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A62E" w14:textId="5FFAAB82" w:rsidR="009C1B8B" w:rsidRDefault="009C1B8B">
      <w:pPr>
        <w:rPr>
          <w:sz w:val="28"/>
          <w:szCs w:val="28"/>
        </w:rPr>
      </w:pPr>
      <w:r>
        <w:rPr>
          <w:sz w:val="28"/>
          <w:szCs w:val="28"/>
        </w:rPr>
        <w:t>Li Xi</w:t>
      </w:r>
    </w:p>
    <w:p w14:paraId="70C23857" w14:textId="49C99811" w:rsidR="000A5E01" w:rsidRPr="006A5D19" w:rsidRDefault="00A808C4">
      <w:pPr>
        <w:rPr>
          <w:sz w:val="28"/>
          <w:szCs w:val="28"/>
        </w:rPr>
      </w:pPr>
      <w:r w:rsidRPr="006A5D19">
        <w:rPr>
          <w:sz w:val="28"/>
          <w:szCs w:val="28"/>
        </w:rPr>
        <w:t>Selection sort</w:t>
      </w:r>
      <w:r w:rsidR="002C6AB8">
        <w:rPr>
          <w:sz w:val="28"/>
          <w:szCs w:val="28"/>
        </w:rPr>
        <w:t xml:space="preserve">: b = 2, therefore the growth rate of selection sort is quadratic. </w:t>
      </w:r>
    </w:p>
    <w:p w14:paraId="4B597532" w14:textId="6A980CE7" w:rsidR="00A808C4" w:rsidRDefault="00A808C4">
      <w:r w:rsidRPr="00A808C4">
        <w:drawing>
          <wp:inline distT="0" distB="0" distL="0" distR="0" wp14:anchorId="762AC89A" wp14:editId="04D43BD5">
            <wp:extent cx="3194050" cy="4288104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8030" cy="42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EA29" w14:textId="7ABB9E59" w:rsidR="00A808C4" w:rsidRDefault="006A5D19">
      <w:r>
        <w:rPr>
          <w:noProof/>
        </w:rPr>
        <w:drawing>
          <wp:inline distT="0" distB="0" distL="0" distR="0" wp14:anchorId="0C621ADF" wp14:editId="2AAD8AF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1BF92C8-14B2-44A3-AF78-9931D448D2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B6AE27" w14:textId="1D43BE59" w:rsidR="006A5D19" w:rsidRDefault="006A5D19"/>
    <w:p w14:paraId="4AEA2E4E" w14:textId="14FF353D" w:rsidR="006A5D19" w:rsidRDefault="006A5D19"/>
    <w:p w14:paraId="75A23D88" w14:textId="7F7E1892" w:rsidR="006A5D19" w:rsidRPr="006A5D19" w:rsidRDefault="006A5D19">
      <w:pPr>
        <w:rPr>
          <w:sz w:val="28"/>
          <w:szCs w:val="28"/>
        </w:rPr>
      </w:pPr>
      <w:r w:rsidRPr="006A5D19">
        <w:rPr>
          <w:sz w:val="28"/>
          <w:szCs w:val="28"/>
        </w:rPr>
        <w:t>Merge Sort</w:t>
      </w:r>
      <w:r w:rsidR="006B0BF2">
        <w:rPr>
          <w:sz w:val="28"/>
          <w:szCs w:val="28"/>
        </w:rPr>
        <w:t>: this equation</w:t>
      </w:r>
      <w:r w:rsidR="003267F3">
        <w:rPr>
          <w:sz w:val="28"/>
          <w:szCs w:val="28"/>
        </w:rPr>
        <w:t xml:space="preserve"> (Running Time = aN</w:t>
      </w:r>
      <w:r w:rsidR="003267F3">
        <w:rPr>
          <w:sz w:val="28"/>
          <w:szCs w:val="28"/>
          <w:vertAlign w:val="superscript"/>
        </w:rPr>
        <w:t>b</w:t>
      </w:r>
      <w:r w:rsidR="003267F3">
        <w:rPr>
          <w:sz w:val="28"/>
          <w:szCs w:val="28"/>
        </w:rPr>
        <w:t>)</w:t>
      </w:r>
      <w:r w:rsidR="006B0BF2">
        <w:rPr>
          <w:sz w:val="28"/>
          <w:szCs w:val="28"/>
        </w:rPr>
        <w:t xml:space="preserve"> </w:t>
      </w:r>
      <w:r w:rsidR="003267F3">
        <w:rPr>
          <w:sz w:val="28"/>
          <w:szCs w:val="28"/>
        </w:rPr>
        <w:t xml:space="preserve">is a simple one which </w:t>
      </w:r>
      <w:r w:rsidR="006B0BF2">
        <w:rPr>
          <w:sz w:val="28"/>
          <w:szCs w:val="28"/>
        </w:rPr>
        <w:t xml:space="preserve">does not explain Merge Sort. </w:t>
      </w:r>
      <w:r w:rsidR="003267F3">
        <w:rPr>
          <w:sz w:val="28"/>
          <w:szCs w:val="28"/>
        </w:rPr>
        <w:t>The growth rate of Merge Sort is linearithmic (NlogN), which is m</w:t>
      </w:r>
      <w:r w:rsidR="006B0BF2">
        <w:rPr>
          <w:sz w:val="28"/>
          <w:szCs w:val="28"/>
        </w:rPr>
        <w:t>ore than linear</w:t>
      </w:r>
      <w:r w:rsidR="003267F3">
        <w:rPr>
          <w:sz w:val="28"/>
          <w:szCs w:val="28"/>
        </w:rPr>
        <w:t xml:space="preserve"> but </w:t>
      </w:r>
      <w:r w:rsidR="006B0BF2">
        <w:rPr>
          <w:sz w:val="28"/>
          <w:szCs w:val="28"/>
        </w:rPr>
        <w:t>less than quadratic.</w:t>
      </w:r>
    </w:p>
    <w:p w14:paraId="18CC6594" w14:textId="2CD15AD8" w:rsidR="006A5D19" w:rsidRDefault="006A5D19">
      <w:pPr>
        <w:rPr>
          <w:sz w:val="28"/>
          <w:szCs w:val="28"/>
        </w:rPr>
      </w:pPr>
      <w:r w:rsidRPr="006A5D19">
        <w:rPr>
          <w:sz w:val="28"/>
          <w:szCs w:val="28"/>
        </w:rPr>
        <w:drawing>
          <wp:inline distT="0" distB="0" distL="0" distR="0" wp14:anchorId="6A2AA380" wp14:editId="5B4E40C3">
            <wp:extent cx="3295845" cy="4419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100" cy="44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D939" w14:textId="1E70BE86" w:rsidR="006A5D19" w:rsidRDefault="006A5D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11BE6" wp14:editId="551833C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0A0E79A-08EC-4C05-BB1E-808F09FA6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49D57F" w14:textId="59835EF1" w:rsidR="006C21D6" w:rsidRDefault="006C21D6">
      <w:pPr>
        <w:rPr>
          <w:sz w:val="28"/>
          <w:szCs w:val="28"/>
        </w:rPr>
      </w:pPr>
      <w:r>
        <w:rPr>
          <w:sz w:val="28"/>
          <w:szCs w:val="28"/>
        </w:rPr>
        <w:t>Quick Sort</w:t>
      </w:r>
      <w:r w:rsidR="00A323A3">
        <w:rPr>
          <w:sz w:val="28"/>
          <w:szCs w:val="28"/>
        </w:rPr>
        <w:t xml:space="preserve">: </w:t>
      </w:r>
      <w:proofErr w:type="gramStart"/>
      <w:r w:rsidR="00A323A3">
        <w:rPr>
          <w:sz w:val="28"/>
          <w:szCs w:val="28"/>
        </w:rPr>
        <w:t>Similar to</w:t>
      </w:r>
      <w:proofErr w:type="gramEnd"/>
      <w:r w:rsidR="00A323A3">
        <w:rPr>
          <w:sz w:val="28"/>
          <w:szCs w:val="28"/>
        </w:rPr>
        <w:t xml:space="preserve"> Merge Sort, Quick Sort’s growth rate is also linearithmi</w:t>
      </w:r>
      <w:r w:rsidR="00C156E3">
        <w:rPr>
          <w:sz w:val="28"/>
          <w:szCs w:val="28"/>
        </w:rPr>
        <w:t>c</w:t>
      </w:r>
      <w:r w:rsidR="00A323A3">
        <w:rPr>
          <w:sz w:val="28"/>
          <w:szCs w:val="28"/>
        </w:rPr>
        <w:t xml:space="preserve"> (NlogN). </w:t>
      </w:r>
    </w:p>
    <w:p w14:paraId="25C42947" w14:textId="2A71FE06" w:rsidR="006C21D6" w:rsidRDefault="006C21D6">
      <w:pPr>
        <w:rPr>
          <w:sz w:val="28"/>
          <w:szCs w:val="28"/>
        </w:rPr>
      </w:pPr>
      <w:r w:rsidRPr="006C21D6">
        <w:rPr>
          <w:sz w:val="28"/>
          <w:szCs w:val="28"/>
        </w:rPr>
        <w:drawing>
          <wp:inline distT="0" distB="0" distL="0" distR="0" wp14:anchorId="725AA020" wp14:editId="5E34CB8E">
            <wp:extent cx="3282950" cy="4481607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675" cy="44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F42F" w14:textId="73215FAF" w:rsidR="006C21D6" w:rsidRDefault="006C21D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B71B3" wp14:editId="7D75D211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4575810-FB92-433F-BC9C-1D6831E940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8FA17D" w14:textId="30632AA2" w:rsidR="006C21D6" w:rsidRDefault="006C21D6">
      <w:pPr>
        <w:rPr>
          <w:sz w:val="28"/>
          <w:szCs w:val="28"/>
        </w:rPr>
      </w:pPr>
      <w:r>
        <w:rPr>
          <w:sz w:val="28"/>
          <w:szCs w:val="28"/>
        </w:rPr>
        <w:t>Heap Sort</w:t>
      </w:r>
      <w:r w:rsidR="00BC4936">
        <w:rPr>
          <w:sz w:val="28"/>
          <w:szCs w:val="28"/>
        </w:rPr>
        <w:t xml:space="preserve">: </w:t>
      </w:r>
      <w:proofErr w:type="gramStart"/>
      <w:r w:rsidR="00BC4936">
        <w:rPr>
          <w:sz w:val="28"/>
          <w:szCs w:val="28"/>
        </w:rPr>
        <w:t>Similar to</w:t>
      </w:r>
      <w:proofErr w:type="gramEnd"/>
      <w:r w:rsidR="00BC4936">
        <w:rPr>
          <w:sz w:val="28"/>
          <w:szCs w:val="28"/>
        </w:rPr>
        <w:t xml:space="preserve"> Merge Sort and Quick Sort, Heap Sort is also NlogN. </w:t>
      </w:r>
    </w:p>
    <w:p w14:paraId="2D53538C" w14:textId="0DBFA704" w:rsidR="006C21D6" w:rsidRDefault="006C21D6">
      <w:pPr>
        <w:rPr>
          <w:sz w:val="28"/>
          <w:szCs w:val="28"/>
        </w:rPr>
      </w:pPr>
      <w:r w:rsidRPr="006C21D6">
        <w:rPr>
          <w:sz w:val="28"/>
          <w:szCs w:val="28"/>
        </w:rPr>
        <w:drawing>
          <wp:inline distT="0" distB="0" distL="0" distR="0" wp14:anchorId="6B890125" wp14:editId="6D270A36">
            <wp:extent cx="3505200" cy="493572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723" cy="49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FF6D" w14:textId="1C264D48" w:rsidR="006C21D6" w:rsidRDefault="00FE421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4E7C2" wp14:editId="70FBFB0E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46968ED-49CE-4430-8DEF-55841E6C2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6F7417" w14:textId="132ADD8E" w:rsidR="00FE421C" w:rsidRDefault="006B0BF2">
      <w:pPr>
        <w:rPr>
          <w:sz w:val="28"/>
          <w:szCs w:val="28"/>
        </w:rPr>
      </w:pPr>
      <w:r>
        <w:rPr>
          <w:sz w:val="28"/>
          <w:szCs w:val="28"/>
        </w:rPr>
        <w:t xml:space="preserve">In conclusion, </w:t>
      </w:r>
      <w:r w:rsidR="001B0CD9">
        <w:rPr>
          <w:sz w:val="28"/>
          <w:szCs w:val="28"/>
        </w:rPr>
        <w:t xml:space="preserve">quick sort, merge sort, and heap sort are faster than selection sort. In further comparison, I found that quick sort is the fastest by comparing these three sorts based on one </w:t>
      </w:r>
      <w:proofErr w:type="gramStart"/>
      <w:r w:rsidR="001B0CD9">
        <w:rPr>
          <w:sz w:val="28"/>
          <w:szCs w:val="28"/>
        </w:rPr>
        <w:t>particular sample</w:t>
      </w:r>
      <w:proofErr w:type="gramEnd"/>
      <w:r w:rsidR="001B0CD9">
        <w:rPr>
          <w:sz w:val="28"/>
          <w:szCs w:val="28"/>
        </w:rPr>
        <w:t xml:space="preserve"> size 16384000. Quicksort’s time running this large sample is 14.52 seconds, which is faster than merge sort’s running time 15.47</w:t>
      </w:r>
      <w:r w:rsidR="0023502D">
        <w:rPr>
          <w:sz w:val="28"/>
          <w:szCs w:val="28"/>
        </w:rPr>
        <w:t xml:space="preserve"> seconds. </w:t>
      </w:r>
    </w:p>
    <w:p w14:paraId="3513764B" w14:textId="77777777" w:rsidR="006C21D6" w:rsidRDefault="006C21D6">
      <w:pPr>
        <w:rPr>
          <w:sz w:val="28"/>
          <w:szCs w:val="28"/>
        </w:rPr>
      </w:pPr>
    </w:p>
    <w:p w14:paraId="71C77B90" w14:textId="77777777" w:rsidR="006C21D6" w:rsidRPr="006A5D19" w:rsidRDefault="006C21D6">
      <w:pPr>
        <w:rPr>
          <w:sz w:val="28"/>
          <w:szCs w:val="28"/>
        </w:rPr>
      </w:pPr>
    </w:p>
    <w:sectPr w:rsidR="006C21D6" w:rsidRPr="006A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012C"/>
    <w:rsid w:val="000A5E01"/>
    <w:rsid w:val="001B0CD9"/>
    <w:rsid w:val="0023502D"/>
    <w:rsid w:val="002C6AB8"/>
    <w:rsid w:val="003267F3"/>
    <w:rsid w:val="006A5D19"/>
    <w:rsid w:val="006B0BF2"/>
    <w:rsid w:val="006C21D6"/>
    <w:rsid w:val="009C1B8B"/>
    <w:rsid w:val="009C5940"/>
    <w:rsid w:val="00A323A3"/>
    <w:rsid w:val="00A808C4"/>
    <w:rsid w:val="00BC4936"/>
    <w:rsid w:val="00C156E3"/>
    <w:rsid w:val="00F7012C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4E2B"/>
  <w15:chartTrackingRefBased/>
  <w15:docId w15:val="{E271EB82-673B-437F-BE8A-CB80CF93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\Desktop\CSCI%20121\lab11\cs121_doubl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\Desktop\CSCI%20121\lab11\cs121_doubl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\Desktop\CSCI%20121\lab11\cs121_doubl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\Desktop\CSCI%20121\lab11\cs121_doubl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'Insertion Sort'!$E$3:$E$10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'Insertion Sort'!$F$3:$F$10</c:f>
              <c:numCache>
                <c:formatCode>0.00</c:formatCode>
                <c:ptCount val="8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0.08</c:v>
                </c:pt>
                <c:pt idx="4">
                  <c:v>0.3</c:v>
                </c:pt>
                <c:pt idx="5">
                  <c:v>1.2</c:v>
                </c:pt>
                <c:pt idx="6">
                  <c:v>6.06</c:v>
                </c:pt>
                <c:pt idx="7">
                  <c:v>22.47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61-4F90-8C6C-2849B10FB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598416"/>
        <c:axId val="544590872"/>
      </c:scatterChart>
      <c:valAx>
        <c:axId val="544598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90872"/>
        <c:crosses val="autoZero"/>
        <c:crossBetween val="midCat"/>
      </c:valAx>
      <c:valAx>
        <c:axId val="544590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98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'Insertion Sort'!$I$3:$I$17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</c:numCache>
            </c:numRef>
          </c:xVal>
          <c:yVal>
            <c:numRef>
              <c:f>'Insertion Sort'!$J$3:$J$17</c:f>
              <c:numCache>
                <c:formatCode>0.00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0.02</c:v>
                </c:pt>
                <c:pt idx="6">
                  <c:v>0.03</c:v>
                </c:pt>
                <c:pt idx="7">
                  <c:v>0.13</c:v>
                </c:pt>
                <c:pt idx="8">
                  <c:v>0.38</c:v>
                </c:pt>
                <c:pt idx="9">
                  <c:v>0.52</c:v>
                </c:pt>
                <c:pt idx="10">
                  <c:v>0.83</c:v>
                </c:pt>
                <c:pt idx="11">
                  <c:v>1.52</c:v>
                </c:pt>
                <c:pt idx="12">
                  <c:v>3.27</c:v>
                </c:pt>
                <c:pt idx="13">
                  <c:v>7.33</c:v>
                </c:pt>
                <c:pt idx="14">
                  <c:v>15.47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44-4203-AC14-852B9380F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204664"/>
        <c:axId val="497206632"/>
      </c:scatterChart>
      <c:valAx>
        <c:axId val="497204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206632"/>
        <c:crosses val="autoZero"/>
        <c:crossBetween val="midCat"/>
      </c:valAx>
      <c:valAx>
        <c:axId val="497206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204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'Insertion Sort'!$M$3:$M$17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</c:numCache>
            </c:numRef>
          </c:xVal>
          <c:yVal>
            <c:numRef>
              <c:f>'Insertion Sort'!$N$3:$N$17</c:f>
              <c:numCache>
                <c:formatCode>0.00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0.08</c:v>
                </c:pt>
                <c:pt idx="8">
                  <c:v>0.16</c:v>
                </c:pt>
                <c:pt idx="9">
                  <c:v>0.3</c:v>
                </c:pt>
                <c:pt idx="10">
                  <c:v>0.61</c:v>
                </c:pt>
                <c:pt idx="11">
                  <c:v>1.25</c:v>
                </c:pt>
                <c:pt idx="12">
                  <c:v>2.83</c:v>
                </c:pt>
                <c:pt idx="13">
                  <c:v>6.06</c:v>
                </c:pt>
                <c:pt idx="14">
                  <c:v>14.52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B2-430C-AC00-218CB0823A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579064"/>
        <c:axId val="544581688"/>
      </c:scatterChart>
      <c:valAx>
        <c:axId val="544579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81688"/>
        <c:crosses val="autoZero"/>
        <c:crossBetween val="midCat"/>
      </c:valAx>
      <c:valAx>
        <c:axId val="544581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79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'Insertion Sort'!$R$2</c:f>
              <c:strCache>
                <c:ptCount val="1"/>
                <c:pt idx="0">
                  <c:v>Time (seconds)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'Insertion Sort'!$Q$3:$Q$16</c:f>
              <c:numCache>
                <c:formatCode>General</c:formatCode>
                <c:ptCount val="1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</c:numCache>
            </c:numRef>
          </c:xVal>
          <c:yVal>
            <c:numRef>
              <c:f>'Insertion Sort'!$R$3:$R$16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0.02</c:v>
                </c:pt>
                <c:pt idx="4">
                  <c:v>0</c:v>
                </c:pt>
                <c:pt idx="5">
                  <c:v>0.05</c:v>
                </c:pt>
                <c:pt idx="6">
                  <c:v>0.03</c:v>
                </c:pt>
                <c:pt idx="7">
                  <c:v>0.08</c:v>
                </c:pt>
                <c:pt idx="8">
                  <c:v>0.19</c:v>
                </c:pt>
                <c:pt idx="9">
                  <c:v>0.41</c:v>
                </c:pt>
                <c:pt idx="10">
                  <c:v>0.95</c:v>
                </c:pt>
                <c:pt idx="11">
                  <c:v>2.39</c:v>
                </c:pt>
                <c:pt idx="12">
                  <c:v>6.28</c:v>
                </c:pt>
                <c:pt idx="13">
                  <c:v>12.58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57-455C-80C5-6C35BED91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429192"/>
        <c:axId val="323430176"/>
      </c:scatterChart>
      <c:valAx>
        <c:axId val="323429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430176"/>
        <c:crosses val="autoZero"/>
        <c:crossBetween val="midCat"/>
      </c:valAx>
      <c:valAx>
        <c:axId val="32343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</a:t>
                </a:r>
                <a:r>
                  <a:rPr lang="en-US" baseline="0"/>
                  <a:t>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429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14</cp:revision>
  <dcterms:created xsi:type="dcterms:W3CDTF">2022-04-19T18:05:00Z</dcterms:created>
  <dcterms:modified xsi:type="dcterms:W3CDTF">2022-04-19T18:35:00Z</dcterms:modified>
</cp:coreProperties>
</file>