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580F7" w14:textId="33519285" w:rsidR="0057140C" w:rsidRDefault="0057140C" w:rsidP="0057140C">
      <w:pPr>
        <w:jc w:val="center"/>
        <w:rPr>
          <w:b/>
          <w:bCs/>
          <w:sz w:val="44"/>
          <w:szCs w:val="44"/>
        </w:rPr>
      </w:pPr>
      <w:r>
        <w:rPr>
          <w:rFonts w:hint="eastAsia"/>
          <w:b/>
          <w:bCs/>
          <w:sz w:val="44"/>
          <w:szCs w:val="44"/>
        </w:rPr>
        <w:t xml:space="preserve">EDA </w:t>
      </w:r>
      <w:r w:rsidRPr="0029775E">
        <w:rPr>
          <w:rFonts w:hint="eastAsia"/>
          <w:b/>
          <w:bCs/>
          <w:sz w:val="44"/>
          <w:szCs w:val="44"/>
        </w:rPr>
        <w:t>HW</w:t>
      </w:r>
      <w:r>
        <w:rPr>
          <w:rFonts w:hint="eastAsia"/>
          <w:b/>
          <w:bCs/>
          <w:sz w:val="44"/>
          <w:szCs w:val="44"/>
        </w:rPr>
        <w:t>2</w:t>
      </w:r>
    </w:p>
    <w:p w14:paraId="7CA1279E" w14:textId="77777777" w:rsidR="0057140C" w:rsidRPr="0029775E" w:rsidRDefault="0057140C" w:rsidP="0057140C">
      <w:pPr>
        <w:jc w:val="center"/>
      </w:pPr>
      <w:r w:rsidRPr="0029775E">
        <w:rPr>
          <w:rFonts w:hint="eastAsia"/>
        </w:rPr>
        <w:t>江若綾</w:t>
      </w:r>
      <w:r w:rsidRPr="0029775E">
        <w:rPr>
          <w:rFonts w:hint="eastAsia"/>
        </w:rPr>
        <w:t xml:space="preserve"> 113062640</w:t>
      </w:r>
    </w:p>
    <w:p w14:paraId="367AD004" w14:textId="6006DC10" w:rsidR="004A69B1" w:rsidRPr="0057140C" w:rsidRDefault="0057140C" w:rsidP="0057140C">
      <w:pPr>
        <w:pStyle w:val="a9"/>
        <w:numPr>
          <w:ilvl w:val="0"/>
          <w:numId w:val="1"/>
        </w:numPr>
        <w:rPr>
          <w:b/>
          <w:bCs/>
          <w:sz w:val="28"/>
          <w:szCs w:val="28"/>
          <w:highlight w:val="yellow"/>
        </w:rPr>
      </w:pPr>
      <w:r w:rsidRPr="0057140C">
        <w:rPr>
          <w:rFonts w:hint="eastAsia"/>
          <w:b/>
          <w:bCs/>
          <w:sz w:val="28"/>
          <w:szCs w:val="28"/>
          <w:highlight w:val="yellow"/>
        </w:rPr>
        <w:t>How to compile and execute program</w:t>
      </w:r>
    </w:p>
    <w:p w14:paraId="67CE009B" w14:textId="20ED17A2" w:rsidR="0057140C" w:rsidRPr="0057140C" w:rsidRDefault="0057140C" w:rsidP="0057140C">
      <w:pPr>
        <w:rPr>
          <w:rFonts w:hint="eastAsia"/>
          <w:b/>
          <w:bCs/>
        </w:rPr>
      </w:pPr>
      <w:r w:rsidRPr="0057140C">
        <w:rPr>
          <w:rFonts w:hint="eastAsia"/>
          <w:b/>
          <w:bCs/>
        </w:rPr>
        <w:t>Compile program:</w:t>
      </w:r>
    </w:p>
    <w:p w14:paraId="727FE683" w14:textId="1065C4E4" w:rsidR="0057140C" w:rsidRDefault="0057140C" w:rsidP="0057140C">
      <w:r>
        <w:t>S</w:t>
      </w:r>
      <w:r>
        <w:rPr>
          <w:rFonts w:hint="eastAsia"/>
        </w:rPr>
        <w:t xml:space="preserve">tep 1:  Enter </w:t>
      </w:r>
      <w:r w:rsidRPr="0057140C">
        <w:t>"HW2/src/"</w:t>
      </w:r>
    </w:p>
    <w:p w14:paraId="7584ADC1" w14:textId="2B3F0A37" w:rsidR="0057140C" w:rsidRPr="0057140C" w:rsidRDefault="0057140C" w:rsidP="0057140C">
      <w:pPr>
        <w:rPr>
          <w:rFonts w:hint="eastAsia"/>
        </w:rPr>
      </w:pPr>
      <w:r>
        <w:rPr>
          <w:rFonts w:hint="eastAsia"/>
        </w:rPr>
        <w:t>Step 2:  Enter command: $ make</w:t>
      </w:r>
    </w:p>
    <w:p w14:paraId="4FEEF3C6" w14:textId="16D3E27E" w:rsidR="0057140C" w:rsidRPr="0057140C" w:rsidRDefault="0057140C" w:rsidP="0057140C">
      <w:pPr>
        <w:rPr>
          <w:b/>
          <w:bCs/>
        </w:rPr>
      </w:pPr>
      <w:r>
        <w:rPr>
          <w:rFonts w:hint="eastAsia"/>
          <w:b/>
          <w:bCs/>
        </w:rPr>
        <w:t>R</w:t>
      </w:r>
      <w:r w:rsidRPr="0057140C">
        <w:rPr>
          <w:rFonts w:hint="eastAsia"/>
          <w:b/>
          <w:bCs/>
        </w:rPr>
        <w:t>emove compile program:</w:t>
      </w:r>
    </w:p>
    <w:p w14:paraId="79C1B397" w14:textId="2C7799FA" w:rsidR="0057140C" w:rsidRDefault="0057140C" w:rsidP="0057140C">
      <w:r>
        <w:t>S</w:t>
      </w:r>
      <w:r>
        <w:rPr>
          <w:rFonts w:hint="eastAsia"/>
        </w:rPr>
        <w:t xml:space="preserve">tep 1: </w:t>
      </w:r>
      <w:r>
        <w:rPr>
          <w:rFonts w:hint="eastAsia"/>
        </w:rPr>
        <w:t xml:space="preserve"> </w:t>
      </w:r>
      <w:r>
        <w:rPr>
          <w:rFonts w:hint="eastAsia"/>
        </w:rPr>
        <w:t xml:space="preserve">Enter </w:t>
      </w:r>
      <w:r w:rsidRPr="0057140C">
        <w:t>"HW2/src/"</w:t>
      </w:r>
    </w:p>
    <w:p w14:paraId="17139A33" w14:textId="035AD5EE" w:rsidR="0057140C" w:rsidRDefault="0057140C" w:rsidP="0057140C">
      <w:r>
        <w:rPr>
          <w:rFonts w:hint="eastAsia"/>
        </w:rPr>
        <w:t xml:space="preserve">Step 2: </w:t>
      </w:r>
      <w:r>
        <w:rPr>
          <w:rFonts w:hint="eastAsia"/>
        </w:rPr>
        <w:t xml:space="preserve"> </w:t>
      </w:r>
      <w:r>
        <w:rPr>
          <w:rFonts w:hint="eastAsia"/>
        </w:rPr>
        <w:t>Enter command: $ make</w:t>
      </w:r>
      <w:r>
        <w:rPr>
          <w:rFonts w:hint="eastAsia"/>
        </w:rPr>
        <w:t xml:space="preserve"> clean</w:t>
      </w:r>
    </w:p>
    <w:p w14:paraId="3B20E9BA" w14:textId="4D9BF4B8" w:rsidR="0057140C" w:rsidRPr="0057140C" w:rsidRDefault="0057140C" w:rsidP="0057140C">
      <w:pPr>
        <w:rPr>
          <w:rFonts w:hint="eastAsia"/>
          <w:b/>
          <w:bCs/>
        </w:rPr>
      </w:pPr>
      <w:r w:rsidRPr="0057140C">
        <w:rPr>
          <w:rFonts w:hint="eastAsia"/>
          <w:b/>
          <w:bCs/>
        </w:rPr>
        <w:t>Execute program:</w:t>
      </w:r>
    </w:p>
    <w:p w14:paraId="59A4AF8C" w14:textId="4ECDB139" w:rsidR="0057140C" w:rsidRDefault="0057140C" w:rsidP="0057140C">
      <w:r>
        <w:t>S</w:t>
      </w:r>
      <w:r>
        <w:rPr>
          <w:rFonts w:hint="eastAsia"/>
        </w:rPr>
        <w:t xml:space="preserve">tep 1: </w:t>
      </w:r>
      <w:r>
        <w:rPr>
          <w:rFonts w:hint="eastAsia"/>
        </w:rPr>
        <w:t xml:space="preserve"> </w:t>
      </w:r>
      <w:r>
        <w:rPr>
          <w:rFonts w:hint="eastAsia"/>
        </w:rPr>
        <w:t xml:space="preserve">Enter </w:t>
      </w:r>
      <w:r w:rsidRPr="0057140C">
        <w:t>"HW2/</w:t>
      </w:r>
      <w:r>
        <w:rPr>
          <w:rFonts w:hint="eastAsia"/>
        </w:rPr>
        <w:t>bin</w:t>
      </w:r>
      <w:r w:rsidRPr="0057140C">
        <w:t>/"</w:t>
      </w:r>
    </w:p>
    <w:p w14:paraId="6A6EF5F4" w14:textId="61A0212E" w:rsidR="0057140C" w:rsidRPr="0057140C" w:rsidRDefault="0057140C" w:rsidP="0057140C">
      <w:r>
        <w:rPr>
          <w:rFonts w:hint="eastAsia"/>
        </w:rPr>
        <w:t xml:space="preserve">Step 2: </w:t>
      </w:r>
      <w:r>
        <w:rPr>
          <w:rFonts w:hint="eastAsia"/>
        </w:rPr>
        <w:t xml:space="preserve"> </w:t>
      </w:r>
      <w:r>
        <w:rPr>
          <w:rFonts w:hint="eastAsia"/>
        </w:rPr>
        <w:t xml:space="preserve">Enter command: </w:t>
      </w:r>
      <w:r>
        <w:rPr>
          <w:rFonts w:hint="eastAsia"/>
        </w:rPr>
        <w:t xml:space="preserve"> </w:t>
      </w:r>
      <w:r>
        <w:rPr>
          <w:rFonts w:hint="eastAsia"/>
        </w:rPr>
        <w:t xml:space="preserve">$ </w:t>
      </w:r>
      <w:r w:rsidRPr="0057140C">
        <w:t>./hw2 &lt;.txt file&gt; &lt;.out file&gt;</w:t>
      </w:r>
    </w:p>
    <w:p w14:paraId="58261660" w14:textId="11D49A5F" w:rsidR="0057140C" w:rsidRPr="0057140C" w:rsidRDefault="0057140C" w:rsidP="0057140C">
      <w:r>
        <w:rPr>
          <w:rFonts w:hint="eastAsia"/>
        </w:rPr>
        <w:t xml:space="preserve">Execution example:  </w:t>
      </w:r>
      <w:proofErr w:type="gramStart"/>
      <w:r>
        <w:rPr>
          <w:rFonts w:hint="eastAsia"/>
        </w:rPr>
        <w:t xml:space="preserve">$ </w:t>
      </w:r>
      <w:r w:rsidRPr="0057140C">
        <w:t>.</w:t>
      </w:r>
      <w:proofErr w:type="gramEnd"/>
      <w:r w:rsidRPr="0057140C">
        <w:t>/hw2 ../testcase/public1.txt ../output/public1.out</w:t>
      </w:r>
    </w:p>
    <w:p w14:paraId="60F32F6F" w14:textId="30F4A3B4" w:rsidR="0057140C" w:rsidRPr="0057140C" w:rsidRDefault="0057140C" w:rsidP="0057140C">
      <w:pPr>
        <w:pStyle w:val="a9"/>
        <w:numPr>
          <w:ilvl w:val="0"/>
          <w:numId w:val="1"/>
        </w:numPr>
        <w:rPr>
          <w:rFonts w:hint="eastAsia"/>
          <w:b/>
          <w:bCs/>
          <w:sz w:val="28"/>
          <w:szCs w:val="28"/>
          <w:highlight w:val="yellow"/>
        </w:rPr>
      </w:pPr>
      <w:r w:rsidRPr="0057140C">
        <w:rPr>
          <w:rFonts w:hint="eastAsia"/>
          <w:b/>
          <w:bCs/>
          <w:sz w:val="28"/>
          <w:szCs w:val="28"/>
          <w:highlight w:val="yellow"/>
        </w:rPr>
        <w:t>Final cut size and runtime of each testcase</w:t>
      </w:r>
    </w:p>
    <w:p w14:paraId="64499080" w14:textId="108BF091" w:rsidR="0057140C" w:rsidRDefault="0057140C" w:rsidP="005B0E1B">
      <w:pPr>
        <w:jc w:val="center"/>
      </w:pPr>
      <w:r w:rsidRPr="0057140C">
        <w:drawing>
          <wp:inline distT="0" distB="0" distL="0" distR="0" wp14:anchorId="63989A07" wp14:editId="1BB49A4D">
            <wp:extent cx="4745855" cy="4171071"/>
            <wp:effectExtent l="0" t="0" r="0" b="1270"/>
            <wp:docPr id="5708383"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383" name="圖片 1" descr="一張含有 文字, 螢幕擷取畫面, 字型 的圖片&#10;&#10;AI 產生的內容可能不正確。"/>
                    <pic:cNvPicPr/>
                  </pic:nvPicPr>
                  <pic:blipFill>
                    <a:blip r:embed="rId8"/>
                    <a:stretch>
                      <a:fillRect/>
                    </a:stretch>
                  </pic:blipFill>
                  <pic:spPr>
                    <a:xfrm>
                      <a:off x="0" y="0"/>
                      <a:ext cx="4745855" cy="4171071"/>
                    </a:xfrm>
                    <a:prstGeom prst="rect">
                      <a:avLst/>
                    </a:prstGeom>
                  </pic:spPr>
                </pic:pic>
              </a:graphicData>
            </a:graphic>
          </wp:inline>
        </w:drawing>
      </w:r>
    </w:p>
    <w:tbl>
      <w:tblPr>
        <w:tblStyle w:val="ae"/>
        <w:tblW w:w="0" w:type="auto"/>
        <w:tblLook w:val="04A0" w:firstRow="1" w:lastRow="0" w:firstColumn="1" w:lastColumn="0" w:noHBand="0" w:noVBand="1"/>
      </w:tblPr>
      <w:tblGrid>
        <w:gridCol w:w="1493"/>
        <w:gridCol w:w="1493"/>
        <w:gridCol w:w="1494"/>
        <w:gridCol w:w="1494"/>
        <w:gridCol w:w="1494"/>
        <w:gridCol w:w="1494"/>
        <w:gridCol w:w="1494"/>
      </w:tblGrid>
      <w:tr w:rsidR="005B0E1B" w:rsidRPr="005B0E1B" w14:paraId="66E7F5BA" w14:textId="77777777" w:rsidTr="005B0E1B">
        <w:tc>
          <w:tcPr>
            <w:tcW w:w="1493" w:type="dxa"/>
            <w:shd w:val="clear" w:color="auto" w:fill="FAE2D5" w:themeFill="accent2" w:themeFillTint="33"/>
          </w:tcPr>
          <w:p w14:paraId="0227F008" w14:textId="75E7A2A6" w:rsidR="005B0E1B" w:rsidRPr="005B0E1B" w:rsidRDefault="005B0E1B" w:rsidP="005B0E1B">
            <w:pPr>
              <w:jc w:val="center"/>
              <w:rPr>
                <w:rFonts w:hint="eastAsia"/>
                <w:b/>
                <w:bCs/>
              </w:rPr>
            </w:pPr>
            <w:r w:rsidRPr="005B0E1B">
              <w:rPr>
                <w:b/>
                <w:bCs/>
              </w:rPr>
              <w:lastRenderedPageBreak/>
              <w:t>T</w:t>
            </w:r>
            <w:r w:rsidRPr="005B0E1B">
              <w:rPr>
                <w:rFonts w:hint="eastAsia"/>
                <w:b/>
                <w:bCs/>
              </w:rPr>
              <w:t>estcase</w:t>
            </w:r>
          </w:p>
        </w:tc>
        <w:tc>
          <w:tcPr>
            <w:tcW w:w="1493" w:type="dxa"/>
            <w:shd w:val="clear" w:color="auto" w:fill="FAE2D5" w:themeFill="accent2" w:themeFillTint="33"/>
          </w:tcPr>
          <w:p w14:paraId="513021D8" w14:textId="353EE400" w:rsidR="005B0E1B" w:rsidRPr="005B0E1B" w:rsidRDefault="005B0E1B" w:rsidP="005B0E1B">
            <w:pPr>
              <w:jc w:val="center"/>
              <w:rPr>
                <w:rFonts w:hint="eastAsia"/>
                <w:b/>
                <w:bCs/>
              </w:rPr>
            </w:pPr>
            <w:r w:rsidRPr="005B0E1B">
              <w:rPr>
                <w:rFonts w:hint="eastAsia"/>
                <w:b/>
                <w:bCs/>
              </w:rPr>
              <w:t>public1</w:t>
            </w:r>
          </w:p>
        </w:tc>
        <w:tc>
          <w:tcPr>
            <w:tcW w:w="1494" w:type="dxa"/>
            <w:shd w:val="clear" w:color="auto" w:fill="FAE2D5" w:themeFill="accent2" w:themeFillTint="33"/>
          </w:tcPr>
          <w:p w14:paraId="3E8F4B7D" w14:textId="46EC1EF5" w:rsidR="005B0E1B" w:rsidRPr="005B0E1B" w:rsidRDefault="005B0E1B" w:rsidP="005B0E1B">
            <w:pPr>
              <w:jc w:val="center"/>
              <w:rPr>
                <w:rFonts w:hint="eastAsia"/>
                <w:b/>
                <w:bCs/>
              </w:rPr>
            </w:pPr>
            <w:r w:rsidRPr="005B0E1B">
              <w:rPr>
                <w:rFonts w:hint="eastAsia"/>
                <w:b/>
                <w:bCs/>
              </w:rPr>
              <w:t>public2</w:t>
            </w:r>
          </w:p>
        </w:tc>
        <w:tc>
          <w:tcPr>
            <w:tcW w:w="1494" w:type="dxa"/>
            <w:shd w:val="clear" w:color="auto" w:fill="FAE2D5" w:themeFill="accent2" w:themeFillTint="33"/>
          </w:tcPr>
          <w:p w14:paraId="1A4FDA19" w14:textId="377061E7" w:rsidR="005B0E1B" w:rsidRPr="005B0E1B" w:rsidRDefault="005B0E1B" w:rsidP="005B0E1B">
            <w:pPr>
              <w:jc w:val="center"/>
              <w:rPr>
                <w:rFonts w:hint="eastAsia"/>
                <w:b/>
                <w:bCs/>
              </w:rPr>
            </w:pPr>
            <w:r w:rsidRPr="005B0E1B">
              <w:rPr>
                <w:rFonts w:hint="eastAsia"/>
                <w:b/>
                <w:bCs/>
              </w:rPr>
              <w:t>public3</w:t>
            </w:r>
          </w:p>
        </w:tc>
        <w:tc>
          <w:tcPr>
            <w:tcW w:w="1494" w:type="dxa"/>
            <w:shd w:val="clear" w:color="auto" w:fill="FAE2D5" w:themeFill="accent2" w:themeFillTint="33"/>
          </w:tcPr>
          <w:p w14:paraId="046EA2D7" w14:textId="2620C486" w:rsidR="005B0E1B" w:rsidRPr="005B0E1B" w:rsidRDefault="005B0E1B" w:rsidP="005B0E1B">
            <w:pPr>
              <w:jc w:val="center"/>
              <w:rPr>
                <w:rFonts w:hint="eastAsia"/>
                <w:b/>
                <w:bCs/>
              </w:rPr>
            </w:pPr>
            <w:r w:rsidRPr="005B0E1B">
              <w:rPr>
                <w:rFonts w:hint="eastAsia"/>
                <w:b/>
                <w:bCs/>
              </w:rPr>
              <w:t>public4</w:t>
            </w:r>
          </w:p>
        </w:tc>
        <w:tc>
          <w:tcPr>
            <w:tcW w:w="1494" w:type="dxa"/>
            <w:shd w:val="clear" w:color="auto" w:fill="FAE2D5" w:themeFill="accent2" w:themeFillTint="33"/>
          </w:tcPr>
          <w:p w14:paraId="2369B699" w14:textId="3A664FB4" w:rsidR="005B0E1B" w:rsidRPr="005B0E1B" w:rsidRDefault="005B0E1B" w:rsidP="005B0E1B">
            <w:pPr>
              <w:jc w:val="center"/>
              <w:rPr>
                <w:rFonts w:hint="eastAsia"/>
                <w:b/>
                <w:bCs/>
              </w:rPr>
            </w:pPr>
            <w:r w:rsidRPr="005B0E1B">
              <w:rPr>
                <w:rFonts w:hint="eastAsia"/>
                <w:b/>
                <w:bCs/>
              </w:rPr>
              <w:t>public5</w:t>
            </w:r>
          </w:p>
        </w:tc>
        <w:tc>
          <w:tcPr>
            <w:tcW w:w="1494" w:type="dxa"/>
            <w:shd w:val="clear" w:color="auto" w:fill="FAE2D5" w:themeFill="accent2" w:themeFillTint="33"/>
          </w:tcPr>
          <w:p w14:paraId="298ED0AB" w14:textId="239FCE92" w:rsidR="005B0E1B" w:rsidRPr="005B0E1B" w:rsidRDefault="005B0E1B" w:rsidP="005B0E1B">
            <w:pPr>
              <w:jc w:val="center"/>
              <w:rPr>
                <w:rFonts w:hint="eastAsia"/>
                <w:b/>
                <w:bCs/>
              </w:rPr>
            </w:pPr>
            <w:r w:rsidRPr="005B0E1B">
              <w:rPr>
                <w:rFonts w:hint="eastAsia"/>
                <w:b/>
                <w:bCs/>
              </w:rPr>
              <w:t>public6</w:t>
            </w:r>
          </w:p>
        </w:tc>
      </w:tr>
      <w:tr w:rsidR="005B0E1B" w14:paraId="45527DA1" w14:textId="77777777" w:rsidTr="005B0E1B">
        <w:tc>
          <w:tcPr>
            <w:tcW w:w="1493" w:type="dxa"/>
            <w:shd w:val="clear" w:color="auto" w:fill="FAE2D5" w:themeFill="accent2" w:themeFillTint="33"/>
          </w:tcPr>
          <w:p w14:paraId="6BCAD6F4" w14:textId="1182327F" w:rsidR="005B0E1B" w:rsidRPr="005B0E1B" w:rsidRDefault="005B0E1B" w:rsidP="005B0E1B">
            <w:pPr>
              <w:jc w:val="center"/>
              <w:rPr>
                <w:rFonts w:hint="eastAsia"/>
                <w:b/>
                <w:bCs/>
              </w:rPr>
            </w:pPr>
            <w:r w:rsidRPr="005B0E1B">
              <w:rPr>
                <w:b/>
                <w:bCs/>
              </w:rPr>
              <w:t>C</w:t>
            </w:r>
            <w:r w:rsidRPr="005B0E1B">
              <w:rPr>
                <w:rFonts w:hint="eastAsia"/>
                <w:b/>
                <w:bCs/>
              </w:rPr>
              <w:t>ut size</w:t>
            </w:r>
          </w:p>
        </w:tc>
        <w:tc>
          <w:tcPr>
            <w:tcW w:w="1493" w:type="dxa"/>
            <w:shd w:val="clear" w:color="auto" w:fill="DAE9F7" w:themeFill="text2" w:themeFillTint="1A"/>
          </w:tcPr>
          <w:p w14:paraId="5FA54E8B" w14:textId="0F6E8211" w:rsidR="005B0E1B" w:rsidRDefault="005B0E1B" w:rsidP="005B0E1B">
            <w:pPr>
              <w:jc w:val="center"/>
              <w:rPr>
                <w:rFonts w:hint="eastAsia"/>
              </w:rPr>
            </w:pPr>
            <w:r>
              <w:rPr>
                <w:rFonts w:hint="eastAsia"/>
              </w:rPr>
              <w:t>1216</w:t>
            </w:r>
          </w:p>
        </w:tc>
        <w:tc>
          <w:tcPr>
            <w:tcW w:w="1494" w:type="dxa"/>
            <w:shd w:val="clear" w:color="auto" w:fill="DAE9F7" w:themeFill="text2" w:themeFillTint="1A"/>
          </w:tcPr>
          <w:p w14:paraId="63C306BB" w14:textId="15BD7B81" w:rsidR="005B0E1B" w:rsidRDefault="005B0E1B" w:rsidP="005B0E1B">
            <w:pPr>
              <w:jc w:val="center"/>
              <w:rPr>
                <w:rFonts w:hint="eastAsia"/>
              </w:rPr>
            </w:pPr>
            <w:r>
              <w:rPr>
                <w:rFonts w:hint="eastAsia"/>
              </w:rPr>
              <w:t>102</w:t>
            </w:r>
          </w:p>
        </w:tc>
        <w:tc>
          <w:tcPr>
            <w:tcW w:w="1494" w:type="dxa"/>
            <w:shd w:val="clear" w:color="auto" w:fill="DAE9F7" w:themeFill="text2" w:themeFillTint="1A"/>
          </w:tcPr>
          <w:p w14:paraId="4BE624C6" w14:textId="51CD7D3D" w:rsidR="005B0E1B" w:rsidRDefault="005B0E1B" w:rsidP="005B0E1B">
            <w:pPr>
              <w:jc w:val="center"/>
              <w:rPr>
                <w:rFonts w:hint="eastAsia"/>
              </w:rPr>
            </w:pPr>
            <w:r>
              <w:rPr>
                <w:rFonts w:hint="eastAsia"/>
              </w:rPr>
              <w:t>32399</w:t>
            </w:r>
          </w:p>
        </w:tc>
        <w:tc>
          <w:tcPr>
            <w:tcW w:w="1494" w:type="dxa"/>
            <w:shd w:val="clear" w:color="auto" w:fill="DAE9F7" w:themeFill="text2" w:themeFillTint="1A"/>
          </w:tcPr>
          <w:p w14:paraId="571DAEE6" w14:textId="18EBF88A" w:rsidR="005B0E1B" w:rsidRDefault="005B0E1B" w:rsidP="005B0E1B">
            <w:pPr>
              <w:jc w:val="center"/>
              <w:rPr>
                <w:rFonts w:hint="eastAsia"/>
              </w:rPr>
            </w:pPr>
            <w:r>
              <w:rPr>
                <w:rFonts w:hint="eastAsia"/>
              </w:rPr>
              <w:t>138558</w:t>
            </w:r>
          </w:p>
        </w:tc>
        <w:tc>
          <w:tcPr>
            <w:tcW w:w="1494" w:type="dxa"/>
            <w:shd w:val="clear" w:color="auto" w:fill="DAE9F7" w:themeFill="text2" w:themeFillTint="1A"/>
          </w:tcPr>
          <w:p w14:paraId="28CB87C5" w14:textId="60F2694B" w:rsidR="005B0E1B" w:rsidRDefault="005B0E1B" w:rsidP="005B0E1B">
            <w:pPr>
              <w:jc w:val="center"/>
              <w:rPr>
                <w:rFonts w:hint="eastAsia"/>
              </w:rPr>
            </w:pPr>
            <w:r>
              <w:rPr>
                <w:rFonts w:hint="eastAsia"/>
              </w:rPr>
              <w:t>265160</w:t>
            </w:r>
          </w:p>
        </w:tc>
        <w:tc>
          <w:tcPr>
            <w:tcW w:w="1494" w:type="dxa"/>
            <w:shd w:val="clear" w:color="auto" w:fill="DAE9F7" w:themeFill="text2" w:themeFillTint="1A"/>
          </w:tcPr>
          <w:p w14:paraId="23245EB8" w14:textId="704E364E" w:rsidR="005B0E1B" w:rsidRDefault="005B0E1B" w:rsidP="005B0E1B">
            <w:pPr>
              <w:jc w:val="center"/>
              <w:rPr>
                <w:rFonts w:hint="eastAsia"/>
              </w:rPr>
            </w:pPr>
            <w:r>
              <w:rPr>
                <w:rFonts w:hint="eastAsia"/>
              </w:rPr>
              <w:t>196456</w:t>
            </w:r>
          </w:p>
        </w:tc>
      </w:tr>
      <w:tr w:rsidR="005B0E1B" w14:paraId="249B6F4C" w14:textId="77777777" w:rsidTr="005B0E1B">
        <w:tc>
          <w:tcPr>
            <w:tcW w:w="1493" w:type="dxa"/>
            <w:shd w:val="clear" w:color="auto" w:fill="FAE2D5" w:themeFill="accent2" w:themeFillTint="33"/>
          </w:tcPr>
          <w:p w14:paraId="08AA5997" w14:textId="189E6976" w:rsidR="005B0E1B" w:rsidRPr="005B0E1B" w:rsidRDefault="005B0E1B" w:rsidP="005B0E1B">
            <w:pPr>
              <w:jc w:val="center"/>
              <w:rPr>
                <w:rFonts w:hint="eastAsia"/>
                <w:b/>
                <w:bCs/>
              </w:rPr>
            </w:pPr>
            <w:r w:rsidRPr="005B0E1B">
              <w:rPr>
                <w:b/>
                <w:bCs/>
              </w:rPr>
              <w:t>R</w:t>
            </w:r>
            <w:r w:rsidRPr="005B0E1B">
              <w:rPr>
                <w:rFonts w:hint="eastAsia"/>
                <w:b/>
                <w:bCs/>
              </w:rPr>
              <w:t>un time</w:t>
            </w:r>
          </w:p>
        </w:tc>
        <w:tc>
          <w:tcPr>
            <w:tcW w:w="1493" w:type="dxa"/>
            <w:shd w:val="clear" w:color="auto" w:fill="D9F2D0" w:themeFill="accent6" w:themeFillTint="33"/>
          </w:tcPr>
          <w:p w14:paraId="0A3BB001" w14:textId="2105CE7F" w:rsidR="005B0E1B" w:rsidRDefault="005B0E1B" w:rsidP="005B0E1B">
            <w:pPr>
              <w:jc w:val="center"/>
              <w:rPr>
                <w:rFonts w:hint="eastAsia"/>
              </w:rPr>
            </w:pPr>
            <w:r>
              <w:rPr>
                <w:rFonts w:hint="eastAsia"/>
              </w:rPr>
              <w:t>0.23</w:t>
            </w:r>
          </w:p>
        </w:tc>
        <w:tc>
          <w:tcPr>
            <w:tcW w:w="1494" w:type="dxa"/>
            <w:shd w:val="clear" w:color="auto" w:fill="D9F2D0" w:themeFill="accent6" w:themeFillTint="33"/>
          </w:tcPr>
          <w:p w14:paraId="2EDBC80B" w14:textId="39753B30" w:rsidR="005B0E1B" w:rsidRDefault="005B0E1B" w:rsidP="005B0E1B">
            <w:pPr>
              <w:jc w:val="center"/>
              <w:rPr>
                <w:rFonts w:hint="eastAsia"/>
              </w:rPr>
            </w:pPr>
            <w:r>
              <w:rPr>
                <w:rFonts w:hint="eastAsia"/>
              </w:rPr>
              <w:t>0.26</w:t>
            </w:r>
          </w:p>
        </w:tc>
        <w:tc>
          <w:tcPr>
            <w:tcW w:w="1494" w:type="dxa"/>
            <w:shd w:val="clear" w:color="auto" w:fill="D9F2D0" w:themeFill="accent6" w:themeFillTint="33"/>
          </w:tcPr>
          <w:p w14:paraId="409611E2" w14:textId="4A30921F" w:rsidR="005B0E1B" w:rsidRDefault="005B0E1B" w:rsidP="005B0E1B">
            <w:pPr>
              <w:jc w:val="center"/>
              <w:rPr>
                <w:rFonts w:hint="eastAsia"/>
              </w:rPr>
            </w:pPr>
            <w:r>
              <w:rPr>
                <w:rFonts w:hint="eastAsia"/>
              </w:rPr>
              <w:t>2.86</w:t>
            </w:r>
          </w:p>
        </w:tc>
        <w:tc>
          <w:tcPr>
            <w:tcW w:w="1494" w:type="dxa"/>
            <w:shd w:val="clear" w:color="auto" w:fill="D9F2D0" w:themeFill="accent6" w:themeFillTint="33"/>
          </w:tcPr>
          <w:p w14:paraId="5838D44E" w14:textId="4A99E813" w:rsidR="005B0E1B" w:rsidRDefault="005B0E1B" w:rsidP="005B0E1B">
            <w:pPr>
              <w:jc w:val="center"/>
              <w:rPr>
                <w:rFonts w:hint="eastAsia"/>
              </w:rPr>
            </w:pPr>
            <w:r>
              <w:rPr>
                <w:rFonts w:hint="eastAsia"/>
              </w:rPr>
              <w:t>2.46</w:t>
            </w:r>
          </w:p>
        </w:tc>
        <w:tc>
          <w:tcPr>
            <w:tcW w:w="1494" w:type="dxa"/>
            <w:shd w:val="clear" w:color="auto" w:fill="D9F2D0" w:themeFill="accent6" w:themeFillTint="33"/>
          </w:tcPr>
          <w:p w14:paraId="17359FF0" w14:textId="653F86C2" w:rsidR="005B0E1B" w:rsidRDefault="005B0E1B" w:rsidP="005B0E1B">
            <w:pPr>
              <w:jc w:val="center"/>
              <w:rPr>
                <w:rFonts w:hint="eastAsia"/>
              </w:rPr>
            </w:pPr>
            <w:r>
              <w:rPr>
                <w:rFonts w:hint="eastAsia"/>
              </w:rPr>
              <w:t>39.42</w:t>
            </w:r>
          </w:p>
        </w:tc>
        <w:tc>
          <w:tcPr>
            <w:tcW w:w="1494" w:type="dxa"/>
            <w:shd w:val="clear" w:color="auto" w:fill="D9F2D0" w:themeFill="accent6" w:themeFillTint="33"/>
          </w:tcPr>
          <w:p w14:paraId="7F45675E" w14:textId="5FA8FE7D" w:rsidR="005B0E1B" w:rsidRDefault="005B0E1B" w:rsidP="005B0E1B">
            <w:pPr>
              <w:jc w:val="center"/>
              <w:rPr>
                <w:rFonts w:hint="eastAsia"/>
              </w:rPr>
            </w:pPr>
            <w:r>
              <w:rPr>
                <w:rFonts w:hint="eastAsia"/>
              </w:rPr>
              <w:t>36.98</w:t>
            </w:r>
          </w:p>
        </w:tc>
      </w:tr>
    </w:tbl>
    <w:p w14:paraId="7AE97D39" w14:textId="77777777" w:rsidR="003E2BD7" w:rsidRDefault="003E2BD7" w:rsidP="003E2BD7">
      <w:pPr>
        <w:pStyle w:val="a9"/>
        <w:ind w:left="360"/>
        <w:rPr>
          <w:rFonts w:hint="eastAsia"/>
          <w:b/>
          <w:bCs/>
          <w:sz w:val="28"/>
          <w:szCs w:val="28"/>
        </w:rPr>
      </w:pPr>
    </w:p>
    <w:p w14:paraId="03CED63C" w14:textId="2C1D4B96" w:rsidR="005B0E1B" w:rsidRPr="003E2BD7" w:rsidRDefault="005B0E1B" w:rsidP="005B0E1B">
      <w:pPr>
        <w:pStyle w:val="a9"/>
        <w:numPr>
          <w:ilvl w:val="0"/>
          <w:numId w:val="1"/>
        </w:numPr>
        <w:rPr>
          <w:b/>
          <w:bCs/>
          <w:sz w:val="28"/>
          <w:szCs w:val="28"/>
          <w:highlight w:val="yellow"/>
        </w:rPr>
      </w:pPr>
      <w:r w:rsidRPr="003E2BD7">
        <w:rPr>
          <w:rFonts w:hint="eastAsia"/>
          <w:b/>
          <w:bCs/>
          <w:sz w:val="28"/>
          <w:szCs w:val="28"/>
          <w:highlight w:val="yellow"/>
        </w:rPr>
        <w:t>Algorithm</w:t>
      </w:r>
    </w:p>
    <w:p w14:paraId="30A7C0C9" w14:textId="25AEA380" w:rsidR="003E2BD7" w:rsidRDefault="00993D2E" w:rsidP="003E2BD7">
      <w:pPr>
        <w:jc w:val="center"/>
        <w:rPr>
          <w:b/>
          <w:bCs/>
          <w:sz w:val="28"/>
          <w:szCs w:val="28"/>
        </w:rPr>
      </w:pPr>
      <w:r>
        <w:rPr>
          <w:b/>
          <w:bCs/>
          <w:noProof/>
          <w:sz w:val="28"/>
          <w:szCs w:val="28"/>
        </w:rPr>
        <w:drawing>
          <wp:inline distT="0" distB="0" distL="0" distR="0" wp14:anchorId="37C31FF2" wp14:editId="50EA271C">
            <wp:extent cx="4581525" cy="6672672"/>
            <wp:effectExtent l="0" t="0" r="0" b="0"/>
            <wp:docPr id="175761726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1726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6672672"/>
                    </a:xfrm>
                    <a:prstGeom prst="rect">
                      <a:avLst/>
                    </a:prstGeom>
                  </pic:spPr>
                </pic:pic>
              </a:graphicData>
            </a:graphic>
          </wp:inline>
        </w:drawing>
      </w:r>
    </w:p>
    <w:p w14:paraId="79879D16" w14:textId="0BB2D778" w:rsidR="003E2BD7" w:rsidRDefault="003E2BD7" w:rsidP="003E2BD7">
      <w:r w:rsidRPr="003E2BD7">
        <w:rPr>
          <w:rFonts w:hint="eastAsia"/>
        </w:rPr>
        <w:t>My design</w:t>
      </w:r>
      <w:r>
        <w:rPr>
          <w:rFonts w:hint="eastAsia"/>
        </w:rPr>
        <w:t xml:space="preserve"> is </w:t>
      </w:r>
      <w:proofErr w:type="gramStart"/>
      <w:r>
        <w:rPr>
          <w:rFonts w:hint="eastAsia"/>
        </w:rPr>
        <w:t>similar to</w:t>
      </w:r>
      <w:proofErr w:type="gramEnd"/>
      <w:r w:rsidRPr="003E2BD7">
        <w:rPr>
          <w:rFonts w:hint="eastAsia"/>
          <w:b/>
          <w:bCs/>
        </w:rPr>
        <w:t xml:space="preserve"> Fiduccia-</w:t>
      </w:r>
      <w:proofErr w:type="spellStart"/>
      <w:r w:rsidRPr="003E2BD7">
        <w:rPr>
          <w:rFonts w:hint="eastAsia"/>
          <w:b/>
          <w:bCs/>
        </w:rPr>
        <w:t>Mattheyses</w:t>
      </w:r>
      <w:proofErr w:type="spellEnd"/>
      <w:r w:rsidRPr="003E2BD7">
        <w:rPr>
          <w:rFonts w:hint="eastAsia"/>
          <w:b/>
          <w:bCs/>
        </w:rPr>
        <w:t xml:space="preserve"> (FM) algorithm</w:t>
      </w:r>
      <w:r>
        <w:rPr>
          <w:rStyle w:val="af1"/>
        </w:rPr>
        <w:footnoteReference w:id="1"/>
      </w:r>
      <w:r>
        <w:rPr>
          <w:rFonts w:hint="eastAsia"/>
          <w:b/>
          <w:bCs/>
        </w:rPr>
        <w:t xml:space="preserve"> </w:t>
      </w:r>
      <w:r w:rsidRPr="003E2BD7">
        <w:rPr>
          <w:rFonts w:hint="eastAsia"/>
        </w:rPr>
        <w:t xml:space="preserve">but with </w:t>
      </w:r>
      <w:r>
        <w:rPr>
          <w:rFonts w:hint="eastAsia"/>
        </w:rPr>
        <w:t xml:space="preserve">some changes. I modify some parts of the algorithm to </w:t>
      </w:r>
      <w:r w:rsidR="00993D2E">
        <w:rPr>
          <w:rFonts w:hint="eastAsia"/>
        </w:rPr>
        <w:t>speed up</w:t>
      </w:r>
      <w:r>
        <w:rPr>
          <w:rFonts w:hint="eastAsia"/>
        </w:rPr>
        <w:t xml:space="preserve"> the execution time and </w:t>
      </w:r>
      <w:r w:rsidR="00993D2E">
        <w:rPr>
          <w:rFonts w:hint="eastAsia"/>
        </w:rPr>
        <w:t xml:space="preserve">make the final cut size become lower. </w:t>
      </w:r>
    </w:p>
    <w:p w14:paraId="12E6C909" w14:textId="4680FBBB" w:rsidR="00993D2E" w:rsidRPr="004847E7" w:rsidRDefault="00993D2E" w:rsidP="003E2BD7">
      <w:pPr>
        <w:rPr>
          <w:b/>
          <w:bCs/>
        </w:rPr>
      </w:pPr>
      <w:r w:rsidRPr="004847E7">
        <w:rPr>
          <w:rFonts w:hint="eastAsia"/>
          <w:b/>
          <w:bCs/>
        </w:rPr>
        <w:lastRenderedPageBreak/>
        <w:t xml:space="preserve">Modification to </w:t>
      </w:r>
      <w:r w:rsidRPr="004847E7">
        <w:rPr>
          <w:rFonts w:hint="eastAsia"/>
          <w:b/>
          <w:bCs/>
          <w:color w:val="C00000"/>
        </w:rPr>
        <w:t>minimize</w:t>
      </w:r>
      <w:r w:rsidRPr="004847E7">
        <w:rPr>
          <w:rFonts w:hint="eastAsia"/>
          <w:b/>
          <w:bCs/>
        </w:rPr>
        <w:t xml:space="preserve"> the </w:t>
      </w:r>
      <w:r w:rsidRPr="004847E7">
        <w:rPr>
          <w:rFonts w:hint="eastAsia"/>
          <w:b/>
          <w:bCs/>
          <w:color w:val="C00000"/>
        </w:rPr>
        <w:t>cut size:</w:t>
      </w:r>
      <w:r w:rsidRPr="004847E7">
        <w:rPr>
          <w:rFonts w:hint="eastAsia"/>
          <w:b/>
          <w:bCs/>
        </w:rPr>
        <w:t xml:space="preserve"> </w:t>
      </w:r>
    </w:p>
    <w:p w14:paraId="4B49263A" w14:textId="2499A6C4" w:rsidR="004847E7" w:rsidRDefault="00993D2E" w:rsidP="003E2BD7">
      <w:r>
        <w:rPr>
          <w:rFonts w:hint="eastAsia"/>
        </w:rPr>
        <w:t xml:space="preserve">The final cut size is heavily dependent on the quality of the initial die partition. Due to this, I implemented three different methods, and out of all </w:t>
      </w:r>
      <w:r w:rsidR="004847E7">
        <w:t>three,</w:t>
      </w:r>
      <w:r>
        <w:rPr>
          <w:rFonts w:hint="eastAsia"/>
        </w:rPr>
        <w:t xml:space="preserve"> the best way to initialize die partition is </w:t>
      </w:r>
      <w:r w:rsidR="004847E7">
        <w:rPr>
          <w:rFonts w:hint="eastAsia"/>
        </w:rPr>
        <w:t xml:space="preserve">the method called </w:t>
      </w:r>
      <w:r w:rsidR="004847E7" w:rsidRPr="004847E7">
        <w:rPr>
          <w:rFonts w:hint="eastAsia"/>
          <w:b/>
          <w:bCs/>
        </w:rPr>
        <w:t xml:space="preserve">net </w:t>
      </w:r>
      <w:r w:rsidR="004847E7" w:rsidRPr="004847E7">
        <w:rPr>
          <w:b/>
          <w:bCs/>
        </w:rPr>
        <w:t>balancing</w:t>
      </w:r>
      <w:r w:rsidR="004847E7">
        <w:t>.</w:t>
      </w:r>
      <w:r w:rsidR="004847E7">
        <w:rPr>
          <w:rFonts w:hint="eastAsia"/>
        </w:rPr>
        <w:t xml:space="preserve"> </w:t>
      </w:r>
    </w:p>
    <w:p w14:paraId="47DD60A5" w14:textId="08E6176A" w:rsidR="004847E7" w:rsidRDefault="004847E7" w:rsidP="004847E7">
      <w:pPr>
        <w:pStyle w:val="a9"/>
        <w:numPr>
          <w:ilvl w:val="0"/>
          <w:numId w:val="2"/>
        </w:numPr>
      </w:pPr>
      <w:r w:rsidRPr="004847E7">
        <w:rPr>
          <w:rFonts w:hint="eastAsia"/>
          <w:b/>
          <w:bCs/>
        </w:rPr>
        <w:t>N</w:t>
      </w:r>
      <w:r w:rsidRPr="004847E7">
        <w:rPr>
          <w:rFonts w:hint="eastAsia"/>
          <w:b/>
          <w:bCs/>
        </w:rPr>
        <w:t>et balancing</w:t>
      </w:r>
    </w:p>
    <w:p w14:paraId="648C09C5" w14:textId="5D060662" w:rsidR="00993D2E" w:rsidRDefault="004847E7" w:rsidP="003E2BD7">
      <w:r>
        <w:rPr>
          <w:rFonts w:hint="eastAsia"/>
        </w:rPr>
        <w:t xml:space="preserve">In which is a heuristic technique commonly used in VLSI partitioning to reduce initial cut size by assigning all cells connected to the same net into the same partition. But there are some </w:t>
      </w:r>
      <w:r>
        <w:t>catches</w:t>
      </w:r>
      <w:r>
        <w:rPr>
          <w:rFonts w:hint="eastAsia"/>
        </w:rPr>
        <w:t xml:space="preserve">, because of the area utilization constraints, </w:t>
      </w:r>
      <w:r>
        <w:t>these methods</w:t>
      </w:r>
      <w:r>
        <w:rPr>
          <w:rFonts w:hint="eastAsia"/>
        </w:rPr>
        <w:t xml:space="preserve"> may not always work. Thus, I prepared the other two </w:t>
      </w:r>
      <w:r>
        <w:t>initialized</w:t>
      </w:r>
      <w:r>
        <w:rPr>
          <w:rFonts w:hint="eastAsia"/>
        </w:rPr>
        <w:t xml:space="preserve"> </w:t>
      </w:r>
      <w:r>
        <w:t>methods</w:t>
      </w:r>
      <w:r>
        <w:rPr>
          <w:rFonts w:hint="eastAsia"/>
        </w:rPr>
        <w:t xml:space="preserve"> just in case.</w:t>
      </w:r>
    </w:p>
    <w:p w14:paraId="768FF6C9" w14:textId="51DBC45F" w:rsidR="004847E7" w:rsidRDefault="004847E7" w:rsidP="004847E7">
      <w:pPr>
        <w:pStyle w:val="a9"/>
        <w:numPr>
          <w:ilvl w:val="0"/>
          <w:numId w:val="2"/>
        </w:numPr>
      </w:pPr>
      <w:r>
        <w:rPr>
          <w:rFonts w:hint="eastAsia"/>
          <w:b/>
          <w:bCs/>
        </w:rPr>
        <w:t>Weighted</w:t>
      </w:r>
    </w:p>
    <w:p w14:paraId="0BFB73DC" w14:textId="05D0174B" w:rsidR="004847E7" w:rsidRPr="00993D2E" w:rsidRDefault="004847E7" w:rsidP="004847E7">
      <w:pPr>
        <w:rPr>
          <w:rFonts w:hint="eastAsia"/>
        </w:rPr>
      </w:pPr>
      <w:r>
        <w:rPr>
          <w:rFonts w:hint="eastAsia"/>
        </w:rPr>
        <w:t>In which</w:t>
      </w:r>
      <w:r>
        <w:rPr>
          <w:rFonts w:hint="eastAsia"/>
        </w:rPr>
        <w:t xml:space="preserve"> I sort the cells based on their area differences when placed on </w:t>
      </w:r>
      <w:proofErr w:type="spellStart"/>
      <w:r>
        <w:rPr>
          <w:rFonts w:hint="eastAsia"/>
        </w:rPr>
        <w:t>DieA</w:t>
      </w:r>
      <w:proofErr w:type="spellEnd"/>
      <w:r>
        <w:rPr>
          <w:rFonts w:hint="eastAsia"/>
        </w:rPr>
        <w:t xml:space="preserve"> compared to </w:t>
      </w:r>
      <w:proofErr w:type="spellStart"/>
      <w:r>
        <w:rPr>
          <w:rFonts w:hint="eastAsia"/>
        </w:rPr>
        <w:t>DieB</w:t>
      </w:r>
      <w:proofErr w:type="spellEnd"/>
      <w:r>
        <w:rPr>
          <w:rFonts w:hint="eastAsia"/>
        </w:rPr>
        <w:t xml:space="preserve">. In other words, I want to assign the die to the cell </w:t>
      </w:r>
      <w:r w:rsidR="00496268">
        <w:rPr>
          <w:rFonts w:hint="eastAsia"/>
        </w:rPr>
        <w:t>that</w:t>
      </w:r>
      <w:r>
        <w:rPr>
          <w:rFonts w:hint="eastAsia"/>
        </w:rPr>
        <w:t xml:space="preserve"> </w:t>
      </w:r>
      <w:r w:rsidR="00496268">
        <w:t>has</w:t>
      </w:r>
      <w:r>
        <w:rPr>
          <w:rFonts w:hint="eastAsia"/>
        </w:rPr>
        <w:t xml:space="preserve"> bigger </w:t>
      </w:r>
      <w:r w:rsidR="00496268">
        <w:rPr>
          <w:rFonts w:hint="eastAsia"/>
        </w:rPr>
        <w:t xml:space="preserve">area </w:t>
      </w:r>
      <w:r>
        <w:rPr>
          <w:rFonts w:hint="eastAsia"/>
        </w:rPr>
        <w:t>differences first</w:t>
      </w:r>
      <w:r w:rsidR="00496268">
        <w:rPr>
          <w:rFonts w:hint="eastAsia"/>
        </w:rPr>
        <w:t xml:space="preserve">. Then I assign the cell to the die which the cell </w:t>
      </w:r>
      <w:r w:rsidR="00496268">
        <w:t>has</w:t>
      </w:r>
      <w:r w:rsidR="00496268">
        <w:rPr>
          <w:rFonts w:hint="eastAsia"/>
        </w:rPr>
        <w:t xml:space="preserve"> </w:t>
      </w:r>
      <w:r w:rsidR="00496268">
        <w:t>a smaller</w:t>
      </w:r>
      <w:r w:rsidR="00496268">
        <w:rPr>
          <w:rFonts w:hint="eastAsia"/>
        </w:rPr>
        <w:t xml:space="preserve"> area in it. This method successfully </w:t>
      </w:r>
      <w:r w:rsidR="00496268">
        <w:t>initializes</w:t>
      </w:r>
      <w:r w:rsidR="00496268">
        <w:rPr>
          <w:rFonts w:hint="eastAsia"/>
        </w:rPr>
        <w:t xml:space="preserve"> all the public testcases</w:t>
      </w:r>
      <w:r w:rsidR="00496268">
        <w:t>’</w:t>
      </w:r>
      <w:r w:rsidR="00496268">
        <w:rPr>
          <w:rFonts w:hint="eastAsia"/>
        </w:rPr>
        <w:t xml:space="preserve"> die partition, but I still implement the last initialized method to be safe.</w:t>
      </w:r>
    </w:p>
    <w:p w14:paraId="7ED9B1C8" w14:textId="4ED7FA2C" w:rsidR="004847E7" w:rsidRDefault="004847E7" w:rsidP="004847E7">
      <w:pPr>
        <w:pStyle w:val="a9"/>
        <w:numPr>
          <w:ilvl w:val="0"/>
          <w:numId w:val="2"/>
        </w:numPr>
      </w:pPr>
      <w:r>
        <w:rPr>
          <w:rFonts w:hint="eastAsia"/>
          <w:b/>
          <w:bCs/>
        </w:rPr>
        <w:t>Greedy</w:t>
      </w:r>
    </w:p>
    <w:p w14:paraId="4C6C6C9F" w14:textId="12C88D89" w:rsidR="004847E7" w:rsidRPr="00496268" w:rsidRDefault="004847E7" w:rsidP="003E2BD7">
      <w:pPr>
        <w:rPr>
          <w:rFonts w:hint="eastAsia"/>
        </w:rPr>
      </w:pPr>
      <w:r>
        <w:rPr>
          <w:rFonts w:hint="eastAsia"/>
        </w:rPr>
        <w:t>In</w:t>
      </w:r>
      <w:r w:rsidR="00496268">
        <w:rPr>
          <w:rFonts w:hint="eastAsia"/>
        </w:rPr>
        <w:t xml:space="preserve"> which it </w:t>
      </w:r>
      <w:r w:rsidR="00496268">
        <w:t>assigns</w:t>
      </w:r>
      <w:r w:rsidR="00496268">
        <w:rPr>
          <w:rFonts w:hint="eastAsia"/>
        </w:rPr>
        <w:t xml:space="preserve"> the die to the cell based on the </w:t>
      </w:r>
      <w:r w:rsidR="00496268">
        <w:t>ascending</w:t>
      </w:r>
      <w:r w:rsidR="00496268">
        <w:rPr>
          <w:rFonts w:hint="eastAsia"/>
        </w:rPr>
        <w:t xml:space="preserve"> order of the area of </w:t>
      </w:r>
      <w:proofErr w:type="spellStart"/>
      <w:r w:rsidR="00496268">
        <w:rPr>
          <w:rFonts w:hint="eastAsia"/>
        </w:rPr>
        <w:t>DieA</w:t>
      </w:r>
      <w:proofErr w:type="spellEnd"/>
      <w:r w:rsidR="00496268">
        <w:rPr>
          <w:rFonts w:hint="eastAsia"/>
        </w:rPr>
        <w:t xml:space="preserve">. This method perfectly </w:t>
      </w:r>
      <w:r w:rsidR="00496268">
        <w:t>assigns</w:t>
      </w:r>
      <w:r w:rsidR="00496268">
        <w:rPr>
          <w:rFonts w:hint="eastAsia"/>
        </w:rPr>
        <w:t xml:space="preserve"> die to all the </w:t>
      </w:r>
      <w:r w:rsidR="00496268">
        <w:t>cells</w:t>
      </w:r>
      <w:r w:rsidR="00496268">
        <w:rPr>
          <w:rFonts w:hint="eastAsia"/>
        </w:rPr>
        <w:t xml:space="preserve"> but </w:t>
      </w:r>
      <w:r w:rsidR="00496268">
        <w:t>can’t</w:t>
      </w:r>
      <w:r w:rsidR="00496268">
        <w:rPr>
          <w:rFonts w:hint="eastAsia"/>
        </w:rPr>
        <w:t xml:space="preserve"> land on a good cut size </w:t>
      </w:r>
      <w:r w:rsidR="007A1B8B">
        <w:t>compared</w:t>
      </w:r>
      <w:r w:rsidR="00496268">
        <w:rPr>
          <w:rFonts w:hint="eastAsia"/>
        </w:rPr>
        <w:t xml:space="preserve"> to the other two methods. </w:t>
      </w:r>
    </w:p>
    <w:p w14:paraId="25351C20" w14:textId="7EF833C3" w:rsidR="00993D2E" w:rsidRDefault="00993D2E" w:rsidP="003E2BD7">
      <w:pPr>
        <w:rPr>
          <w:b/>
          <w:bCs/>
        </w:rPr>
      </w:pPr>
      <w:r w:rsidRPr="004847E7">
        <w:rPr>
          <w:b/>
          <w:bCs/>
        </w:rPr>
        <w:t>Modification</w:t>
      </w:r>
      <w:r w:rsidRPr="004847E7">
        <w:rPr>
          <w:rFonts w:hint="eastAsia"/>
          <w:b/>
          <w:bCs/>
        </w:rPr>
        <w:t xml:space="preserve"> to </w:t>
      </w:r>
      <w:r w:rsidRPr="004847E7">
        <w:rPr>
          <w:rFonts w:hint="eastAsia"/>
          <w:b/>
          <w:bCs/>
          <w:color w:val="C00000"/>
        </w:rPr>
        <w:t>speed up</w:t>
      </w:r>
      <w:r w:rsidRPr="004847E7">
        <w:rPr>
          <w:rFonts w:hint="eastAsia"/>
          <w:b/>
          <w:bCs/>
        </w:rPr>
        <w:t xml:space="preserve"> the </w:t>
      </w:r>
      <w:r w:rsidRPr="004847E7">
        <w:rPr>
          <w:rFonts w:hint="eastAsia"/>
          <w:b/>
          <w:bCs/>
          <w:color w:val="C00000"/>
        </w:rPr>
        <w:t>execution time</w:t>
      </w:r>
      <w:r w:rsidRPr="004847E7">
        <w:rPr>
          <w:rFonts w:hint="eastAsia"/>
          <w:b/>
          <w:bCs/>
        </w:rPr>
        <w:t>:</w:t>
      </w:r>
    </w:p>
    <w:p w14:paraId="4FB5B178" w14:textId="0014673B" w:rsidR="00496268" w:rsidRDefault="00F56545" w:rsidP="00496268">
      <w:pPr>
        <w:pStyle w:val="a9"/>
        <w:numPr>
          <w:ilvl w:val="0"/>
          <w:numId w:val="3"/>
        </w:numPr>
        <w:rPr>
          <w:b/>
          <w:bCs/>
        </w:rPr>
      </w:pPr>
      <w:r>
        <w:rPr>
          <w:rFonts w:hint="eastAsia"/>
          <w:b/>
          <w:bCs/>
        </w:rPr>
        <w:t xml:space="preserve">Selecting </w:t>
      </w:r>
      <w:proofErr w:type="gramStart"/>
      <w:r w:rsidR="009D557A">
        <w:rPr>
          <w:b/>
          <w:bCs/>
        </w:rPr>
        <w:t>cell</w:t>
      </w:r>
      <w:proofErr w:type="gramEnd"/>
      <w:r>
        <w:rPr>
          <w:rFonts w:hint="eastAsia"/>
          <w:b/>
          <w:bCs/>
        </w:rPr>
        <w:t xml:space="preserve"> to move </w:t>
      </w:r>
      <w:r w:rsidR="009D557A">
        <w:rPr>
          <w:rFonts w:hint="eastAsia"/>
          <w:b/>
          <w:bCs/>
        </w:rPr>
        <w:t>(remove cell in bucket list)</w:t>
      </w:r>
    </w:p>
    <w:p w14:paraId="00B1F5DB" w14:textId="7BFCC988" w:rsidR="00F56545" w:rsidRPr="00E338AF" w:rsidRDefault="00E338AF" w:rsidP="00E338AF">
      <w:pPr>
        <w:rPr>
          <w:rFonts w:hint="eastAsia"/>
        </w:rPr>
      </w:pPr>
      <w:r>
        <w:rPr>
          <w:rFonts w:hint="eastAsia"/>
        </w:rPr>
        <w:t xml:space="preserve">When selecting which cell to move, this process will become faster along with the rounds go by. This is </w:t>
      </w:r>
      <w:r>
        <w:t>because</w:t>
      </w:r>
      <w:r>
        <w:rPr>
          <w:rFonts w:hint="eastAsia"/>
        </w:rPr>
        <w:t xml:space="preserve"> I rebuild the bucket-list every </w:t>
      </w:r>
      <w:r>
        <w:t>time</w:t>
      </w:r>
      <w:r>
        <w:rPr>
          <w:rFonts w:hint="eastAsia"/>
        </w:rPr>
        <w:t xml:space="preserve"> a pass starts. In this way, I can simply remove the cell in the bucket-list when the cell is picked up to move. Thus, reducing the time a cell </w:t>
      </w:r>
      <w:r w:rsidR="009D557A">
        <w:t>is being</w:t>
      </w:r>
      <w:r>
        <w:rPr>
          <w:rFonts w:hint="eastAsia"/>
        </w:rPr>
        <w:t xml:space="preserve"> constantly checked but </w:t>
      </w:r>
      <w:r>
        <w:t>not</w:t>
      </w:r>
      <w:r>
        <w:rPr>
          <w:rFonts w:hint="eastAsia"/>
        </w:rPr>
        <w:t xml:space="preserve"> chosen. This method can help speed up the process of a pass.</w:t>
      </w:r>
    </w:p>
    <w:p w14:paraId="6851BA25" w14:textId="51B4FC96" w:rsidR="00F56545" w:rsidRDefault="00F56545" w:rsidP="00496268">
      <w:pPr>
        <w:pStyle w:val="a9"/>
        <w:numPr>
          <w:ilvl w:val="0"/>
          <w:numId w:val="3"/>
        </w:numPr>
        <w:rPr>
          <w:b/>
          <w:bCs/>
        </w:rPr>
      </w:pPr>
      <w:r>
        <w:rPr>
          <w:rFonts w:hint="eastAsia"/>
          <w:b/>
          <w:bCs/>
        </w:rPr>
        <w:t>Restrict abandon rounds</w:t>
      </w:r>
    </w:p>
    <w:p w14:paraId="137834AF" w14:textId="4493BAD8" w:rsidR="00E338AF" w:rsidRDefault="00E338AF" w:rsidP="00E338AF">
      <w:r>
        <w:rPr>
          <w:rFonts w:hint="eastAsia"/>
        </w:rPr>
        <w:t>During my implementation, I</w:t>
      </w:r>
      <w:r>
        <w:t>’</w:t>
      </w:r>
      <w:r>
        <w:rPr>
          <w:rFonts w:hint="eastAsia"/>
        </w:rPr>
        <w:t xml:space="preserve">ve noticed that the abandoned rounds of a pass are significantly more if the number of cells </w:t>
      </w:r>
      <w:r>
        <w:t>becomes</w:t>
      </w:r>
      <w:r>
        <w:rPr>
          <w:rFonts w:hint="eastAsia"/>
        </w:rPr>
        <w:t xml:space="preserve"> bigger. In which makes the time of a pass </w:t>
      </w:r>
      <w:r>
        <w:t>unbearably</w:t>
      </w:r>
      <w:r>
        <w:rPr>
          <w:rFonts w:hint="eastAsia"/>
        </w:rPr>
        <w:t xml:space="preserve"> longer. </w:t>
      </w:r>
      <w:r w:rsidR="007A1B8B">
        <w:t>To</w:t>
      </w:r>
      <w:r w:rsidR="007A1B8B">
        <w:rPr>
          <w:rFonts w:hint="eastAsia"/>
        </w:rPr>
        <w:t xml:space="preserve"> restrict the unused rounds of a pass, I add a feature to control the maximum </w:t>
      </w:r>
      <w:r w:rsidR="007A1B8B">
        <w:t>abandoned</w:t>
      </w:r>
      <w:r w:rsidR="007A1B8B">
        <w:rPr>
          <w:rFonts w:hint="eastAsia"/>
        </w:rPr>
        <w:t xml:space="preserve"> rounds of a pass. If a pass </w:t>
      </w:r>
      <w:r w:rsidR="007A1B8B">
        <w:t>has</w:t>
      </w:r>
      <w:r w:rsidR="007A1B8B">
        <w:rPr>
          <w:rFonts w:hint="eastAsia"/>
        </w:rPr>
        <w:t xml:space="preserve"> </w:t>
      </w:r>
      <w:r w:rsidR="007A1B8B">
        <w:rPr>
          <w:rFonts w:hint="eastAsia"/>
        </w:rPr>
        <w:t xml:space="preserve">a consecutive downfall </w:t>
      </w:r>
      <w:r w:rsidR="007A1B8B">
        <w:rPr>
          <w:rFonts w:hint="eastAsia"/>
        </w:rPr>
        <w:t xml:space="preserve">that reaches the same number of the restricted maximum </w:t>
      </w:r>
      <w:r w:rsidR="007A1B8B">
        <w:t>abandoned</w:t>
      </w:r>
      <w:r w:rsidR="007A1B8B">
        <w:rPr>
          <w:rFonts w:hint="eastAsia"/>
        </w:rPr>
        <w:t xml:space="preserve"> rounds</w:t>
      </w:r>
      <w:r w:rsidR="007A1B8B">
        <w:rPr>
          <w:rFonts w:hint="eastAsia"/>
        </w:rPr>
        <w:t xml:space="preserve">, then the pass will be </w:t>
      </w:r>
      <w:r w:rsidR="007A1B8B">
        <w:t>forced</w:t>
      </w:r>
      <w:r w:rsidR="007A1B8B">
        <w:rPr>
          <w:rFonts w:hint="eastAsia"/>
        </w:rPr>
        <w:t xml:space="preserve"> to stop and enter the next new pass. In this way, the abandoned rounds will be forced to lower down which speeds up the time without </w:t>
      </w:r>
      <w:r w:rsidR="007A1B8B">
        <w:t>sacrificing</w:t>
      </w:r>
      <w:r w:rsidR="007A1B8B">
        <w:rPr>
          <w:rFonts w:hint="eastAsia"/>
        </w:rPr>
        <w:t xml:space="preserve"> much quality (cut size). </w:t>
      </w:r>
    </w:p>
    <w:p w14:paraId="2E2D9BF0" w14:textId="2D520270" w:rsidR="007A1B8B" w:rsidRPr="003E2BD7" w:rsidRDefault="007A1B8B" w:rsidP="007A1B8B">
      <w:pPr>
        <w:pStyle w:val="a9"/>
        <w:numPr>
          <w:ilvl w:val="0"/>
          <w:numId w:val="1"/>
        </w:numPr>
        <w:rPr>
          <w:b/>
          <w:bCs/>
          <w:sz w:val="28"/>
          <w:szCs w:val="28"/>
          <w:highlight w:val="yellow"/>
        </w:rPr>
      </w:pPr>
      <w:r>
        <w:rPr>
          <w:rFonts w:hint="eastAsia"/>
          <w:b/>
          <w:bCs/>
          <w:sz w:val="28"/>
          <w:szCs w:val="28"/>
          <w:highlight w:val="yellow"/>
        </w:rPr>
        <w:lastRenderedPageBreak/>
        <w:t>Techniques to improve solution</w:t>
      </w:r>
      <w:r>
        <w:rPr>
          <w:b/>
          <w:bCs/>
          <w:sz w:val="28"/>
          <w:szCs w:val="28"/>
          <w:highlight w:val="yellow"/>
        </w:rPr>
        <w:t>’</w:t>
      </w:r>
      <w:r>
        <w:rPr>
          <w:rFonts w:hint="eastAsia"/>
          <w:b/>
          <w:bCs/>
          <w:sz w:val="28"/>
          <w:szCs w:val="28"/>
          <w:highlight w:val="yellow"/>
        </w:rPr>
        <w:t>s quality</w:t>
      </w:r>
    </w:p>
    <w:p w14:paraId="69157410" w14:textId="1139D1E4" w:rsidR="007A1B8B" w:rsidRDefault="007A1B8B" w:rsidP="007A1B8B">
      <w:r>
        <w:rPr>
          <w:rFonts w:hint="eastAsia"/>
        </w:rPr>
        <w:t xml:space="preserve">The initial die partition deeply </w:t>
      </w:r>
      <w:r w:rsidR="00CF4A57">
        <w:t>affects</w:t>
      </w:r>
      <w:r>
        <w:rPr>
          <w:rFonts w:hint="eastAsia"/>
        </w:rPr>
        <w:t xml:space="preserve"> the final cut size.</w:t>
      </w:r>
      <w:r w:rsidR="00CF4A57">
        <w:rPr>
          <w:rFonts w:hint="eastAsia"/>
        </w:rPr>
        <w:t xml:space="preserve"> I implemented three methods in which </w:t>
      </w:r>
      <w:r w:rsidR="00CF4A57">
        <w:t>to make</w:t>
      </w:r>
      <w:r w:rsidR="00CF4A57">
        <w:rPr>
          <w:rFonts w:hint="eastAsia"/>
        </w:rPr>
        <w:t xml:space="preserve"> my solution quality better.</w:t>
      </w:r>
    </w:p>
    <w:p w14:paraId="54ECE596" w14:textId="24BF5659" w:rsidR="009D557A" w:rsidRPr="009D557A" w:rsidRDefault="009D557A" w:rsidP="007A1B8B">
      <w:pPr>
        <w:rPr>
          <w:rFonts w:hint="eastAsia"/>
          <w:b/>
          <w:bCs/>
        </w:rPr>
      </w:pPr>
      <w:r w:rsidRPr="009D557A">
        <w:rPr>
          <w:rFonts w:hint="eastAsia"/>
          <w:b/>
          <w:bCs/>
        </w:rPr>
        <w:t xml:space="preserve">Techniques to improve </w:t>
      </w:r>
      <w:r w:rsidRPr="009D557A">
        <w:rPr>
          <w:rFonts w:hint="eastAsia"/>
          <w:b/>
          <w:bCs/>
          <w:color w:val="C00000"/>
        </w:rPr>
        <w:t>cut size</w:t>
      </w:r>
      <w:r>
        <w:rPr>
          <w:rFonts w:hint="eastAsia"/>
          <w:b/>
          <w:bCs/>
          <w:color w:val="C00000"/>
        </w:rPr>
        <w:t>:</w:t>
      </w:r>
    </w:p>
    <w:p w14:paraId="453A0944" w14:textId="3D06FB6B" w:rsidR="00CF4A57" w:rsidRDefault="00CF4A57" w:rsidP="00B46A8A">
      <w:pPr>
        <w:jc w:val="center"/>
      </w:pPr>
      <w:r>
        <w:rPr>
          <w:rFonts w:hint="eastAsia"/>
          <w:noProof/>
        </w:rPr>
        <w:drawing>
          <wp:inline distT="0" distB="0" distL="0" distR="0" wp14:anchorId="58D464F4" wp14:editId="68E92CAB">
            <wp:extent cx="3094892" cy="2848708"/>
            <wp:effectExtent l="0" t="0" r="10795" b="8890"/>
            <wp:docPr id="18666496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104DB">
        <w:rPr>
          <w:rFonts w:hint="eastAsia"/>
          <w:noProof/>
        </w:rPr>
        <w:drawing>
          <wp:inline distT="0" distB="0" distL="0" distR="0" wp14:anchorId="4FE8019A" wp14:editId="1C8CF4B2">
            <wp:extent cx="3221502" cy="2840795"/>
            <wp:effectExtent l="0" t="0" r="17145" b="17145"/>
            <wp:docPr id="695206306"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98F828" w14:textId="1D0BC076" w:rsidR="007104DB" w:rsidRDefault="007104DB" w:rsidP="007A1B8B">
      <w:r>
        <w:rPr>
          <w:rFonts w:hint="eastAsia"/>
        </w:rPr>
        <w:t xml:space="preserve">Because net balancing may not work in certain </w:t>
      </w:r>
      <w:r w:rsidR="009D557A">
        <w:t>test cases</w:t>
      </w:r>
      <w:r>
        <w:rPr>
          <w:rFonts w:hint="eastAsia"/>
        </w:rPr>
        <w:t xml:space="preserve">, the following graph only </w:t>
      </w:r>
      <w:r w:rsidR="00B46A8A">
        <w:t>shows</w:t>
      </w:r>
      <w:r>
        <w:rPr>
          <w:rFonts w:hint="eastAsia"/>
        </w:rPr>
        <w:t xml:space="preserve"> the </w:t>
      </w:r>
      <w:r>
        <w:t>comparison</w:t>
      </w:r>
      <w:r>
        <w:rPr>
          <w:rFonts w:hint="eastAsia"/>
        </w:rPr>
        <w:t xml:space="preserve"> between weighted and greedy die initialization.</w:t>
      </w:r>
    </w:p>
    <w:p w14:paraId="5FD222EE" w14:textId="77777777" w:rsidR="00B46A8A" w:rsidRPr="007104DB" w:rsidRDefault="00B46A8A" w:rsidP="00B46A8A">
      <w:pPr>
        <w:jc w:val="center"/>
        <w:rPr>
          <w:rFonts w:hint="eastAsia"/>
        </w:rPr>
      </w:pPr>
      <w:r>
        <w:rPr>
          <w:rFonts w:hint="eastAsia"/>
          <w:noProof/>
        </w:rPr>
        <w:drawing>
          <wp:inline distT="0" distB="0" distL="0" distR="0" wp14:anchorId="492B023B" wp14:editId="09921197">
            <wp:extent cx="1638886" cy="2848610"/>
            <wp:effectExtent l="0" t="0" r="0" b="8890"/>
            <wp:docPr id="811443921"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hint="eastAsia"/>
          <w:noProof/>
        </w:rPr>
        <w:drawing>
          <wp:inline distT="0" distB="0" distL="0" distR="0" wp14:anchorId="6CAA89E4" wp14:editId="01DC4B8A">
            <wp:extent cx="1575581" cy="2848610"/>
            <wp:effectExtent l="0" t="0" r="5715" b="8890"/>
            <wp:docPr id="1920037941"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hint="eastAsia"/>
          <w:noProof/>
        </w:rPr>
        <w:drawing>
          <wp:inline distT="0" distB="0" distL="0" distR="0" wp14:anchorId="71468984" wp14:editId="159A0922">
            <wp:extent cx="1624818" cy="2848610"/>
            <wp:effectExtent l="0" t="0" r="13970" b="8890"/>
            <wp:docPr id="1418038108"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hint="eastAsia"/>
          <w:noProof/>
        </w:rPr>
        <w:drawing>
          <wp:inline distT="0" distB="0" distL="0" distR="0" wp14:anchorId="0A8EB32F" wp14:editId="3CBB6468">
            <wp:extent cx="1582615" cy="2848610"/>
            <wp:effectExtent l="0" t="0" r="17780" b="8890"/>
            <wp:docPr id="1853829861"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B2F9F9B" w14:textId="5CF56C72" w:rsidR="00B46A8A" w:rsidRDefault="009D557A" w:rsidP="007A1B8B">
      <w:r>
        <w:rPr>
          <w:rFonts w:hint="eastAsia"/>
        </w:rPr>
        <w:t xml:space="preserve">The above graphs show that the method </w:t>
      </w:r>
      <w:r>
        <w:t>applied</w:t>
      </w:r>
      <w:r>
        <w:rPr>
          <w:rFonts w:hint="eastAsia"/>
        </w:rPr>
        <w:t xml:space="preserve"> into the algorithm can significantly improve the solution quality. The reason why net balancing works so well is because this method promotes locality by grouping strongly connected cells together early, which can lead to better partitioning convergence in FM algorithm. </w:t>
      </w:r>
    </w:p>
    <w:p w14:paraId="5276D4D5" w14:textId="77777777" w:rsidR="009D557A" w:rsidRDefault="009D557A" w:rsidP="007A1B8B"/>
    <w:p w14:paraId="23D36D6B" w14:textId="111BA96D" w:rsidR="009D557A" w:rsidRPr="009D557A" w:rsidRDefault="009D557A" w:rsidP="009D557A">
      <w:pPr>
        <w:rPr>
          <w:rFonts w:hint="eastAsia"/>
          <w:b/>
          <w:bCs/>
        </w:rPr>
      </w:pPr>
      <w:r w:rsidRPr="009D557A">
        <w:rPr>
          <w:rFonts w:hint="eastAsia"/>
          <w:b/>
          <w:bCs/>
        </w:rPr>
        <w:lastRenderedPageBreak/>
        <w:t xml:space="preserve">Techniques to improve </w:t>
      </w:r>
      <w:proofErr w:type="gramStart"/>
      <w:r>
        <w:rPr>
          <w:rFonts w:hint="eastAsia"/>
          <w:b/>
          <w:bCs/>
          <w:color w:val="C00000"/>
        </w:rPr>
        <w:t>run</w:t>
      </w:r>
      <w:proofErr w:type="gramEnd"/>
      <w:r>
        <w:rPr>
          <w:rFonts w:hint="eastAsia"/>
          <w:b/>
          <w:bCs/>
          <w:color w:val="C00000"/>
        </w:rPr>
        <w:t xml:space="preserve"> time</w:t>
      </w:r>
      <w:r>
        <w:rPr>
          <w:rFonts w:hint="eastAsia"/>
          <w:b/>
          <w:bCs/>
          <w:color w:val="C00000"/>
        </w:rPr>
        <w:t>:</w:t>
      </w:r>
    </w:p>
    <w:p w14:paraId="48529964" w14:textId="53A4401E" w:rsidR="009D557A" w:rsidRDefault="009D557A" w:rsidP="00EC3798">
      <w:pPr>
        <w:jc w:val="center"/>
      </w:pPr>
      <w:r>
        <w:rPr>
          <w:rFonts w:hint="eastAsia"/>
          <w:noProof/>
        </w:rPr>
        <w:drawing>
          <wp:inline distT="0" distB="0" distL="0" distR="0" wp14:anchorId="1B8D4545" wp14:editId="5D219D58">
            <wp:extent cx="984738" cy="3291840"/>
            <wp:effectExtent l="0" t="0" r="6350" b="3810"/>
            <wp:docPr id="929208696"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B12E2E">
        <w:rPr>
          <w:rFonts w:hint="eastAsia"/>
          <w:noProof/>
        </w:rPr>
        <w:drawing>
          <wp:inline distT="0" distB="0" distL="0" distR="0" wp14:anchorId="0EA020EA" wp14:editId="2C970D0C">
            <wp:extent cx="984738" cy="3291840"/>
            <wp:effectExtent l="0" t="0" r="6350" b="3810"/>
            <wp:docPr id="1001561831"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12E2E">
        <w:rPr>
          <w:rFonts w:hint="eastAsia"/>
          <w:noProof/>
        </w:rPr>
        <w:drawing>
          <wp:inline distT="0" distB="0" distL="0" distR="0" wp14:anchorId="15D837D7" wp14:editId="7882683D">
            <wp:extent cx="984738" cy="3291840"/>
            <wp:effectExtent l="0" t="0" r="6350" b="3810"/>
            <wp:docPr id="369141246"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B12E2E">
        <w:rPr>
          <w:rFonts w:hint="eastAsia"/>
          <w:noProof/>
        </w:rPr>
        <w:drawing>
          <wp:inline distT="0" distB="0" distL="0" distR="0" wp14:anchorId="38AD9366" wp14:editId="2FBA255D">
            <wp:extent cx="984738" cy="3291840"/>
            <wp:effectExtent l="0" t="0" r="6350" b="3810"/>
            <wp:docPr id="985808402"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12E2E">
        <w:rPr>
          <w:rFonts w:hint="eastAsia"/>
          <w:noProof/>
        </w:rPr>
        <w:drawing>
          <wp:inline distT="0" distB="0" distL="0" distR="0" wp14:anchorId="62D13397" wp14:editId="62C9B791">
            <wp:extent cx="984738" cy="3291840"/>
            <wp:effectExtent l="0" t="0" r="6350" b="3810"/>
            <wp:docPr id="166130766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B12E2E">
        <w:rPr>
          <w:rFonts w:hint="eastAsia"/>
          <w:noProof/>
        </w:rPr>
        <w:drawing>
          <wp:inline distT="0" distB="0" distL="0" distR="0" wp14:anchorId="5F3C8E19" wp14:editId="71EE3599">
            <wp:extent cx="984738" cy="3291840"/>
            <wp:effectExtent l="0" t="0" r="6350" b="3810"/>
            <wp:docPr id="600117584"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AEFA1C" w14:textId="0C1B15FC" w:rsidR="00EC3798" w:rsidRDefault="00EC3798" w:rsidP="00EC3798">
      <w:r>
        <w:rPr>
          <w:rFonts w:hint="eastAsia"/>
        </w:rPr>
        <w:t xml:space="preserve">After both techniques being </w:t>
      </w:r>
      <w:r>
        <w:t>applied</w:t>
      </w:r>
      <w:r>
        <w:rPr>
          <w:rFonts w:hint="eastAsia"/>
        </w:rPr>
        <w:t xml:space="preserve"> onto the algorithm, not only did the run time become significantly lower, </w:t>
      </w:r>
      <w:r>
        <w:t>but the cut size</w:t>
      </w:r>
      <w:r>
        <w:rPr>
          <w:rFonts w:hint="eastAsia"/>
        </w:rPr>
        <w:t xml:space="preserve"> also performed better. The reasons why these techniques can speed up the execution time </w:t>
      </w:r>
      <w:r>
        <w:t>are elaborated</w:t>
      </w:r>
      <w:r>
        <w:rPr>
          <w:rFonts w:hint="eastAsia"/>
        </w:rPr>
        <w:t xml:space="preserve"> in the previous section. The possible reason why stopping early can actually lower </w:t>
      </w:r>
      <w:r>
        <w:t>the</w:t>
      </w:r>
      <w:r>
        <w:rPr>
          <w:rFonts w:hint="eastAsia"/>
        </w:rPr>
        <w:t xml:space="preserve"> cut size might due to the implementation of my design, I see the consecutive down fall of partial gains as abandon rounds (which in some way it is), force the pass to find the maximum partial gains no matter how many rounds being a</w:t>
      </w:r>
      <w:r w:rsidR="00B12E2E">
        <w:rPr>
          <w:rFonts w:hint="eastAsia"/>
        </w:rPr>
        <w:t xml:space="preserve">bandoned could possibly lead the algorithms harder to find better movement in the next pass. It might be a good idea to move to the next pass before it </w:t>
      </w:r>
      <w:r w:rsidR="00B12E2E">
        <w:t>abandons</w:t>
      </w:r>
      <w:r w:rsidR="00B12E2E">
        <w:rPr>
          <w:rFonts w:hint="eastAsia"/>
        </w:rPr>
        <w:t xml:space="preserve"> too many rounds. And the results support my idea as well.</w:t>
      </w:r>
    </w:p>
    <w:p w14:paraId="73AC0ACF" w14:textId="202A408F" w:rsidR="00B12E2E" w:rsidRPr="003E2BD7" w:rsidRDefault="00B12E2E" w:rsidP="00B12E2E">
      <w:pPr>
        <w:pStyle w:val="a9"/>
        <w:numPr>
          <w:ilvl w:val="0"/>
          <w:numId w:val="1"/>
        </w:numPr>
        <w:rPr>
          <w:b/>
          <w:bCs/>
          <w:sz w:val="28"/>
          <w:szCs w:val="28"/>
          <w:highlight w:val="yellow"/>
        </w:rPr>
      </w:pPr>
      <w:r>
        <w:rPr>
          <w:rFonts w:hint="eastAsia"/>
          <w:b/>
          <w:bCs/>
          <w:sz w:val="28"/>
          <w:szCs w:val="28"/>
          <w:highlight w:val="yellow"/>
        </w:rPr>
        <w:t>Learned &amp; encountered problems</w:t>
      </w:r>
    </w:p>
    <w:p w14:paraId="290D2114" w14:textId="6DE9F433" w:rsidR="00B12E2E" w:rsidRDefault="00B12E2E" w:rsidP="00EC3798">
      <w:pPr>
        <w:rPr>
          <w:b/>
          <w:bCs/>
        </w:rPr>
      </w:pPr>
      <w:r w:rsidRPr="00B12E2E">
        <w:rPr>
          <w:b/>
          <w:bCs/>
        </w:rPr>
        <w:t>Learned:</w:t>
      </w:r>
    </w:p>
    <w:p w14:paraId="458EB057" w14:textId="3840D7DC" w:rsidR="00B12E2E" w:rsidRPr="00CC73F3" w:rsidRDefault="00CC73F3" w:rsidP="00EC3798">
      <w:pPr>
        <w:rPr>
          <w:rFonts w:hint="eastAsia"/>
        </w:rPr>
      </w:pPr>
      <w:r w:rsidRPr="00CC73F3">
        <w:t>The FM algorithm offers many possible implementation approaches, and I found the process of implementing it quite challenging. Through experimenting with different methods, I realized the significant impact of the initial state. However, to be honest, I probably learned even more about how to build functional and easily expandable code. To optimize the algorithm, it's crucial for the code to be modular, readable, and easy to modify. I put a lot of effort into keeping my code as clean as possible, and that has greatly helped during the modification process</w:t>
      </w:r>
      <w:r>
        <w:rPr>
          <w:rFonts w:hint="eastAsia"/>
        </w:rPr>
        <w:t>.</w:t>
      </w:r>
    </w:p>
    <w:p w14:paraId="50D88ED5" w14:textId="365DD80E" w:rsidR="00B12E2E" w:rsidRDefault="00B12E2E" w:rsidP="00EC3798">
      <w:pPr>
        <w:rPr>
          <w:b/>
          <w:bCs/>
        </w:rPr>
      </w:pPr>
      <w:r w:rsidRPr="00B12E2E">
        <w:rPr>
          <w:rFonts w:hint="eastAsia"/>
          <w:b/>
          <w:bCs/>
        </w:rPr>
        <w:t>Encounter problems:</w:t>
      </w:r>
    </w:p>
    <w:p w14:paraId="1279F3B5" w14:textId="60BD052D" w:rsidR="00B12E2E" w:rsidRDefault="00B12E2E" w:rsidP="00EC3798">
      <w:r>
        <w:rPr>
          <w:rFonts w:hint="eastAsia"/>
        </w:rPr>
        <w:t xml:space="preserve">The FM algorithms </w:t>
      </w:r>
      <w:r>
        <w:t>show</w:t>
      </w:r>
      <w:r>
        <w:rPr>
          <w:rFonts w:hint="eastAsia"/>
        </w:rPr>
        <w:t xml:space="preserve"> concepts but not a lot of implementation details. During the implementation, the number one thing I faced </w:t>
      </w:r>
      <w:r>
        <w:rPr>
          <w:rFonts w:hint="eastAsia"/>
        </w:rPr>
        <w:t xml:space="preserve">is how do I build the data structure? How can I make the execution time below the </w:t>
      </w:r>
      <w:r w:rsidR="00CC73F3">
        <w:t>required</w:t>
      </w:r>
      <w:r>
        <w:rPr>
          <w:rFonts w:hint="eastAsia"/>
        </w:rPr>
        <w:t xml:space="preserve"> time limits but also </w:t>
      </w:r>
      <w:r w:rsidR="00CC73F3">
        <w:rPr>
          <w:rFonts w:hint="eastAsia"/>
        </w:rPr>
        <w:t xml:space="preserve">make my code </w:t>
      </w:r>
      <w:r w:rsidR="00CC73F3">
        <w:t>look</w:t>
      </w:r>
      <w:r w:rsidR="00CC73F3">
        <w:rPr>
          <w:rFonts w:hint="eastAsia"/>
        </w:rPr>
        <w:t xml:space="preserve"> clean and easy to expand?</w:t>
      </w:r>
      <w:r w:rsidR="00BD649F">
        <w:rPr>
          <w:rFonts w:hint="eastAsia"/>
        </w:rPr>
        <w:t xml:space="preserve"> Before any </w:t>
      </w:r>
      <w:r w:rsidR="00BD649F">
        <w:lastRenderedPageBreak/>
        <w:t>acceleration</w:t>
      </w:r>
      <w:r w:rsidR="00BD649F">
        <w:rPr>
          <w:rFonts w:hint="eastAsia"/>
        </w:rPr>
        <w:t xml:space="preserve">s, the execution time is </w:t>
      </w:r>
      <w:r w:rsidR="00BD649F">
        <w:t>unbearably</w:t>
      </w:r>
      <w:r w:rsidR="00BD649F">
        <w:rPr>
          <w:rFonts w:hint="eastAsia"/>
        </w:rPr>
        <w:t xml:space="preserve"> high, </w:t>
      </w:r>
      <w:r w:rsidR="00BD649F">
        <w:t>that</w:t>
      </w:r>
      <w:r w:rsidR="00BD649F">
        <w:rPr>
          <w:rFonts w:hint="eastAsia"/>
        </w:rPr>
        <w:t xml:space="preserve"> also took me some time to fix. </w:t>
      </w:r>
    </w:p>
    <w:p w14:paraId="178594F9" w14:textId="55C73E5A" w:rsidR="00BD649F" w:rsidRPr="00CC73F3" w:rsidRDefault="00BD649F" w:rsidP="00EC3798">
      <w:pPr>
        <w:rPr>
          <w:rFonts w:hint="eastAsia"/>
        </w:rPr>
      </w:pPr>
      <w:r>
        <w:rPr>
          <w:rFonts w:hint="eastAsia"/>
        </w:rPr>
        <w:t xml:space="preserve">The full structure of the FM algorithm is quite big, I change my data structure constantly during implementation, which makes some errors pop out. And that also took me some time to fix. </w:t>
      </w:r>
    </w:p>
    <w:sectPr w:rsidR="00BD649F" w:rsidRPr="00CC73F3" w:rsidSect="0057140C">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40DFB" w14:textId="77777777" w:rsidR="00F44172" w:rsidRDefault="00F44172" w:rsidP="003E2BD7">
      <w:pPr>
        <w:spacing w:after="0" w:line="240" w:lineRule="auto"/>
      </w:pPr>
      <w:r>
        <w:separator/>
      </w:r>
    </w:p>
  </w:endnote>
  <w:endnote w:type="continuationSeparator" w:id="0">
    <w:p w14:paraId="4A277E06" w14:textId="77777777" w:rsidR="00F44172" w:rsidRDefault="00F44172" w:rsidP="003E2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330FF" w14:textId="77777777" w:rsidR="00F44172" w:rsidRDefault="00F44172" w:rsidP="003E2BD7">
      <w:pPr>
        <w:spacing w:after="0" w:line="240" w:lineRule="auto"/>
      </w:pPr>
      <w:r>
        <w:separator/>
      </w:r>
    </w:p>
  </w:footnote>
  <w:footnote w:type="continuationSeparator" w:id="0">
    <w:p w14:paraId="612C99FE" w14:textId="77777777" w:rsidR="00F44172" w:rsidRDefault="00F44172" w:rsidP="003E2BD7">
      <w:pPr>
        <w:spacing w:after="0" w:line="240" w:lineRule="auto"/>
      </w:pPr>
      <w:r>
        <w:continuationSeparator/>
      </w:r>
    </w:p>
  </w:footnote>
  <w:footnote w:id="1">
    <w:p w14:paraId="70BC7A32" w14:textId="1786B8D4" w:rsidR="003E2BD7" w:rsidRDefault="003E2BD7" w:rsidP="003E2BD7">
      <w:pPr>
        <w:pStyle w:val="af"/>
        <w:rPr>
          <w:rFonts w:hint="eastAsia"/>
        </w:rPr>
      </w:pPr>
      <w:r>
        <w:rPr>
          <w:rStyle w:val="af1"/>
        </w:rPr>
        <w:footnoteRef/>
      </w:r>
      <w:r>
        <w:t xml:space="preserve"> </w:t>
      </w:r>
      <w:r>
        <w:t xml:space="preserve">Fiduccia, C., &amp; </w:t>
      </w:r>
      <w:proofErr w:type="spellStart"/>
      <w:r>
        <w:t>Mattheyses</w:t>
      </w:r>
      <w:proofErr w:type="spellEnd"/>
      <w:r>
        <w:t>, R. (1982). A Linear-Time Heuristic for Improving Network Partitions. In 19th Design Automation Conference (pp. 175-181).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F76D8"/>
    <w:multiLevelType w:val="hybridMultilevel"/>
    <w:tmpl w:val="5316C2D8"/>
    <w:lvl w:ilvl="0" w:tplc="783635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77E6C5A"/>
    <w:multiLevelType w:val="hybridMultilevel"/>
    <w:tmpl w:val="AD4494F8"/>
    <w:lvl w:ilvl="0" w:tplc="F5520824">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3501ECD"/>
    <w:multiLevelType w:val="hybridMultilevel"/>
    <w:tmpl w:val="2D265DBA"/>
    <w:lvl w:ilvl="0" w:tplc="1B04E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0986502">
    <w:abstractNumId w:val="0"/>
  </w:num>
  <w:num w:numId="2" w16cid:durableId="953753087">
    <w:abstractNumId w:val="1"/>
  </w:num>
  <w:num w:numId="3" w16cid:durableId="836194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71"/>
    <w:rsid w:val="00171D36"/>
    <w:rsid w:val="001879E6"/>
    <w:rsid w:val="003E2BD7"/>
    <w:rsid w:val="004847E7"/>
    <w:rsid w:val="00496268"/>
    <w:rsid w:val="004A69B1"/>
    <w:rsid w:val="0057140C"/>
    <w:rsid w:val="005B0E1B"/>
    <w:rsid w:val="007104DB"/>
    <w:rsid w:val="007A1B8B"/>
    <w:rsid w:val="00863A71"/>
    <w:rsid w:val="00993D2E"/>
    <w:rsid w:val="009B7D82"/>
    <w:rsid w:val="009D557A"/>
    <w:rsid w:val="00B12E2E"/>
    <w:rsid w:val="00B46A8A"/>
    <w:rsid w:val="00BD649F"/>
    <w:rsid w:val="00C57501"/>
    <w:rsid w:val="00CC73F3"/>
    <w:rsid w:val="00CF4A57"/>
    <w:rsid w:val="00E338AF"/>
    <w:rsid w:val="00EC3798"/>
    <w:rsid w:val="00F44172"/>
    <w:rsid w:val="00F565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4058"/>
  <w15:chartTrackingRefBased/>
  <w15:docId w15:val="{91FFF2A5-B683-4D7D-9011-467924D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8AF"/>
    <w:pPr>
      <w:widowControl w:val="0"/>
    </w:pPr>
  </w:style>
  <w:style w:type="paragraph" w:styleId="1">
    <w:name w:val="heading 1"/>
    <w:basedOn w:val="a"/>
    <w:next w:val="a"/>
    <w:link w:val="10"/>
    <w:uiPriority w:val="9"/>
    <w:qFormat/>
    <w:rsid w:val="00863A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63A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63A71"/>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63A71"/>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63A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63A71"/>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63A71"/>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63A71"/>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63A71"/>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63A7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63A7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863A71"/>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63A71"/>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63A71"/>
    <w:rPr>
      <w:rFonts w:eastAsiaTheme="majorEastAsia" w:cstheme="majorBidi"/>
      <w:color w:val="0F4761" w:themeColor="accent1" w:themeShade="BF"/>
    </w:rPr>
  </w:style>
  <w:style w:type="character" w:customStyle="1" w:styleId="60">
    <w:name w:val="標題 6 字元"/>
    <w:basedOn w:val="a0"/>
    <w:link w:val="6"/>
    <w:uiPriority w:val="9"/>
    <w:semiHidden/>
    <w:rsid w:val="00863A71"/>
    <w:rPr>
      <w:rFonts w:eastAsiaTheme="majorEastAsia" w:cstheme="majorBidi"/>
      <w:color w:val="595959" w:themeColor="text1" w:themeTint="A6"/>
    </w:rPr>
  </w:style>
  <w:style w:type="character" w:customStyle="1" w:styleId="70">
    <w:name w:val="標題 7 字元"/>
    <w:basedOn w:val="a0"/>
    <w:link w:val="7"/>
    <w:uiPriority w:val="9"/>
    <w:semiHidden/>
    <w:rsid w:val="00863A71"/>
    <w:rPr>
      <w:rFonts w:eastAsiaTheme="majorEastAsia" w:cstheme="majorBidi"/>
      <w:color w:val="595959" w:themeColor="text1" w:themeTint="A6"/>
    </w:rPr>
  </w:style>
  <w:style w:type="character" w:customStyle="1" w:styleId="80">
    <w:name w:val="標題 8 字元"/>
    <w:basedOn w:val="a0"/>
    <w:link w:val="8"/>
    <w:uiPriority w:val="9"/>
    <w:semiHidden/>
    <w:rsid w:val="00863A71"/>
    <w:rPr>
      <w:rFonts w:eastAsiaTheme="majorEastAsia" w:cstheme="majorBidi"/>
      <w:color w:val="272727" w:themeColor="text1" w:themeTint="D8"/>
    </w:rPr>
  </w:style>
  <w:style w:type="character" w:customStyle="1" w:styleId="90">
    <w:name w:val="標題 9 字元"/>
    <w:basedOn w:val="a0"/>
    <w:link w:val="9"/>
    <w:uiPriority w:val="9"/>
    <w:semiHidden/>
    <w:rsid w:val="00863A71"/>
    <w:rPr>
      <w:rFonts w:eastAsiaTheme="majorEastAsia" w:cstheme="majorBidi"/>
      <w:color w:val="272727" w:themeColor="text1" w:themeTint="D8"/>
    </w:rPr>
  </w:style>
  <w:style w:type="paragraph" w:styleId="a3">
    <w:name w:val="Title"/>
    <w:basedOn w:val="a"/>
    <w:next w:val="a"/>
    <w:link w:val="a4"/>
    <w:uiPriority w:val="10"/>
    <w:qFormat/>
    <w:rsid w:val="00863A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63A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63A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63A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63A71"/>
    <w:pPr>
      <w:spacing w:before="160"/>
      <w:jc w:val="center"/>
    </w:pPr>
    <w:rPr>
      <w:i/>
      <w:iCs/>
      <w:color w:val="404040" w:themeColor="text1" w:themeTint="BF"/>
    </w:rPr>
  </w:style>
  <w:style w:type="character" w:customStyle="1" w:styleId="a8">
    <w:name w:val="引文 字元"/>
    <w:basedOn w:val="a0"/>
    <w:link w:val="a7"/>
    <w:uiPriority w:val="29"/>
    <w:rsid w:val="00863A71"/>
    <w:rPr>
      <w:i/>
      <w:iCs/>
      <w:color w:val="404040" w:themeColor="text1" w:themeTint="BF"/>
    </w:rPr>
  </w:style>
  <w:style w:type="paragraph" w:styleId="a9">
    <w:name w:val="List Paragraph"/>
    <w:basedOn w:val="a"/>
    <w:uiPriority w:val="34"/>
    <w:qFormat/>
    <w:rsid w:val="00863A71"/>
    <w:pPr>
      <w:ind w:left="720"/>
      <w:contextualSpacing/>
    </w:pPr>
  </w:style>
  <w:style w:type="character" w:styleId="aa">
    <w:name w:val="Intense Emphasis"/>
    <w:basedOn w:val="a0"/>
    <w:uiPriority w:val="21"/>
    <w:qFormat/>
    <w:rsid w:val="00863A71"/>
    <w:rPr>
      <w:i/>
      <w:iCs/>
      <w:color w:val="0F4761" w:themeColor="accent1" w:themeShade="BF"/>
    </w:rPr>
  </w:style>
  <w:style w:type="paragraph" w:styleId="ab">
    <w:name w:val="Intense Quote"/>
    <w:basedOn w:val="a"/>
    <w:next w:val="a"/>
    <w:link w:val="ac"/>
    <w:uiPriority w:val="30"/>
    <w:qFormat/>
    <w:rsid w:val="00863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63A71"/>
    <w:rPr>
      <w:i/>
      <w:iCs/>
      <w:color w:val="0F4761" w:themeColor="accent1" w:themeShade="BF"/>
    </w:rPr>
  </w:style>
  <w:style w:type="character" w:styleId="ad">
    <w:name w:val="Intense Reference"/>
    <w:basedOn w:val="a0"/>
    <w:uiPriority w:val="32"/>
    <w:qFormat/>
    <w:rsid w:val="00863A71"/>
    <w:rPr>
      <w:b/>
      <w:bCs/>
      <w:smallCaps/>
      <w:color w:val="0F4761" w:themeColor="accent1" w:themeShade="BF"/>
      <w:spacing w:val="5"/>
    </w:rPr>
  </w:style>
  <w:style w:type="table" w:styleId="ae">
    <w:name w:val="Table Grid"/>
    <w:basedOn w:val="a1"/>
    <w:uiPriority w:val="39"/>
    <w:rsid w:val="005B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uiPriority w:val="99"/>
    <w:unhideWhenUsed/>
    <w:rsid w:val="003E2BD7"/>
    <w:pPr>
      <w:snapToGrid w:val="0"/>
    </w:pPr>
    <w:rPr>
      <w:sz w:val="20"/>
      <w:szCs w:val="20"/>
    </w:rPr>
  </w:style>
  <w:style w:type="character" w:customStyle="1" w:styleId="af0">
    <w:name w:val="註腳文字 字元"/>
    <w:basedOn w:val="a0"/>
    <w:link w:val="af"/>
    <w:uiPriority w:val="99"/>
    <w:rsid w:val="003E2BD7"/>
    <w:rPr>
      <w:sz w:val="20"/>
      <w:szCs w:val="20"/>
    </w:rPr>
  </w:style>
  <w:style w:type="character" w:styleId="af1">
    <w:name w:val="footnote reference"/>
    <w:basedOn w:val="a0"/>
    <w:uiPriority w:val="99"/>
    <w:semiHidden/>
    <w:unhideWhenUsed/>
    <w:rsid w:val="003E2B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322817">
      <w:bodyDiv w:val="1"/>
      <w:marLeft w:val="0"/>
      <w:marRight w:val="0"/>
      <w:marTop w:val="0"/>
      <w:marBottom w:val="0"/>
      <w:divBdr>
        <w:top w:val="none" w:sz="0" w:space="0" w:color="auto"/>
        <w:left w:val="none" w:sz="0" w:space="0" w:color="auto"/>
        <w:bottom w:val="none" w:sz="0" w:space="0" w:color="auto"/>
        <w:right w:val="none" w:sz="0" w:space="0" w:color="auto"/>
      </w:divBdr>
      <w:divsChild>
        <w:div w:id="1801607308">
          <w:marLeft w:val="0"/>
          <w:marRight w:val="0"/>
          <w:marTop w:val="0"/>
          <w:marBottom w:val="0"/>
          <w:divBdr>
            <w:top w:val="none" w:sz="0" w:space="0" w:color="auto"/>
            <w:left w:val="none" w:sz="0" w:space="0" w:color="auto"/>
            <w:bottom w:val="none" w:sz="0" w:space="0" w:color="auto"/>
            <w:right w:val="none" w:sz="0" w:space="0" w:color="auto"/>
          </w:divBdr>
          <w:divsChild>
            <w:div w:id="13676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2797">
      <w:bodyDiv w:val="1"/>
      <w:marLeft w:val="0"/>
      <w:marRight w:val="0"/>
      <w:marTop w:val="0"/>
      <w:marBottom w:val="0"/>
      <w:divBdr>
        <w:top w:val="none" w:sz="0" w:space="0" w:color="auto"/>
        <w:left w:val="none" w:sz="0" w:space="0" w:color="auto"/>
        <w:bottom w:val="none" w:sz="0" w:space="0" w:color="auto"/>
        <w:right w:val="none" w:sz="0" w:space="0" w:color="auto"/>
      </w:divBdr>
      <w:divsChild>
        <w:div w:id="230238685">
          <w:marLeft w:val="0"/>
          <w:marRight w:val="0"/>
          <w:marTop w:val="0"/>
          <w:marBottom w:val="0"/>
          <w:divBdr>
            <w:top w:val="none" w:sz="0" w:space="0" w:color="auto"/>
            <w:left w:val="none" w:sz="0" w:space="0" w:color="auto"/>
            <w:bottom w:val="none" w:sz="0" w:space="0" w:color="auto"/>
            <w:right w:val="none" w:sz="0" w:space="0" w:color="auto"/>
          </w:divBdr>
          <w:divsChild>
            <w:div w:id="11503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3777">
      <w:bodyDiv w:val="1"/>
      <w:marLeft w:val="0"/>
      <w:marRight w:val="0"/>
      <w:marTop w:val="0"/>
      <w:marBottom w:val="0"/>
      <w:divBdr>
        <w:top w:val="none" w:sz="0" w:space="0" w:color="auto"/>
        <w:left w:val="none" w:sz="0" w:space="0" w:color="auto"/>
        <w:bottom w:val="none" w:sz="0" w:space="0" w:color="auto"/>
        <w:right w:val="none" w:sz="0" w:space="0" w:color="auto"/>
      </w:divBdr>
      <w:divsChild>
        <w:div w:id="329481920">
          <w:marLeft w:val="0"/>
          <w:marRight w:val="0"/>
          <w:marTop w:val="0"/>
          <w:marBottom w:val="0"/>
          <w:divBdr>
            <w:top w:val="none" w:sz="0" w:space="0" w:color="auto"/>
            <w:left w:val="none" w:sz="0" w:space="0" w:color="auto"/>
            <w:bottom w:val="none" w:sz="0" w:space="0" w:color="auto"/>
            <w:right w:val="none" w:sz="0" w:space="0" w:color="auto"/>
          </w:divBdr>
          <w:divsChild>
            <w:div w:id="14368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354">
      <w:bodyDiv w:val="1"/>
      <w:marLeft w:val="0"/>
      <w:marRight w:val="0"/>
      <w:marTop w:val="0"/>
      <w:marBottom w:val="0"/>
      <w:divBdr>
        <w:top w:val="none" w:sz="0" w:space="0" w:color="auto"/>
        <w:left w:val="none" w:sz="0" w:space="0" w:color="auto"/>
        <w:bottom w:val="none" w:sz="0" w:space="0" w:color="auto"/>
        <w:right w:val="none" w:sz="0" w:space="0" w:color="auto"/>
      </w:divBdr>
      <w:divsChild>
        <w:div w:id="534929706">
          <w:marLeft w:val="0"/>
          <w:marRight w:val="0"/>
          <w:marTop w:val="0"/>
          <w:marBottom w:val="0"/>
          <w:divBdr>
            <w:top w:val="none" w:sz="0" w:space="0" w:color="auto"/>
            <w:left w:val="none" w:sz="0" w:space="0" w:color="auto"/>
            <w:bottom w:val="none" w:sz="0" w:space="0" w:color="auto"/>
            <w:right w:val="none" w:sz="0" w:space="0" w:color="auto"/>
          </w:divBdr>
          <w:divsChild>
            <w:div w:id="1089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013">
      <w:bodyDiv w:val="1"/>
      <w:marLeft w:val="0"/>
      <w:marRight w:val="0"/>
      <w:marTop w:val="0"/>
      <w:marBottom w:val="0"/>
      <w:divBdr>
        <w:top w:val="none" w:sz="0" w:space="0" w:color="auto"/>
        <w:left w:val="none" w:sz="0" w:space="0" w:color="auto"/>
        <w:bottom w:val="none" w:sz="0" w:space="0" w:color="auto"/>
        <w:right w:val="none" w:sz="0" w:space="0" w:color="auto"/>
      </w:divBdr>
      <w:divsChild>
        <w:div w:id="353501523">
          <w:marLeft w:val="0"/>
          <w:marRight w:val="0"/>
          <w:marTop w:val="0"/>
          <w:marBottom w:val="0"/>
          <w:divBdr>
            <w:top w:val="none" w:sz="0" w:space="0" w:color="auto"/>
            <w:left w:val="none" w:sz="0" w:space="0" w:color="auto"/>
            <w:bottom w:val="none" w:sz="0" w:space="0" w:color="auto"/>
            <w:right w:val="none" w:sz="0" w:space="0" w:color="auto"/>
          </w:divBdr>
          <w:divsChild>
            <w:div w:id="2273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5105">
      <w:bodyDiv w:val="1"/>
      <w:marLeft w:val="0"/>
      <w:marRight w:val="0"/>
      <w:marTop w:val="0"/>
      <w:marBottom w:val="0"/>
      <w:divBdr>
        <w:top w:val="none" w:sz="0" w:space="0" w:color="auto"/>
        <w:left w:val="none" w:sz="0" w:space="0" w:color="auto"/>
        <w:bottom w:val="none" w:sz="0" w:space="0" w:color="auto"/>
        <w:right w:val="none" w:sz="0" w:space="0" w:color="auto"/>
      </w:divBdr>
      <w:divsChild>
        <w:div w:id="653417621">
          <w:marLeft w:val="0"/>
          <w:marRight w:val="0"/>
          <w:marTop w:val="0"/>
          <w:marBottom w:val="0"/>
          <w:divBdr>
            <w:top w:val="none" w:sz="0" w:space="0" w:color="auto"/>
            <w:left w:val="none" w:sz="0" w:space="0" w:color="auto"/>
            <w:bottom w:val="none" w:sz="0" w:space="0" w:color="auto"/>
            <w:right w:val="none" w:sz="0" w:space="0" w:color="auto"/>
          </w:divBdr>
        </w:div>
      </w:divsChild>
    </w:div>
    <w:div w:id="1605844724">
      <w:bodyDiv w:val="1"/>
      <w:marLeft w:val="0"/>
      <w:marRight w:val="0"/>
      <w:marTop w:val="0"/>
      <w:marBottom w:val="0"/>
      <w:divBdr>
        <w:top w:val="none" w:sz="0" w:space="0" w:color="auto"/>
        <w:left w:val="none" w:sz="0" w:space="0" w:color="auto"/>
        <w:bottom w:val="none" w:sz="0" w:space="0" w:color="auto"/>
        <w:right w:val="none" w:sz="0" w:space="0" w:color="auto"/>
      </w:divBdr>
      <w:divsChild>
        <w:div w:id="2123919687">
          <w:marLeft w:val="0"/>
          <w:marRight w:val="0"/>
          <w:marTop w:val="0"/>
          <w:marBottom w:val="0"/>
          <w:divBdr>
            <w:top w:val="none" w:sz="0" w:space="0" w:color="auto"/>
            <w:left w:val="none" w:sz="0" w:space="0" w:color="auto"/>
            <w:bottom w:val="none" w:sz="0" w:space="0" w:color="auto"/>
            <w:right w:val="none" w:sz="0" w:space="0" w:color="auto"/>
          </w:divBdr>
        </w:div>
      </w:divsChild>
    </w:div>
    <w:div w:id="1844199766">
      <w:bodyDiv w:val="1"/>
      <w:marLeft w:val="0"/>
      <w:marRight w:val="0"/>
      <w:marTop w:val="0"/>
      <w:marBottom w:val="0"/>
      <w:divBdr>
        <w:top w:val="none" w:sz="0" w:space="0" w:color="auto"/>
        <w:left w:val="none" w:sz="0" w:space="0" w:color="auto"/>
        <w:bottom w:val="none" w:sz="0" w:space="0" w:color="auto"/>
        <w:right w:val="none" w:sz="0" w:space="0" w:color="auto"/>
      </w:divBdr>
      <w:divsChild>
        <w:div w:id="116023239">
          <w:marLeft w:val="0"/>
          <w:marRight w:val="0"/>
          <w:marTop w:val="0"/>
          <w:marBottom w:val="0"/>
          <w:divBdr>
            <w:top w:val="none" w:sz="0" w:space="0" w:color="auto"/>
            <w:left w:val="none" w:sz="0" w:space="0" w:color="auto"/>
            <w:bottom w:val="none" w:sz="0" w:space="0" w:color="auto"/>
            <w:right w:val="none" w:sz="0" w:space="0" w:color="auto"/>
          </w:divBdr>
          <w:divsChild>
            <w:div w:id="16036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9955">
      <w:bodyDiv w:val="1"/>
      <w:marLeft w:val="0"/>
      <w:marRight w:val="0"/>
      <w:marTop w:val="0"/>
      <w:marBottom w:val="0"/>
      <w:divBdr>
        <w:top w:val="none" w:sz="0" w:space="0" w:color="auto"/>
        <w:left w:val="none" w:sz="0" w:space="0" w:color="auto"/>
        <w:bottom w:val="none" w:sz="0" w:space="0" w:color="auto"/>
        <w:right w:val="none" w:sz="0" w:space="0" w:color="auto"/>
      </w:divBdr>
      <w:divsChild>
        <w:div w:id="2139837132">
          <w:marLeft w:val="0"/>
          <w:marRight w:val="0"/>
          <w:marTop w:val="0"/>
          <w:marBottom w:val="0"/>
          <w:divBdr>
            <w:top w:val="none" w:sz="0" w:space="0" w:color="auto"/>
            <w:left w:val="none" w:sz="0" w:space="0" w:color="auto"/>
            <w:bottom w:val="none" w:sz="0" w:space="0" w:color="auto"/>
            <w:right w:val="none" w:sz="0" w:space="0" w:color="auto"/>
          </w:divBdr>
          <w:divsChild>
            <w:div w:id="21185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671">
      <w:bodyDiv w:val="1"/>
      <w:marLeft w:val="0"/>
      <w:marRight w:val="0"/>
      <w:marTop w:val="0"/>
      <w:marBottom w:val="0"/>
      <w:divBdr>
        <w:top w:val="none" w:sz="0" w:space="0" w:color="auto"/>
        <w:left w:val="none" w:sz="0" w:space="0" w:color="auto"/>
        <w:bottom w:val="none" w:sz="0" w:space="0" w:color="auto"/>
        <w:right w:val="none" w:sz="0" w:space="0" w:color="auto"/>
      </w:divBdr>
      <w:divsChild>
        <w:div w:id="1097484680">
          <w:marLeft w:val="0"/>
          <w:marRight w:val="0"/>
          <w:marTop w:val="0"/>
          <w:marBottom w:val="0"/>
          <w:divBdr>
            <w:top w:val="none" w:sz="0" w:space="0" w:color="auto"/>
            <w:left w:val="none" w:sz="0" w:space="0" w:color="auto"/>
            <w:bottom w:val="none" w:sz="0" w:space="0" w:color="auto"/>
            <w:right w:val="none" w:sz="0" w:space="0" w:color="auto"/>
          </w:divBdr>
          <w:divsChild>
            <w:div w:id="3459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Cut size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Net balancing</c:v>
                </c:pt>
              </c:strCache>
            </c:strRef>
          </c:tx>
          <c:spPr>
            <a:solidFill>
              <a:schemeClr val="accent1"/>
            </a:solidFill>
            <a:ln>
              <a:noFill/>
            </a:ln>
            <a:effectLst/>
          </c:spPr>
          <c:invertIfNegative val="0"/>
          <c:cat>
            <c:strRef>
              <c:f>工作表1!$A$2</c:f>
              <c:strCache>
                <c:ptCount val="1"/>
                <c:pt idx="0">
                  <c:v>public1</c:v>
                </c:pt>
              </c:strCache>
            </c:strRef>
          </c:cat>
          <c:val>
            <c:numRef>
              <c:f>工作表1!$B$2</c:f>
              <c:numCache>
                <c:formatCode>General</c:formatCode>
                <c:ptCount val="1"/>
                <c:pt idx="0">
                  <c:v>1216</c:v>
                </c:pt>
              </c:numCache>
            </c:numRef>
          </c:val>
          <c:extLst>
            <c:ext xmlns:c16="http://schemas.microsoft.com/office/drawing/2014/chart" uri="{C3380CC4-5D6E-409C-BE32-E72D297353CC}">
              <c16:uniqueId val="{00000000-FBB8-47F9-A9DE-E07AC2D8138D}"/>
            </c:ext>
          </c:extLst>
        </c:ser>
        <c:ser>
          <c:idx val="1"/>
          <c:order val="1"/>
          <c:tx>
            <c:strRef>
              <c:f>工作表1!$C$1</c:f>
              <c:strCache>
                <c:ptCount val="1"/>
                <c:pt idx="0">
                  <c:v>Weighted</c:v>
                </c:pt>
              </c:strCache>
            </c:strRef>
          </c:tx>
          <c:spPr>
            <a:solidFill>
              <a:schemeClr val="accent2"/>
            </a:solidFill>
            <a:ln>
              <a:noFill/>
            </a:ln>
            <a:effectLst/>
          </c:spPr>
          <c:invertIfNegative val="0"/>
          <c:cat>
            <c:strRef>
              <c:f>工作表1!$A$2</c:f>
              <c:strCache>
                <c:ptCount val="1"/>
                <c:pt idx="0">
                  <c:v>public1</c:v>
                </c:pt>
              </c:strCache>
            </c:strRef>
          </c:cat>
          <c:val>
            <c:numRef>
              <c:f>工作表1!$C$2</c:f>
              <c:numCache>
                <c:formatCode>General</c:formatCode>
                <c:ptCount val="1"/>
                <c:pt idx="0">
                  <c:v>2119</c:v>
                </c:pt>
              </c:numCache>
            </c:numRef>
          </c:val>
          <c:extLst>
            <c:ext xmlns:c16="http://schemas.microsoft.com/office/drawing/2014/chart" uri="{C3380CC4-5D6E-409C-BE32-E72D297353CC}">
              <c16:uniqueId val="{00000001-FBB8-47F9-A9DE-E07AC2D8138D}"/>
            </c:ext>
          </c:extLst>
        </c:ser>
        <c:ser>
          <c:idx val="2"/>
          <c:order val="2"/>
          <c:tx>
            <c:strRef>
              <c:f>工作表1!$D$1</c:f>
              <c:strCache>
                <c:ptCount val="1"/>
                <c:pt idx="0">
                  <c:v>Greedy</c:v>
                </c:pt>
              </c:strCache>
            </c:strRef>
          </c:tx>
          <c:spPr>
            <a:solidFill>
              <a:schemeClr val="accent3"/>
            </a:solidFill>
            <a:ln>
              <a:noFill/>
            </a:ln>
            <a:effectLst/>
          </c:spPr>
          <c:invertIfNegative val="0"/>
          <c:cat>
            <c:strRef>
              <c:f>工作表1!$A$2</c:f>
              <c:strCache>
                <c:ptCount val="1"/>
                <c:pt idx="0">
                  <c:v>public1</c:v>
                </c:pt>
              </c:strCache>
            </c:strRef>
          </c:cat>
          <c:val>
            <c:numRef>
              <c:f>工作表1!$D$2</c:f>
              <c:numCache>
                <c:formatCode>General</c:formatCode>
                <c:ptCount val="1"/>
                <c:pt idx="0">
                  <c:v>2766</c:v>
                </c:pt>
              </c:numCache>
            </c:numRef>
          </c:val>
          <c:extLst>
            <c:ext xmlns:c16="http://schemas.microsoft.com/office/drawing/2014/chart" uri="{C3380CC4-5D6E-409C-BE32-E72D297353CC}">
              <c16:uniqueId val="{00000002-FBB8-47F9-A9DE-E07AC2D8138D}"/>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Run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full</c:v>
                </c:pt>
              </c:strCache>
            </c:strRef>
          </c:tx>
          <c:spPr>
            <a:solidFill>
              <a:schemeClr val="accent1"/>
            </a:solidFill>
            <a:ln>
              <a:noFill/>
            </a:ln>
            <a:effectLst/>
          </c:spPr>
          <c:invertIfNegative val="0"/>
          <c:cat>
            <c:strRef>
              <c:f>工作表1!$A$5</c:f>
              <c:strCache>
                <c:ptCount val="1"/>
                <c:pt idx="0">
                  <c:v>public4</c:v>
                </c:pt>
              </c:strCache>
            </c:strRef>
          </c:cat>
          <c:val>
            <c:numRef>
              <c:f>工作表1!$B$5</c:f>
              <c:numCache>
                <c:formatCode>General</c:formatCode>
                <c:ptCount val="1"/>
                <c:pt idx="0">
                  <c:v>2.46</c:v>
                </c:pt>
              </c:numCache>
            </c:numRef>
          </c:val>
          <c:extLst>
            <c:ext xmlns:c16="http://schemas.microsoft.com/office/drawing/2014/chart" uri="{C3380CC4-5D6E-409C-BE32-E72D297353CC}">
              <c16:uniqueId val="{00000000-A343-48A2-ACF6-9DF152D141AA}"/>
            </c:ext>
          </c:extLst>
        </c:ser>
        <c:ser>
          <c:idx val="1"/>
          <c:order val="1"/>
          <c:tx>
            <c:strRef>
              <c:f>工作表1!$C$1</c:f>
              <c:strCache>
                <c:ptCount val="1"/>
                <c:pt idx="0">
                  <c:v>w/o rm cell</c:v>
                </c:pt>
              </c:strCache>
            </c:strRef>
          </c:tx>
          <c:spPr>
            <a:solidFill>
              <a:schemeClr val="accent2"/>
            </a:solidFill>
            <a:ln>
              <a:noFill/>
            </a:ln>
            <a:effectLst/>
          </c:spPr>
          <c:invertIfNegative val="0"/>
          <c:cat>
            <c:strRef>
              <c:f>工作表1!$A$5</c:f>
              <c:strCache>
                <c:ptCount val="1"/>
                <c:pt idx="0">
                  <c:v>public4</c:v>
                </c:pt>
              </c:strCache>
            </c:strRef>
          </c:cat>
          <c:val>
            <c:numRef>
              <c:f>工作表1!$C$5</c:f>
              <c:numCache>
                <c:formatCode>General</c:formatCode>
                <c:ptCount val="1"/>
                <c:pt idx="0">
                  <c:v>6</c:v>
                </c:pt>
              </c:numCache>
            </c:numRef>
          </c:val>
          <c:extLst>
            <c:ext xmlns:c16="http://schemas.microsoft.com/office/drawing/2014/chart" uri="{C3380CC4-5D6E-409C-BE32-E72D297353CC}">
              <c16:uniqueId val="{00000001-A343-48A2-ACF6-9DF152D141AA}"/>
            </c:ext>
          </c:extLst>
        </c:ser>
        <c:ser>
          <c:idx val="2"/>
          <c:order val="2"/>
          <c:tx>
            <c:strRef>
              <c:f>工作表1!$D$1</c:f>
              <c:strCache>
                <c:ptCount val="1"/>
                <c:pt idx="0">
                  <c:v>w/o restrict abandon rounds</c:v>
                </c:pt>
              </c:strCache>
            </c:strRef>
          </c:tx>
          <c:spPr>
            <a:solidFill>
              <a:schemeClr val="accent3"/>
            </a:solidFill>
            <a:ln>
              <a:noFill/>
            </a:ln>
            <a:effectLst/>
          </c:spPr>
          <c:invertIfNegative val="0"/>
          <c:cat>
            <c:strRef>
              <c:f>工作表1!$A$5</c:f>
              <c:strCache>
                <c:ptCount val="1"/>
                <c:pt idx="0">
                  <c:v>public4</c:v>
                </c:pt>
              </c:strCache>
            </c:strRef>
          </c:cat>
          <c:val>
            <c:numRef>
              <c:f>工作表1!$D$5</c:f>
              <c:numCache>
                <c:formatCode>General</c:formatCode>
                <c:ptCount val="1"/>
                <c:pt idx="0">
                  <c:v>8</c:v>
                </c:pt>
              </c:numCache>
            </c:numRef>
          </c:val>
          <c:extLst>
            <c:ext xmlns:c16="http://schemas.microsoft.com/office/drawing/2014/chart" uri="{C3380CC4-5D6E-409C-BE32-E72D297353CC}">
              <c16:uniqueId val="{00000002-A343-48A2-ACF6-9DF152D141AA}"/>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layout>
        <c:manualLayout>
          <c:xMode val="edge"/>
          <c:yMode val="edge"/>
          <c:x val="9.6763017526035056E-2"/>
          <c:y val="0.61949912510936134"/>
          <c:w val="0.80647396494792989"/>
          <c:h val="0.38050087489063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Run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full</c:v>
                </c:pt>
              </c:strCache>
            </c:strRef>
          </c:tx>
          <c:spPr>
            <a:solidFill>
              <a:schemeClr val="accent1"/>
            </a:solidFill>
            <a:ln>
              <a:noFill/>
            </a:ln>
            <a:effectLst/>
          </c:spPr>
          <c:invertIfNegative val="0"/>
          <c:cat>
            <c:strRef>
              <c:f>工作表1!$A$6</c:f>
              <c:strCache>
                <c:ptCount val="1"/>
                <c:pt idx="0">
                  <c:v>public5</c:v>
                </c:pt>
              </c:strCache>
            </c:strRef>
          </c:cat>
          <c:val>
            <c:numRef>
              <c:f>工作表1!$B$6</c:f>
              <c:numCache>
                <c:formatCode>General</c:formatCode>
                <c:ptCount val="1"/>
                <c:pt idx="0">
                  <c:v>39.42</c:v>
                </c:pt>
              </c:numCache>
            </c:numRef>
          </c:val>
          <c:extLst>
            <c:ext xmlns:c16="http://schemas.microsoft.com/office/drawing/2014/chart" uri="{C3380CC4-5D6E-409C-BE32-E72D297353CC}">
              <c16:uniqueId val="{00000000-65C1-4F51-94BA-CFA932914CC4}"/>
            </c:ext>
          </c:extLst>
        </c:ser>
        <c:ser>
          <c:idx val="1"/>
          <c:order val="1"/>
          <c:tx>
            <c:strRef>
              <c:f>工作表1!$C$1</c:f>
              <c:strCache>
                <c:ptCount val="1"/>
                <c:pt idx="0">
                  <c:v>w/o rm cell</c:v>
                </c:pt>
              </c:strCache>
            </c:strRef>
          </c:tx>
          <c:spPr>
            <a:solidFill>
              <a:schemeClr val="accent2"/>
            </a:solidFill>
            <a:ln>
              <a:noFill/>
            </a:ln>
            <a:effectLst/>
          </c:spPr>
          <c:invertIfNegative val="0"/>
          <c:cat>
            <c:strRef>
              <c:f>工作表1!$A$6</c:f>
              <c:strCache>
                <c:ptCount val="1"/>
                <c:pt idx="0">
                  <c:v>public5</c:v>
                </c:pt>
              </c:strCache>
            </c:strRef>
          </c:cat>
          <c:val>
            <c:numRef>
              <c:f>工作表1!$C$6</c:f>
              <c:numCache>
                <c:formatCode>General</c:formatCode>
                <c:ptCount val="1"/>
                <c:pt idx="0">
                  <c:v>49</c:v>
                </c:pt>
              </c:numCache>
            </c:numRef>
          </c:val>
          <c:extLst>
            <c:ext xmlns:c16="http://schemas.microsoft.com/office/drawing/2014/chart" uri="{C3380CC4-5D6E-409C-BE32-E72D297353CC}">
              <c16:uniqueId val="{00000001-65C1-4F51-94BA-CFA932914CC4}"/>
            </c:ext>
          </c:extLst>
        </c:ser>
        <c:ser>
          <c:idx val="2"/>
          <c:order val="2"/>
          <c:tx>
            <c:strRef>
              <c:f>工作表1!$D$1</c:f>
              <c:strCache>
                <c:ptCount val="1"/>
                <c:pt idx="0">
                  <c:v>w/o restrict abandon rounds</c:v>
                </c:pt>
              </c:strCache>
            </c:strRef>
          </c:tx>
          <c:spPr>
            <a:solidFill>
              <a:schemeClr val="accent3"/>
            </a:solidFill>
            <a:ln>
              <a:noFill/>
            </a:ln>
            <a:effectLst/>
          </c:spPr>
          <c:invertIfNegative val="0"/>
          <c:cat>
            <c:strRef>
              <c:f>工作表1!$A$6</c:f>
              <c:strCache>
                <c:ptCount val="1"/>
                <c:pt idx="0">
                  <c:v>public5</c:v>
                </c:pt>
              </c:strCache>
            </c:strRef>
          </c:cat>
          <c:val>
            <c:numRef>
              <c:f>工作表1!$D$6</c:f>
              <c:numCache>
                <c:formatCode>General</c:formatCode>
                <c:ptCount val="1"/>
                <c:pt idx="0">
                  <c:v>89</c:v>
                </c:pt>
              </c:numCache>
            </c:numRef>
          </c:val>
          <c:extLst>
            <c:ext xmlns:c16="http://schemas.microsoft.com/office/drawing/2014/chart" uri="{C3380CC4-5D6E-409C-BE32-E72D297353CC}">
              <c16:uniqueId val="{00000002-65C1-4F51-94BA-CFA932914CC4}"/>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layout>
        <c:manualLayout>
          <c:xMode val="edge"/>
          <c:yMode val="edge"/>
          <c:x val="9.6763017526035056E-2"/>
          <c:y val="0.61949912510936134"/>
          <c:w val="0.80647396494792989"/>
          <c:h val="0.38050087489063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Run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full</c:v>
                </c:pt>
              </c:strCache>
            </c:strRef>
          </c:tx>
          <c:spPr>
            <a:solidFill>
              <a:schemeClr val="accent1"/>
            </a:solidFill>
            <a:ln>
              <a:noFill/>
            </a:ln>
            <a:effectLst/>
          </c:spPr>
          <c:invertIfNegative val="0"/>
          <c:cat>
            <c:strRef>
              <c:f>工作表1!$A$7</c:f>
              <c:strCache>
                <c:ptCount val="1"/>
                <c:pt idx="0">
                  <c:v>public6</c:v>
                </c:pt>
              </c:strCache>
            </c:strRef>
          </c:cat>
          <c:val>
            <c:numRef>
              <c:f>工作表1!$B$7</c:f>
              <c:numCache>
                <c:formatCode>General</c:formatCode>
                <c:ptCount val="1"/>
                <c:pt idx="0">
                  <c:v>36.979999999999997</c:v>
                </c:pt>
              </c:numCache>
            </c:numRef>
          </c:val>
          <c:extLst>
            <c:ext xmlns:c16="http://schemas.microsoft.com/office/drawing/2014/chart" uri="{C3380CC4-5D6E-409C-BE32-E72D297353CC}">
              <c16:uniqueId val="{00000000-E241-4ADE-B33B-43F4BA4A4617}"/>
            </c:ext>
          </c:extLst>
        </c:ser>
        <c:ser>
          <c:idx val="1"/>
          <c:order val="1"/>
          <c:tx>
            <c:strRef>
              <c:f>工作表1!$C$1</c:f>
              <c:strCache>
                <c:ptCount val="1"/>
                <c:pt idx="0">
                  <c:v>w/o rm cell</c:v>
                </c:pt>
              </c:strCache>
            </c:strRef>
          </c:tx>
          <c:spPr>
            <a:solidFill>
              <a:schemeClr val="accent2"/>
            </a:solidFill>
            <a:ln>
              <a:noFill/>
            </a:ln>
            <a:effectLst/>
          </c:spPr>
          <c:invertIfNegative val="0"/>
          <c:cat>
            <c:strRef>
              <c:f>工作表1!$A$7</c:f>
              <c:strCache>
                <c:ptCount val="1"/>
                <c:pt idx="0">
                  <c:v>public6</c:v>
                </c:pt>
              </c:strCache>
            </c:strRef>
          </c:cat>
          <c:val>
            <c:numRef>
              <c:f>工作表1!$C$7</c:f>
              <c:numCache>
                <c:formatCode>General</c:formatCode>
                <c:ptCount val="1"/>
                <c:pt idx="0">
                  <c:v>46</c:v>
                </c:pt>
              </c:numCache>
            </c:numRef>
          </c:val>
          <c:extLst>
            <c:ext xmlns:c16="http://schemas.microsoft.com/office/drawing/2014/chart" uri="{C3380CC4-5D6E-409C-BE32-E72D297353CC}">
              <c16:uniqueId val="{00000001-E241-4ADE-B33B-43F4BA4A4617}"/>
            </c:ext>
          </c:extLst>
        </c:ser>
        <c:ser>
          <c:idx val="2"/>
          <c:order val="2"/>
          <c:tx>
            <c:strRef>
              <c:f>工作表1!$D$1</c:f>
              <c:strCache>
                <c:ptCount val="1"/>
                <c:pt idx="0">
                  <c:v>w/o restrict abandon rounds</c:v>
                </c:pt>
              </c:strCache>
            </c:strRef>
          </c:tx>
          <c:spPr>
            <a:solidFill>
              <a:schemeClr val="accent3"/>
            </a:solidFill>
            <a:ln>
              <a:noFill/>
            </a:ln>
            <a:effectLst/>
          </c:spPr>
          <c:invertIfNegative val="0"/>
          <c:cat>
            <c:strRef>
              <c:f>工作表1!$A$7</c:f>
              <c:strCache>
                <c:ptCount val="1"/>
                <c:pt idx="0">
                  <c:v>public6</c:v>
                </c:pt>
              </c:strCache>
            </c:strRef>
          </c:cat>
          <c:val>
            <c:numRef>
              <c:f>工作表1!$D$7</c:f>
              <c:numCache>
                <c:formatCode>General</c:formatCode>
                <c:ptCount val="1"/>
                <c:pt idx="0">
                  <c:v>92</c:v>
                </c:pt>
              </c:numCache>
            </c:numRef>
          </c:val>
          <c:extLst>
            <c:ext xmlns:c16="http://schemas.microsoft.com/office/drawing/2014/chart" uri="{C3380CC4-5D6E-409C-BE32-E72D297353CC}">
              <c16:uniqueId val="{00000002-E241-4ADE-B33B-43F4BA4A4617}"/>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layout>
        <c:manualLayout>
          <c:xMode val="edge"/>
          <c:yMode val="edge"/>
          <c:x val="9.6763017526035056E-2"/>
          <c:y val="0.61949912510936134"/>
          <c:w val="0.80647396494792989"/>
          <c:h val="0.38050087489063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kern="1200" spc="0" baseline="0">
                <a:solidFill>
                  <a:sysClr val="windowText" lastClr="000000">
                    <a:lumMod val="65000"/>
                    <a:lumOff val="35000"/>
                  </a:sysClr>
                </a:solidFill>
              </a:rPr>
              <a:t>Cut size</a:t>
            </a:r>
            <a:endParaRPr lang="zh-TW" alt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Net balancing</c:v>
                </c:pt>
              </c:strCache>
            </c:strRef>
          </c:tx>
          <c:spPr>
            <a:solidFill>
              <a:schemeClr val="accent1"/>
            </a:solidFill>
            <a:ln>
              <a:noFill/>
            </a:ln>
            <a:effectLst/>
          </c:spPr>
          <c:invertIfNegative val="0"/>
          <c:cat>
            <c:strRef>
              <c:f>工作表1!$A$3</c:f>
              <c:strCache>
                <c:ptCount val="1"/>
                <c:pt idx="0">
                  <c:v>public2</c:v>
                </c:pt>
              </c:strCache>
            </c:strRef>
          </c:cat>
          <c:val>
            <c:numRef>
              <c:f>工作表1!$B$3</c:f>
              <c:numCache>
                <c:formatCode>General</c:formatCode>
                <c:ptCount val="1"/>
                <c:pt idx="0">
                  <c:v>102</c:v>
                </c:pt>
              </c:numCache>
            </c:numRef>
          </c:val>
          <c:extLst>
            <c:ext xmlns:c16="http://schemas.microsoft.com/office/drawing/2014/chart" uri="{C3380CC4-5D6E-409C-BE32-E72D297353CC}">
              <c16:uniqueId val="{00000000-77BB-4E94-8F63-09047FF5B7BA}"/>
            </c:ext>
          </c:extLst>
        </c:ser>
        <c:ser>
          <c:idx val="1"/>
          <c:order val="1"/>
          <c:tx>
            <c:strRef>
              <c:f>工作表1!$C$1</c:f>
              <c:strCache>
                <c:ptCount val="1"/>
                <c:pt idx="0">
                  <c:v>Weighted</c:v>
                </c:pt>
              </c:strCache>
            </c:strRef>
          </c:tx>
          <c:spPr>
            <a:solidFill>
              <a:schemeClr val="accent2"/>
            </a:solidFill>
            <a:ln>
              <a:noFill/>
            </a:ln>
            <a:effectLst/>
          </c:spPr>
          <c:invertIfNegative val="0"/>
          <c:cat>
            <c:strRef>
              <c:f>工作表1!$A$3</c:f>
              <c:strCache>
                <c:ptCount val="1"/>
                <c:pt idx="0">
                  <c:v>public2</c:v>
                </c:pt>
              </c:strCache>
            </c:strRef>
          </c:cat>
          <c:val>
            <c:numRef>
              <c:f>工作表1!$C$3</c:f>
              <c:numCache>
                <c:formatCode>General</c:formatCode>
                <c:ptCount val="1"/>
                <c:pt idx="0">
                  <c:v>221</c:v>
                </c:pt>
              </c:numCache>
            </c:numRef>
          </c:val>
          <c:extLst>
            <c:ext xmlns:c16="http://schemas.microsoft.com/office/drawing/2014/chart" uri="{C3380CC4-5D6E-409C-BE32-E72D297353CC}">
              <c16:uniqueId val="{00000001-77BB-4E94-8F63-09047FF5B7BA}"/>
            </c:ext>
          </c:extLst>
        </c:ser>
        <c:ser>
          <c:idx val="2"/>
          <c:order val="2"/>
          <c:tx>
            <c:strRef>
              <c:f>工作表1!$D$1</c:f>
              <c:strCache>
                <c:ptCount val="1"/>
                <c:pt idx="0">
                  <c:v>Greedy</c:v>
                </c:pt>
              </c:strCache>
            </c:strRef>
          </c:tx>
          <c:spPr>
            <a:solidFill>
              <a:schemeClr val="accent3"/>
            </a:solidFill>
            <a:ln>
              <a:noFill/>
            </a:ln>
            <a:effectLst/>
          </c:spPr>
          <c:invertIfNegative val="0"/>
          <c:dPt>
            <c:idx val="0"/>
            <c:invertIfNegative val="0"/>
            <c:bubble3D val="0"/>
            <c:spPr>
              <a:solidFill>
                <a:schemeClr val="accent3"/>
              </a:solidFill>
              <a:ln>
                <a:noFill/>
              </a:ln>
              <a:effectLst/>
            </c:spPr>
            <c:extLst>
              <c:ext xmlns:c16="http://schemas.microsoft.com/office/drawing/2014/chart" uri="{C3380CC4-5D6E-409C-BE32-E72D297353CC}">
                <c16:uniqueId val="{00000003-77BB-4E94-8F63-09047FF5B7BA}"/>
              </c:ext>
            </c:extLst>
          </c:dPt>
          <c:cat>
            <c:strRef>
              <c:f>工作表1!$A$3</c:f>
              <c:strCache>
                <c:ptCount val="1"/>
                <c:pt idx="0">
                  <c:v>public2</c:v>
                </c:pt>
              </c:strCache>
            </c:strRef>
          </c:cat>
          <c:val>
            <c:numRef>
              <c:f>工作表1!$D$3</c:f>
              <c:numCache>
                <c:formatCode>General</c:formatCode>
                <c:ptCount val="1"/>
                <c:pt idx="0">
                  <c:v>206</c:v>
                </c:pt>
              </c:numCache>
            </c:numRef>
          </c:val>
          <c:extLst>
            <c:ext xmlns:c16="http://schemas.microsoft.com/office/drawing/2014/chart" uri="{C3380CC4-5D6E-409C-BE32-E72D297353CC}">
              <c16:uniqueId val="{00000002-77BB-4E94-8F63-09047FF5B7BA}"/>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Cut size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Weighted</c:v>
                </c:pt>
              </c:strCache>
            </c:strRef>
          </c:tx>
          <c:spPr>
            <a:solidFill>
              <a:schemeClr val="accent2"/>
            </a:solidFill>
            <a:ln>
              <a:noFill/>
            </a:ln>
            <a:effectLst/>
          </c:spPr>
          <c:invertIfNegative val="0"/>
          <c:cat>
            <c:strRef>
              <c:f>工作表1!$A$2</c:f>
              <c:strCache>
                <c:ptCount val="1"/>
                <c:pt idx="0">
                  <c:v>public3</c:v>
                </c:pt>
              </c:strCache>
            </c:strRef>
          </c:cat>
          <c:val>
            <c:numRef>
              <c:f>工作表1!$B$2</c:f>
              <c:numCache>
                <c:formatCode>General</c:formatCode>
                <c:ptCount val="1"/>
                <c:pt idx="0">
                  <c:v>32399</c:v>
                </c:pt>
              </c:numCache>
            </c:numRef>
          </c:val>
          <c:extLst>
            <c:ext xmlns:c16="http://schemas.microsoft.com/office/drawing/2014/chart" uri="{C3380CC4-5D6E-409C-BE32-E72D297353CC}">
              <c16:uniqueId val="{00000000-FB9A-45BF-A8F2-F791B38A7005}"/>
            </c:ext>
          </c:extLst>
        </c:ser>
        <c:ser>
          <c:idx val="1"/>
          <c:order val="1"/>
          <c:tx>
            <c:strRef>
              <c:f>工作表1!$C$1</c:f>
              <c:strCache>
                <c:ptCount val="1"/>
                <c:pt idx="0">
                  <c:v>Greedy</c:v>
                </c:pt>
              </c:strCache>
            </c:strRef>
          </c:tx>
          <c:spPr>
            <a:solidFill>
              <a:schemeClr val="accent3"/>
            </a:solidFill>
            <a:ln>
              <a:solidFill>
                <a:schemeClr val="accent6"/>
              </a:solidFill>
            </a:ln>
            <a:effectLst/>
          </c:spPr>
          <c:invertIfNegative val="0"/>
          <c:cat>
            <c:strRef>
              <c:f>工作表1!$A$2</c:f>
              <c:strCache>
                <c:ptCount val="1"/>
                <c:pt idx="0">
                  <c:v>public3</c:v>
                </c:pt>
              </c:strCache>
            </c:strRef>
          </c:cat>
          <c:val>
            <c:numRef>
              <c:f>工作表1!$C$2</c:f>
              <c:numCache>
                <c:formatCode>General</c:formatCode>
                <c:ptCount val="1"/>
                <c:pt idx="0">
                  <c:v>33757</c:v>
                </c:pt>
              </c:numCache>
            </c:numRef>
          </c:val>
          <c:extLst>
            <c:ext xmlns:c16="http://schemas.microsoft.com/office/drawing/2014/chart" uri="{C3380CC4-5D6E-409C-BE32-E72D297353CC}">
              <c16:uniqueId val="{00000001-FB9A-45BF-A8F2-F791B38A7005}"/>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Cut size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Weighted</c:v>
                </c:pt>
              </c:strCache>
            </c:strRef>
          </c:tx>
          <c:spPr>
            <a:solidFill>
              <a:schemeClr val="accent2"/>
            </a:solidFill>
            <a:ln>
              <a:noFill/>
            </a:ln>
            <a:effectLst/>
          </c:spPr>
          <c:invertIfNegative val="0"/>
          <c:cat>
            <c:strRef>
              <c:f>工作表1!$A$3</c:f>
              <c:strCache>
                <c:ptCount val="1"/>
                <c:pt idx="0">
                  <c:v>public4</c:v>
                </c:pt>
              </c:strCache>
            </c:strRef>
          </c:cat>
          <c:val>
            <c:numRef>
              <c:f>工作表1!$B$3</c:f>
              <c:numCache>
                <c:formatCode>General</c:formatCode>
                <c:ptCount val="1"/>
                <c:pt idx="0">
                  <c:v>138558</c:v>
                </c:pt>
              </c:numCache>
            </c:numRef>
          </c:val>
          <c:extLst>
            <c:ext xmlns:c16="http://schemas.microsoft.com/office/drawing/2014/chart" uri="{C3380CC4-5D6E-409C-BE32-E72D297353CC}">
              <c16:uniqueId val="{00000000-9D1F-47C5-A29A-3CA5738066BD}"/>
            </c:ext>
          </c:extLst>
        </c:ser>
        <c:ser>
          <c:idx val="1"/>
          <c:order val="1"/>
          <c:tx>
            <c:strRef>
              <c:f>工作表1!$C$1</c:f>
              <c:strCache>
                <c:ptCount val="1"/>
                <c:pt idx="0">
                  <c:v>Greedy</c:v>
                </c:pt>
              </c:strCache>
            </c:strRef>
          </c:tx>
          <c:spPr>
            <a:solidFill>
              <a:schemeClr val="accent3"/>
            </a:solidFill>
            <a:ln>
              <a:noFill/>
            </a:ln>
            <a:effectLst/>
          </c:spPr>
          <c:invertIfNegative val="0"/>
          <c:cat>
            <c:strRef>
              <c:f>工作表1!$A$3</c:f>
              <c:strCache>
                <c:ptCount val="1"/>
                <c:pt idx="0">
                  <c:v>public4</c:v>
                </c:pt>
              </c:strCache>
            </c:strRef>
          </c:cat>
          <c:val>
            <c:numRef>
              <c:f>工作表1!$C$3</c:f>
              <c:numCache>
                <c:formatCode>General</c:formatCode>
                <c:ptCount val="1"/>
                <c:pt idx="0">
                  <c:v>192240</c:v>
                </c:pt>
              </c:numCache>
            </c:numRef>
          </c:val>
          <c:extLst>
            <c:ext xmlns:c16="http://schemas.microsoft.com/office/drawing/2014/chart" uri="{C3380CC4-5D6E-409C-BE32-E72D297353CC}">
              <c16:uniqueId val="{00000001-9D1F-47C5-A29A-3CA5738066BD}"/>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Cut size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Weighted</c:v>
                </c:pt>
              </c:strCache>
            </c:strRef>
          </c:tx>
          <c:spPr>
            <a:solidFill>
              <a:schemeClr val="accent2"/>
            </a:solidFill>
            <a:ln>
              <a:noFill/>
            </a:ln>
            <a:effectLst/>
          </c:spPr>
          <c:invertIfNegative val="0"/>
          <c:cat>
            <c:strRef>
              <c:f>工作表1!$A$4</c:f>
              <c:strCache>
                <c:ptCount val="1"/>
                <c:pt idx="0">
                  <c:v>public5</c:v>
                </c:pt>
              </c:strCache>
            </c:strRef>
          </c:cat>
          <c:val>
            <c:numRef>
              <c:f>工作表1!$B$4</c:f>
              <c:numCache>
                <c:formatCode>General</c:formatCode>
                <c:ptCount val="1"/>
                <c:pt idx="0">
                  <c:v>265160</c:v>
                </c:pt>
              </c:numCache>
            </c:numRef>
          </c:val>
          <c:extLst>
            <c:ext xmlns:c16="http://schemas.microsoft.com/office/drawing/2014/chart" uri="{C3380CC4-5D6E-409C-BE32-E72D297353CC}">
              <c16:uniqueId val="{00000000-28AE-4614-8620-CA7560A65D12}"/>
            </c:ext>
          </c:extLst>
        </c:ser>
        <c:ser>
          <c:idx val="1"/>
          <c:order val="1"/>
          <c:tx>
            <c:strRef>
              <c:f>工作表1!$C$1</c:f>
              <c:strCache>
                <c:ptCount val="1"/>
                <c:pt idx="0">
                  <c:v>Greedy</c:v>
                </c:pt>
              </c:strCache>
            </c:strRef>
          </c:tx>
          <c:spPr>
            <a:solidFill>
              <a:schemeClr val="accent3"/>
            </a:solidFill>
            <a:ln>
              <a:noFill/>
            </a:ln>
            <a:effectLst/>
          </c:spPr>
          <c:invertIfNegative val="0"/>
          <c:cat>
            <c:strRef>
              <c:f>工作表1!$A$4</c:f>
              <c:strCache>
                <c:ptCount val="1"/>
                <c:pt idx="0">
                  <c:v>public5</c:v>
                </c:pt>
              </c:strCache>
            </c:strRef>
          </c:cat>
          <c:val>
            <c:numRef>
              <c:f>工作表1!$C$4</c:f>
              <c:numCache>
                <c:formatCode>General</c:formatCode>
                <c:ptCount val="1"/>
                <c:pt idx="0">
                  <c:v>288678</c:v>
                </c:pt>
              </c:numCache>
            </c:numRef>
          </c:val>
          <c:extLst>
            <c:ext xmlns:c16="http://schemas.microsoft.com/office/drawing/2014/chart" uri="{C3380CC4-5D6E-409C-BE32-E72D297353CC}">
              <c16:uniqueId val="{00000001-28AE-4614-8620-CA7560A65D12}"/>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Cut size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Weighted</c:v>
                </c:pt>
              </c:strCache>
            </c:strRef>
          </c:tx>
          <c:spPr>
            <a:solidFill>
              <a:schemeClr val="accent2"/>
            </a:solidFill>
            <a:ln>
              <a:noFill/>
            </a:ln>
            <a:effectLst/>
          </c:spPr>
          <c:invertIfNegative val="0"/>
          <c:cat>
            <c:strRef>
              <c:f>工作表1!$A$5</c:f>
              <c:strCache>
                <c:ptCount val="1"/>
                <c:pt idx="0">
                  <c:v>public6</c:v>
                </c:pt>
              </c:strCache>
            </c:strRef>
          </c:cat>
          <c:val>
            <c:numRef>
              <c:f>工作表1!$B$5</c:f>
              <c:numCache>
                <c:formatCode>General</c:formatCode>
                <c:ptCount val="1"/>
                <c:pt idx="0">
                  <c:v>196456</c:v>
                </c:pt>
              </c:numCache>
            </c:numRef>
          </c:val>
          <c:extLst>
            <c:ext xmlns:c16="http://schemas.microsoft.com/office/drawing/2014/chart" uri="{C3380CC4-5D6E-409C-BE32-E72D297353CC}">
              <c16:uniqueId val="{00000000-AE40-4521-8F9F-8DEC2F0907C0}"/>
            </c:ext>
          </c:extLst>
        </c:ser>
        <c:ser>
          <c:idx val="1"/>
          <c:order val="1"/>
          <c:tx>
            <c:strRef>
              <c:f>工作表1!$C$1</c:f>
              <c:strCache>
                <c:ptCount val="1"/>
                <c:pt idx="0">
                  <c:v>Greedy</c:v>
                </c:pt>
              </c:strCache>
            </c:strRef>
          </c:tx>
          <c:spPr>
            <a:solidFill>
              <a:schemeClr val="accent3"/>
            </a:solidFill>
            <a:ln>
              <a:noFill/>
            </a:ln>
            <a:effectLst/>
          </c:spPr>
          <c:invertIfNegative val="0"/>
          <c:cat>
            <c:strRef>
              <c:f>工作表1!$A$5</c:f>
              <c:strCache>
                <c:ptCount val="1"/>
                <c:pt idx="0">
                  <c:v>public6</c:v>
                </c:pt>
              </c:strCache>
            </c:strRef>
          </c:cat>
          <c:val>
            <c:numRef>
              <c:f>工作表1!$C$5</c:f>
              <c:numCache>
                <c:formatCode>General</c:formatCode>
                <c:ptCount val="1"/>
                <c:pt idx="0">
                  <c:v>228435</c:v>
                </c:pt>
              </c:numCache>
            </c:numRef>
          </c:val>
          <c:extLst>
            <c:ext xmlns:c16="http://schemas.microsoft.com/office/drawing/2014/chart" uri="{C3380CC4-5D6E-409C-BE32-E72D297353CC}">
              <c16:uniqueId val="{00000001-AE40-4521-8F9F-8DEC2F0907C0}"/>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Run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full</c:v>
                </c:pt>
              </c:strCache>
            </c:strRef>
          </c:tx>
          <c:spPr>
            <a:solidFill>
              <a:schemeClr val="accent1"/>
            </a:solidFill>
            <a:ln>
              <a:noFill/>
            </a:ln>
            <a:effectLst/>
          </c:spPr>
          <c:invertIfNegative val="0"/>
          <c:cat>
            <c:strRef>
              <c:f>工作表1!$A$2</c:f>
              <c:strCache>
                <c:ptCount val="1"/>
                <c:pt idx="0">
                  <c:v>public1</c:v>
                </c:pt>
              </c:strCache>
            </c:strRef>
          </c:cat>
          <c:val>
            <c:numRef>
              <c:f>工作表1!$B$2</c:f>
              <c:numCache>
                <c:formatCode>General</c:formatCode>
                <c:ptCount val="1"/>
                <c:pt idx="0">
                  <c:v>0.23</c:v>
                </c:pt>
              </c:numCache>
            </c:numRef>
          </c:val>
          <c:extLst>
            <c:ext xmlns:c16="http://schemas.microsoft.com/office/drawing/2014/chart" uri="{C3380CC4-5D6E-409C-BE32-E72D297353CC}">
              <c16:uniqueId val="{00000000-48F4-4B61-8EF4-F1E98217F81C}"/>
            </c:ext>
          </c:extLst>
        </c:ser>
        <c:ser>
          <c:idx val="1"/>
          <c:order val="1"/>
          <c:tx>
            <c:strRef>
              <c:f>工作表1!$C$1</c:f>
              <c:strCache>
                <c:ptCount val="1"/>
                <c:pt idx="0">
                  <c:v>w/o rm cell</c:v>
                </c:pt>
              </c:strCache>
            </c:strRef>
          </c:tx>
          <c:spPr>
            <a:solidFill>
              <a:schemeClr val="accent2"/>
            </a:solidFill>
            <a:ln>
              <a:noFill/>
            </a:ln>
            <a:effectLst/>
          </c:spPr>
          <c:invertIfNegative val="0"/>
          <c:cat>
            <c:strRef>
              <c:f>工作表1!$A$2</c:f>
              <c:strCache>
                <c:ptCount val="1"/>
                <c:pt idx="0">
                  <c:v>public1</c:v>
                </c:pt>
              </c:strCache>
            </c:strRef>
          </c:cat>
          <c:val>
            <c:numRef>
              <c:f>工作表1!$C$2</c:f>
              <c:numCache>
                <c:formatCode>General</c:formatCode>
                <c:ptCount val="1"/>
                <c:pt idx="0">
                  <c:v>0.25</c:v>
                </c:pt>
              </c:numCache>
            </c:numRef>
          </c:val>
          <c:extLst>
            <c:ext xmlns:c16="http://schemas.microsoft.com/office/drawing/2014/chart" uri="{C3380CC4-5D6E-409C-BE32-E72D297353CC}">
              <c16:uniqueId val="{00000001-48F4-4B61-8EF4-F1E98217F81C}"/>
            </c:ext>
          </c:extLst>
        </c:ser>
        <c:ser>
          <c:idx val="2"/>
          <c:order val="2"/>
          <c:tx>
            <c:strRef>
              <c:f>工作表1!$D$1</c:f>
              <c:strCache>
                <c:ptCount val="1"/>
                <c:pt idx="0">
                  <c:v>w/o restrict abandon rounds</c:v>
                </c:pt>
              </c:strCache>
            </c:strRef>
          </c:tx>
          <c:spPr>
            <a:solidFill>
              <a:schemeClr val="accent3"/>
            </a:solidFill>
            <a:ln>
              <a:noFill/>
            </a:ln>
            <a:effectLst/>
          </c:spPr>
          <c:invertIfNegative val="0"/>
          <c:cat>
            <c:strRef>
              <c:f>工作表1!$A$2</c:f>
              <c:strCache>
                <c:ptCount val="1"/>
                <c:pt idx="0">
                  <c:v>public1</c:v>
                </c:pt>
              </c:strCache>
            </c:strRef>
          </c:cat>
          <c:val>
            <c:numRef>
              <c:f>工作表1!$D$2</c:f>
              <c:numCache>
                <c:formatCode>General</c:formatCode>
                <c:ptCount val="1"/>
                <c:pt idx="0">
                  <c:v>1</c:v>
                </c:pt>
              </c:numCache>
            </c:numRef>
          </c:val>
          <c:extLst>
            <c:ext xmlns:c16="http://schemas.microsoft.com/office/drawing/2014/chart" uri="{C3380CC4-5D6E-409C-BE32-E72D297353CC}">
              <c16:uniqueId val="{00000002-48F4-4B61-8EF4-F1E98217F81C}"/>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layout>
        <c:manualLayout>
          <c:xMode val="edge"/>
          <c:yMode val="edge"/>
          <c:x val="9.6763017526035056E-2"/>
          <c:y val="0.61949912510936134"/>
          <c:w val="0.80647396494792989"/>
          <c:h val="0.38050087489063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Run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full</c:v>
                </c:pt>
              </c:strCache>
            </c:strRef>
          </c:tx>
          <c:spPr>
            <a:solidFill>
              <a:schemeClr val="accent1"/>
            </a:solidFill>
            <a:ln>
              <a:noFill/>
            </a:ln>
            <a:effectLst/>
          </c:spPr>
          <c:invertIfNegative val="0"/>
          <c:cat>
            <c:strRef>
              <c:f>工作表1!$A$3</c:f>
              <c:strCache>
                <c:ptCount val="1"/>
                <c:pt idx="0">
                  <c:v>public2</c:v>
                </c:pt>
              </c:strCache>
            </c:strRef>
          </c:cat>
          <c:val>
            <c:numRef>
              <c:f>工作表1!$B$3</c:f>
              <c:numCache>
                <c:formatCode>General</c:formatCode>
                <c:ptCount val="1"/>
                <c:pt idx="0">
                  <c:v>0.26</c:v>
                </c:pt>
              </c:numCache>
            </c:numRef>
          </c:val>
          <c:extLst>
            <c:ext xmlns:c16="http://schemas.microsoft.com/office/drawing/2014/chart" uri="{C3380CC4-5D6E-409C-BE32-E72D297353CC}">
              <c16:uniqueId val="{00000000-DD8C-44C4-A021-0209AE939F19}"/>
            </c:ext>
          </c:extLst>
        </c:ser>
        <c:ser>
          <c:idx val="1"/>
          <c:order val="1"/>
          <c:tx>
            <c:strRef>
              <c:f>工作表1!$C$1</c:f>
              <c:strCache>
                <c:ptCount val="1"/>
                <c:pt idx="0">
                  <c:v>w/o rm cell</c:v>
                </c:pt>
              </c:strCache>
            </c:strRef>
          </c:tx>
          <c:spPr>
            <a:solidFill>
              <a:schemeClr val="accent2"/>
            </a:solidFill>
            <a:ln>
              <a:noFill/>
            </a:ln>
            <a:effectLst/>
          </c:spPr>
          <c:invertIfNegative val="0"/>
          <c:cat>
            <c:strRef>
              <c:f>工作表1!$A$3</c:f>
              <c:strCache>
                <c:ptCount val="1"/>
                <c:pt idx="0">
                  <c:v>public2</c:v>
                </c:pt>
              </c:strCache>
            </c:strRef>
          </c:cat>
          <c:val>
            <c:numRef>
              <c:f>工作表1!$C$3</c:f>
              <c:numCache>
                <c:formatCode>General</c:formatCode>
                <c:ptCount val="1"/>
                <c:pt idx="0">
                  <c:v>2</c:v>
                </c:pt>
              </c:numCache>
            </c:numRef>
          </c:val>
          <c:extLst>
            <c:ext xmlns:c16="http://schemas.microsoft.com/office/drawing/2014/chart" uri="{C3380CC4-5D6E-409C-BE32-E72D297353CC}">
              <c16:uniqueId val="{00000001-DD8C-44C4-A021-0209AE939F19}"/>
            </c:ext>
          </c:extLst>
        </c:ser>
        <c:ser>
          <c:idx val="2"/>
          <c:order val="2"/>
          <c:tx>
            <c:strRef>
              <c:f>工作表1!$D$1</c:f>
              <c:strCache>
                <c:ptCount val="1"/>
                <c:pt idx="0">
                  <c:v>w/o restrict abandon rounds</c:v>
                </c:pt>
              </c:strCache>
            </c:strRef>
          </c:tx>
          <c:spPr>
            <a:solidFill>
              <a:schemeClr val="accent3"/>
            </a:solidFill>
            <a:ln>
              <a:noFill/>
            </a:ln>
            <a:effectLst/>
          </c:spPr>
          <c:invertIfNegative val="0"/>
          <c:cat>
            <c:strRef>
              <c:f>工作表1!$A$3</c:f>
              <c:strCache>
                <c:ptCount val="1"/>
                <c:pt idx="0">
                  <c:v>public2</c:v>
                </c:pt>
              </c:strCache>
            </c:strRef>
          </c:cat>
          <c:val>
            <c:numRef>
              <c:f>工作表1!$D$3</c:f>
              <c:numCache>
                <c:formatCode>General</c:formatCode>
                <c:ptCount val="1"/>
                <c:pt idx="0">
                  <c:v>2</c:v>
                </c:pt>
              </c:numCache>
            </c:numRef>
          </c:val>
          <c:extLst>
            <c:ext xmlns:c16="http://schemas.microsoft.com/office/drawing/2014/chart" uri="{C3380CC4-5D6E-409C-BE32-E72D297353CC}">
              <c16:uniqueId val="{00000002-DD8C-44C4-A021-0209AE939F19}"/>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layout>
        <c:manualLayout>
          <c:xMode val="edge"/>
          <c:yMode val="edge"/>
          <c:x val="9.6763017526035056E-2"/>
          <c:y val="0.61949912510936134"/>
          <c:w val="0.80647396494792989"/>
          <c:h val="0.38050087489063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Run time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ltLang="en-US"/>
        </a:p>
      </c:txPr>
    </c:title>
    <c:autoTitleDeleted val="0"/>
    <c:plotArea>
      <c:layout/>
      <c:barChart>
        <c:barDir val="col"/>
        <c:grouping val="clustered"/>
        <c:varyColors val="0"/>
        <c:ser>
          <c:idx val="0"/>
          <c:order val="0"/>
          <c:tx>
            <c:strRef>
              <c:f>工作表1!$B$1</c:f>
              <c:strCache>
                <c:ptCount val="1"/>
                <c:pt idx="0">
                  <c:v>full</c:v>
                </c:pt>
              </c:strCache>
            </c:strRef>
          </c:tx>
          <c:spPr>
            <a:solidFill>
              <a:schemeClr val="accent1"/>
            </a:solidFill>
            <a:ln>
              <a:noFill/>
            </a:ln>
            <a:effectLst/>
          </c:spPr>
          <c:invertIfNegative val="0"/>
          <c:cat>
            <c:strRef>
              <c:f>工作表1!$A$4</c:f>
              <c:strCache>
                <c:ptCount val="1"/>
                <c:pt idx="0">
                  <c:v>public3</c:v>
                </c:pt>
              </c:strCache>
            </c:strRef>
          </c:cat>
          <c:val>
            <c:numRef>
              <c:f>工作表1!$B$4</c:f>
              <c:numCache>
                <c:formatCode>General</c:formatCode>
                <c:ptCount val="1"/>
                <c:pt idx="0">
                  <c:v>2.86</c:v>
                </c:pt>
              </c:numCache>
            </c:numRef>
          </c:val>
          <c:extLst>
            <c:ext xmlns:c16="http://schemas.microsoft.com/office/drawing/2014/chart" uri="{C3380CC4-5D6E-409C-BE32-E72D297353CC}">
              <c16:uniqueId val="{00000000-4206-419A-88A7-DC584E2EE2CE}"/>
            </c:ext>
          </c:extLst>
        </c:ser>
        <c:ser>
          <c:idx val="1"/>
          <c:order val="1"/>
          <c:tx>
            <c:strRef>
              <c:f>工作表1!$C$1</c:f>
              <c:strCache>
                <c:ptCount val="1"/>
                <c:pt idx="0">
                  <c:v>w/o rm cell</c:v>
                </c:pt>
              </c:strCache>
            </c:strRef>
          </c:tx>
          <c:spPr>
            <a:solidFill>
              <a:schemeClr val="accent2"/>
            </a:solidFill>
            <a:ln>
              <a:noFill/>
            </a:ln>
            <a:effectLst/>
          </c:spPr>
          <c:invertIfNegative val="0"/>
          <c:cat>
            <c:strRef>
              <c:f>工作表1!$A$4</c:f>
              <c:strCache>
                <c:ptCount val="1"/>
                <c:pt idx="0">
                  <c:v>public3</c:v>
                </c:pt>
              </c:strCache>
            </c:strRef>
          </c:cat>
          <c:val>
            <c:numRef>
              <c:f>工作表1!$C$4</c:f>
              <c:numCache>
                <c:formatCode>General</c:formatCode>
                <c:ptCount val="1"/>
                <c:pt idx="0">
                  <c:v>7</c:v>
                </c:pt>
              </c:numCache>
            </c:numRef>
          </c:val>
          <c:extLst>
            <c:ext xmlns:c16="http://schemas.microsoft.com/office/drawing/2014/chart" uri="{C3380CC4-5D6E-409C-BE32-E72D297353CC}">
              <c16:uniqueId val="{00000001-4206-419A-88A7-DC584E2EE2CE}"/>
            </c:ext>
          </c:extLst>
        </c:ser>
        <c:ser>
          <c:idx val="2"/>
          <c:order val="2"/>
          <c:tx>
            <c:strRef>
              <c:f>工作表1!$D$1</c:f>
              <c:strCache>
                <c:ptCount val="1"/>
                <c:pt idx="0">
                  <c:v>w/o restrict abandon rounds</c:v>
                </c:pt>
              </c:strCache>
            </c:strRef>
          </c:tx>
          <c:spPr>
            <a:solidFill>
              <a:schemeClr val="accent3"/>
            </a:solidFill>
            <a:ln>
              <a:noFill/>
            </a:ln>
            <a:effectLst/>
          </c:spPr>
          <c:invertIfNegative val="0"/>
          <c:cat>
            <c:strRef>
              <c:f>工作表1!$A$4</c:f>
              <c:strCache>
                <c:ptCount val="1"/>
                <c:pt idx="0">
                  <c:v>public3</c:v>
                </c:pt>
              </c:strCache>
            </c:strRef>
          </c:cat>
          <c:val>
            <c:numRef>
              <c:f>工作表1!$D$4</c:f>
              <c:numCache>
                <c:formatCode>General</c:formatCode>
                <c:ptCount val="1"/>
                <c:pt idx="0">
                  <c:v>7</c:v>
                </c:pt>
              </c:numCache>
            </c:numRef>
          </c:val>
          <c:extLst>
            <c:ext xmlns:c16="http://schemas.microsoft.com/office/drawing/2014/chart" uri="{C3380CC4-5D6E-409C-BE32-E72D297353CC}">
              <c16:uniqueId val="{00000002-4206-419A-88A7-DC584E2EE2CE}"/>
            </c:ext>
          </c:extLst>
        </c:ser>
        <c:dLbls>
          <c:showLegendKey val="0"/>
          <c:showVal val="0"/>
          <c:showCatName val="0"/>
          <c:showSerName val="0"/>
          <c:showPercent val="0"/>
          <c:showBubbleSize val="0"/>
        </c:dLbls>
        <c:gapWidth val="219"/>
        <c:overlap val="-27"/>
        <c:axId val="2106229007"/>
        <c:axId val="2106224207"/>
      </c:barChart>
      <c:catAx>
        <c:axId val="210622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4207"/>
        <c:crosses val="autoZero"/>
        <c:auto val="1"/>
        <c:lblAlgn val="ctr"/>
        <c:lblOffset val="100"/>
        <c:noMultiLvlLbl val="0"/>
      </c:catAx>
      <c:valAx>
        <c:axId val="2106224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06229007"/>
        <c:crosses val="autoZero"/>
        <c:crossBetween val="between"/>
      </c:valAx>
      <c:spPr>
        <a:noFill/>
        <a:ln>
          <a:noFill/>
        </a:ln>
        <a:effectLst/>
      </c:spPr>
    </c:plotArea>
    <c:legend>
      <c:legendPos val="b"/>
      <c:layout>
        <c:manualLayout>
          <c:xMode val="edge"/>
          <c:yMode val="edge"/>
          <c:x val="9.6763017526035056E-2"/>
          <c:y val="0.61949912510936134"/>
          <c:w val="0.80647396494792989"/>
          <c:h val="0.3805008748906386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5CE757-2BA6-4202-8721-0D4CDD3185F5}">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0B5AB-C07B-4CED-9E26-C894D499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江若綾</dc:creator>
  <cp:keywords/>
  <dc:description/>
  <cp:lastModifiedBy>江若綾</cp:lastModifiedBy>
  <cp:revision>4</cp:revision>
  <dcterms:created xsi:type="dcterms:W3CDTF">2025-04-01T07:24:00Z</dcterms:created>
  <dcterms:modified xsi:type="dcterms:W3CDTF">2025-04-01T12:31:00Z</dcterms:modified>
</cp:coreProperties>
</file>