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/>
          <w:color w:val="C00000"/>
          <w:sz w:val="20"/>
        </w:rPr>
        <w:t>【模拟单证 · SIMULATED DOCUMENTS · 仅供流程测试，不具任何法律效力】</w:t>
      </w:r>
    </w:p>
    <w:p>
      <w:pPr>
        <w:spacing w:after="60" w:before="0" w:line="240" w:lineRule="auto"/>
        <w:jc w:val="center"/>
      </w:pPr>
      <w:r>
        <w:rPr>
          <w:rFonts w:ascii="Microsoft YaHei" w:hAnsi="Microsoft YaHei" w:eastAsia="微软雅黑"/>
          <w:b w:val="0"/>
          <w:color w:val="C00000"/>
          <w:sz w:val="15"/>
        </w:rPr>
        <w:t>SIMULATED / NOT A REAL SHIPPING DOCUMENT - FOR PROCESS TESTING ONLY</w:t>
      </w:r>
    </w:p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/>
          <w:color w:val="1F3864"/>
          <w:sz w:val="26"/>
        </w:rPr>
        <w:t>SAFETY DATA SHEET / 化学品安全技术说明书</w:t>
      </w:r>
    </w:p>
    <w:p>
      <w:pPr>
        <w:spacing w:after="4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6"/>
        </w:rPr>
        <w:t>according to GHS (Globally Harmonized System), UN Model Regulations Rev. 8 / 依据 GHS 编制</w:t>
      </w:r>
    </w:p>
    <w:p>
      <w:pPr>
        <w:spacing w:after="8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6"/>
        </w:rPr>
        <w:t>AL-NOOR PETROCHEMICAL COMPANY  |  Revision Rev 4.0 / 2024-02  |  语言：English（中文要点见各节括注）</w:t>
      </w:r>
    </w:p>
    <w:p>
      <w:pPr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1 — IDENTIFICATION OF THE SUBSTANCE / 物质与公司标识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381"/>
        <w:gridCol w:w="7597"/>
      </w:tblGrid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Product name 产品名称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ETHYLENE GLYCOL (MEG), INDUSTRIAL GRADE 乙二醇（工业级）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Synonyms 同义词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Ethane-1,2-diol; Monoethylene glycol; MEG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CAS No.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107-21-1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EINECS / EC No.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203-473-3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UN No. / Proper Shipping Name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UN 3082 / ENVIRONMENTALLY HAZARDOUS SUBSTANCE, LIQUID, N.O.S. (ETHYLENE GLYCOL)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Manufacturer 生产商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AL-NOOR PETROCHEMICAL COMPANY, Plot 12, Al Jubail Industrial City Phase 2, Al Jubail 35718, KSA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Emergency telephone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+966 13 000 8000 (24 h, simulated)</w:t>
            </w:r>
          </w:p>
        </w:tc>
      </w:tr>
    </w:tbl>
    <w:p>
      <w:pPr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2 — HAZARDS IDENTIFICATION / 危险性标识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381"/>
        <w:gridCol w:w="7597"/>
      </w:tblGrid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GHS classification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Acute Tox. 4 (oral) H302; STOT RE 2 H373; Aquatic Chronic 3 H412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Hazard statements 危险说明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H302 Harmful if swallowed; H373 May cause damage to organs through prolonged or repeated exposure; H412 Harmful to aquatic life with long lasting effects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Precautionary statements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P260 Do not breathe mist/vapours; P273 Avoid release to the environment; P301+P312 IF SWALLOWED: Call a POISON CENTER; P314 Get medical advice if you feel unwell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Signal word / Pictogram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WARNING  |  GHS07 (exclamation mark)  GHS08 (health hazard)  GHS09 (environment)</w:t>
            </w:r>
          </w:p>
        </w:tc>
      </w:tr>
    </w:tbl>
    <w:p>
      <w:pPr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3 — COMPOSITION / 成分信息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3402"/>
        <w:gridCol w:w="1474"/>
        <w:gridCol w:w="1927"/>
        <w:gridCol w:w="3175"/>
      </w:tblGrid>
      <w:tr>
        <w:trPr>
          <w:trHeight w:val="283" w:hRule="atLeast"/>
        </w:trPr>
        <w:tc>
          <w:tcPr>
            <w:tcW w:type="dxa" w:w="3402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Component / 成分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CAS No.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Concentration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Classification</w:t>
            </w:r>
          </w:p>
        </w:tc>
      </w:tr>
      <w:tr>
        <w:trPr>
          <w:trHeight w:val="283" w:hRule="atLeast"/>
        </w:trPr>
        <w:tc>
          <w:tcPr>
            <w:tcW w:type="dxa" w:w="340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Ethylene glycol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107-21-1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≥ 99.9 % wt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Acute Tox. 4; STOT RE 2; Eye Irrit. 2</w:t>
            </w:r>
          </w:p>
        </w:tc>
      </w:tr>
    </w:tbl>
    <w:p>
      <w:pPr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4–8 — FIRST AID / FIRE-FIGHTING / ACCIDENTAL RELEASE / HANDLING / EXPOSURE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381"/>
        <w:gridCol w:w="7597"/>
      </w:tblGrid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 First aid 急救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Inhalation: fresh air. Skin: wash with soap and water. Eyes: rinse 15 min, seek advice. Ingestion: rinse mouth, do not induce vomiting, get medical attention.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 Fire-fighting 消防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CO2, alcohol-resistant foam, water spray. Decomposition products: CO, CO2.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 Accidental release 泄漏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Stop leak; absorb with inert material; prevent entry into drains; notify authorities if material enters waterways (hazardous to aquatic life).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 Handling &amp; storage 储运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Keep containers closed; store in dry, well-ventilated area. Suitable material: stainless steel, HDPE, epoxy-lined tanks. Avoid aluminium and zinc contact.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 Exposure control 职业接触限值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OEL (TWA): 20 ppm (ACGIH); 52 mg/m³ (skin). Respiratory protection only for mist formation.</w:t>
            </w:r>
          </w:p>
        </w:tc>
      </w:tr>
    </w:tbl>
    <w:p>
      <w:pPr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9 — PHYSICAL AND CHEMICAL PROPERTIES / 理化性质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3061"/>
        <w:gridCol w:w="2948"/>
        <w:gridCol w:w="2268"/>
        <w:gridCol w:w="1927"/>
      </w:tblGrid>
      <w:tr>
        <w:trPr>
          <w:trHeight w:val="283" w:hRule="atLeast"/>
        </w:trPr>
        <w:tc>
          <w:tcPr>
            <w:tcW w:type="dxa" w:w="3061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Appearance / 外观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Clear, colourless, odourless liquid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Odour threshold 气味阈值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not applicable</w:t>
            </w:r>
          </w:p>
        </w:tc>
      </w:tr>
      <w:tr>
        <w:trPr>
          <w:trHeight w:val="283" w:hRule="atLeast"/>
        </w:trPr>
        <w:tc>
          <w:tcPr>
            <w:tcW w:type="dxa" w:w="306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Melting point 熔点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-13 °C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Boiling point 沸点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197.3 °C</w:t>
            </w:r>
          </w:p>
        </w:tc>
      </w:tr>
      <w:tr>
        <w:trPr>
          <w:trHeight w:val="283" w:hRule="atLeast"/>
        </w:trPr>
        <w:tc>
          <w:tcPr>
            <w:tcW w:type="dxa" w:w="3061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Density 密度 (20 °C)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1.1132 g/cm³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Flash point 闪点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111 °C (closed cup)</w:t>
            </w:r>
          </w:p>
        </w:tc>
      </w:tr>
      <w:tr>
        <w:trPr>
          <w:trHeight w:val="283" w:hRule="atLeast"/>
        </w:trPr>
        <w:tc>
          <w:tcPr>
            <w:tcW w:type="dxa" w:w="306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Vapour pressure (20 °C)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0.06 hPa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Solubility in water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miscible / 与水任意比互溶</w:t>
            </w:r>
          </w:p>
        </w:tc>
      </w:tr>
      <w:tr>
        <w:trPr>
          <w:trHeight w:val="283" w:hRule="atLeast"/>
        </w:trPr>
        <w:tc>
          <w:tcPr>
            <w:tcW w:type="dxa" w:w="3061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Auto-ignition 自燃温度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398 °C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pH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 – 8 (as supplied)</w:t>
            </w:r>
          </w:p>
        </w:tc>
      </w:tr>
    </w:tbl>
    <w:p>
      <w:pPr>
        <w:keepNext/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14 — TRANSPORT INFORMATION / 运输信息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608"/>
        <w:gridCol w:w="2835"/>
        <w:gridCol w:w="2154"/>
        <w:gridCol w:w="2494"/>
      </w:tblGrid>
      <w:tr>
        <w:trPr>
          <w:trHeight w:val="283" w:hRule="atLeast"/>
        </w:trPr>
        <w:tc>
          <w:tcPr>
            <w:tcW w:type="dxa" w:w="260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UN No.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UN 3082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Hazard class 危险类别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9 (Class 9)</w:t>
            </w:r>
          </w:p>
        </w:tc>
      </w:tr>
      <w:tr>
        <w:trPr>
          <w:trHeight w:val="283" w:hRule="atLeast"/>
        </w:trPr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Packing group 包装类别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III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Marine pollutant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YES (substance covered by UN 3082)</w:t>
            </w:r>
          </w:p>
        </w:tc>
      </w:tr>
      <w:tr>
        <w:trPr>
          <w:trHeight w:val="283" w:hRule="atLeast"/>
        </w:trPr>
        <w:tc>
          <w:tcPr>
            <w:tcW w:type="dxa" w:w="260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Proper shipping name 正确运输名称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ENVIRONMENTALLY HAZARDOUS SUBSTANCE, LIQUID, N.O.S. (ETHYLENE GLYCOL)</w:t>
            </w:r>
          </w:p>
        </w:tc>
        <w:tc>
          <w:tcPr>
            <w:tcW w:type="dxa" w:w="215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</w:tr>
      <w:tr>
        <w:trPr>
          <w:trHeight w:val="283" w:hRule="atLeast"/>
        </w:trPr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Transport packaging / 运输包装形式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BULK IN ISO TANK CONTAINERS (ISOTANK)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Number of packages 包装件数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 ISO TANKS</w:t>
            </w:r>
          </w:p>
        </w:tc>
      </w:tr>
      <w:tr>
        <w:trPr>
          <w:trHeight w:val="283" w:hRule="atLeast"/>
        </w:trPr>
        <w:tc>
          <w:tcPr>
            <w:tcW w:type="dxa" w:w="260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Net weight per shipment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160,000 KGS</w:t>
            </w:r>
          </w:p>
        </w:tc>
        <w:tc>
          <w:tcPr>
            <w:tcW w:type="dxa" w:w="215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Gross weight per shipment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160,160 KGS</w:t>
            </w:r>
          </w:p>
        </w:tc>
      </w:tr>
      <w:tr>
        <w:trPr>
          <w:trHeight w:val="283" w:hRule="atLeast"/>
        </w:trPr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Special precautions 特别注意事项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Ensure tanks are fitted with suitable seals and documents state marine pollutant status.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</w:tr>
    </w:tbl>
    <w:p>
      <w:pPr>
        <w:spacing w:after="40" w:before="40" w:line="240" w:lineRule="auto"/>
      </w:pPr>
      <w:r>
        <w:rPr>
          <w:rFonts w:ascii="Microsoft YaHei" w:hAnsi="Microsoft YaHei" w:eastAsia="微软雅黑"/>
          <w:b/>
          <w:color w:val="1F3864"/>
          <w:sz w:val="19"/>
        </w:rPr>
        <w:t>SECTION 15–16 — REGULATORY / OTHER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381"/>
        <w:gridCol w:w="7597"/>
      </w:tblGrid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15 Regulatory 法规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IATA: not dangerous for air transport in packagings ≤ 10 L (limited quantity). IMDG: Class 9, UN 3082, PG III (marine pollutant). EU REACH registered.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16 Revision 修订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Revision Rev 4.0 / 2024-02, issued 2024-02. Supersedes Rev 3.1. Changes: Sections 2, 9, 14 updated.</w:t>
            </w:r>
          </w:p>
        </w:tc>
      </w:tr>
    </w:tbl>
    <w:p>
      <w:pPr>
        <w:spacing w:after="40" w:before="0" w:line="240" w:lineRule="auto"/>
      </w:pPr>
      <w:r>
        <w:rPr>
          <w:rFonts w:ascii="Microsoft YaHei" w:hAnsi="Microsoft YaHei" w:eastAsia="微软雅黑"/>
          <w:b w:val="0"/>
          <w:sz w:val="8"/>
        </w:rPr>
      </w:r>
    </w:p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4"/>
        </w:rPr>
        <w:t>SDS for simulation only. Actual transport classification, packing group and marine-pollutant status must be confirmed with the shipper's carrier and with the importing country's requirements.</w:t>
      </w:r>
    </w:p>
    <w:sectPr w:rsidR="00FC693F" w:rsidRPr="0006063C" w:rsidSect="00034616">
      <w:pgSz w:w="12240" w:h="15840"/>
      <w:pgMar w:top="510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