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QUOTATION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报价单 / Commercial offer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QT-SIM-2610-001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[ ISSUE DATE 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PT Nusantara Kaca Sejahtera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Jl. Raya Demo Industrial Estate No. 88, Kawasan Industri Delta, Cikarang, Bekasi 17530, West Java, Indonesia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Indonesia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Procurement Manager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+62 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purchasing@example-demo.invalid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NPWP SIMULATED-00.000.000.0-000.000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OFFER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CIF Cost, Insurance and Freight Jakarta (Tanjung Priok), Indonesia,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2026-11-18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100% T/T in advance prior to shipment; only actual inward bank charges are for the beneficiary account.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SODA ASH (HEAVY), Sodium Carbonate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497-19-8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283620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Na2CO3 99.2% min. (heavy/dense grade); Fe2O3 0.003% max.; chloride 0.40% max.; sieve retention on 180 um mesh 75% min.; moisture 0.20% max.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1000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217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217,000.00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217,000.00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217,000.00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Two Hundred Seventeen Thousand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CIF Cost, Insurance and Freight Jakarta (Tanjung Priok), Indonesia,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40,000 bags x 25 kg net in laminated woven PP bags with PE inner liner, palletised and containerised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40,000   |   GROSS WEIGHT: 1,008,000 kg (1,008.00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Approx. 30-40 calendar days after receipt of the confirmed purchase order and of the advance payment, subject to vessel schedule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100% T/T in advance prior to shipment; only actual inward bank charges are for the beneficiary account.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Shekou / Nanshan, Shenzhen, China (to be confirmed with forwarder)   |   DESTINATION: Tanjung Priok, Jakarta, Indonesia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[BANK DETAILS TO BE CONFIRMED BY SELLER - A/C No. / SWIFT INTENTIONALLY NOT GENERATED]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2026-11-18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SODA ASH (HEAVY), Sodium Carbonate - GHS: Warning  -  H319 Causes serious eye irritation. Handle with care: use eye protection; avoid dust generation.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3.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copies, consignee as per payment terms); Commercial Invoice (1 original + 5 copies); Packing List (1 original + 3 copies); Certificate of Origin (Form E, if the buyer requires China-ASEAN preferential treatment); Certificate of Analysis (per shipment); Manufacturer's SDS (current revision); Insurance Policy / Certificate (CIF).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4.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Currency reference: 1 CNY = 6.6862 USD as of 2026-10-16 (reference only); prices are fixed in USD.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ACCEPTED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QT-SIM-2610-001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