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B2E3F"/>
          <w:sz w:val="26"/>
          <w:szCs w:val="26"/>
        </w:rPr>
        <w:t xml:space="preserve">SIMATS ENGINEERING (SAVEETHA SCHOOL OF ENGINEERING)</w:t>
      </w:r>
    </w:p>
    <w:p>
      <w:pPr>
        <w:spacing w:after="20"/>
        <w:jc w:val="center"/>
      </w:pPr>
      <w:r>
        <w:rPr>
          <w:b/>
          <w:bCs/>
          <w:color w:val="30577A"/>
          <w:sz w:val="21"/>
          <w:szCs w:val="21"/>
        </w:rPr>
        <w:t xml:space="preserve">Department of Computer Science and Engineering</w:t>
      </w:r>
    </w:p>
    <w:p>
      <w:pPr>
        <w:pBdr>
          <w:bottom w:val="single" w:color="1F4E79" w:sz="6" w:space="4"/>
        </w:pBdr>
        <w:spacing w:after="120"/>
        <w:jc w:val="center"/>
      </w:pPr>
      <w:r>
        <w:rPr>
          <w:b/>
          <w:bCs/>
          <w:color w:val="8B0000"/>
          <w:sz w:val="25"/>
          <w:szCs w:val="25"/>
        </w:rPr>
        <w:t xml:space="preserve">ASSESSMENT TOOL 1 –  Coding Challenge Task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750"/>
        <w:gridCol w:w="2400"/>
        <w:gridCol w:w="2750"/>
      </w:tblGrid>
      <w:tr>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Course Code:</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CSA06</w:t>
            </w:r>
          </w:p>
        </w:tc>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Course Title:</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Design and Analysis of Algorithms</w:t>
            </w:r>
          </w:p>
        </w:tc>
      </w:tr>
      <w:tr>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CO Assessed:</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CO4: Articulation (BL4, BL5)</w:t>
            </w:r>
          </w:p>
        </w:tc>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Assessment:</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Assessment Tool 1 – Coding Challenge Task</w:t>
            </w:r>
          </w:p>
        </w:tc>
      </w:tr>
      <w:tr>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Weightage:</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40% of CIA</w:t>
            </w:r>
          </w:p>
        </w:tc>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Total Marks:</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100</w:t>
            </w:r>
          </w:p>
        </w:tc>
      </w:tr>
      <w:tr>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CO4 Statement:</w:t>
            </w:r>
          </w:p>
        </w:tc>
        <w:tc>
          <w:tcPr>
            <w:tcW w:type="dxa" w:w="7900"/>
            <w:gridSpan w:val="3"/>
            <w:tcBorders>
              <w:top w:val="single" w:color="999999" w:sz="4"/>
              <w:left w:val="single" w:color="999999" w:sz="4"/>
              <w:bottom w:val="single" w:color="999999" w:sz="4"/>
              <w:right w:val="single" w:color="999999" w:sz="4"/>
            </w:tcBorders>
            <w:shd w:fill="E8F0F8" w:val="clear"/>
            <w:tcMar>
              <w:top w:type="dxa" w:w="80"/>
              <w:left w:type="dxa" w:w="100"/>
              <w:bottom w:type="dxa" w:w="80"/>
              <w:right w:type="dxa" w:w="100"/>
            </w:tcMar>
            <w:vAlign w:val="center"/>
          </w:tcPr>
          <w:p>
            <w:r>
              <w:rPr>
                <w:b w:val="false"/>
                <w:bCs w:val="false"/>
                <w:i w:val="false"/>
                <w:iCs w:val="false"/>
                <w:color w:val="000000"/>
                <w:sz w:val="20"/>
                <w:szCs w:val="20"/>
              </w:rPr>
              <w:t xml:space="preserve">Solve optimization problems using dynamic programming and greedy strategies.</w:t>
            </w:r>
          </w:p>
        </w:tc>
      </w:tr>
      <w:tr>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Student Name:</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Dinesh Karthick R</w:t>
            </w:r>
          </w:p>
        </w:tc>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Reg. No.:</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192524121</w:t>
            </w:r>
          </w:p>
        </w:tc>
      </w:tr>
      <w:tr>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Section / Batch:</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02</w:t>
            </w:r>
          </w:p>
        </w:tc>
        <w:tc>
          <w:tcPr>
            <w:tcW w:type="dxa" w:w="24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Date:</w:t>
            </w:r>
          </w:p>
        </w:tc>
        <w:tc>
          <w:tcPr>
            <w:tcW w:type="dxa" w:w="27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20-08-2026</w:t>
            </w:r>
          </w:p>
        </w:tc>
      </w:tr>
    </w:tbl>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8"/>
              <w:left w:val="single" w:color="E8B84B" w:sz="8"/>
              <w:bottom w:val="single" w:color="E8B84B" w:sz="8"/>
              <w:right w:val="single" w:color="E8B84B" w:sz="8"/>
            </w:tcBorders>
            <w:shd w:fill="FDF3CD" w:val="clear"/>
            <w:tcMar>
              <w:top w:type="dxa" w:w="120"/>
              <w:left w:type="dxa" w:w="160"/>
              <w:bottom w:type="dxa" w:w="120"/>
              <w:right w:type="dxa" w:w="160"/>
            </w:tcMar>
          </w:tcPr>
          <w:p>
            <w:pPr>
              <w:spacing w:after="80"/>
            </w:pPr>
            <w:r>
              <w:rPr>
                <w:b/>
                <w:bCs/>
                <w:color w:val="8B0000"/>
                <w:sz w:val="21"/>
                <w:szCs w:val="21"/>
              </w:rPr>
              <w:t xml:space="preserve">Instructions to Students</w:t>
            </w:r>
          </w:p>
          <w:p>
            <w:pPr>
              <w:pStyle w:val="ListParagraph"/>
              <w:numPr>
                <w:ilvl w:val="0"/>
                <w:numId w:val="1"/>
              </w:numPr>
              <w:spacing w:after="40"/>
            </w:pPr>
            <w:r>
              <w:rPr>
                <w:sz w:val="20"/>
                <w:szCs w:val="20"/>
              </w:rPr>
              <w:t xml:space="preserve">Answer the following question. Total Marks: 100.</w:t>
            </w:r>
          </w:p>
          <w:p>
            <w:pPr>
              <w:pStyle w:val="ListParagraph"/>
              <w:numPr>
                <w:ilvl w:val="0"/>
                <w:numId w:val="1"/>
              </w:numPr>
              <w:spacing w:after="40"/>
            </w:pPr>
            <w:r>
              <w:rPr>
                <w:sz w:val="20"/>
                <w:szCs w:val="20"/>
              </w:rPr>
              <w:t xml:space="preserve">Carefully analyze the given questions.</w:t>
            </w:r>
          </w:p>
          <w:p>
            <w:pPr>
              <w:pStyle w:val="ListParagraph"/>
              <w:numPr>
                <w:ilvl w:val="0"/>
                <w:numId w:val="1"/>
              </w:numPr>
              <w:spacing w:after="40"/>
            </w:pPr>
            <w:r>
              <w:rPr>
                <w:sz w:val="20"/>
                <w:szCs w:val="20"/>
              </w:rPr>
              <w:t xml:space="preserve">Write clear code for the given problem.</w:t>
            </w:r>
          </w:p>
          <w:p>
            <w:pPr>
              <w:pStyle w:val="ListParagraph"/>
              <w:numPr>
                <w:ilvl w:val="0"/>
                <w:numId w:val="1"/>
              </w:numPr>
              <w:spacing w:after="0"/>
            </w:pPr>
            <w:r>
              <w:rPr>
                <w:sz w:val="20"/>
                <w:szCs w:val="20"/>
              </w:rPr>
              <w:t xml:space="preserve">Analyze the Time complexity and Space complexity of your code using dynamic programming and greedy strategies</w:t>
            </w:r>
          </w:p>
        </w:tc>
      </w:tr>
    </w:tbl>
    <w:p>
      <w:pPr>
        <w:spacing w:after="1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300"/>
      </w:tblGrid>
      <w:tr>
        <w:tc>
          <w:tcPr>
            <w:tcW w:type="dxa" w:w="28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20"/>
                <w:szCs w:val="20"/>
              </w:rPr>
              <w:t xml:space="preserve">Question Type</w:t>
            </w:r>
          </w:p>
        </w:tc>
        <w:tc>
          <w:tcPr>
            <w:tcW w:type="dxa" w:w="4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20"/>
                <w:szCs w:val="20"/>
              </w:rPr>
              <w:t xml:space="preserve">Focus Area</w:t>
            </w:r>
          </w:p>
        </w:tc>
        <w:tc>
          <w:tcPr>
            <w:tcW w:type="dxa" w:w="33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20"/>
                <w:szCs w:val="20"/>
              </w:rPr>
              <w:t xml:space="preserve">Questions</w:t>
            </w:r>
          </w:p>
        </w:tc>
      </w:tr>
      <w:t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i w:val="false"/>
                <w:iCs w:val="false"/>
                <w:color w:val="000000"/>
                <w:sz w:val="20"/>
                <w:szCs w:val="20"/>
              </w:rPr>
              <w:t xml:space="preserve">Coding Challenge Task</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Focus on Code and analyze optimization problems using dynamic programming and greedy strategies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val="false"/>
                <w:bCs w:val="false"/>
                <w:i w:val="false"/>
                <w:iCs w:val="false"/>
                <w:color w:val="000000"/>
                <w:sz w:val="20"/>
                <w:szCs w:val="20"/>
              </w:rPr>
              <w:t xml:space="preserve">Q1</w:t>
            </w:r>
          </w:p>
        </w:tc>
      </w:tr>
    </w:tbl>
    <w:p>
      <w:pPr>
        <w:spacing w:after="200"/>
      </w:pPr>
    </w:p>
    <w:p>
      <w:pPr>
        <w:pBdr>
          <w:bottom w:val="single" w:color="1F4E79" w:sz="6" w:space="4"/>
        </w:pBdr>
        <w:spacing w:after="160"/>
      </w:pPr>
      <w:r>
        <w:rPr>
          <w:b/>
          <w:bCs/>
          <w:color w:val="1F4E79"/>
          <w:sz w:val="22"/>
          <w:szCs w:val="22"/>
        </w:rPr>
        <w:t xml:space="preserve">SECTION A – </w:t>
      </w:r>
      <w:r>
        <w:rPr>
          <w:b/>
          <w:bCs/>
          <w:color w:val="000000"/>
          <w:sz w:val="22"/>
          <w:szCs w:val="22"/>
        </w:rPr>
        <w:t xml:space="preserve">Coding Challenge Task</w:t>
      </w:r>
    </w:p>
    <w:p>
      <w:pPr>
        <w:spacing w:after="100"/>
      </w:pPr>
      <w:r>
        <w:rPr>
          <w:b/>
          <w:bCs/>
          <w:color w:val="000000"/>
          <w:sz w:val="22"/>
          <w:szCs w:val="22"/>
        </w:rPr>
        <w:t xml:space="preserve">Q1   Maximum Sum Subarray</w:t>
      </w:r>
      <w:r>
        <w:rPr>
          <w:b/>
          <w:bCs/>
          <w:color w:val="000000"/>
          <w:sz w:val="20"/>
          <w:szCs w:val="20"/>
        </w:rPr>
        <w:t xml:space="preserve">                                                                                    100 marks</w:t>
      </w:r>
    </w:p>
    <w:p>
      <w:pPr>
        <w:spacing w:after="140" w:before="0"/>
        <w:jc w:val="left"/>
      </w:pPr>
      <w:r>
        <w:rPr>
          <w:b w:val="false"/>
          <w:bCs w:val="false"/>
          <w:i w:val="false"/>
          <w:iCs w:val="false"/>
          <w:color w:val="000000"/>
          <w:sz w:val="20"/>
          <w:szCs w:val="20"/>
        </w:rPr>
        <w:t xml:space="preserve">Given an array of integers containing both positive and negative values, find the contiguous subarray that has the largest possible sum. The chosen elements must appear consecutively in the original array. The objective is to determine the maximum sum that can be obtained from any such subarray. Use Dynamic Programming to compute the optimal result efficiently.</w:t>
      </w:r>
    </w:p>
    <w:p>
      <w:pPr>
        <w:spacing w:after="60" w:before="0"/>
        <w:jc w:val="left"/>
      </w:pPr>
      <w:r>
        <w:rPr>
          <w:b/>
          <w:bCs/>
          <w:i w:val="false"/>
          <w:iCs w:val="false"/>
          <w:color w:val="000000"/>
          <w:sz w:val="20"/>
          <w:szCs w:val="20"/>
        </w:rPr>
        <w:t xml:space="preserve">Input Format:</w:t>
      </w:r>
    </w:p>
    <w:p>
      <w:pPr>
        <w:spacing w:after="30" w:before="0"/>
        <w:jc w:val="left"/>
      </w:pPr>
      <w:r>
        <w:rPr>
          <w:b w:val="false"/>
          <w:bCs w:val="false"/>
          <w:i w:val="false"/>
          <w:iCs w:val="false"/>
          <w:color w:val="000000"/>
          <w:sz w:val="20"/>
          <w:szCs w:val="20"/>
        </w:rPr>
        <w:t xml:space="preserve">n = number of elements</w:t>
      </w:r>
    </w:p>
    <w:p>
      <w:pPr>
        <w:spacing w:after="240" w:before="0"/>
        <w:jc w:val="left"/>
      </w:pPr>
      <w:r>
        <w:rPr>
          <w:b w:val="false"/>
          <w:bCs w:val="false"/>
          <w:i w:val="false"/>
          <w:iCs w:val="false"/>
          <w:color w:val="000000"/>
          <w:sz w:val="20"/>
          <w:szCs w:val="20"/>
        </w:rPr>
        <w:t xml:space="preserve">arr[] = array elements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8"/>
              <w:left w:val="single" w:color="E8B84B" w:sz="8"/>
              <w:bottom w:val="single" w:color="E8B84B" w:sz="8"/>
              <w:right w:val="single" w:color="E8B84B" w:sz="8"/>
            </w:tcBorders>
            <w:shd w:fill="FDF3CD" w:val="clear"/>
            <w:tcMar>
              <w:top w:type="dxa" w:w="120"/>
              <w:left w:type="dxa" w:w="160"/>
              <w:bottom w:type="dxa" w:w="120"/>
              <w:right w:type="dxa" w:w="160"/>
            </w:tcMar>
          </w:tcPr>
          <w:p>
            <w:pPr>
              <w:spacing w:after="80"/>
            </w:pPr>
            <w:r>
              <w:rPr>
                <w:b/>
                <w:bCs/>
                <w:color w:val="8B0000"/>
                <w:sz w:val="21"/>
                <w:szCs w:val="21"/>
              </w:rPr>
              <w:t xml:space="preserve">Code of Conduct</w:t>
            </w:r>
          </w:p>
          <w:p>
            <w:pPr>
              <w:spacing w:after="100"/>
            </w:pPr>
            <w:r>
              <w:rPr>
                <w:i/>
                <w:iCs/>
                <w:sz w:val="20"/>
                <w:szCs w:val="20"/>
              </w:rPr>
              <w:t xml:space="preserve">I  Dinesh Karthick R / 192524121  (Name / Reg No) certify that this submission is my original work and that I have adhered to the guidelines specified for this assessment. I understand that any violation of academic integrity rules will result in disciplinary action.</w:t>
            </w:r>
          </w:p>
          <w:p>
            <w:r>
              <w:rPr>
                <w:sz w:val="20"/>
                <w:szCs w:val="20"/>
              </w:rPr>
              <w:t xml:space="preserve">Signature of the Student: _________________________</w:t>
            </w:r>
          </w:p>
        </w:tc>
      </w:tr>
    </w:tbl>
    <w:p>
      <w:r>
        <w:br w:type="page"/>
      </w:r>
    </w:p>
    <w:p>
      <w:pPr>
        <w:pBdr>
          <w:bottom w:val="single" w:color="1F4E79" w:sz="6" w:space="4"/>
        </w:pBdr>
        <w:spacing w:after="100"/>
      </w:pPr>
      <w:r>
        <w:rPr>
          <w:b/>
          <w:bCs/>
          <w:color w:val="1F4E79"/>
          <w:sz w:val="24"/>
          <w:szCs w:val="24"/>
        </w:rPr>
        <w:t xml:space="preserve">RUBRICS FOR CALCULATION</w:t>
      </w:r>
    </w:p>
    <w:p>
      <w:pPr>
        <w:spacing w:after="150"/>
        <w:jc w:val="center"/>
      </w:pPr>
      <w:r>
        <w:rPr>
          <w:b/>
          <w:bCs/>
          <w:color w:val="000000"/>
          <w:sz w:val="22"/>
          <w:szCs w:val="22"/>
        </w:rPr>
        <w:t xml:space="preserve">Coding Challenge Task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000"/>
        <w:gridCol w:w="1900"/>
        <w:gridCol w:w="1900"/>
        <w:gridCol w:w="1900"/>
      </w:tblGrid>
      <w:t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bCs/>
                <w:i w:val="false"/>
                <w:iCs w:val="false"/>
                <w:color w:val="000000"/>
                <w:sz w:val="15"/>
                <w:szCs w:val="15"/>
              </w:rPr>
              <w:t xml:space="preserve">Criteria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bCs/>
                <w:i w:val="false"/>
                <w:iCs w:val="false"/>
                <w:color w:val="000000"/>
                <w:sz w:val="15"/>
                <w:szCs w:val="15"/>
              </w:rPr>
              <w:t xml:space="preserve">Weightage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bCs/>
                <w:i w:val="false"/>
                <w:iCs w:val="false"/>
                <w:color w:val="000000"/>
                <w:sz w:val="15"/>
                <w:szCs w:val="15"/>
              </w:rPr>
              <w:t xml:space="preserve">Level 4 (Exemplary)</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bCs/>
                <w:i w:val="false"/>
                <w:iCs w:val="false"/>
                <w:color w:val="000000"/>
                <w:sz w:val="15"/>
                <w:szCs w:val="15"/>
              </w:rPr>
              <w:t xml:space="preserve">Level 3 (Proficient)</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bCs/>
                <w:i w:val="false"/>
                <w:iCs w:val="false"/>
                <w:color w:val="000000"/>
                <w:sz w:val="15"/>
                <w:szCs w:val="15"/>
              </w:rPr>
              <w:t xml:space="preserve">Level 2 (Developing)</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b/>
                <w:bCs/>
                <w:i w:val="false"/>
                <w:iCs w:val="false"/>
                <w:color w:val="000000"/>
                <w:sz w:val="15"/>
                <w:szCs w:val="15"/>
              </w:rPr>
              <w:t xml:space="preserve">Level 1 (Beginning)</w:t>
            </w:r>
          </w:p>
        </w:tc>
      </w:tr>
      <w:t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Problem Understanding</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20%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Clearly understands problem constraints, edge cases, and competitive requirements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Understands problem with minor gaps in constraints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Partial understanding; misses key constraints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Misinterprets problem or constraints</w:t>
            </w:r>
          </w:p>
        </w:tc>
      </w:tr>
      <w:t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Algorithm</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25%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Selects optimal algorithm with best time and space complexity for competitive constraints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Uses efficient algorithm with minor scope for improvement</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Uses basic/inefficient approach</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No clear algorithmic approach</w:t>
            </w:r>
          </w:p>
        </w:tc>
      </w:tr>
      <w:t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Code Implementation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20%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Writes correct, efficient, and clean code that passes all constraints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Code works with minor errors or inefficiencies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Partially correct code; fails for some cases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Code does not execute or gives incorrect results</w:t>
            </w:r>
          </w:p>
        </w:tc>
      </w:tr>
      <w:t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Competitive Performance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20%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Solves problem within time limits and handles large inputs effectively</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Solves within acceptable time with minor delays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Struggles with time limits or larger inputs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Unable to solve within time constraints</w:t>
            </w:r>
          </w:p>
        </w:tc>
      </w:tr>
      <w:t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Test Case Handling</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15%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Handles all test cases including edge and hidden cases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Handles most test cases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Misses important edge cases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r>
              <w:rPr>
                <w:b w:val="false"/>
                <w:bCs w:val="false"/>
                <w:i w:val="false"/>
                <w:iCs w:val="false"/>
                <w:color w:val="000000"/>
                <w:sz w:val="15"/>
                <w:szCs w:val="15"/>
              </w:rPr>
              <w:t xml:space="preserve">Fails on multiple test cases</w:t>
            </w:r>
          </w:p>
        </w:tc>
      </w:tr>
    </w:tbl>
    <w:p>
      <w:pPr>
        <w:spacing w:after="200"/>
      </w:pPr>
    </w:p>
    <w:p>
      <w:pPr>
        <w:spacing w:after="100" w:before="0"/>
        <w:jc w:val="left"/>
      </w:pPr>
      <w:r>
        <w:rPr>
          <w:b/>
          <w:bCs/>
          <w:i w:val="false"/>
          <w:iCs w:val="false"/>
          <w:color w:val="000000"/>
          <w:sz w:val="22"/>
          <w:szCs w:val="22"/>
        </w:rPr>
        <w:t xml:space="preserve">Marks Evaluation: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600"/>
        <w:gridCol w:w="1600"/>
        <w:gridCol w:w="1600"/>
        <w:gridCol w:w="1400"/>
      </w:tblGrid>
      <w:tr>
        <w:tc>
          <w:tcPr>
            <w:tcW w:type="dxa" w:w="32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16"/>
                <w:szCs w:val="16"/>
              </w:rPr>
              <w:t xml:space="preserve">Criteria</w:t>
            </w:r>
          </w:p>
        </w:tc>
        <w:tc>
          <w:tcPr>
            <w:tcW w:type="dxa" w:w="9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16"/>
                <w:szCs w:val="16"/>
              </w:rPr>
              <w:t xml:space="preserve">Wt.</w:t>
            </w:r>
          </w:p>
        </w:tc>
        <w:tc>
          <w:tcPr>
            <w:tcW w:type="dxa" w:w="16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16"/>
                <w:szCs w:val="16"/>
              </w:rPr>
              <w:t xml:space="preserve">Level 4 – Exemplary</w:t>
            </w:r>
          </w:p>
        </w:tc>
        <w:tc>
          <w:tcPr>
            <w:tcW w:type="dxa" w:w="16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16"/>
                <w:szCs w:val="16"/>
              </w:rPr>
              <w:t xml:space="preserve">Level 3 – Proficient</w:t>
            </w:r>
          </w:p>
        </w:tc>
        <w:tc>
          <w:tcPr>
            <w:tcW w:type="dxa" w:w="16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16"/>
                <w:szCs w:val="16"/>
              </w:rPr>
              <w:t xml:space="preserve">Level 2 – Developing</w:t>
            </w:r>
          </w:p>
        </w:tc>
        <w:tc>
          <w:tcPr>
            <w:tcW w:type="dxa" w:w="14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vAlign w:val="center"/>
          </w:tcPr>
          <w:p>
            <w:pPr>
              <w:jc w:val="center"/>
            </w:pPr>
            <w:r>
              <w:rPr>
                <w:b/>
                <w:bCs/>
                <w:i w:val="false"/>
                <w:iCs w:val="false"/>
                <w:color w:val="FFFFFF"/>
                <w:sz w:val="16"/>
                <w:szCs w:val="16"/>
              </w:rPr>
              <w:t xml:space="preserve">Level 1 – Beginning</w:t>
            </w:r>
          </w:p>
        </w:tc>
      </w:tr>
      <w:tr>
        <w:tc>
          <w:tcPr>
            <w:tcW w:type="dxa" w:w="32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Problem Understanding</w:t>
            </w:r>
          </w:p>
        </w:tc>
        <w:tc>
          <w:tcPr>
            <w:tcW w:type="dxa" w:w="9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val="false"/>
                <w:bCs w:val="false"/>
                <w:i w:val="false"/>
                <w:iCs w:val="false"/>
                <w:color w:val="000000"/>
                <w:sz w:val="20"/>
                <w:szCs w:val="20"/>
              </w:rPr>
              <w:t xml:space="preserve">20%</w:t>
            </w:r>
          </w:p>
        </w:tc>
        <w:tc>
          <w:tcPr>
            <w:tcW w:type="dxa" w:w="1600"/>
            <w:tcBorders>
              <w:top w:val="single" w:color="999999" w:sz="4"/>
              <w:left w:val="single" w:color="999999" w:sz="4"/>
              <w:bottom w:val="single" w:color="999999" w:sz="4"/>
              <w:right w:val="single" w:color="999999" w:sz="4"/>
            </w:tcBorders>
            <w:shd w:fill="E2F0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DE9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shd w:fill="FBE5E5"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r>
      <w:tr>
        <w:tc>
          <w:tcPr>
            <w:tcW w:type="dxa" w:w="32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Algorithm</w:t>
            </w:r>
          </w:p>
        </w:tc>
        <w:tc>
          <w:tcPr>
            <w:tcW w:type="dxa" w:w="9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val="false"/>
                <w:bCs w:val="false"/>
                <w:i w:val="false"/>
                <w:iCs w:val="false"/>
                <w:color w:val="000000"/>
                <w:sz w:val="20"/>
                <w:szCs w:val="20"/>
              </w:rPr>
              <w:t xml:space="preserve">25%</w:t>
            </w:r>
          </w:p>
        </w:tc>
        <w:tc>
          <w:tcPr>
            <w:tcW w:type="dxa" w:w="1600"/>
            <w:tcBorders>
              <w:top w:val="single" w:color="999999" w:sz="4"/>
              <w:left w:val="single" w:color="999999" w:sz="4"/>
              <w:bottom w:val="single" w:color="999999" w:sz="4"/>
              <w:right w:val="single" w:color="999999" w:sz="4"/>
            </w:tcBorders>
            <w:shd w:fill="E2F0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DE9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shd w:fill="FBE5E5"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r>
      <w:tr>
        <w:tc>
          <w:tcPr>
            <w:tcW w:type="dxa" w:w="32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Code Implementation</w:t>
            </w:r>
          </w:p>
        </w:tc>
        <w:tc>
          <w:tcPr>
            <w:tcW w:type="dxa" w:w="9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val="false"/>
                <w:bCs w:val="false"/>
                <w:i w:val="false"/>
                <w:iCs w:val="false"/>
                <w:color w:val="000000"/>
                <w:sz w:val="20"/>
                <w:szCs w:val="20"/>
              </w:rPr>
              <w:t xml:space="preserve">20%</w:t>
            </w:r>
          </w:p>
        </w:tc>
        <w:tc>
          <w:tcPr>
            <w:tcW w:type="dxa" w:w="1600"/>
            <w:tcBorders>
              <w:top w:val="single" w:color="999999" w:sz="4"/>
              <w:left w:val="single" w:color="999999" w:sz="4"/>
              <w:bottom w:val="single" w:color="999999" w:sz="4"/>
              <w:right w:val="single" w:color="999999" w:sz="4"/>
            </w:tcBorders>
            <w:shd w:fill="E2F0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DE9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shd w:fill="FBE5E5"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r>
      <w:tr>
        <w:tc>
          <w:tcPr>
            <w:tcW w:type="dxa" w:w="32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Competitive Performance</w:t>
            </w:r>
          </w:p>
        </w:tc>
        <w:tc>
          <w:tcPr>
            <w:tcW w:type="dxa" w:w="9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val="false"/>
                <w:bCs w:val="false"/>
                <w:i w:val="false"/>
                <w:iCs w:val="false"/>
                <w:color w:val="000000"/>
                <w:sz w:val="20"/>
                <w:szCs w:val="20"/>
              </w:rPr>
              <w:t xml:space="preserve">20%</w:t>
            </w:r>
          </w:p>
        </w:tc>
        <w:tc>
          <w:tcPr>
            <w:tcW w:type="dxa" w:w="1600"/>
            <w:tcBorders>
              <w:top w:val="single" w:color="999999" w:sz="4"/>
              <w:left w:val="single" w:color="999999" w:sz="4"/>
              <w:bottom w:val="single" w:color="999999" w:sz="4"/>
              <w:right w:val="single" w:color="999999" w:sz="4"/>
            </w:tcBorders>
            <w:shd w:fill="E2F0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DE9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shd w:fill="FBE5E5"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r>
      <w:tr>
        <w:tc>
          <w:tcPr>
            <w:tcW w:type="dxa" w:w="32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r>
              <w:rPr>
                <w:b/>
                <w:bCs/>
                <w:i w:val="false"/>
                <w:iCs w:val="false"/>
                <w:color w:val="000000"/>
                <w:sz w:val="20"/>
                <w:szCs w:val="20"/>
              </w:rPr>
              <w:t xml:space="preserve">Test Case Handling</w:t>
            </w:r>
          </w:p>
        </w:tc>
        <w:tc>
          <w:tcPr>
            <w:tcW w:type="dxa" w:w="9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val="false"/>
                <w:bCs w:val="false"/>
                <w:i w:val="false"/>
                <w:iCs w:val="false"/>
                <w:color w:val="000000"/>
                <w:sz w:val="20"/>
                <w:szCs w:val="20"/>
              </w:rPr>
              <w:t xml:space="preserve">15%</w:t>
            </w:r>
          </w:p>
        </w:tc>
        <w:tc>
          <w:tcPr>
            <w:tcW w:type="dxa" w:w="1600"/>
            <w:tcBorders>
              <w:top w:val="single" w:color="999999" w:sz="4"/>
              <w:left w:val="single" w:color="999999" w:sz="4"/>
              <w:bottom w:val="single" w:color="999999" w:sz="4"/>
              <w:right w:val="single" w:color="999999" w:sz="4"/>
            </w:tcBorders>
            <w:shd w:fill="E2F0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FF2CC"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FDE9D9"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400"/>
            <w:tcBorders>
              <w:top w:val="single" w:color="999999" w:sz="4"/>
              <w:left w:val="single" w:color="999999" w:sz="4"/>
              <w:bottom w:val="single" w:color="999999" w:sz="4"/>
              <w:right w:val="single" w:color="999999" w:sz="4"/>
            </w:tcBorders>
            <w:shd w:fill="FBE5E5"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r>
      <w:tr>
        <w:tc>
          <w:tcPr>
            <w:tcW w:type="dxa" w:w="3200"/>
            <w:gridSpan w:val="2"/>
            <w:tcBorders>
              <w:top w:val="single" w:color="999999" w:sz="4"/>
              <w:left w:val="single" w:color="999999" w:sz="4"/>
              <w:bottom w:val="single" w:color="999999" w:sz="4"/>
              <w:right w:val="single" w:color="999999" w:sz="4"/>
            </w:tcBorders>
            <w:shd w:fill="D9EAD3" w:val="clear"/>
            <w:tcMar>
              <w:top w:type="dxa" w:w="80"/>
              <w:left w:type="dxa" w:w="100"/>
              <w:bottom w:type="dxa" w:w="80"/>
              <w:right w:type="dxa" w:w="100"/>
            </w:tcMar>
            <w:vAlign w:val="center"/>
          </w:tcPr>
          <w:p>
            <w:r>
              <w:rPr>
                <w:b/>
                <w:bCs/>
                <w:i w:val="false"/>
                <w:iCs w:val="false"/>
                <w:color w:val="000000"/>
                <w:sz w:val="22"/>
                <w:szCs w:val="22"/>
              </w:rPr>
              <w:t xml:space="preserve">Total Marks (100):</w:t>
            </w:r>
          </w:p>
        </w:tc>
        <w:tc>
          <w:tcPr>
            <w:tcW w:type="dxa" w:w="900"/>
            <w:tcBorders>
              <w:top w:val="single" w:color="999999" w:sz="4"/>
              <w:left w:val="single" w:color="999999" w:sz="4"/>
              <w:bottom w:val="single" w:color="999999" w:sz="4"/>
              <w:right w:val="single" w:color="999999" w:sz="4"/>
            </w:tcBorders>
            <w:shd w:fill="D9EAD3"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D9EAD3"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D9EAD3"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c>
          <w:tcPr>
            <w:tcW w:type="dxa" w:w="1600"/>
            <w:tcBorders>
              <w:top w:val="single" w:color="999999" w:sz="4"/>
              <w:left w:val="single" w:color="999999" w:sz="4"/>
              <w:bottom w:val="single" w:color="999999" w:sz="4"/>
              <w:right w:val="single" w:color="999999" w:sz="4"/>
            </w:tcBorders>
            <w:shd w:fill="D9EAD3" w:val="clear"/>
            <w:tcMar>
              <w:top w:type="dxa" w:w="80"/>
              <w:left w:type="dxa" w:w="100"/>
              <w:bottom w:type="dxa" w:w="80"/>
              <w:right w:type="dxa" w:w="100"/>
            </w:tcMar>
            <w:vAlign w:val="center"/>
          </w:tcPr>
          <w:p>
            <w:r>
              <w:rPr>
                <w:b w:val="false"/>
                <w:bCs w:val="false"/>
                <w:i w:val="false"/>
                <w:iCs w:val="false"/>
                <w:color w:val="000000"/>
                <w:sz w:val="20"/>
                <w:szCs w:val="20"/>
              </w:rPr>
              <w:t xml:space="preserve"/>
            </w:r>
          </w:p>
        </w:tc>
      </w:tr>
    </w:tbl>
    <w:p>
      <w:pPr>
        <w:spacing w:after="2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bCs/>
                <w:i w:val="false"/>
                <w:iCs w:val="false"/>
                <w:color w:val="1F4E79"/>
                <w:sz w:val="20"/>
                <w:szCs w:val="20"/>
              </w:rPr>
              <w:t xml:space="preserve">Faculty In-charge</w:t>
            </w:r>
          </w:p>
        </w:tc>
        <w:tc>
          <w:tcPr>
            <w:tcW w:type="dxa" w:w="36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bCs/>
                <w:i w:val="false"/>
                <w:iCs w:val="false"/>
                <w:color w:val="1F4E79"/>
                <w:sz w:val="20"/>
                <w:szCs w:val="20"/>
              </w:rPr>
              <w:t xml:space="preserve">Course Coordinator</w:t>
            </w:r>
          </w:p>
        </w:tc>
        <w:tc>
          <w:tcPr>
            <w:tcW w:type="dxa" w:w="3600"/>
            <w:tcBorders>
              <w:top w:val="single" w:color="999999" w:sz="4"/>
              <w:left w:val="single" w:color="999999" w:sz="4"/>
              <w:bottom w:val="single" w:color="999999" w:sz="4"/>
              <w:right w:val="single" w:color="999999" w:sz="4"/>
            </w:tcBorders>
            <w:shd w:fill="DCE6F1" w:val="clear"/>
            <w:tcMar>
              <w:top w:type="dxa" w:w="80"/>
              <w:left w:type="dxa" w:w="100"/>
              <w:bottom w:type="dxa" w:w="80"/>
              <w:right w:type="dxa" w:w="100"/>
            </w:tcMar>
            <w:vAlign w:val="center"/>
          </w:tcPr>
          <w:p>
            <w:pPr>
              <w:jc w:val="center"/>
            </w:pPr>
            <w:r>
              <w:rPr>
                <w:b/>
                <w:bCs/>
                <w:i w:val="false"/>
                <w:iCs w:val="false"/>
                <w:color w:val="1F4E79"/>
                <w:sz w:val="20"/>
                <w:szCs w:val="20"/>
              </w:rPr>
              <w:t xml:space="preserve">Head of Department</w:t>
            </w:r>
          </w:p>
        </w:tc>
      </w:tr>
      <w:t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Name: ____________________</w:t>
            </w:r>
          </w:p>
        </w:tc>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Name: ____________________</w:t>
            </w:r>
          </w:p>
        </w:tc>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Name: ____________________</w:t>
            </w:r>
          </w:p>
        </w:tc>
      </w:tr>
      <w:t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Signature: ____________________</w:t>
            </w:r>
          </w:p>
        </w:tc>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Signature: ____________________</w:t>
            </w:r>
          </w:p>
        </w:tc>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Signature: ____________________</w:t>
            </w:r>
          </w:p>
        </w:tc>
      </w:tr>
      <w:tr>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Date: ____________________</w:t>
            </w:r>
          </w:p>
        </w:tc>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Date: ____________________</w:t>
            </w:r>
          </w:p>
        </w:tc>
        <w:tc>
          <w:tcPr>
            <w:tcW w:type="dxa" w:w="36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val="false"/>
                <w:bCs w:val="false"/>
                <w:i w:val="false"/>
                <w:iCs w:val="false"/>
                <w:color w:val="000000"/>
                <w:sz w:val="20"/>
                <w:szCs w:val="20"/>
              </w:rPr>
              <w:t xml:space="preserve">Date: ____________________</w:t>
            </w:r>
          </w:p>
        </w:tc>
      </w:tr>
    </w:tbl>
    <w:p>
      <w:r>
        <w:br w:type="page"/>
      </w:r>
    </w:p>
    <w:p>
      <w:pPr>
        <w:spacing w:after="200"/>
        <w:jc w:val="center"/>
      </w:pPr>
      <w:r>
        <w:rPr>
          <w:b/>
          <w:bCs/>
          <w:color w:val="1F4E79"/>
          <w:sz w:val="24"/>
          <w:szCs w:val="24"/>
        </w:rPr>
        <w:t xml:space="preserve">Appendix – Submission Screenshot</w:t>
      </w:r>
    </w:p>
    <w:p>
      <w:pPr>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r>
        <w:br w:type="page"/>
      </w:r>
    </w:p>
    <w:p>
      <w:pPr>
        <w:spacing w:after="200"/>
        <w:jc w:val="center"/>
      </w:pPr>
      <w:r>
        <w:rPr>
          <w:b/>
          <w:bCs/>
          <w:color w:val="1F4E79"/>
          <w:sz w:val="24"/>
          <w:szCs w:val="24"/>
        </w:rPr>
        <w:t xml:space="preserve">Appendix – Submission Screenshot (contd.)</w:t>
      </w:r>
    </w:p>
    <w:p>
      <w:pPr>
        <w:jc w:val="center"/>
      </w:pPr>
      <w:r>
        <w:drawing>
          <wp:inline distT="0" distB="0" distL="0" distR="0">
            <wp:extent cx="5334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572000"/>
                    </a:xfrm>
                    <a:prstGeom prst="rect">
                      <a:avLst/>
                    </a:prstGeom>
                  </pic:spPr>
                </pic:pic>
              </a:graphicData>
            </a:graphic>
          </wp:inline>
        </w:drawing>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0d87251e924cee5bdbcd65e2e540b8f43a4ec4.png"/><Relationship Id="rId8" Type="http://schemas.openxmlformats.org/officeDocument/2006/relationships/image" Target="media/33cc4bca4a139f4261c3ce1836756675c8742d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2026-08-21T05:45:52.949Z</dcterms:created>
  <dcterms:modified xsi:type="dcterms:W3CDTF">2026-08-21T05:45:52.964Z</dcterms:modified>
</cp:coreProperties>
</file>

<file path=docProps/custom.xml><?xml version="1.0" encoding="utf-8"?>
<Properties xmlns="http://schemas.openxmlformats.org/officeDocument/2006/custom-properties" xmlns:vt="http://schemas.openxmlformats.org/officeDocument/2006/docPropsVTypes"/>
</file>