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8EF" w:rsidRDefault="004F1F11" w:rsidP="004F1F11">
      <w:pPr>
        <w:pStyle w:val="Title"/>
      </w:pPr>
      <w:r>
        <w:t>HEK Unified API</w:t>
      </w:r>
    </w:p>
    <w:p w:rsidR="004F1F11" w:rsidRDefault="004F1F11" w:rsidP="004F1F11">
      <w:pPr>
        <w:pStyle w:val="Subtitle"/>
      </w:pPr>
      <w:r>
        <w:t>Manual Verification Guide - New API vs Real Legacy (4 Systems)</w:t>
      </w:r>
    </w:p>
    <w:p w:rsidR="004F1F11" w:rsidRDefault="004F1F11" w:rsidP="004F1F11">
      <w:pPr>
        <w:rPr>
          <w:rFonts w:ascii="Calibri" w:hAnsi="Calibri" w:cs="Calibri"/>
        </w:rPr>
      </w:pPr>
      <w:r>
        <w:rPr>
          <w:rFonts w:ascii="Calibri" w:hAnsi="Calibri" w:cs="Calibri"/>
        </w:rPr>
        <w:t>Prepared: 31 July 2026</w:t>
      </w:r>
    </w:p>
    <w:p w:rsidR="004F1F11" w:rsidRDefault="004F1F11" w:rsidP="004F1F11">
      <w:pPr>
        <w:rPr>
          <w:rFonts w:ascii="Calibri" w:hAnsi="Calibri" w:cs="Calibri"/>
        </w:rPr>
      </w:pPr>
      <w:r>
        <w:rPr>
          <w:rFonts w:ascii="Calibri" w:hAnsi="Calibri" w:cs="Calibri"/>
        </w:rPr>
        <w:t>Covers: HISO, ERMS, KARO/HSS, COL</w:t>
      </w:r>
    </w:p>
    <w:p w:rsidR="004F1F11" w:rsidRDefault="004F1F11" w:rsidP="004F1F11">
      <w:pPr>
        <w:rPr>
          <w:rFonts w:ascii="Calibri" w:hAnsi="Calibri" w:cs="Calibri"/>
        </w:rPr>
      </w:pPr>
      <w:r>
        <w:rPr>
          <w:rFonts w:ascii="Calibri" w:hAnsi="Calibri" w:cs="Calibri"/>
        </w:rPr>
        <w:t>Audience: Anyone who wants to manually confirm, with their own eyes, that the new gateway behaves exactly like the real old systems.</w:t>
      </w:r>
    </w:p>
    <w:p w:rsidR="004F1F11" w:rsidRDefault="004F1F11">
      <w:pPr>
        <w:rPr>
          <w:rFonts w:ascii="Calibri" w:hAnsi="Calibri" w:cs="Calibri"/>
        </w:rPr>
      </w:pPr>
      <w:r>
        <w:rPr>
          <w:rFonts w:ascii="Calibri" w:hAnsi="Calibri" w:cs="Calibri"/>
        </w:rPr>
        <w:br w:type="page"/>
      </w:r>
    </w:p>
    <w:p w:rsidR="004F1F11" w:rsidRDefault="004F1F11" w:rsidP="004F1F11">
      <w:pPr>
        <w:pStyle w:val="Heading1"/>
      </w:pPr>
      <w:r>
        <w:lastRenderedPageBreak/>
        <w:t>1. What This Is</w:t>
      </w:r>
    </w:p>
    <w:p w:rsidR="004F1F11" w:rsidRDefault="004F1F11" w:rsidP="004F1F11">
      <w:pPr>
        <w:rPr>
          <w:rFonts w:ascii="Calibri" w:hAnsi="Calibri" w:cs="Calibri"/>
        </w:rPr>
      </w:pPr>
      <w:r>
        <w:rPr>
          <w:rFonts w:ascii="Calibri" w:hAnsi="Calibri" w:cs="Calibri"/>
        </w:rPr>
        <w:t>This package lets you call the SAME operation twice - once on the NEW gateway, once directly on the REAL old (legacy) system - using the exact same patient and the exact same data, and compare the two answers side by side. Every request in this collection uses REAL, already-tested data (not made-up placeholder values), so if you run it correctly you should get a real, working answer both times, not an error.</w:t>
      </w:r>
    </w:p>
    <w:p w:rsidR="004F1F11" w:rsidRDefault="004F1F11" w:rsidP="004F1F11">
      <w:pPr>
        <w:rPr>
          <w:rFonts w:ascii="Calibri" w:hAnsi="Calibri" w:cs="Calibri"/>
        </w:rPr>
      </w:pPr>
      <w:r>
        <w:rPr>
          <w:rFonts w:ascii="Calibri" w:hAnsi="Calibri" w:cs="Calibri"/>
        </w:rPr>
        <w:t>Two files are provided:</w:t>
      </w:r>
    </w:p>
    <w:p w:rsidR="004F1F11" w:rsidRPr="004F1F11" w:rsidRDefault="004F1F11" w:rsidP="004F1F11">
      <w:pPr>
        <w:pStyle w:val="ListBullet"/>
      </w:pPr>
      <w:r>
        <w:rPr>
          <w:rFonts w:ascii="Calibri" w:hAnsi="Calibri" w:cs="Calibri"/>
        </w:rPr>
        <w:t>HEK_4APIs_Manual_Verification.postman_collection.json - the actual list of requests, organized into 4 folders (one per system).</w:t>
      </w:r>
    </w:p>
    <w:p w:rsidR="004F1F11" w:rsidRPr="004F1F11" w:rsidRDefault="004F1F11" w:rsidP="004F1F11">
      <w:pPr>
        <w:pStyle w:val="ListBullet"/>
      </w:pPr>
      <w:r>
        <w:rPr>
          <w:rFonts w:ascii="Calibri" w:hAnsi="Calibri" w:cs="Calibri"/>
        </w:rPr>
        <w:t>HEK_4APIs.postman_environment.json - a small settings file with the shared values (which patient to use, which web address is the new API, etc).</w:t>
      </w:r>
    </w:p>
    <w:p w:rsidR="004F1F11" w:rsidRDefault="004F1F11" w:rsidP="004F1F11"/>
    <w:p w:rsidR="004F1F11" w:rsidRDefault="004F1F11" w:rsidP="004F1F11">
      <w:pPr>
        <w:pStyle w:val="Heading1"/>
      </w:pPr>
      <w:r>
        <w:t>2. Before You Start</w:t>
      </w:r>
    </w:p>
    <w:p w:rsidR="004F1F11" w:rsidRPr="004F1F11" w:rsidRDefault="004F1F11" w:rsidP="004F1F11">
      <w:pPr>
        <w:pStyle w:val="ListNumber"/>
      </w:pPr>
      <w:r>
        <w:rPr>
          <w:rFonts w:ascii="Calibri" w:hAnsi="Calibri" w:cs="Calibri"/>
        </w:rPr>
        <w:t>Install Postman (free) from postman.com/downloads if you do not already have it.</w:t>
      </w:r>
    </w:p>
    <w:p w:rsidR="004F1F11" w:rsidRPr="004F1F11" w:rsidRDefault="004F1F11" w:rsidP="004F1F11">
      <w:pPr>
        <w:pStyle w:val="ListNumber"/>
      </w:pPr>
      <w:r>
        <w:rPr>
          <w:rFonts w:ascii="Calibri" w:hAnsi="Calibri" w:cs="Calibri"/>
        </w:rPr>
        <w:t>Make sure the new API's Docker containers are running. Ask engineering to confirm 'docker compose up' has been run and the API responds at http://localhost:8080.</w:t>
      </w:r>
    </w:p>
    <w:p w:rsidR="004F1F11" w:rsidRPr="004F1F11" w:rsidRDefault="004F1F11" w:rsidP="004F1F11">
      <w:pPr>
        <w:pStyle w:val="ListNumber"/>
      </w:pPr>
      <w:r>
        <w:rPr>
          <w:rFonts w:ascii="Calibri" w:hAnsi="Calibri" w:cs="Calibri"/>
        </w:rPr>
        <w:t>Make sure the real legacy servers are running on this same machine. They should already be running in the background - engineering can confirm the three ports below respond:</w:t>
      </w:r>
    </w:p>
    <w:p w:rsidR="004F1F11" w:rsidRPr="004F1F11" w:rsidRDefault="004F1F11" w:rsidP="004F1F11">
      <w:pPr>
        <w:pStyle w:val="ListBullet"/>
      </w:pPr>
      <w:r>
        <w:rPr>
          <w:rFonts w:ascii="Calibri" w:hAnsi="Calibri" w:cs="Calibri"/>
        </w:rPr>
        <w:t>HISO (SOAP): http://localhost:53507</w:t>
      </w:r>
    </w:p>
    <w:p w:rsidR="004F1F11" w:rsidRPr="004F1F11" w:rsidRDefault="004F1F11" w:rsidP="004F1F11">
      <w:pPr>
        <w:pStyle w:val="ListBullet"/>
      </w:pPr>
      <w:r>
        <w:rPr>
          <w:rFonts w:ascii="Calibri" w:hAnsi="Calibri" w:cs="Calibri"/>
        </w:rPr>
        <w:t>ERMS + COL: http://localhost:2003</w:t>
      </w:r>
    </w:p>
    <w:p w:rsidR="004F1F11" w:rsidRPr="004F1F11" w:rsidRDefault="004F1F11" w:rsidP="004F1F11">
      <w:pPr>
        <w:pStyle w:val="ListBullet"/>
      </w:pPr>
      <w:r>
        <w:rPr>
          <w:rFonts w:ascii="Calibri" w:hAnsi="Calibri" w:cs="Calibri"/>
        </w:rPr>
        <w:t>KARO/HSS: http://localhost:2345</w:t>
      </w:r>
    </w:p>
    <w:p w:rsidR="004F1F11" w:rsidRDefault="004F1F11" w:rsidP="004F1F11">
      <w:pPr>
        <w:rPr>
          <w:rFonts w:ascii="Calibri" w:hAnsi="Calibri" w:cs="Calibri"/>
        </w:rPr>
      </w:pPr>
      <w:r>
        <w:rPr>
          <w:rFonts w:ascii="Calibri" w:hAnsi="Calibri" w:cs="Calibri"/>
        </w:rPr>
        <w:t>If any of the above does not respond, stop and ask engineering before continuing - a request failing because a server is off looks identical to a request failing because of a real bug, and you do not want to confuse the two.</w:t>
      </w:r>
    </w:p>
    <w:p w:rsidR="004F1F11" w:rsidRDefault="004F1F11" w:rsidP="004F1F11"/>
    <w:p w:rsidR="004F1F11" w:rsidRDefault="004F1F11" w:rsidP="004F1F11">
      <w:pPr>
        <w:pStyle w:val="Heading1"/>
      </w:pPr>
      <w:r>
        <w:t>3. Importing the Collection</w:t>
      </w:r>
    </w:p>
    <w:p w:rsidR="004F1F11" w:rsidRPr="004F1F11" w:rsidRDefault="004F1F11" w:rsidP="004F1F11">
      <w:pPr>
        <w:pStyle w:val="ListNumber"/>
      </w:pPr>
      <w:r>
        <w:rPr>
          <w:rFonts w:ascii="Calibri" w:hAnsi="Calibri" w:cs="Calibri"/>
        </w:rPr>
        <w:t>Open Postman.</w:t>
      </w:r>
    </w:p>
    <w:p w:rsidR="004F1F11" w:rsidRPr="004F1F11" w:rsidRDefault="004F1F11" w:rsidP="004F1F11">
      <w:pPr>
        <w:pStyle w:val="ListNumber"/>
      </w:pPr>
      <w:r>
        <w:rPr>
          <w:rFonts w:ascii="Calibri" w:hAnsi="Calibri" w:cs="Calibri"/>
        </w:rPr>
        <w:t>Click 'Import' (top left).</w:t>
      </w:r>
    </w:p>
    <w:p w:rsidR="004F1F11" w:rsidRPr="004F1F11" w:rsidRDefault="004F1F11" w:rsidP="004F1F11">
      <w:pPr>
        <w:pStyle w:val="ListNumber"/>
      </w:pPr>
      <w:r>
        <w:rPr>
          <w:rFonts w:ascii="Calibri" w:hAnsi="Calibri" w:cs="Calibri"/>
        </w:rPr>
        <w:t>Drag in BOTH files: HEK_4APIs_Manual_Verification.postman_collection.json and HEK_4APIs.postman_environment.json.</w:t>
      </w:r>
    </w:p>
    <w:p w:rsidR="004F1F11" w:rsidRPr="004F1F11" w:rsidRDefault="004F1F11" w:rsidP="004F1F11">
      <w:pPr>
        <w:pStyle w:val="ListNumber"/>
      </w:pPr>
      <w:r>
        <w:rPr>
          <w:rFonts w:ascii="Calibri" w:hAnsi="Calibri" w:cs="Calibri"/>
        </w:rPr>
        <w:t>In the top-right corner of Postman, click the environment dropdown (it says 'No Environment' by default) and select 'HEK 4 APIs - Local'.</w:t>
      </w:r>
    </w:p>
    <w:p w:rsidR="004F1F11" w:rsidRDefault="004F1F11" w:rsidP="004F1F11">
      <w:pPr>
        <w:rPr>
          <w:rFonts w:ascii="Calibri" w:hAnsi="Calibri" w:cs="Calibri"/>
        </w:rPr>
      </w:pPr>
      <w:r>
        <w:rPr>
          <w:rFonts w:ascii="Calibri" w:hAnsi="Calibri" w:cs="Calibri"/>
        </w:rPr>
        <w:t>You should now see a collection called 'HEK - 4 APIs Manual Verification (New vs Real Legacy)' in the left sidebar, with 4 folders inside it: HISO, ERMS, KARO/HSS, and COL.</w:t>
      </w:r>
    </w:p>
    <w:p w:rsidR="004F1F11" w:rsidRDefault="004F1F11" w:rsidP="004F1F11"/>
    <w:p w:rsidR="004F1F11" w:rsidRDefault="004F1F11" w:rsidP="004F1F11">
      <w:pPr>
        <w:pStyle w:val="Heading1"/>
      </w:pPr>
      <w:r>
        <w:lastRenderedPageBreak/>
        <w:t>4. How Each Folder Is Organized</w:t>
      </w:r>
    </w:p>
    <w:p w:rsidR="004F1F11" w:rsidRDefault="004F1F11" w:rsidP="004F1F11">
      <w:pPr>
        <w:rPr>
          <w:rFonts w:ascii="Calibri" w:hAnsi="Calibri" w:cs="Calibri"/>
        </w:rPr>
      </w:pPr>
      <w:r>
        <w:rPr>
          <w:rFonts w:ascii="Calibri" w:hAnsi="Calibri" w:cs="Calibri"/>
        </w:rPr>
        <w:t>Inside every folder, requests come in matching pairs, always named the same way:</w:t>
      </w:r>
    </w:p>
    <w:p w:rsidR="004F1F11" w:rsidRPr="004F1F11" w:rsidRDefault="004F1F11" w:rsidP="004F1F11">
      <w:pPr>
        <w:pStyle w:val="ListBullet"/>
      </w:pPr>
      <w:r>
        <w:rPr>
          <w:rFonts w:ascii="Calibri" w:hAnsi="Calibri" w:cs="Calibri"/>
        </w:rPr>
        <w:t>'NEW API - &lt;operation name&gt;' - calls the new gateway.</w:t>
      </w:r>
    </w:p>
    <w:p w:rsidR="004F1F11" w:rsidRPr="004F1F11" w:rsidRDefault="004F1F11" w:rsidP="004F1F11">
      <w:pPr>
        <w:pStyle w:val="ListBullet"/>
      </w:pPr>
      <w:r>
        <w:rPr>
          <w:rFonts w:ascii="Calibri" w:hAnsi="Calibri" w:cs="Calibri"/>
        </w:rPr>
        <w:t>'REAL LEGACY - &lt;operation name&gt;' - calls the real old system directly, with the exact same input.</w:t>
      </w:r>
    </w:p>
    <w:p w:rsidR="004F1F11" w:rsidRDefault="004F1F11" w:rsidP="004F1F11">
      <w:pPr>
        <w:rPr>
          <w:rFonts w:ascii="Calibri" w:hAnsi="Calibri" w:cs="Calibri"/>
        </w:rPr>
      </w:pPr>
      <w:r>
        <w:rPr>
          <w:rFonts w:ascii="Calibri" w:hAnsi="Calibri" w:cs="Calibri"/>
        </w:rPr>
        <w:t>Run the NEW API version first, then the REAL LEGACY version right after, and compare the response body (shown at the bottom of the Postman window after clicking Send). For most operations the two responses should look the same, or extremely close (occasionally the new API's response has one harmless extra empty field - this is already known and documented, not a bug).</w:t>
      </w:r>
    </w:p>
    <w:p w:rsidR="004F1F11" w:rsidRDefault="004F1F11" w:rsidP="004F1F11"/>
    <w:p w:rsidR="004F1F11" w:rsidRDefault="004F1F11" w:rsidP="004F1F11">
      <w:pPr>
        <w:pStyle w:val="Heading1"/>
      </w:pPr>
      <w:r>
        <w:t>5. Run Order (Important)</w:t>
      </w:r>
    </w:p>
    <w:p w:rsidR="004F1F11" w:rsidRDefault="004F1F11" w:rsidP="004F1F11">
      <w:pPr>
        <w:rPr>
          <w:rFonts w:ascii="Calibri" w:hAnsi="Calibri" w:cs="Calibri"/>
        </w:rPr>
      </w:pPr>
      <w:r>
        <w:rPr>
          <w:rFonts w:ascii="Calibri" w:hAnsi="Calibri" w:cs="Calibri"/>
        </w:rPr>
        <w:t>Some requests need a login token from an earlier request in the same folder. Postman is already set up to grab that token automatically and store it for you - but only if you run requests in the order they appear in each folder, top to bottom. If you run things out of order, an 'Authenticate' request may not have run yet, and later requests will fail with a token error, not a real bug.</w:t>
      </w:r>
    </w:p>
    <w:p w:rsidR="004F1F11" w:rsidRPr="004F1F11" w:rsidRDefault="004F1F11" w:rsidP="004F1F11">
      <w:pPr>
        <w:pStyle w:val="ListNumber"/>
      </w:pPr>
      <w:r>
        <w:rPr>
          <w:rFonts w:ascii="Calibri" w:hAnsi="Calibri" w:cs="Calibri"/>
        </w:rPr>
        <w:t>Open a folder (e.g. '3. KARO / HSS').</w:t>
      </w:r>
    </w:p>
    <w:p w:rsidR="004F1F11" w:rsidRPr="004F1F11" w:rsidRDefault="004F1F11" w:rsidP="004F1F11">
      <w:pPr>
        <w:pStyle w:val="ListNumber"/>
      </w:pPr>
      <w:r>
        <w:rPr>
          <w:rFonts w:ascii="Calibri" w:hAnsi="Calibri" w:cs="Calibri"/>
        </w:rPr>
        <w:t>Click each request in order, click 'Send', wait for the response, then move to the next one.</w:t>
      </w:r>
    </w:p>
    <w:p w:rsidR="004F1F11" w:rsidRPr="004F1F11" w:rsidRDefault="004F1F11" w:rsidP="004F1F11">
      <w:pPr>
        <w:pStyle w:val="ListNumber"/>
      </w:pPr>
      <w:r>
        <w:rPr>
          <w:rFonts w:ascii="Calibri" w:hAnsi="Calibri" w:cs="Calibri"/>
        </w:rPr>
        <w:t>Do this for both the NEW API and REAL LEGACY requests before moving to the next folder.</w:t>
      </w:r>
    </w:p>
    <w:p w:rsidR="004F1F11" w:rsidRDefault="004F1F11" w:rsidP="004F1F11"/>
    <w:p w:rsidR="004F1F11" w:rsidRDefault="004F1F11" w:rsidP="004F1F11">
      <w:pPr>
        <w:pStyle w:val="Heading1"/>
      </w:pPr>
      <w:r>
        <w:t>6. What 'Correct' Looks Like</w:t>
      </w:r>
    </w:p>
    <w:p w:rsidR="004F1F11" w:rsidRDefault="004F1F11" w:rsidP="004F1F11">
      <w:pPr>
        <w:rPr>
          <w:rFonts w:ascii="Calibri" w:hAnsi="Calibri" w:cs="Calibri"/>
        </w:rPr>
      </w:pPr>
      <w:r>
        <w:rPr>
          <w:rFonts w:ascii="Calibri" w:hAnsi="Calibri" w:cs="Calibri"/>
        </w:rPr>
        <w:t>For read operations (anything starting with 'Get'): both responses should contain the same patient data - same names, same dates, same values. Field order inside the response occasionally differs slightly; that is expected and not a defect.</w:t>
      </w:r>
    </w:p>
    <w:p w:rsidR="004F1F11" w:rsidRDefault="004F1F11" w:rsidP="004F1F11">
      <w:pPr>
        <w:rPr>
          <w:rFonts w:ascii="Calibri" w:hAnsi="Calibri" w:cs="Calibri"/>
        </w:rPr>
      </w:pPr>
      <w:r>
        <w:rPr>
          <w:rFonts w:ascii="Calibri" w:hAnsi="Calibri" w:cs="Calibri"/>
        </w:rPr>
        <w:t>For write operations (SaveRecall, SaveSummary, SaveDocument, SaveInvoice): both responses should say something equivalent to 'success', usually with a generated ID number. If you see a message like 'already exists' on a second run, that is expected too - both systems share one underlying database, so re-running the same save a second time correctly reports that it already happened, on both sides.</w:t>
      </w:r>
    </w:p>
    <w:p w:rsidR="004F1F11" w:rsidRDefault="004F1F11" w:rsidP="004F1F11"/>
    <w:p w:rsidR="004F1F11" w:rsidRDefault="004F1F11" w:rsidP="004F1F11">
      <w:pPr>
        <w:pStyle w:val="Heading1"/>
      </w:pPr>
      <w:r>
        <w:t>7. Known, Already-Investigated Exceptions</w:t>
      </w:r>
    </w:p>
    <w:p w:rsidR="004F1F11" w:rsidRDefault="004F1F11" w:rsidP="004F1F11">
      <w:pPr>
        <w:rPr>
          <w:rFonts w:ascii="Calibri" w:hAnsi="Calibri" w:cs="Calibri"/>
        </w:rPr>
      </w:pPr>
      <w:r>
        <w:rPr>
          <w:rFonts w:ascii="Calibri" w:hAnsi="Calibri" w:cs="Calibri"/>
        </w:rPr>
        <w:t>A few items will NOT match cleanly no matter how many times you run them - these are real, already-diagnosed quirks of the OLD system itself, not something wrong with the new gateway. They are listed here so you do not waste time re-reporting them as new bugs.</w:t>
      </w:r>
    </w:p>
    <w:p w:rsidR="004F1F11" w:rsidRDefault="004F1F11" w:rsidP="004F1F11">
      <w:pPr>
        <w:pStyle w:val="Heading2"/>
      </w:pPr>
      <w:r>
        <w:t>COL - SaveInvoice, REAL LEGACY side</w:t>
      </w:r>
    </w:p>
    <w:p w:rsidR="004F1F11" w:rsidRDefault="004F1F11" w:rsidP="004F1F11">
      <w:pPr>
        <w:rPr>
          <w:rFonts w:ascii="Calibri" w:hAnsi="Calibri" w:cs="Calibri"/>
        </w:rPr>
      </w:pPr>
      <w:r>
        <w:rPr>
          <w:rFonts w:ascii="Calibri" w:hAnsi="Calibri" w:cs="Calibri"/>
        </w:rPr>
        <w:t xml:space="preserve">For this specific test practice, the real legacy server's own connection to its database points at a remote address that is not reachable from this environment. The real legacy call will hang or time out. The NEW API's equivalent call works and returns a real invoice ID, because it uses a working local connection </w:t>
      </w:r>
      <w:r>
        <w:rPr>
          <w:rFonts w:ascii="Calibri" w:hAnsi="Calibri" w:cs="Calibri"/>
        </w:rPr>
        <w:lastRenderedPageBreak/>
        <w:t>instead. This is a limitation of the real legacy system's setup in this environment, confirmed by engineering, not a defect in the new API.</w:t>
      </w:r>
    </w:p>
    <w:p w:rsidR="004F1F11" w:rsidRDefault="004F1F11" w:rsidP="004F1F11">
      <w:pPr>
        <w:pStyle w:val="Heading2"/>
      </w:pPr>
      <w:r>
        <w:t>HISO - getData / saveContainer / getFormView / processAction</w:t>
      </w:r>
    </w:p>
    <w:p w:rsidR="004F1F11" w:rsidRDefault="004F1F11" w:rsidP="004F1F11">
      <w:pPr>
        <w:rPr>
          <w:rFonts w:ascii="Calibri" w:hAnsi="Calibri" w:cs="Calibri"/>
        </w:rPr>
      </w:pPr>
      <w:r>
        <w:rPr>
          <w:rFonts w:ascii="Calibri" w:hAnsi="Calibri" w:cs="Calibri"/>
        </w:rPr>
        <w:t>These four operations require a live 'session key' that is created moments earlier by whichever clinical system is actively using HISO at the time. A fixed session key cannot be baked into a reusable test file because it is single-use and expires almost immediately. A placeholder note is included in the collection explaining this. If you need to test these specifically, ask engineering for a freshly captured, real example at the time you want to test.</w:t>
      </w:r>
    </w:p>
    <w:p w:rsidR="004F1F11" w:rsidRDefault="004F1F11" w:rsidP="004F1F11"/>
    <w:p w:rsidR="004F1F11" w:rsidRDefault="004F1F11" w:rsidP="004F1F11">
      <w:pPr>
        <w:pStyle w:val="Heading1"/>
      </w:pPr>
      <w:r>
        <w:t>8. If Something Looks Wrong</w:t>
      </w:r>
    </w:p>
    <w:p w:rsidR="004F1F11" w:rsidRPr="004F1F11" w:rsidRDefault="004F1F11" w:rsidP="004F1F11">
      <w:pPr>
        <w:pStyle w:val="ListNumber"/>
      </w:pPr>
      <w:r>
        <w:rPr>
          <w:rFonts w:ascii="Calibri" w:hAnsi="Calibri" w:cs="Calibri"/>
        </w:rPr>
        <w:t>Re-check you selected the 'HEK 4 APIs - Local' environment (top right dropdown in Postman).</w:t>
      </w:r>
    </w:p>
    <w:p w:rsidR="004F1F11" w:rsidRPr="004F1F11" w:rsidRDefault="004F1F11" w:rsidP="004F1F11">
      <w:pPr>
        <w:pStyle w:val="ListNumber"/>
      </w:pPr>
      <w:r>
        <w:rPr>
          <w:rFonts w:ascii="Calibri" w:hAnsi="Calibri" w:cs="Calibri"/>
        </w:rPr>
        <w:t>Re-check both the new API and the real legacy servers are actually running (Section 2).</w:t>
      </w:r>
    </w:p>
    <w:p w:rsidR="004F1F11" w:rsidRPr="004F1F11" w:rsidRDefault="004F1F11" w:rsidP="004F1F11">
      <w:pPr>
        <w:pStyle w:val="ListNumber"/>
      </w:pPr>
      <w:r>
        <w:rPr>
          <w:rFonts w:ascii="Calibri" w:hAnsi="Calibri" w:cs="Calibri"/>
        </w:rPr>
        <w:t>Re-check you ran the 'Authenticate' request in that folder first.</w:t>
      </w:r>
    </w:p>
    <w:p w:rsidR="004F1F11" w:rsidRPr="004F1F11" w:rsidRDefault="004F1F11" w:rsidP="004F1F11">
      <w:pPr>
        <w:pStyle w:val="ListNumber"/>
      </w:pPr>
      <w:r>
        <w:rPr>
          <w:rFonts w:ascii="Calibri" w:hAnsi="Calibri" w:cs="Calibri"/>
        </w:rPr>
        <w:t>If it still looks wrong after the above, take a screenshot of both responses (NEW API and REAL LEGACY, side by side) and send them to engineering with the exact request name - this is genuinely useful, since it means either a real gap was found, or the test data needs updating.</w:t>
      </w:r>
    </w:p>
    <w:p w:rsidR="004F1F11" w:rsidRDefault="004F1F11" w:rsidP="004F1F11"/>
    <w:p w:rsidR="004F1F11" w:rsidRDefault="004F1F11" w:rsidP="004F1F11">
      <w:pPr>
        <w:pStyle w:val="Heading1"/>
      </w:pPr>
      <w:r>
        <w:t>9. Reference - Test Data Used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4F1F11" w:rsidRPr="004F1F11" w:rsidTr="004F1F11">
        <w:tblPrEx>
          <w:tblCellMar>
            <w:top w:w="0" w:type="dxa"/>
            <w:bottom w:w="0" w:type="dxa"/>
          </w:tblCellMar>
        </w:tblPrEx>
        <w:tc>
          <w:tcPr>
            <w:tcW w:w="4680" w:type="dxa"/>
            <w:shd w:val="clear" w:color="auto" w:fill="auto"/>
          </w:tcPr>
          <w:p w:rsidR="004F1F11" w:rsidRPr="004F1F11" w:rsidRDefault="004F1F11" w:rsidP="004F1F11">
            <w:pPr>
              <w:rPr>
                <w:b/>
              </w:rPr>
            </w:pPr>
            <w:r w:rsidRPr="004F1F11">
              <w:rPr>
                <w:b/>
              </w:rPr>
              <w:t>Field</w:t>
            </w:r>
          </w:p>
        </w:tc>
        <w:tc>
          <w:tcPr>
            <w:tcW w:w="4680" w:type="dxa"/>
            <w:shd w:val="clear" w:color="auto" w:fill="auto"/>
          </w:tcPr>
          <w:p w:rsidR="004F1F11" w:rsidRPr="004F1F11" w:rsidRDefault="004F1F11" w:rsidP="004F1F11">
            <w:pPr>
              <w:rPr>
                <w:b/>
              </w:rPr>
            </w:pPr>
            <w:r w:rsidRPr="004F1F11">
              <w:rPr>
                <w:b/>
              </w:rPr>
              <w:t>Value</w:t>
            </w:r>
          </w:p>
        </w:tc>
      </w:tr>
      <w:tr w:rsidR="004F1F11" w:rsidTr="004F1F11">
        <w:tblPrEx>
          <w:tblCellMar>
            <w:top w:w="0" w:type="dxa"/>
            <w:bottom w:w="0" w:type="dxa"/>
          </w:tblCellMar>
        </w:tblPrEx>
        <w:tc>
          <w:tcPr>
            <w:tcW w:w="4680" w:type="dxa"/>
            <w:shd w:val="clear" w:color="auto" w:fill="auto"/>
          </w:tcPr>
          <w:p w:rsidR="004F1F11" w:rsidRDefault="004F1F11" w:rsidP="004F1F11">
            <w:r>
              <w:t>Test Patient ID</w:t>
            </w:r>
          </w:p>
        </w:tc>
        <w:tc>
          <w:tcPr>
            <w:tcW w:w="4680" w:type="dxa"/>
            <w:shd w:val="clear" w:color="auto" w:fill="auto"/>
          </w:tcPr>
          <w:p w:rsidR="004F1F11" w:rsidRDefault="004F1F11" w:rsidP="004F1F11">
            <w:r>
              <w:t>2450776</w:t>
            </w:r>
          </w:p>
        </w:tc>
      </w:tr>
      <w:tr w:rsidR="004F1F11" w:rsidTr="004F1F11">
        <w:tblPrEx>
          <w:tblCellMar>
            <w:top w:w="0" w:type="dxa"/>
            <w:bottom w:w="0" w:type="dxa"/>
          </w:tblCellMar>
        </w:tblPrEx>
        <w:tc>
          <w:tcPr>
            <w:tcW w:w="4680" w:type="dxa"/>
            <w:shd w:val="clear" w:color="auto" w:fill="auto"/>
          </w:tcPr>
          <w:p w:rsidR="004F1F11" w:rsidRDefault="004F1F11" w:rsidP="004F1F11">
            <w:r>
              <w:t>Test Encounter ID</w:t>
            </w:r>
          </w:p>
        </w:tc>
        <w:tc>
          <w:tcPr>
            <w:tcW w:w="4680" w:type="dxa"/>
            <w:shd w:val="clear" w:color="auto" w:fill="auto"/>
          </w:tcPr>
          <w:p w:rsidR="004F1F11" w:rsidRDefault="004F1F11" w:rsidP="004F1F11">
            <w:r>
              <w:t>19592581__901__FZZ999-B</w:t>
            </w:r>
          </w:p>
        </w:tc>
      </w:tr>
      <w:tr w:rsidR="004F1F11" w:rsidTr="004F1F11">
        <w:tblPrEx>
          <w:tblCellMar>
            <w:top w:w="0" w:type="dxa"/>
            <w:bottom w:w="0" w:type="dxa"/>
          </w:tblCellMar>
        </w:tblPrEx>
        <w:tc>
          <w:tcPr>
            <w:tcW w:w="4680" w:type="dxa"/>
            <w:shd w:val="clear" w:color="auto" w:fill="auto"/>
          </w:tcPr>
          <w:p w:rsidR="004F1F11" w:rsidRDefault="004F1F11" w:rsidP="004F1F11">
            <w:r>
              <w:t>Practice</w:t>
            </w:r>
          </w:p>
        </w:tc>
        <w:tc>
          <w:tcPr>
            <w:tcW w:w="4680" w:type="dxa"/>
            <w:shd w:val="clear" w:color="auto" w:fill="auto"/>
          </w:tcPr>
          <w:p w:rsidR="004F1F11" w:rsidRDefault="004F1F11" w:rsidP="004F1F11">
            <w:r>
              <w:t>901 / FZZ999-B (local dev practice)</w:t>
            </w:r>
          </w:p>
        </w:tc>
      </w:tr>
      <w:tr w:rsidR="004F1F11" w:rsidTr="004F1F11">
        <w:tblPrEx>
          <w:tblCellMar>
            <w:top w:w="0" w:type="dxa"/>
            <w:bottom w:w="0" w:type="dxa"/>
          </w:tblCellMar>
        </w:tblPrEx>
        <w:tc>
          <w:tcPr>
            <w:tcW w:w="4680" w:type="dxa"/>
            <w:shd w:val="clear" w:color="auto" w:fill="auto"/>
          </w:tcPr>
          <w:p w:rsidR="004F1F11" w:rsidRDefault="004F1F11" w:rsidP="004F1F11">
            <w:r>
              <w:t>New API base address</w:t>
            </w:r>
          </w:p>
        </w:tc>
        <w:tc>
          <w:tcPr>
            <w:tcW w:w="4680" w:type="dxa"/>
            <w:shd w:val="clear" w:color="auto" w:fill="auto"/>
          </w:tcPr>
          <w:p w:rsidR="004F1F11" w:rsidRDefault="004F1F11" w:rsidP="004F1F11">
            <w:r>
              <w:t>http://localhost:8080</w:t>
            </w:r>
          </w:p>
        </w:tc>
      </w:tr>
      <w:tr w:rsidR="004F1F11" w:rsidTr="004F1F11">
        <w:tblPrEx>
          <w:tblCellMar>
            <w:top w:w="0" w:type="dxa"/>
            <w:bottom w:w="0" w:type="dxa"/>
          </w:tblCellMar>
        </w:tblPrEx>
        <w:tc>
          <w:tcPr>
            <w:tcW w:w="4680" w:type="dxa"/>
            <w:shd w:val="clear" w:color="auto" w:fill="auto"/>
          </w:tcPr>
          <w:p w:rsidR="004F1F11" w:rsidRDefault="004F1F11" w:rsidP="004F1F11">
            <w:r>
              <w:t>Real legacy ports</w:t>
            </w:r>
          </w:p>
        </w:tc>
        <w:tc>
          <w:tcPr>
            <w:tcW w:w="4680" w:type="dxa"/>
            <w:shd w:val="clear" w:color="auto" w:fill="auto"/>
          </w:tcPr>
          <w:p w:rsidR="004F1F11" w:rsidRDefault="004F1F11" w:rsidP="004F1F11">
            <w:r>
              <w:t>HISO 53507, ERMS/COL 2003, KARO/HSS 2345</w:t>
            </w:r>
          </w:p>
        </w:tc>
      </w:tr>
    </w:tbl>
    <w:p w:rsidR="004F1F11" w:rsidRDefault="004F1F11" w:rsidP="004F1F11"/>
    <w:p w:rsidR="004F1F11" w:rsidRPr="004F1F11" w:rsidRDefault="004F1F11" w:rsidP="004F1F11">
      <w:bookmarkStart w:id="0" w:name="_GoBack"/>
      <w:bookmarkEnd w:id="0"/>
    </w:p>
    <w:sectPr w:rsidR="004F1F11" w:rsidRPr="004F1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70E0BD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5FCB274"/>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F11"/>
    <w:rsid w:val="004F1F11"/>
    <w:rsid w:val="00520287"/>
    <w:rsid w:val="00622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C5750-24BE-4811-9106-6DEEBA52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1F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F1F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1F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F1F1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F1F11"/>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4F1F11"/>
    <w:pPr>
      <w:numPr>
        <w:numId w:val="1"/>
      </w:numPr>
      <w:contextualSpacing/>
    </w:pPr>
  </w:style>
  <w:style w:type="paragraph" w:styleId="ListNumber">
    <w:name w:val="List Number"/>
    <w:basedOn w:val="Normal"/>
    <w:uiPriority w:val="99"/>
    <w:unhideWhenUsed/>
    <w:rsid w:val="004F1F11"/>
    <w:pPr>
      <w:numPr>
        <w:numId w:val="2"/>
      </w:numPr>
      <w:contextualSpacing/>
    </w:pPr>
  </w:style>
  <w:style w:type="character" w:customStyle="1" w:styleId="Heading2Char">
    <w:name w:val="Heading 2 Char"/>
    <w:basedOn w:val="DefaultParagraphFont"/>
    <w:link w:val="Heading2"/>
    <w:uiPriority w:val="9"/>
    <w:rsid w:val="004F1F1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Ahmed</dc:creator>
  <cp:keywords/>
  <dc:description/>
  <cp:lastModifiedBy>Zohaib Ahmed</cp:lastModifiedBy>
  <cp:revision>1</cp:revision>
  <dcterms:created xsi:type="dcterms:W3CDTF">2026-07-31T08:24:00Z</dcterms:created>
  <dcterms:modified xsi:type="dcterms:W3CDTF">2026-07-31T08:24:00Z</dcterms:modified>
</cp:coreProperties>
</file>