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Zybi.co Employee Handbook</w:t>
      </w:r>
    </w:p>
    <w:p>
      <w:pPr/>
      <w:r>
        <w:rPr>
          <w:i/>
        </w:rPr>
        <w:t xml:space="preserve">Your guide to working at Zybi.co. Zybi.co is a fictional company created for illustrative purposes.</w:t>
      </w:r>
    </w:p>
    <w:p>
      <w:pPr>
        <w:pStyle w:val="Heading2"/>
      </w:pPr>
      <w:r>
        <w:t xml:space="preserve">1. Welcome</w:t>
      </w:r>
    </w:p>
    <w:p>
      <w:pPr/>
      <w:r>
        <w:t xml:space="preserve">Welcome to Zybi.co! We are a team of about 120 people building enterprise AI assistants and workflow automation tools, and we are thrilled you are part of it. This handbook explains how we work, what you can expect from us, and what we hope for from you. It is meant to be read, not just filed away, so if anything is unclear, ask your manager or the People team. We would rather answer a question than have you guess.</w:t>
      </w:r>
    </w:p>
    <w:p>
      <w:pPr/>
      <w:r>
        <w:t xml:space="preserve">This handbook describes our general policies. It does not create a contract of employment, and we may update it from time to time. We will always tell you when something changes.</w:t>
      </w:r>
    </w:p>
    <w:p>
      <w:pPr>
        <w:pStyle w:val="Heading2"/>
      </w:pPr>
      <w:r>
        <w:t xml:space="preserve">2. Work Hours and Hybrid Policy</w:t>
      </w:r>
    </w:p>
    <w:p>
      <w:pPr>
        <w:pStyle w:val="Heading3"/>
      </w:pPr>
      <w:r>
        <w:t xml:space="preserve">2.1 Core Hours</w:t>
      </w:r>
    </w:p>
    <w:p>
      <w:pPr/>
      <w:r>
        <w:t xml:space="preserve">Our standard workweek is 40 hours, Monday through Friday. Most teams work between 8:00 AM and 6:00 PM Central Time, with </w:t>
      </w:r>
      <w:r>
        <w:rPr>
          <w:b/>
        </w:rPr>
        <w:t xml:space="preserve">core collaboration hours of 10:00 AM to 3:00 PM</w:t>
      </w:r>
      <w:r>
        <w:t xml:space="preserve">. During core hours, please be reachable for meetings and quick questions. Outside them, you have flexibility to shape your day around focused work and personal commitments.</w:t>
      </w:r>
    </w:p>
    <w:p>
      <w:pPr>
        <w:pStyle w:val="Heading3"/>
      </w:pPr>
      <w:r>
        <w:t xml:space="preserve">2.2 Hybrid Schedule</w:t>
      </w:r>
    </w:p>
    <w:p>
      <w:pPr/>
      <w:r>
        <w:t xml:space="preserve">Zybi.co follows a hybrid model:</w:t>
      </w:r>
    </w:p>
    <w:p>
      <w:pPr>
        <w:pStyle w:val="ListParagraph"/>
        <w:numPr>
          <w:ilvl w:val="0"/>
          <w:numId w:val="2"/>
        </w:numPr>
      </w:pPr>
      <w:r>
        <w:rPr>
          <w:b/>
        </w:rPr>
        <w:t xml:space="preserve">Three days per week in our Austin office.</w:t>
      </w:r>
      <w:r>
        <w:t xml:space="preserve"> Most teams anchor on Tuesday, Wednesday, and Thursday so that colleagues overlap in person.</w:t>
      </w:r>
    </w:p>
    <w:p>
      <w:pPr>
        <w:pStyle w:val="ListParagraph"/>
        <w:numPr>
          <w:ilvl w:val="0"/>
          <w:numId w:val="2"/>
        </w:numPr>
      </w:pPr>
      <w:r>
        <w:rPr>
          <w:b/>
        </w:rPr>
        <w:t xml:space="preserve">Two days per week remote</w:t>
      </w:r>
      <w:r>
        <w:t xml:space="preserve">, from a location where you can work safely, securely, and with a reliable internet connection.</w:t>
      </w:r>
    </w:p>
    <w:p>
      <w:pPr>
        <w:pStyle w:val="ListParagraph"/>
        <w:numPr>
          <w:ilvl w:val="0"/>
          <w:numId w:val="2"/>
        </w:numPr>
      </w:pPr>
      <w:r>
        <w:t xml:space="preserve">Your manager may agree to a different arrangement for your role, and we consider requests for temporary changes with care.</w:t>
      </w:r>
    </w:p>
    <w:p>
      <w:pPr>
        <w:pStyle w:val="Heading3"/>
      </w:pPr>
      <w:r>
        <w:t xml:space="preserve">2.3 Working Remotely</w:t>
      </w:r>
    </w:p>
    <w:p>
      <w:pPr/>
      <w:r>
        <w:t xml:space="preserve">When working from home or elsewhere, use company-approved devices, a secure network, and a screen lock whenever you step away. Working from outside Texas for more than two weeks requires approval from the People team because of tax and legal considerations.</w:t>
      </w:r>
    </w:p>
    <w:p>
      <w:pPr>
        <w:pStyle w:val="Heading2"/>
      </w:pPr>
      <w:r>
        <w:t xml:space="preserve">3. Paid Time Off and Sick Leave</w:t>
      </w:r>
    </w:p>
    <w:p>
      <w:pPr>
        <w:pStyle w:val="Heading3"/>
      </w:pPr>
      <w:r>
        <w:t xml:space="preserve">3.1 Paid Time Off (PTO)</w:t>
      </w:r>
    </w:p>
    <w:p>
      <w:pPr/>
      <w:r>
        <w:t xml:space="preserve">Full-time employees receive </w:t>
      </w:r>
      <w:r>
        <w:rPr>
          <w:b/>
        </w:rPr>
        <w:t xml:space="preserve">20 days of PTO per year</w:t>
      </w:r>
      <w:r>
        <w:t xml:space="preserve">, accrued each pay period. After three years of service this increases to 23 days, and after five years to 25 days. Up to five unused days may be carried over into the next year.</w:t>
      </w:r>
    </w:p>
    <w:p>
      <w:pPr/>
      <w:r>
        <w:t xml:space="preserve">Please request time off through our HR system as early as you can, and at least two weeks ahead for absences longer than three days. Your manager will respond within three business days. We want you to rest, and we encourage everyone to take their full allowance.</w:t>
      </w:r>
    </w:p>
    <w:p>
      <w:pPr>
        <w:pStyle w:val="Heading3"/>
      </w:pPr>
      <w:r>
        <w:t xml:space="preserve">3.2 Sick Leave</w:t>
      </w:r>
    </w:p>
    <w:p>
      <w:pPr/>
      <w:r>
        <w:t xml:space="preserve">You receive </w:t>
      </w:r>
      <w:r>
        <w:rPr>
          <w:b/>
        </w:rPr>
        <w:t xml:space="preserve">10 paid sick days per year</w:t>
      </w:r>
      <w:r>
        <w:t xml:space="preserve">, which may be used for your own illness, medical appointments, or caring for an immediate family member. Let your manager know as soon as you can on the day you are unwell. A doctor's note is requested only for absences longer than three consecutive days.</w:t>
      </w:r>
    </w:p>
    <w:p>
      <w:pPr>
        <w:pStyle w:val="Heading3"/>
      </w:pPr>
      <w:r>
        <w:t xml:space="preserve">3.3 Parental and Other Leave</w:t>
      </w:r>
    </w:p>
    <w:p>
      <w:pPr>
        <w:pStyle w:val="ListParagraph"/>
        <w:numPr>
          <w:ilvl w:val="0"/>
          <w:numId w:val="3"/>
        </w:numPr>
      </w:pPr>
      <w:r>
        <w:rPr>
          <w:b/>
        </w:rPr>
        <w:t xml:space="preserve">Parental leave:</w:t>
      </w:r>
      <w:r>
        <w:t xml:space="preserve"> 16 weeks of fully paid leave for new parents, whether by birth, adoption, or foster placement.</w:t>
      </w:r>
    </w:p>
    <w:p>
      <w:pPr>
        <w:pStyle w:val="ListParagraph"/>
        <w:numPr>
          <w:ilvl w:val="0"/>
          <w:numId w:val="3"/>
        </w:numPr>
      </w:pPr>
      <w:r>
        <w:rPr>
          <w:b/>
        </w:rPr>
        <w:t xml:space="preserve">Bereavement leave:</w:t>
      </w:r>
      <w:r>
        <w:t xml:space="preserve"> Up to five paid days for the loss of an immediate family member, and up to three days for other close relationships.</w:t>
      </w:r>
    </w:p>
    <w:p>
      <w:pPr>
        <w:pStyle w:val="ListParagraph"/>
        <w:numPr>
          <w:ilvl w:val="0"/>
          <w:numId w:val="3"/>
        </w:numPr>
      </w:pPr>
      <w:r>
        <w:rPr>
          <w:b/>
        </w:rPr>
        <w:t xml:space="preserve">Jury duty and voting:</w:t>
      </w:r>
      <w:r>
        <w:t xml:space="preserve"> Paid time off is provided to fulfill civic duties.</w:t>
      </w:r>
    </w:p>
    <w:p>
      <w:pPr>
        <w:pStyle w:val="Heading2"/>
      </w:pPr>
      <w:r>
        <w:t xml:space="preserve">4. Public Holidays</w:t>
      </w:r>
    </w:p>
    <w:p>
      <w:pPr/>
      <w:r>
        <w:t xml:space="preserve">Zybi.co observes the following paid company holidays:</w:t>
      </w:r>
    </w:p>
    <w:p>
      <w:pPr>
        <w:pStyle w:val="ListParagraph"/>
        <w:numPr>
          <w:ilvl w:val="0"/>
          <w:numId w:val="4"/>
        </w:numPr>
      </w:pPr>
      <w:r>
        <w:t xml:space="preserve">New Year's Day</w:t>
      </w:r>
    </w:p>
    <w:p>
      <w:pPr>
        <w:pStyle w:val="ListParagraph"/>
        <w:numPr>
          <w:ilvl w:val="0"/>
          <w:numId w:val="4"/>
        </w:numPr>
      </w:pPr>
      <w:r>
        <w:t xml:space="preserve">Martin Luther King Jr. Day</w:t>
      </w:r>
    </w:p>
    <w:p>
      <w:pPr>
        <w:pStyle w:val="ListParagraph"/>
        <w:numPr>
          <w:ilvl w:val="0"/>
          <w:numId w:val="4"/>
        </w:numPr>
      </w:pPr>
      <w:r>
        <w:t xml:space="preserve">Memorial Day</w:t>
      </w:r>
    </w:p>
    <w:p>
      <w:pPr>
        <w:pStyle w:val="ListParagraph"/>
        <w:numPr>
          <w:ilvl w:val="0"/>
          <w:numId w:val="4"/>
        </w:numPr>
      </w:pPr>
      <w:r>
        <w:t xml:space="preserve">Juneteenth</w:t>
      </w:r>
    </w:p>
    <w:p>
      <w:pPr>
        <w:pStyle w:val="ListParagraph"/>
        <w:numPr>
          <w:ilvl w:val="0"/>
          <w:numId w:val="4"/>
        </w:numPr>
      </w:pPr>
      <w:r>
        <w:t xml:space="preserve">Independence Day</w:t>
      </w:r>
    </w:p>
    <w:p>
      <w:pPr>
        <w:pStyle w:val="ListParagraph"/>
        <w:numPr>
          <w:ilvl w:val="0"/>
          <w:numId w:val="4"/>
        </w:numPr>
      </w:pPr>
      <w:r>
        <w:t xml:space="preserve">Labor Day</w:t>
      </w:r>
    </w:p>
    <w:p>
      <w:pPr>
        <w:pStyle w:val="ListParagraph"/>
        <w:numPr>
          <w:ilvl w:val="0"/>
          <w:numId w:val="4"/>
        </w:numPr>
      </w:pPr>
      <w:r>
        <w:t xml:space="preserve">Thanksgiving Day and the day after</w:t>
      </w:r>
    </w:p>
    <w:p>
      <w:pPr>
        <w:pStyle w:val="ListParagraph"/>
        <w:numPr>
          <w:ilvl w:val="0"/>
          <w:numId w:val="4"/>
        </w:numPr>
      </w:pPr>
      <w:r>
        <w:t xml:space="preserve">Christmas Eve and Christmas Day</w:t>
      </w:r>
    </w:p>
    <w:p>
      <w:pPr/>
      <w:r>
        <w:t xml:space="preserve">In addition, the company takes a </w:t>
      </w:r>
      <w:r>
        <w:rPr>
          <w:b/>
        </w:rPr>
        <w:t xml:space="preserve">winter break between December 26 and December 31</w:t>
      </w:r>
      <w:r>
        <w:t xml:space="preserve"> at no cost to your PTO balance. If you celebrate other cultural or religious holidays, you may use two floating holidays per year.</w:t>
      </w:r>
    </w:p>
    <w:p>
      <w:pPr>
        <w:pStyle w:val="Heading2"/>
      </w:pPr>
      <w:r>
        <w:t xml:space="preserve">5. Health Insurance and Benefits</w:t>
      </w:r>
    </w:p>
    <w:p>
      <w:pPr/>
      <w:r>
        <w:t xml:space="preserve">We want you and your family to be healthy and secure. Benefits begin on your first day of employment.</w:t>
      </w:r>
    </w:p>
    <w:p>
      <w:pPr>
        <w:pStyle w:val="ListParagraph"/>
        <w:numPr>
          <w:ilvl w:val="0"/>
          <w:numId w:val="5"/>
        </w:numPr>
      </w:pPr>
      <w:r>
        <w:rPr>
          <w:b/>
        </w:rPr>
        <w:t xml:space="preserve">Medical, dental, and vision insurance:</w:t>
      </w:r>
      <w:r>
        <w:t xml:space="preserve"> Zybi.co covers 90% of premiums for employees and 70% for dependents.</w:t>
      </w:r>
    </w:p>
    <w:p>
      <w:pPr>
        <w:pStyle w:val="ListParagraph"/>
        <w:numPr>
          <w:ilvl w:val="0"/>
          <w:numId w:val="5"/>
        </w:numPr>
      </w:pPr>
      <w:r>
        <w:rPr>
          <w:b/>
        </w:rPr>
        <w:t xml:space="preserve">Mental health support:</w:t>
      </w:r>
      <w:r>
        <w:t xml:space="preserve"> Free confidential counseling sessions through our Employee Assistance Program, plus a subscription to a meditation and wellness app.</w:t>
      </w:r>
    </w:p>
    <w:p>
      <w:pPr>
        <w:pStyle w:val="ListParagraph"/>
        <w:numPr>
          <w:ilvl w:val="0"/>
          <w:numId w:val="5"/>
        </w:numPr>
      </w:pPr>
      <w:r>
        <w:rPr>
          <w:b/>
        </w:rPr>
        <w:t xml:space="preserve">Retirement savings:</w:t>
      </w:r>
      <w:r>
        <w:t xml:space="preserve"> A 401(k) plan with a company match of up to 4% of your salary.</w:t>
      </w:r>
    </w:p>
    <w:p>
      <w:pPr>
        <w:pStyle w:val="ListParagraph"/>
        <w:numPr>
          <w:ilvl w:val="0"/>
          <w:numId w:val="5"/>
        </w:numPr>
      </w:pPr>
      <w:r>
        <w:rPr>
          <w:b/>
        </w:rPr>
        <w:t xml:space="preserve">Health savings account (HSA):</w:t>
      </w:r>
      <w:r>
        <w:t xml:space="preserve"> Available with an annual company contribution.</w:t>
      </w:r>
    </w:p>
    <w:p>
      <w:pPr>
        <w:pStyle w:val="ListParagraph"/>
        <w:numPr>
          <w:ilvl w:val="0"/>
          <w:numId w:val="5"/>
        </w:numPr>
      </w:pPr>
      <w:r>
        <w:rPr>
          <w:b/>
        </w:rPr>
        <w:t xml:space="preserve">Learning budget:</w:t>
      </w:r>
      <w:r>
        <w:t xml:space="preserve"> $1,500 per year for courses, books, conferences, and certifications.</w:t>
      </w:r>
    </w:p>
    <w:p>
      <w:pPr>
        <w:pStyle w:val="ListParagraph"/>
        <w:numPr>
          <w:ilvl w:val="0"/>
          <w:numId w:val="5"/>
        </w:numPr>
      </w:pPr>
      <w:r>
        <w:rPr>
          <w:b/>
        </w:rPr>
        <w:t xml:space="preserve">Wellness stipend:</w:t>
      </w:r>
      <w:r>
        <w:t xml:space="preserve"> $50 per month toward gym memberships, fitness classes, or similar activities.</w:t>
      </w:r>
    </w:p>
    <w:p>
      <w:pPr>
        <w:pStyle w:val="ListParagraph"/>
        <w:numPr>
          <w:ilvl w:val="0"/>
          <w:numId w:val="5"/>
        </w:numPr>
      </w:pPr>
      <w:r>
        <w:rPr>
          <w:b/>
        </w:rPr>
        <w:t xml:space="preserve">Home office stipend:</w:t>
      </w:r>
      <w:r>
        <w:t xml:space="preserve"> A one-time $500 allowance to set up a comfortable workspace.</w:t>
      </w:r>
    </w:p>
    <w:p>
      <w:pPr>
        <w:pStyle w:val="ListParagraph"/>
        <w:numPr>
          <w:ilvl w:val="0"/>
          <w:numId w:val="5"/>
        </w:numPr>
      </w:pPr>
      <w:r>
        <w:rPr>
          <w:b/>
        </w:rPr>
        <w:t xml:space="preserve">Life and disability insurance:</w:t>
      </w:r>
      <w:r>
        <w:t xml:space="preserve"> Provided at no cost to you.</w:t>
      </w:r>
    </w:p>
    <w:p>
      <w:pPr/>
      <w:r>
        <w:t xml:space="preserve">A full benefits guide is available in the HR portal, and the People team hosts open enrollment sessions each year.</w:t>
      </w:r>
    </w:p>
    <w:p>
      <w:pPr>
        <w:pStyle w:val="Heading2"/>
      </w:pPr>
      <w:r>
        <w:t xml:space="preserve">6. Equity and Stock Options</w:t>
      </w:r>
    </w:p>
    <w:p>
      <w:pPr/>
      <w:r>
        <w:t xml:space="preserve">Everyone at Zybi.co is an owner. We believe that people who build the company should share in its success.</w:t>
      </w:r>
    </w:p>
    <w:p>
      <w:pPr>
        <w:pStyle w:val="ListParagraph"/>
        <w:numPr>
          <w:ilvl w:val="0"/>
          <w:numId w:val="6"/>
        </w:numPr>
      </w:pPr>
      <w:r>
        <w:rPr>
          <w:b/>
        </w:rPr>
        <w:t xml:space="preserve">Eligibility:</w:t>
      </w:r>
      <w:r>
        <w:t xml:space="preserve"> All full-time employees receive an equity grant in the form of stock options, with the size based on role and level.</w:t>
      </w:r>
    </w:p>
    <w:p>
      <w:pPr>
        <w:pStyle w:val="ListParagraph"/>
        <w:numPr>
          <w:ilvl w:val="0"/>
          <w:numId w:val="6"/>
        </w:numPr>
      </w:pPr>
      <w:r>
        <w:rPr>
          <w:b/>
        </w:rPr>
        <w:t xml:space="preserve">Vesting:</w:t>
      </w:r>
      <w:r>
        <w:t xml:space="preserve"> Grants vest over four years, with a one-year cliff. After your first anniversary, 25% vests, and the remaining 75% vests monthly over the following 36 months.</w:t>
      </w:r>
    </w:p>
    <w:p>
      <w:pPr>
        <w:pStyle w:val="ListParagraph"/>
        <w:numPr>
          <w:ilvl w:val="0"/>
          <w:numId w:val="6"/>
        </w:numPr>
      </w:pPr>
      <w:r>
        <w:rPr>
          <w:b/>
        </w:rPr>
        <w:t xml:space="preserve">Exercise:</w:t>
      </w:r>
      <w:r>
        <w:t xml:space="preserve"> After vesting, you may exercise your options according to the terms of your grant agreement. The exercise window after leaving the company is 90 days.</w:t>
      </w:r>
    </w:p>
    <w:p>
      <w:pPr>
        <w:pStyle w:val="ListParagraph"/>
        <w:numPr>
          <w:ilvl w:val="0"/>
          <w:numId w:val="6"/>
        </w:numPr>
      </w:pPr>
      <w:r>
        <w:rPr>
          <w:b/>
        </w:rPr>
        <w:t xml:space="preserve">Refresh grants:</w:t>
      </w:r>
      <w:r>
        <w:t xml:space="preserve"> High-impact contributors may receive additional grants during performance reviews.</w:t>
      </w:r>
    </w:p>
    <w:p>
      <w:pPr/>
      <w:r>
        <w:t xml:space="preserve">Equity can be complex, so we host regular workshops and encourage you to speak with a personal financial or tax advisor. Please note that this handbook provides general information, and your grant agreement is the controlling document.</w:t>
      </w:r>
    </w:p>
    <w:p>
      <w:pPr>
        <w:pStyle w:val="Heading2"/>
      </w:pPr>
      <w:r>
        <w:t xml:space="preserve">7. Performance Review Cycle</w:t>
      </w:r>
    </w:p>
    <w:p>
      <w:pPr/>
      <w:r>
        <w:t xml:space="preserve">We review performance </w:t>
      </w:r>
      <w:r>
        <w:rPr>
          <w:b/>
        </w:rPr>
        <w:t xml:space="preserve">twice a year</w:t>
      </w:r>
      <w:r>
        <w:t xml:space="preserve">, in </w:t>
      </w:r>
      <w:r>
        <w:rPr>
          <w:b/>
        </w:rPr>
        <w:t xml:space="preserve">June</w:t>
      </w:r>
      <w:r>
        <w:t xml:space="preserve"> and </w:t>
      </w:r>
      <w:r>
        <w:rPr>
          <w:b/>
        </w:rPr>
        <w:t xml:space="preserve">December</w:t>
      </w:r>
      <w:r>
        <w:t xml:space="preserve">, because regular feedback helps everyone grow.</w:t>
      </w:r>
    </w:p>
    <w:p>
      <w:pPr>
        <w:pStyle w:val="ListParagraph"/>
        <w:numPr>
          <w:ilvl w:val="0"/>
          <w:numId w:val="7"/>
        </w:numPr>
      </w:pPr>
      <w:r>
        <w:rPr>
          <w:b/>
        </w:rPr>
        <w:t xml:space="preserve">Self-reflection:</w:t>
      </w:r>
      <w:r>
        <w:t xml:space="preserve"> You write a short summary of your achievements, challenges, and goals.</w:t>
      </w:r>
    </w:p>
    <w:p>
      <w:pPr>
        <w:pStyle w:val="ListParagraph"/>
        <w:numPr>
          <w:ilvl w:val="0"/>
          <w:numId w:val="7"/>
        </w:numPr>
      </w:pPr>
      <w:r>
        <w:rPr>
          <w:b/>
        </w:rPr>
        <w:t xml:space="preserve">Peer feedback:</w:t>
      </w:r>
      <w:r>
        <w:t xml:space="preserve"> You collect input from two to four colleagues.</w:t>
      </w:r>
    </w:p>
    <w:p>
      <w:pPr>
        <w:pStyle w:val="ListParagraph"/>
        <w:numPr>
          <w:ilvl w:val="0"/>
          <w:numId w:val="7"/>
        </w:numPr>
      </w:pPr>
      <w:r>
        <w:rPr>
          <w:b/>
        </w:rPr>
        <w:t xml:space="preserve">Manager assessment:</w:t>
      </w:r>
      <w:r>
        <w:t xml:space="preserve"> Your manager reviews your work against role expectations and your goals.</w:t>
      </w:r>
    </w:p>
    <w:p>
      <w:pPr>
        <w:pStyle w:val="ListParagraph"/>
        <w:numPr>
          <w:ilvl w:val="0"/>
          <w:numId w:val="7"/>
        </w:numPr>
      </w:pPr>
      <w:r>
        <w:rPr>
          <w:b/>
        </w:rPr>
        <w:t xml:space="preserve">Review conversation:</w:t>
      </w:r>
      <w:r>
        <w:t xml:space="preserve"> You and your manager discuss feedback, strengths, and growth areas.</w:t>
      </w:r>
    </w:p>
    <w:p>
      <w:pPr>
        <w:pStyle w:val="ListParagraph"/>
        <w:numPr>
          <w:ilvl w:val="0"/>
          <w:numId w:val="7"/>
        </w:numPr>
      </w:pPr>
      <w:r>
        <w:rPr>
          <w:b/>
        </w:rPr>
        <w:t xml:space="preserve">Goal setting:</w:t>
      </w:r>
      <w:r>
        <w:t xml:space="preserve"> Together you set priorities and development goals for the next six months.</w:t>
      </w:r>
    </w:p>
    <w:p>
      <w:pPr/>
      <w:r>
        <w:t xml:space="preserve">Compensation adjustments and equity refreshes are considered in the December cycle. Feedback should never be a surprise, so we ask managers to hold regular one-on-ones throughout the year.</w:t>
      </w:r>
    </w:p>
    <w:p>
      <w:pPr>
        <w:pStyle w:val="Heading2"/>
      </w:pPr>
      <w:r>
        <w:t xml:space="preserve">8. Code of Conduct</w:t>
      </w:r>
    </w:p>
    <w:p>
      <w:pPr/>
      <w:r>
        <w:t xml:space="preserve">Our code of conduct reflects our values of trust, respect, and teamwork. We expect everyone to:</w:t>
      </w:r>
    </w:p>
    <w:p>
      <w:pPr>
        <w:pStyle w:val="ListParagraph"/>
        <w:numPr>
          <w:ilvl w:val="0"/>
          <w:numId w:val="8"/>
        </w:numPr>
      </w:pPr>
      <w:r>
        <w:rPr>
          <w:b/>
        </w:rPr>
        <w:t xml:space="preserve">Act with integrity.</w:t>
      </w:r>
      <w:r>
        <w:t xml:space="preserve"> Be honest in your work and communications, and avoid conflicts of interest. Disclose any outside activity that could affect your role.</w:t>
      </w:r>
    </w:p>
    <w:p>
      <w:pPr>
        <w:pStyle w:val="ListParagraph"/>
        <w:numPr>
          <w:ilvl w:val="0"/>
          <w:numId w:val="8"/>
        </w:numPr>
      </w:pPr>
      <w:r>
        <w:rPr>
          <w:b/>
        </w:rPr>
        <w:t xml:space="preserve">Respect others.</w:t>
      </w:r>
      <w:r>
        <w:t xml:space="preserve"> Treat colleagues, customers, and partners with courtesy and dignity, regardless of background, identity, or role.</w:t>
      </w:r>
    </w:p>
    <w:p>
      <w:pPr>
        <w:pStyle w:val="ListParagraph"/>
        <w:numPr>
          <w:ilvl w:val="0"/>
          <w:numId w:val="8"/>
        </w:numPr>
      </w:pPr>
      <w:r>
        <w:rPr>
          <w:b/>
        </w:rPr>
        <w:t xml:space="preserve">Protect confidential information.</w:t>
      </w:r>
      <w:r>
        <w:t xml:space="preserve"> Safeguard customer data, source code, and company strategy. Do not share confidential information outside the company or use it for personal gain.</w:t>
      </w:r>
    </w:p>
    <w:p>
      <w:pPr>
        <w:pStyle w:val="ListParagraph"/>
        <w:numPr>
          <w:ilvl w:val="0"/>
          <w:numId w:val="8"/>
        </w:numPr>
      </w:pPr>
      <w:r>
        <w:rPr>
          <w:b/>
        </w:rPr>
        <w:t xml:space="preserve">Use company resources responsibly.</w:t>
      </w:r>
      <w:r>
        <w:t xml:space="preserve"> Equipment, accounts, and funds are for business use, with reasonable personal use.</w:t>
      </w:r>
    </w:p>
    <w:p>
      <w:pPr>
        <w:pStyle w:val="ListParagraph"/>
        <w:numPr>
          <w:ilvl w:val="0"/>
          <w:numId w:val="8"/>
        </w:numPr>
      </w:pPr>
      <w:r>
        <w:rPr>
          <w:b/>
        </w:rPr>
        <w:t xml:space="preserve">Follow the law and our policies.</w:t>
      </w:r>
      <w:r>
        <w:t xml:space="preserve"> This includes data protection, anti-bribery, and export regulations.</w:t>
      </w:r>
    </w:p>
    <w:p>
      <w:pPr>
        <w:pStyle w:val="ListParagraph"/>
        <w:numPr>
          <w:ilvl w:val="0"/>
          <w:numId w:val="8"/>
        </w:numPr>
      </w:pPr>
      <w:r>
        <w:rPr>
          <w:b/>
        </w:rPr>
        <w:t xml:space="preserve">Use AI responsibly.</w:t>
      </w:r>
      <w:r>
        <w:t xml:space="preserve"> Follow our guidelines on AI tools, never enter customer data into unapproved services, and review AI-generated output before relying on it.</w:t>
      </w:r>
    </w:p>
    <w:p>
      <w:pPr>
        <w:pStyle w:val="ListParagraph"/>
        <w:numPr>
          <w:ilvl w:val="0"/>
          <w:numId w:val="8"/>
        </w:numPr>
      </w:pPr>
      <w:r>
        <w:rPr>
          <w:b/>
        </w:rPr>
        <w:t xml:space="preserve">Speak up.</w:t>
      </w:r>
      <w:r>
        <w:t xml:space="preserve"> If you see something that does not look right, tell your manager, the People team, or use our anonymous ethics line. We do not tolerate retaliation against anyone who raises a concern in good faith.</w:t>
      </w:r>
    </w:p>
    <w:p>
      <w:pPr>
        <w:pStyle w:val="Heading2"/>
      </w:pPr>
      <w:r>
        <w:t xml:space="preserve">9. Anti-Harassment and Anti-Discrimination Policy</w:t>
      </w:r>
    </w:p>
    <w:p>
      <w:pPr/>
      <w:r>
        <w:t xml:space="preserve">Zybi.co is committed to a workplace free from harassment, discrimination, and bullying.</w:t>
      </w:r>
    </w:p>
    <w:p>
      <w:pPr>
        <w:pStyle w:val="Heading3"/>
      </w:pPr>
      <w:r>
        <w:t xml:space="preserve">9.1 What We Prohibit</w:t>
      </w:r>
    </w:p>
    <w:p>
      <w:pPr/>
      <w:r>
        <w:t xml:space="preserve">We do not tolerate harassment or discrimination based on race, color, religion, sex, gender identity or expression, sexual orientation, national origin, age, disability, veteran status, or any other protected characteristic. Prohibited conduct includes unwelcome comments or jokes, offensive images, unwanted physical contact, threats, intimidation, and sexual advances, whether in person, online, or at company events.</w:t>
      </w:r>
    </w:p>
    <w:p>
      <w:pPr>
        <w:pStyle w:val="Heading3"/>
      </w:pPr>
      <w:r>
        <w:t xml:space="preserve">9.2 How to Report</w:t>
      </w:r>
    </w:p>
    <w:p>
      <w:pPr/>
      <w:r>
        <w:t xml:space="preserve">You can report concerns to your manager, any member of the People team, or our confidential ethics line. You may also report on behalf of a colleague.</w:t>
      </w:r>
    </w:p>
    <w:p>
      <w:pPr>
        <w:pStyle w:val="Heading3"/>
      </w:pPr>
      <w:r>
        <w:t xml:space="preserve">9.3 What Happens Next</w:t>
      </w:r>
    </w:p>
    <w:p>
      <w:pPr>
        <w:pStyle w:val="ListParagraph"/>
        <w:numPr>
          <w:ilvl w:val="0"/>
          <w:numId w:val="9"/>
        </w:numPr>
      </w:pPr>
      <w:r>
        <w:t xml:space="preserve">The People team acknowledges your report within two business days.</w:t>
      </w:r>
    </w:p>
    <w:p>
      <w:pPr>
        <w:pStyle w:val="ListParagraph"/>
        <w:numPr>
          <w:ilvl w:val="0"/>
          <w:numId w:val="9"/>
        </w:numPr>
      </w:pPr>
      <w:r>
        <w:t xml:space="preserve">A fair, impartial investigation begins promptly, with confidentiality maintained as much as possible.</w:t>
      </w:r>
    </w:p>
    <w:p>
      <w:pPr>
        <w:pStyle w:val="ListParagraph"/>
        <w:numPr>
          <w:ilvl w:val="0"/>
          <w:numId w:val="9"/>
        </w:numPr>
      </w:pPr>
      <w:r>
        <w:t xml:space="preserve">We take appropriate corrective action, which may include discipline up to and including termination.</w:t>
      </w:r>
    </w:p>
    <w:p>
      <w:pPr>
        <w:pStyle w:val="ListParagraph"/>
        <w:numPr>
          <w:ilvl w:val="0"/>
          <w:numId w:val="9"/>
        </w:numPr>
      </w:pPr>
      <w:r>
        <w:t xml:space="preserve">We follow up with you to make sure the issue has stopped.</w:t>
      </w:r>
    </w:p>
    <w:p>
      <w:pPr/>
      <w:r>
        <w:t xml:space="preserve">Retaliation against anyone who reports in good faith or participates in an investigation is strictly prohibited.</w:t>
      </w:r>
    </w:p>
    <w:p>
      <w:pPr>
        <w:pStyle w:val="Heading2"/>
      </w:pPr>
      <w:r>
        <w:t xml:space="preserve">10. Onboarding New Hires</w:t>
      </w:r>
    </w:p>
    <w:p>
      <w:pPr/>
      <w:r>
        <w:t xml:space="preserve">We want your first weeks to feel exciting, not overwhelming.</w:t>
      </w:r>
    </w:p>
    <w:p>
      <w:pPr>
        <w:pStyle w:val="ListParagraph"/>
        <w:numPr>
          <w:ilvl w:val="0"/>
          <w:numId w:val="10"/>
        </w:numPr>
      </w:pPr>
      <w:r>
        <w:rPr>
          <w:b/>
        </w:rPr>
        <w:t xml:space="preserve">Before day one:</w:t>
      </w:r>
      <w:r>
        <w:t xml:space="preserve"> You receive a welcome email, your equipment is shipped or prepared, and your manager assigns an onboarding buddy.</w:t>
      </w:r>
    </w:p>
    <w:p>
      <w:pPr>
        <w:pStyle w:val="ListParagraph"/>
        <w:numPr>
          <w:ilvl w:val="0"/>
          <w:numId w:val="10"/>
        </w:numPr>
      </w:pPr>
      <w:r>
        <w:rPr>
          <w:b/>
        </w:rPr>
        <w:t xml:space="preserve">Day one:</w:t>
      </w:r>
      <w:r>
        <w:t xml:space="preserve"> Meet your team, set up your accounts, and join the company welcome session with a leadership introduction.</w:t>
      </w:r>
    </w:p>
    <w:p>
      <w:pPr>
        <w:pStyle w:val="ListParagraph"/>
        <w:numPr>
          <w:ilvl w:val="0"/>
          <w:numId w:val="10"/>
        </w:numPr>
      </w:pPr>
      <w:r>
        <w:rPr>
          <w:b/>
        </w:rPr>
        <w:t xml:space="preserve">Week one:</w:t>
      </w:r>
      <w:r>
        <w:t xml:space="preserve"> Complete security and compliance training, review this handbook, and meet key partners across the company.</w:t>
      </w:r>
    </w:p>
    <w:p>
      <w:pPr>
        <w:pStyle w:val="ListParagraph"/>
        <w:numPr>
          <w:ilvl w:val="0"/>
          <w:numId w:val="10"/>
        </w:numPr>
      </w:pPr>
      <w:r>
        <w:rPr>
          <w:b/>
        </w:rPr>
        <w:t xml:space="preserve">First 30 days:</w:t>
      </w:r>
      <w:r>
        <w:t xml:space="preserve"> Learn our products, shadow colleagues, and set initial goals with your manager.</w:t>
      </w:r>
    </w:p>
    <w:p>
      <w:pPr>
        <w:pStyle w:val="ListParagraph"/>
        <w:numPr>
          <w:ilvl w:val="0"/>
          <w:numId w:val="10"/>
        </w:numPr>
      </w:pPr>
      <w:r>
        <w:rPr>
          <w:b/>
        </w:rPr>
        <w:t xml:space="preserve">First 60 days:</w:t>
      </w:r>
      <w:r>
        <w:t xml:space="preserve"> Take on your first meaningful project and give feedback on your onboarding experience.</w:t>
      </w:r>
    </w:p>
    <w:p>
      <w:pPr>
        <w:pStyle w:val="ListParagraph"/>
        <w:numPr>
          <w:ilvl w:val="0"/>
          <w:numId w:val="10"/>
        </w:numPr>
      </w:pPr>
      <w:r>
        <w:rPr>
          <w:b/>
        </w:rPr>
        <w:t xml:space="preserve">First 90 days:</w:t>
      </w:r>
      <w:r>
        <w:t xml:space="preserve"> Hold a check-in with your manager and the People team to reflect on progress and plan ahead.</w:t>
      </w:r>
    </w:p>
    <w:p>
      <w:pPr>
        <w:pStyle w:val="Heading2"/>
      </w:pPr>
      <w:r>
        <w:t xml:space="preserve">11. Offboarding Steps</w:t>
      </w:r>
    </w:p>
    <w:p>
      <w:pPr/>
      <w:r>
        <w:t xml:space="preserve">Whether you are moving on to a new adventure or the company is parting ways, we want the process to be respectful and smooth.</w:t>
      </w:r>
    </w:p>
    <w:p>
      <w:pPr>
        <w:pStyle w:val="ListParagraph"/>
        <w:numPr>
          <w:ilvl w:val="0"/>
          <w:numId w:val="11"/>
        </w:numPr>
      </w:pPr>
      <w:r>
        <w:rPr>
          <w:b/>
        </w:rPr>
        <w:t xml:space="preserve">Notice:</w:t>
      </w:r>
      <w:r>
        <w:t xml:space="preserve"> We ask for two weeks' notice when you resign, and you let your manager know first.</w:t>
      </w:r>
    </w:p>
    <w:p>
      <w:pPr>
        <w:pStyle w:val="ListParagraph"/>
        <w:numPr>
          <w:ilvl w:val="0"/>
          <w:numId w:val="11"/>
        </w:numPr>
      </w:pPr>
      <w:r>
        <w:rPr>
          <w:b/>
        </w:rPr>
        <w:t xml:space="preserve">Exit conversation:</w:t>
      </w:r>
      <w:r>
        <w:t xml:space="preserve"> The People team meets with you to hear your feedback and answer questions about benefits and equity.</w:t>
      </w:r>
    </w:p>
    <w:p>
      <w:pPr>
        <w:pStyle w:val="ListParagraph"/>
        <w:numPr>
          <w:ilvl w:val="0"/>
          <w:numId w:val="11"/>
        </w:numPr>
      </w:pPr>
      <w:r>
        <w:rPr>
          <w:b/>
        </w:rPr>
        <w:t xml:space="preserve">Knowledge transfer:</w:t>
      </w:r>
      <w:r>
        <w:t xml:space="preserve"> You document your work and hand over responsibilities to colleagues.</w:t>
      </w:r>
    </w:p>
    <w:p>
      <w:pPr>
        <w:pStyle w:val="ListParagraph"/>
        <w:numPr>
          <w:ilvl w:val="0"/>
          <w:numId w:val="11"/>
        </w:numPr>
      </w:pPr>
      <w:r>
        <w:rPr>
          <w:b/>
        </w:rPr>
        <w:t xml:space="preserve">Return of property:</w:t>
      </w:r>
      <w:r>
        <w:t xml:space="preserve"> Return laptops, badges, and other company items by your last day.</w:t>
      </w:r>
    </w:p>
    <w:p>
      <w:pPr>
        <w:pStyle w:val="ListParagraph"/>
        <w:numPr>
          <w:ilvl w:val="0"/>
          <w:numId w:val="11"/>
        </w:numPr>
      </w:pPr>
      <w:r>
        <w:rPr>
          <w:b/>
        </w:rPr>
        <w:t xml:space="preserve">Access removal:</w:t>
      </w:r>
      <w:r>
        <w:t xml:space="preserve"> IT disables your accounts and access on your final day.</w:t>
      </w:r>
    </w:p>
    <w:p>
      <w:pPr>
        <w:pStyle w:val="ListParagraph"/>
        <w:numPr>
          <w:ilvl w:val="0"/>
          <w:numId w:val="11"/>
        </w:numPr>
      </w:pPr>
      <w:r>
        <w:rPr>
          <w:b/>
        </w:rPr>
        <w:t xml:space="preserve">Final pay and benefits:</w:t>
      </w:r>
      <w:r>
        <w:t xml:space="preserve"> You receive your final paycheck, payout of accrued PTO, and information about benefits continuation and your stock option exercise window.</w:t>
      </w:r>
    </w:p>
    <w:p>
      <w:pPr>
        <w:pStyle w:val="ListParagraph"/>
        <w:numPr>
          <w:ilvl w:val="0"/>
          <w:numId w:val="11"/>
        </w:numPr>
      </w:pPr>
      <w:r>
        <w:rPr>
          <w:b/>
        </w:rPr>
        <w:t xml:space="preserve">Staying connected:</w:t>
      </w:r>
      <w:r>
        <w:t xml:space="preserve"> We invite you to join our alumni network. You are always part of the Zybi.co story.</w:t>
      </w:r>
    </w:p>
    <w:p>
      <w:pPr>
        <w:pStyle w:val="Heading2"/>
      </w:pPr>
      <w:r>
        <w:t xml:space="preserve">12. Questions and Support</w:t>
      </w:r>
    </w:p>
    <w:p>
      <w:pPr/>
      <w:r>
        <w:t xml:space="preserve">If you have questions about anything in this handbook, reach out to your manager or the People team. We are here to help you do your best work and enjoy being part of Zybi.co.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Zybi.co Employee Handbook</dc:title>
  <dc:description>Claude Docs node/64388498-846b@1 docx-w6</dc:description>
  <cp:revision>1</cp:revision>
</cp:coreProperties>
</file>