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1AA92" w14:textId="77777777" w:rsidR="00BE4067" w:rsidRPr="006653EB" w:rsidRDefault="00BE4067" w:rsidP="00A7638A">
      <w:pPr>
        <w:spacing w:line="276" w:lineRule="auto"/>
        <w:jc w:val="center"/>
        <w:rPr>
          <w:rFonts w:ascii="Times New Roman" w:eastAsia="Times New Roman" w:hAnsi="Times New Roman" w:cs="Times New Roman"/>
          <w:b/>
          <w:kern w:val="36"/>
          <w:sz w:val="36"/>
          <w:szCs w:val="48"/>
        </w:rPr>
      </w:pPr>
      <w:r w:rsidRPr="006653EB">
        <w:rPr>
          <w:rFonts w:ascii="Times New Roman" w:eastAsia="Times New Roman" w:hAnsi="Times New Roman" w:cs="Times New Roman"/>
          <w:b/>
          <w:kern w:val="36"/>
          <w:sz w:val="36"/>
          <w:szCs w:val="48"/>
        </w:rPr>
        <w:t>Health Insurance Portability and Accountability Act (HIPAA)</w:t>
      </w:r>
    </w:p>
    <w:p w14:paraId="6619874B" w14:textId="77777777" w:rsidR="00BE4067" w:rsidRPr="006653EB" w:rsidRDefault="00BE4067" w:rsidP="00A2722A">
      <w:pPr>
        <w:spacing w:line="276" w:lineRule="auto"/>
        <w:jc w:val="both"/>
        <w:rPr>
          <w:rFonts w:ascii="Times New Roman" w:eastAsia="Times New Roman" w:hAnsi="Times New Roman" w:cs="Times New Roman"/>
          <w:kern w:val="36"/>
          <w:sz w:val="24"/>
        </w:rPr>
      </w:pPr>
      <w:r w:rsidRPr="006653EB">
        <w:rPr>
          <w:rFonts w:ascii="Times New Roman" w:eastAsia="Times New Roman" w:hAnsi="Times New Roman" w:cs="Times New Roman"/>
          <w:kern w:val="36"/>
          <w:sz w:val="24"/>
        </w:rPr>
        <w:t>HIPAA is United States legislation that provides security privacy and security provisions for safeguarding medical information.</w:t>
      </w:r>
    </w:p>
    <w:p w14:paraId="7C68236E" w14:textId="77777777" w:rsidR="00BE4067" w:rsidRPr="006653EB" w:rsidRDefault="00BE4067" w:rsidP="00A2722A">
      <w:pPr>
        <w:spacing w:line="276" w:lineRule="auto"/>
        <w:jc w:val="both"/>
        <w:rPr>
          <w:rFonts w:ascii="Times New Roman" w:eastAsia="Times New Roman" w:hAnsi="Times New Roman" w:cs="Times New Roman"/>
          <w:kern w:val="36"/>
          <w:sz w:val="28"/>
        </w:rPr>
      </w:pPr>
      <w:r w:rsidRPr="006653EB">
        <w:rPr>
          <w:rFonts w:ascii="Times New Roman" w:eastAsia="Times New Roman" w:hAnsi="Times New Roman" w:cs="Times New Roman"/>
          <w:b/>
          <w:kern w:val="36"/>
          <w:sz w:val="28"/>
        </w:rPr>
        <w:t>Primary Objectives of HIPAA</w:t>
      </w:r>
    </w:p>
    <w:p w14:paraId="42243556"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Assure health insurance portability by eliminating job-lock due to pre-existing medical conditions.</w:t>
      </w:r>
    </w:p>
    <w:p w14:paraId="021F002F"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Reduce healthcare fraud and abuse.</w:t>
      </w:r>
    </w:p>
    <w:p w14:paraId="7A56B9AD"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Enforce standards for health information.</w:t>
      </w:r>
    </w:p>
    <w:p w14:paraId="6C1E214D"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Guarantee security and privacy of health information.</w:t>
      </w:r>
    </w:p>
    <w:p w14:paraId="5AF076B0" w14:textId="77777777" w:rsidR="00BE4067" w:rsidRPr="006653EB" w:rsidRDefault="00BE4067" w:rsidP="00A2722A">
      <w:pPr>
        <w:pStyle w:val="trt0xe"/>
        <w:shd w:val="clear" w:color="auto" w:fill="FFFFFF"/>
        <w:spacing w:before="0" w:beforeAutospacing="0" w:after="60" w:afterAutospacing="0" w:line="276" w:lineRule="auto"/>
        <w:ind w:left="360"/>
        <w:jc w:val="both"/>
      </w:pPr>
    </w:p>
    <w:p w14:paraId="5606378C" w14:textId="77777777" w:rsidR="00BE4067" w:rsidRPr="006653EB" w:rsidRDefault="00BE4067" w:rsidP="00A2722A">
      <w:pPr>
        <w:spacing w:line="276" w:lineRule="auto"/>
        <w:jc w:val="both"/>
        <w:rPr>
          <w:rFonts w:ascii="Times New Roman" w:eastAsia="Times New Roman" w:hAnsi="Times New Roman" w:cs="Times New Roman"/>
          <w:b/>
          <w:kern w:val="36"/>
          <w:sz w:val="28"/>
        </w:rPr>
      </w:pPr>
      <w:r w:rsidRPr="006653EB">
        <w:rPr>
          <w:rFonts w:ascii="Times New Roman" w:eastAsia="Times New Roman" w:hAnsi="Times New Roman" w:cs="Times New Roman"/>
          <w:b/>
          <w:kern w:val="36"/>
          <w:sz w:val="28"/>
        </w:rPr>
        <w:t xml:space="preserve">What information is protected under HIPAA? </w:t>
      </w:r>
    </w:p>
    <w:p w14:paraId="478DC821" w14:textId="77777777" w:rsidR="00BE4067" w:rsidRPr="006653EB" w:rsidRDefault="00BE4067" w:rsidP="00A2722A">
      <w:pPr>
        <w:pStyle w:val="NormalWeb"/>
        <w:shd w:val="clear" w:color="auto" w:fill="FFFFFF"/>
        <w:spacing w:before="120" w:beforeAutospacing="0" w:after="360" w:afterAutospacing="0" w:line="276" w:lineRule="auto"/>
        <w:jc w:val="both"/>
      </w:pPr>
      <w:r w:rsidRPr="006653EB">
        <w:t>The HIPAA Privacy Rule protects all individually identifiable health information that is held or transmitted by a covered entity. This information including </w:t>
      </w:r>
      <w:hyperlink r:id="rId6" w:history="1">
        <w:r w:rsidRPr="006653EB">
          <w:rPr>
            <w:rStyle w:val="Hyperlink"/>
            <w:rFonts w:eastAsiaTheme="majorEastAsia"/>
            <w:color w:val="auto"/>
            <w:u w:val="none"/>
          </w:rPr>
          <w:t>digital</w:t>
        </w:r>
      </w:hyperlink>
      <w:r w:rsidRPr="006653EB">
        <w:t>, </w:t>
      </w:r>
      <w:hyperlink r:id="rId7" w:history="1">
        <w:r w:rsidRPr="006653EB">
          <w:rPr>
            <w:rStyle w:val="Hyperlink"/>
            <w:rFonts w:eastAsiaTheme="majorEastAsia"/>
            <w:color w:val="auto"/>
            <w:u w:val="none"/>
          </w:rPr>
          <w:t>paper</w:t>
        </w:r>
      </w:hyperlink>
      <w:r w:rsidRPr="006653EB">
        <w:t> or oral.</w:t>
      </w:r>
    </w:p>
    <w:p w14:paraId="254384C3" w14:textId="5824CCCF" w:rsidR="00BE4067" w:rsidRPr="006653EB" w:rsidRDefault="00BE4067" w:rsidP="00A2722A">
      <w:pPr>
        <w:pStyle w:val="NormalWeb"/>
        <w:shd w:val="clear" w:color="auto" w:fill="FFFFFF"/>
        <w:spacing w:before="360" w:beforeAutospacing="0" w:after="360" w:afterAutospacing="0" w:line="276" w:lineRule="auto"/>
        <w:jc w:val="both"/>
      </w:pPr>
      <w:r w:rsidRPr="006653EB">
        <w:t>PHI includes the following:</w:t>
      </w:r>
    </w:p>
    <w:p w14:paraId="2A490076" w14:textId="77777777"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 patient's name, address, birth date, Social Security number, biometric identifiers or other personally identifiable information (PII);</w:t>
      </w:r>
    </w:p>
    <w:p w14:paraId="4DA37D9E" w14:textId="77777777"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 individual's past, present or future physical or mental health condition;</w:t>
      </w:r>
    </w:p>
    <w:p w14:paraId="1416EC92" w14:textId="18833B16"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any care provided to an individua</w:t>
      </w:r>
      <w:r w:rsidR="009C5CEF" w:rsidRPr="006653EB">
        <w:rPr>
          <w:rFonts w:ascii="Times New Roman" w:hAnsi="Times New Roman" w:cs="Times New Roman"/>
          <w:sz w:val="24"/>
          <w:szCs w:val="24"/>
        </w:rPr>
        <w:t>l</w:t>
      </w:r>
    </w:p>
    <w:p w14:paraId="436863C6" w14:textId="49961EC1" w:rsidR="00C82660"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information concerning the past, present or future payment for the care provided to the individual that identifies the patient or information for which there is a reasonable basis to believe could be used to identify the patient.</w:t>
      </w:r>
    </w:p>
    <w:p w14:paraId="1F26B35F" w14:textId="008E7860" w:rsidR="00BE4067" w:rsidRPr="006653EB" w:rsidRDefault="00BE4067" w:rsidP="00A2722A">
      <w:pPr>
        <w:shd w:val="clear" w:color="auto" w:fill="FFFFFF"/>
        <w:spacing w:before="150" w:after="150" w:line="276" w:lineRule="auto"/>
        <w:ind w:left="15"/>
        <w:jc w:val="both"/>
        <w:rPr>
          <w:rFonts w:ascii="Times New Roman" w:hAnsi="Times New Roman" w:cs="Times New Roman"/>
          <w:b/>
          <w:sz w:val="28"/>
          <w:szCs w:val="24"/>
        </w:rPr>
      </w:pPr>
      <w:r w:rsidRPr="006653EB">
        <w:rPr>
          <w:rFonts w:ascii="Times New Roman" w:hAnsi="Times New Roman" w:cs="Times New Roman"/>
          <w:b/>
          <w:sz w:val="28"/>
          <w:szCs w:val="24"/>
        </w:rPr>
        <w:t>Common HIPAA Privacy Violations:</w:t>
      </w:r>
    </w:p>
    <w:p w14:paraId="7E91D4A5" w14:textId="77777777" w:rsidR="00BE4067" w:rsidRPr="006653EB"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t>Losing Devices</w:t>
      </w:r>
    </w:p>
    <w:p w14:paraId="15721DC0" w14:textId="1EC75308" w:rsidR="00BE4067" w:rsidRPr="006653EB"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The biggest problem with HIPAA compliance today is devices with stored patient health information, i.e. desktop computers, laptops, tablets and smartphones, being stolen or lost.</w:t>
      </w:r>
    </w:p>
    <w:p w14:paraId="5FC90BBB" w14:textId="50E21E92" w:rsidR="00BE4067" w:rsidRPr="006653EB"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t>Getting Hacked</w:t>
      </w:r>
    </w:p>
    <w:p w14:paraId="0DBB98B7" w14:textId="1E073C2E" w:rsidR="00BE4067" w:rsidRPr="006653EB"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Data from several healthcare network servers have been hacked into over the last few years, and the numbers continue to rise. In 2021, </w:t>
      </w:r>
      <w:hyperlink r:id="rId8" w:anchor=":~:text=In%202021%2C%20this%20figure%20grew,in%20a%20healthcare%20data%20breach." w:history="1">
        <w:r w:rsidRPr="006653EB">
          <w:rPr>
            <w:rStyle w:val="Hyperlink"/>
            <w:rFonts w:ascii="Times New Roman" w:hAnsi="Times New Roman" w:cs="Times New Roman"/>
            <w:b/>
            <w:bCs/>
            <w:color w:val="auto"/>
            <w:sz w:val="24"/>
            <w:u w:val="none"/>
            <w:shd w:val="clear" w:color="auto" w:fill="FFFFFF"/>
          </w:rPr>
          <w:t>50 million individuals</w:t>
        </w:r>
      </w:hyperlink>
      <w:r w:rsidRPr="006653EB">
        <w:rPr>
          <w:rFonts w:ascii="Times New Roman" w:hAnsi="Times New Roman" w:cs="Times New Roman"/>
          <w:sz w:val="24"/>
          <w:shd w:val="clear" w:color="auto" w:fill="FFFFFF"/>
        </w:rPr>
        <w:t xml:space="preserve"> were affected by a healthcare data breach – 15% of the US population at the time. </w:t>
      </w:r>
    </w:p>
    <w:p w14:paraId="169C6CE2" w14:textId="0A8F6321" w:rsidR="00FD71A2" w:rsidRPr="006653EB" w:rsidRDefault="00FD71A2"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lastRenderedPageBreak/>
        <w:t>Employee Dishonestly Accessing File</w:t>
      </w:r>
    </w:p>
    <w:p w14:paraId="2DF51A93" w14:textId="280F15D3" w:rsidR="00FD71A2" w:rsidRDefault="00FD71A2"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Unfortunately, you can’t trust everyone. Sometimes, staff misconduct can lead to a severe breach in HIPAA compliance, commonly in the form of snooping through medical information without proper access. They do this out of curiosity, spite or because a friend or relative asked them to. No matter their excuse, it’s unethical, but it’s still something that continues to happen.</w:t>
      </w:r>
    </w:p>
    <w:p w14:paraId="65C4FA05" w14:textId="4FF69BD3" w:rsidR="00393C71" w:rsidRPr="00A07064" w:rsidRDefault="00393C71" w:rsidP="00A07064">
      <w:pPr>
        <w:shd w:val="clear" w:color="auto" w:fill="FFFFFF"/>
        <w:spacing w:before="150" w:after="150" w:line="276" w:lineRule="auto"/>
        <w:jc w:val="both"/>
        <w:rPr>
          <w:rFonts w:ascii="Times New Roman" w:hAnsi="Times New Roman" w:cs="Times New Roman"/>
          <w:b/>
          <w:sz w:val="28"/>
          <w:shd w:val="clear" w:color="auto" w:fill="FFFFFF"/>
        </w:rPr>
      </w:pPr>
      <w:r w:rsidRPr="00A07064">
        <w:rPr>
          <w:rFonts w:ascii="Times New Roman" w:hAnsi="Times New Roman" w:cs="Times New Roman"/>
          <w:b/>
          <w:sz w:val="28"/>
          <w:shd w:val="clear" w:color="auto" w:fill="FFFFFF"/>
        </w:rPr>
        <w:t>What is Considered PHI under HIPAA?</w:t>
      </w:r>
    </w:p>
    <w:p w14:paraId="326A2B3F" w14:textId="324DEB18" w:rsidR="00393C71" w:rsidRPr="00393C71" w:rsidRDefault="00393C71" w:rsidP="00393C71">
      <w:pPr>
        <w:shd w:val="clear" w:color="auto" w:fill="FFFFFF"/>
        <w:spacing w:after="0" w:line="450" w:lineRule="atLeast"/>
        <w:textAlignment w:val="baseline"/>
        <w:rPr>
          <w:rFonts w:ascii="Times New Roman" w:eastAsia="Times New Roman" w:hAnsi="Times New Roman" w:cs="Times New Roman"/>
          <w:color w:val="333333"/>
          <w:sz w:val="24"/>
          <w:szCs w:val="24"/>
        </w:rPr>
      </w:pPr>
      <w:r w:rsidRPr="00393C71">
        <w:rPr>
          <w:rFonts w:ascii="Times New Roman" w:eastAsia="Times New Roman" w:hAnsi="Times New Roman" w:cs="Times New Roman"/>
          <w:color w:val="333333"/>
          <w:sz w:val="24"/>
          <w:szCs w:val="24"/>
        </w:rPr>
        <w:t>The 18 HIPAA identifiers are the identifiers that must be removed from a record set before any remaining health information is considered to be de-identified</w:t>
      </w:r>
      <w:r w:rsidR="00A07064">
        <w:rPr>
          <w:rFonts w:ascii="Times New Roman" w:eastAsia="Times New Roman" w:hAnsi="Times New Roman" w:cs="Times New Roman"/>
          <w:color w:val="333333"/>
          <w:sz w:val="24"/>
          <w:szCs w:val="24"/>
        </w:rPr>
        <w:t xml:space="preserve">. </w:t>
      </w:r>
      <w:r w:rsidRPr="00393C71">
        <w:rPr>
          <w:rFonts w:ascii="Times New Roman" w:eastAsia="Times New Roman" w:hAnsi="Times New Roman" w:cs="Times New Roman"/>
          <w:color w:val="333333"/>
          <w:sz w:val="24"/>
          <w:szCs w:val="24"/>
        </w:rPr>
        <w:t>However, due to the age of this list, Covered Entities should ensure that no further identifiers remain in a record set before disclosing any health information to a third party (i.e., for research). The 18 HIPAA identifiers are:</w:t>
      </w:r>
    </w:p>
    <w:p w14:paraId="2E09D785" w14:textId="77777777" w:rsidR="00393C71" w:rsidRPr="00A07064"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color w:val="333333"/>
          <w:sz w:val="24"/>
          <w:szCs w:val="24"/>
        </w:rPr>
      </w:pPr>
      <w:r w:rsidRPr="00A07064">
        <w:rPr>
          <w:rFonts w:ascii="Times New Roman" w:eastAsia="Times New Roman" w:hAnsi="Times New Roman" w:cs="Times New Roman"/>
          <w:color w:val="333333"/>
          <w:sz w:val="24"/>
          <w:szCs w:val="24"/>
        </w:rPr>
        <w:t>Names</w:t>
      </w:r>
    </w:p>
    <w:p w14:paraId="4A9DD5AB" w14:textId="77777777" w:rsidR="00393C71" w:rsidRPr="00A07064"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color w:val="333333"/>
          <w:sz w:val="24"/>
          <w:szCs w:val="24"/>
        </w:rPr>
      </w:pPr>
      <w:r w:rsidRPr="00A07064">
        <w:rPr>
          <w:rFonts w:ascii="Times New Roman" w:eastAsia="Times New Roman" w:hAnsi="Times New Roman" w:cs="Times New Roman"/>
          <w:color w:val="333333"/>
          <w:sz w:val="24"/>
          <w:szCs w:val="24"/>
        </w:rPr>
        <w:t>Dates, except year</w:t>
      </w:r>
    </w:p>
    <w:p w14:paraId="241ADE7C" w14:textId="77777777" w:rsidR="00393C71" w:rsidRPr="00A07064"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color w:val="333333"/>
          <w:sz w:val="24"/>
          <w:szCs w:val="24"/>
        </w:rPr>
      </w:pPr>
      <w:r w:rsidRPr="00A07064">
        <w:rPr>
          <w:rFonts w:ascii="Times New Roman" w:eastAsia="Times New Roman" w:hAnsi="Times New Roman" w:cs="Times New Roman"/>
          <w:color w:val="333333"/>
          <w:sz w:val="24"/>
          <w:szCs w:val="24"/>
        </w:rPr>
        <w:t>Telephone numbers</w:t>
      </w:r>
    </w:p>
    <w:p w14:paraId="35D5FAF6" w14:textId="77777777" w:rsidR="00393C71" w:rsidRPr="00A07064"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color w:val="333333"/>
          <w:sz w:val="24"/>
          <w:szCs w:val="24"/>
        </w:rPr>
      </w:pPr>
      <w:r w:rsidRPr="00A07064">
        <w:rPr>
          <w:rFonts w:ascii="Times New Roman" w:eastAsia="Times New Roman" w:hAnsi="Times New Roman" w:cs="Times New Roman"/>
          <w:color w:val="333333"/>
          <w:sz w:val="24"/>
          <w:szCs w:val="24"/>
        </w:rPr>
        <w:t>Geographic data</w:t>
      </w:r>
    </w:p>
    <w:p w14:paraId="6D0986E2" w14:textId="77777777" w:rsidR="00393C71" w:rsidRPr="00A07064"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color w:val="333333"/>
          <w:sz w:val="24"/>
          <w:szCs w:val="24"/>
        </w:rPr>
      </w:pPr>
      <w:r w:rsidRPr="00A07064">
        <w:rPr>
          <w:rFonts w:ascii="Times New Roman" w:eastAsia="Times New Roman" w:hAnsi="Times New Roman" w:cs="Times New Roman"/>
          <w:color w:val="333333"/>
          <w:sz w:val="24"/>
          <w:szCs w:val="24"/>
        </w:rPr>
        <w:t>FAX numbers</w:t>
      </w:r>
    </w:p>
    <w:p w14:paraId="21886BF0" w14:textId="77777777" w:rsidR="00393C71" w:rsidRPr="00A07064"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color w:val="333333"/>
          <w:sz w:val="24"/>
          <w:szCs w:val="24"/>
        </w:rPr>
      </w:pPr>
      <w:r w:rsidRPr="00A07064">
        <w:rPr>
          <w:rFonts w:ascii="Times New Roman" w:eastAsia="Times New Roman" w:hAnsi="Times New Roman" w:cs="Times New Roman"/>
          <w:color w:val="333333"/>
          <w:sz w:val="24"/>
          <w:szCs w:val="24"/>
        </w:rPr>
        <w:t>Social Security numbers</w:t>
      </w:r>
    </w:p>
    <w:p w14:paraId="09A195F5" w14:textId="77777777" w:rsidR="00393C71" w:rsidRPr="00A07064"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color w:val="333333"/>
          <w:sz w:val="24"/>
          <w:szCs w:val="24"/>
        </w:rPr>
      </w:pPr>
      <w:r w:rsidRPr="00A07064">
        <w:rPr>
          <w:rFonts w:ascii="Times New Roman" w:eastAsia="Times New Roman" w:hAnsi="Times New Roman" w:cs="Times New Roman"/>
          <w:color w:val="333333"/>
          <w:sz w:val="24"/>
          <w:szCs w:val="24"/>
        </w:rPr>
        <w:t>Email addresses</w:t>
      </w:r>
    </w:p>
    <w:p w14:paraId="17027B39" w14:textId="77777777" w:rsidR="00393C71" w:rsidRPr="00A07064"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color w:val="333333"/>
          <w:sz w:val="24"/>
          <w:szCs w:val="24"/>
        </w:rPr>
      </w:pPr>
      <w:r w:rsidRPr="00A07064">
        <w:rPr>
          <w:rFonts w:ascii="Times New Roman" w:eastAsia="Times New Roman" w:hAnsi="Times New Roman" w:cs="Times New Roman"/>
          <w:color w:val="333333"/>
          <w:sz w:val="24"/>
          <w:szCs w:val="24"/>
        </w:rPr>
        <w:t>Medical record numbers</w:t>
      </w:r>
    </w:p>
    <w:p w14:paraId="553DFB6B" w14:textId="77777777" w:rsidR="00393C71" w:rsidRPr="00A07064"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color w:val="333333"/>
          <w:sz w:val="24"/>
          <w:szCs w:val="24"/>
        </w:rPr>
      </w:pPr>
      <w:r w:rsidRPr="00A07064">
        <w:rPr>
          <w:rFonts w:ascii="Times New Roman" w:eastAsia="Times New Roman" w:hAnsi="Times New Roman" w:cs="Times New Roman"/>
          <w:color w:val="333333"/>
          <w:sz w:val="24"/>
          <w:szCs w:val="24"/>
        </w:rPr>
        <w:t>Account numbers</w:t>
      </w:r>
    </w:p>
    <w:p w14:paraId="45E31D2D" w14:textId="77777777" w:rsidR="00393C71" w:rsidRPr="00A07064"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color w:val="333333"/>
          <w:sz w:val="24"/>
          <w:szCs w:val="24"/>
        </w:rPr>
      </w:pPr>
      <w:r w:rsidRPr="00A07064">
        <w:rPr>
          <w:rFonts w:ascii="Times New Roman" w:eastAsia="Times New Roman" w:hAnsi="Times New Roman" w:cs="Times New Roman"/>
          <w:color w:val="333333"/>
          <w:sz w:val="24"/>
          <w:szCs w:val="24"/>
        </w:rPr>
        <w:t>Health plan beneficiary numbers</w:t>
      </w:r>
    </w:p>
    <w:p w14:paraId="34E31101" w14:textId="77777777" w:rsidR="00393C71" w:rsidRPr="00A07064"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color w:val="333333"/>
          <w:sz w:val="24"/>
          <w:szCs w:val="24"/>
        </w:rPr>
      </w:pPr>
      <w:r w:rsidRPr="00A07064">
        <w:rPr>
          <w:rFonts w:ascii="Times New Roman" w:eastAsia="Times New Roman" w:hAnsi="Times New Roman" w:cs="Times New Roman"/>
          <w:color w:val="333333"/>
          <w:sz w:val="24"/>
          <w:szCs w:val="24"/>
        </w:rPr>
        <w:t>Certificate/license numbers</w:t>
      </w:r>
    </w:p>
    <w:p w14:paraId="06101C0C" w14:textId="77777777" w:rsidR="00393C71" w:rsidRPr="00A07064"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color w:val="333333"/>
          <w:sz w:val="24"/>
          <w:szCs w:val="24"/>
        </w:rPr>
      </w:pPr>
      <w:r w:rsidRPr="00A07064">
        <w:rPr>
          <w:rFonts w:ascii="Times New Roman" w:eastAsia="Times New Roman" w:hAnsi="Times New Roman" w:cs="Times New Roman"/>
          <w:color w:val="333333"/>
          <w:sz w:val="24"/>
          <w:szCs w:val="24"/>
        </w:rPr>
        <w:t>Vehicle identifiers and serial numbers including license plates</w:t>
      </w:r>
    </w:p>
    <w:p w14:paraId="3310B32E" w14:textId="77777777" w:rsidR="00393C71" w:rsidRPr="00A07064"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color w:val="333333"/>
          <w:sz w:val="24"/>
          <w:szCs w:val="24"/>
        </w:rPr>
      </w:pPr>
      <w:r w:rsidRPr="00A07064">
        <w:rPr>
          <w:rFonts w:ascii="Times New Roman" w:eastAsia="Times New Roman" w:hAnsi="Times New Roman" w:cs="Times New Roman"/>
          <w:color w:val="333333"/>
          <w:sz w:val="24"/>
          <w:szCs w:val="24"/>
        </w:rPr>
        <w:t>Web URLs</w:t>
      </w:r>
    </w:p>
    <w:p w14:paraId="22B6B5BE" w14:textId="77777777" w:rsidR="00393C71" w:rsidRPr="00A07064"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color w:val="333333"/>
          <w:sz w:val="24"/>
          <w:szCs w:val="24"/>
        </w:rPr>
      </w:pPr>
      <w:r w:rsidRPr="00A07064">
        <w:rPr>
          <w:rFonts w:ascii="Times New Roman" w:eastAsia="Times New Roman" w:hAnsi="Times New Roman" w:cs="Times New Roman"/>
          <w:color w:val="333333"/>
          <w:sz w:val="24"/>
          <w:szCs w:val="24"/>
        </w:rPr>
        <w:t>Device identifiers and serial numbers</w:t>
      </w:r>
    </w:p>
    <w:p w14:paraId="5666FF2E" w14:textId="77777777" w:rsidR="00393C71" w:rsidRPr="00A07064"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color w:val="333333"/>
          <w:sz w:val="24"/>
          <w:szCs w:val="24"/>
        </w:rPr>
      </w:pPr>
      <w:r w:rsidRPr="00A07064">
        <w:rPr>
          <w:rFonts w:ascii="Times New Roman" w:eastAsia="Times New Roman" w:hAnsi="Times New Roman" w:cs="Times New Roman"/>
          <w:color w:val="333333"/>
          <w:sz w:val="24"/>
          <w:szCs w:val="24"/>
        </w:rPr>
        <w:t>Internet protocol addresses</w:t>
      </w:r>
    </w:p>
    <w:p w14:paraId="48587AA7" w14:textId="77777777" w:rsidR="00393C71" w:rsidRPr="00A07064"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color w:val="333333"/>
          <w:sz w:val="24"/>
          <w:szCs w:val="24"/>
        </w:rPr>
      </w:pPr>
      <w:r w:rsidRPr="00A07064">
        <w:rPr>
          <w:rFonts w:ascii="Times New Roman" w:eastAsia="Times New Roman" w:hAnsi="Times New Roman" w:cs="Times New Roman"/>
          <w:color w:val="333333"/>
          <w:sz w:val="24"/>
          <w:szCs w:val="24"/>
        </w:rPr>
        <w:t>Full face photos and comparable images</w:t>
      </w:r>
    </w:p>
    <w:p w14:paraId="05662493" w14:textId="77777777" w:rsidR="00393C71" w:rsidRPr="00A07064"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color w:val="333333"/>
          <w:sz w:val="24"/>
          <w:szCs w:val="24"/>
        </w:rPr>
      </w:pPr>
      <w:r w:rsidRPr="00A07064">
        <w:rPr>
          <w:rFonts w:ascii="Times New Roman" w:eastAsia="Times New Roman" w:hAnsi="Times New Roman" w:cs="Times New Roman"/>
          <w:color w:val="333333"/>
          <w:sz w:val="24"/>
          <w:szCs w:val="24"/>
        </w:rPr>
        <w:t>Biometric identifiers (i.e., retinal scan, fingerprints)</w:t>
      </w:r>
    </w:p>
    <w:p w14:paraId="3A95CEF4" w14:textId="77777777" w:rsidR="00393C71" w:rsidRPr="00A07064" w:rsidRDefault="00393C71" w:rsidP="00A07064">
      <w:pPr>
        <w:pStyle w:val="ListParagraph"/>
        <w:numPr>
          <w:ilvl w:val="0"/>
          <w:numId w:val="61"/>
        </w:numPr>
        <w:shd w:val="clear" w:color="auto" w:fill="FFFFFF"/>
        <w:spacing w:after="0" w:line="390" w:lineRule="atLeast"/>
        <w:textAlignment w:val="baseline"/>
        <w:rPr>
          <w:rFonts w:ascii="Times New Roman" w:eastAsia="Times New Roman" w:hAnsi="Times New Roman" w:cs="Times New Roman"/>
          <w:color w:val="333333"/>
          <w:sz w:val="24"/>
          <w:szCs w:val="24"/>
        </w:rPr>
      </w:pPr>
      <w:r w:rsidRPr="00A07064">
        <w:rPr>
          <w:rFonts w:ascii="Times New Roman" w:eastAsia="Times New Roman" w:hAnsi="Times New Roman" w:cs="Times New Roman"/>
          <w:color w:val="333333"/>
          <w:sz w:val="24"/>
          <w:szCs w:val="24"/>
        </w:rPr>
        <w:t>Any unique identifying number or code</w:t>
      </w:r>
    </w:p>
    <w:p w14:paraId="2111577C" w14:textId="33ABCBCE" w:rsidR="00A07064" w:rsidRDefault="002C7943" w:rsidP="002C7943">
      <w:pPr>
        <w:shd w:val="clear" w:color="auto" w:fill="FFFFFF"/>
        <w:spacing w:before="150" w:after="150" w:line="276" w:lineRule="auto"/>
        <w:rPr>
          <w:rFonts w:ascii="Times New Roman" w:hAnsi="Times New Roman" w:cs="Times New Roman"/>
          <w:sz w:val="24"/>
          <w:shd w:val="clear" w:color="auto" w:fill="FFFFFF"/>
        </w:rPr>
      </w:pPr>
      <w:r>
        <w:rPr>
          <w:rFonts w:ascii="Times New Roman" w:hAnsi="Times New Roman" w:cs="Times New Roman"/>
          <w:sz w:val="24"/>
          <w:shd w:val="clear" w:color="auto" w:fill="FFFFFF"/>
        </w:rPr>
        <w:t>Why PHI is important?</w:t>
      </w:r>
    </w:p>
    <w:p w14:paraId="795FCDE1" w14:textId="62A54D93" w:rsidR="002C7943" w:rsidRPr="002C7943" w:rsidRDefault="002C7943" w:rsidP="002C7943">
      <w:pPr>
        <w:shd w:val="clear" w:color="auto" w:fill="FFFFFF"/>
        <w:spacing w:before="150" w:after="150" w:line="276" w:lineRule="auto"/>
        <w:rPr>
          <w:rFonts w:ascii="Times New Roman" w:hAnsi="Times New Roman" w:cs="Times New Roman"/>
          <w:sz w:val="24"/>
          <w:shd w:val="clear" w:color="auto" w:fill="FFFFFF"/>
        </w:rPr>
      </w:pPr>
      <w:r w:rsidRPr="002C7943">
        <w:rPr>
          <w:rFonts w:ascii="Times New Roman" w:hAnsi="Times New Roman" w:cs="Times New Roman"/>
          <w:sz w:val="24"/>
          <w:shd w:val="clear" w:color="auto" w:fill="FFFFFF"/>
        </w:rPr>
        <w:t xml:space="preserve">The importance of PHI is due to the fact that it is private information that, if disclosed, could have serious consequences for individuals. For example, the release of PHI could result in </w:t>
      </w:r>
      <w:r w:rsidRPr="002C7943">
        <w:rPr>
          <w:rFonts w:ascii="Times New Roman" w:hAnsi="Times New Roman" w:cs="Times New Roman"/>
          <w:sz w:val="24"/>
          <w:shd w:val="clear" w:color="auto" w:fill="FFFFFF"/>
        </w:rPr>
        <w:lastRenderedPageBreak/>
        <w:t>identity theft, discrimination in employment or insurance, or embarrassment. The improper use or disclosure of PHI can also lead to violations of trust between patients and their healthcare providers.</w:t>
      </w:r>
    </w:p>
    <w:p w14:paraId="7F2F9CF6" w14:textId="75B0DC50" w:rsidR="002C7943" w:rsidRDefault="002C7943" w:rsidP="002C7943">
      <w:pPr>
        <w:shd w:val="clear" w:color="auto" w:fill="FFFFFF"/>
        <w:spacing w:before="150" w:after="150" w:line="276" w:lineRule="auto"/>
        <w:rPr>
          <w:rFonts w:ascii="Times New Roman" w:hAnsi="Times New Roman" w:cs="Times New Roman"/>
          <w:sz w:val="24"/>
          <w:shd w:val="clear" w:color="auto" w:fill="FFFFFF"/>
        </w:rPr>
      </w:pPr>
      <w:r w:rsidRPr="002C7943">
        <w:rPr>
          <w:rFonts w:ascii="Times New Roman" w:hAnsi="Times New Roman" w:cs="Times New Roman"/>
          <w:sz w:val="24"/>
          <w:shd w:val="clear" w:color="auto" w:fill="FFFFFF"/>
        </w:rPr>
        <w:t>Moreover, PHI is also an important resource for healthcare providers, as it helps them make informed decisions about a patient's care, track the effectiveness of treatments, and ensure the continuity of care. The protection and confidentiality of PHI is crucial for maintaining the privacy and security of patients, promoting trust in the healthcare system, and advancing medical research</w:t>
      </w:r>
      <w:r>
        <w:rPr>
          <w:rFonts w:ascii="Times New Roman" w:hAnsi="Times New Roman" w:cs="Times New Roman"/>
          <w:sz w:val="24"/>
          <w:shd w:val="clear" w:color="auto" w:fill="FFFFFF"/>
        </w:rPr>
        <w:t>.</w:t>
      </w:r>
    </w:p>
    <w:p w14:paraId="1D00EF1D" w14:textId="45616A97" w:rsidR="00723FF6" w:rsidRPr="00761B8A" w:rsidRDefault="00723FF6" w:rsidP="00761B8A">
      <w:pPr>
        <w:shd w:val="clear" w:color="auto" w:fill="FFFFFF"/>
        <w:spacing w:before="150" w:after="150" w:line="276" w:lineRule="auto"/>
        <w:jc w:val="center"/>
        <w:rPr>
          <w:rFonts w:ascii="Times New Roman" w:hAnsi="Times New Roman" w:cs="Times New Roman"/>
          <w:b/>
          <w:sz w:val="28"/>
          <w:shd w:val="clear" w:color="auto" w:fill="FFFFFF"/>
        </w:rPr>
      </w:pPr>
      <w:r w:rsidRPr="00761B8A">
        <w:rPr>
          <w:rFonts w:ascii="Times New Roman" w:hAnsi="Times New Roman" w:cs="Times New Roman"/>
          <w:b/>
          <w:sz w:val="28"/>
          <w:shd w:val="clear" w:color="auto" w:fill="FFFFFF"/>
        </w:rPr>
        <w:t xml:space="preserve">Aetna </w:t>
      </w:r>
      <w:r w:rsidR="00761B8A" w:rsidRPr="00761B8A">
        <w:rPr>
          <w:rFonts w:ascii="Times New Roman" w:hAnsi="Times New Roman" w:cs="Times New Roman"/>
          <w:b/>
          <w:sz w:val="28"/>
          <w:shd w:val="clear" w:color="auto" w:fill="FFFFFF"/>
        </w:rPr>
        <w:t>International Standard Card Format</w:t>
      </w:r>
    </w:p>
    <w:p w14:paraId="6E443E75" w14:textId="4542EE9C" w:rsidR="00761B8A" w:rsidRDefault="00761B8A" w:rsidP="002C7943">
      <w:pPr>
        <w:shd w:val="clear" w:color="auto" w:fill="FFFFFF"/>
        <w:spacing w:before="150" w:after="150" w:line="276" w:lineRule="auto"/>
        <w:rPr>
          <w:rFonts w:ascii="Times New Roman" w:hAnsi="Times New Roman" w:cs="Times New Roman"/>
          <w:sz w:val="24"/>
          <w:shd w:val="clear" w:color="auto" w:fill="FFFFFF"/>
        </w:rPr>
      </w:pPr>
      <w:r>
        <w:rPr>
          <w:noProof/>
        </w:rPr>
        <w:drawing>
          <wp:inline distT="0" distB="0" distL="0" distR="0" wp14:anchorId="3EE1F554" wp14:editId="57736751">
            <wp:extent cx="5943600" cy="192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5320"/>
                    </a:xfrm>
                    <a:prstGeom prst="rect">
                      <a:avLst/>
                    </a:prstGeom>
                  </pic:spPr>
                </pic:pic>
              </a:graphicData>
            </a:graphic>
          </wp:inline>
        </w:drawing>
      </w:r>
    </w:p>
    <w:p w14:paraId="33C8A2A6" w14:textId="52BE7815" w:rsidR="00761B8A" w:rsidRDefault="00E5060D" w:rsidP="00E5060D">
      <w:pPr>
        <w:shd w:val="clear" w:color="auto" w:fill="FFFFFF"/>
        <w:spacing w:before="150" w:after="150" w:line="276" w:lineRule="auto"/>
        <w:jc w:val="center"/>
        <w:rPr>
          <w:rFonts w:ascii="Times New Roman" w:hAnsi="Times New Roman" w:cs="Times New Roman"/>
          <w:b/>
          <w:sz w:val="28"/>
          <w:shd w:val="clear" w:color="auto" w:fill="FFFFFF"/>
        </w:rPr>
      </w:pPr>
      <w:r w:rsidRPr="00E5060D">
        <w:rPr>
          <w:rFonts w:ascii="Times New Roman" w:hAnsi="Times New Roman" w:cs="Times New Roman"/>
          <w:b/>
          <w:sz w:val="28"/>
          <w:shd w:val="clear" w:color="auto" w:fill="FFFFFF"/>
        </w:rPr>
        <w:t>BlueCross BlueShield Card Format</w:t>
      </w:r>
    </w:p>
    <w:p w14:paraId="7011ADF2" w14:textId="24D844BF" w:rsidR="00E5060D" w:rsidRDefault="00E5060D" w:rsidP="00E5060D">
      <w:pPr>
        <w:shd w:val="clear" w:color="auto" w:fill="FFFFFF"/>
        <w:spacing w:before="150" w:after="150" w:line="276" w:lineRule="auto"/>
        <w:jc w:val="center"/>
        <w:rPr>
          <w:rFonts w:ascii="Times New Roman" w:hAnsi="Times New Roman" w:cs="Times New Roman"/>
          <w:b/>
          <w:sz w:val="28"/>
          <w:shd w:val="clear" w:color="auto" w:fill="FFFFFF"/>
        </w:rPr>
      </w:pPr>
      <w:r>
        <w:rPr>
          <w:noProof/>
        </w:rPr>
        <w:drawing>
          <wp:inline distT="0" distB="0" distL="0" distR="0" wp14:anchorId="4394430B" wp14:editId="29DCD929">
            <wp:extent cx="27241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150" cy="1819275"/>
                    </a:xfrm>
                    <a:prstGeom prst="rect">
                      <a:avLst/>
                    </a:prstGeom>
                  </pic:spPr>
                </pic:pic>
              </a:graphicData>
            </a:graphic>
          </wp:inline>
        </w:drawing>
      </w:r>
    </w:p>
    <w:p w14:paraId="17D20DE9" w14:textId="77777777" w:rsidR="00E5060D" w:rsidRPr="00E5060D" w:rsidRDefault="00E5060D" w:rsidP="00E5060D">
      <w:pPr>
        <w:shd w:val="clear" w:color="auto" w:fill="FFFFFF"/>
        <w:spacing w:before="150" w:after="150" w:line="276" w:lineRule="auto"/>
        <w:jc w:val="center"/>
        <w:rPr>
          <w:rFonts w:ascii="Times New Roman" w:hAnsi="Times New Roman" w:cs="Times New Roman"/>
          <w:b/>
          <w:sz w:val="28"/>
          <w:shd w:val="clear" w:color="auto" w:fill="FFFFFF"/>
        </w:rPr>
      </w:pPr>
    </w:p>
    <w:p w14:paraId="300234E5" w14:textId="2AD0A331" w:rsidR="008C49A3" w:rsidRPr="006653EB" w:rsidRDefault="00452BE0" w:rsidP="00A7638A">
      <w:pPr>
        <w:shd w:val="clear" w:color="auto" w:fill="FFFFFF"/>
        <w:spacing w:before="150" w:after="150" w:line="276" w:lineRule="auto"/>
        <w:ind w:left="375"/>
        <w:jc w:val="center"/>
        <w:rPr>
          <w:rFonts w:ascii="Times New Roman" w:hAnsi="Times New Roman" w:cs="Times New Roman"/>
          <w:b/>
          <w:sz w:val="32"/>
          <w:shd w:val="clear" w:color="auto" w:fill="FFFFFF"/>
        </w:rPr>
      </w:pPr>
      <w:bookmarkStart w:id="0" w:name="_GoBack"/>
      <w:bookmarkEnd w:id="0"/>
      <w:r w:rsidRPr="006653EB">
        <w:rPr>
          <w:rFonts w:ascii="Times New Roman" w:hAnsi="Times New Roman" w:cs="Times New Roman"/>
          <w:b/>
          <w:sz w:val="32"/>
          <w:shd w:val="clear" w:color="auto" w:fill="FFFFFF"/>
        </w:rPr>
        <w:t>Health Care Plan Types</w:t>
      </w:r>
    </w:p>
    <w:p w14:paraId="60D958B7" w14:textId="4596A699" w:rsidR="00452BE0" w:rsidRPr="006653EB" w:rsidRDefault="00452BE0"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Following are the different types of healthcare plans</w:t>
      </w:r>
    </w:p>
    <w:p w14:paraId="7582DE98" w14:textId="77777777" w:rsidR="00452BE0" w:rsidRPr="006653EB" w:rsidRDefault="00452BE0" w:rsidP="00A2722A">
      <w:pPr>
        <w:pStyle w:val="ListParagraph"/>
        <w:numPr>
          <w:ilvl w:val="0"/>
          <w:numId w:val="4"/>
        </w:numPr>
        <w:shd w:val="clear" w:color="auto" w:fill="FFFFFF"/>
        <w:spacing w:before="150" w:after="150" w:line="276" w:lineRule="auto"/>
        <w:jc w:val="both"/>
        <w:rPr>
          <w:rFonts w:ascii="Times New Roman" w:hAnsi="Times New Roman" w:cs="Times New Roman"/>
          <w:b/>
          <w:sz w:val="28"/>
          <w:shd w:val="clear" w:color="auto" w:fill="FFFFFF"/>
        </w:rPr>
      </w:pPr>
      <w:r w:rsidRPr="006653EB">
        <w:rPr>
          <w:rFonts w:ascii="Times New Roman" w:hAnsi="Times New Roman" w:cs="Times New Roman"/>
          <w:b/>
          <w:sz w:val="28"/>
          <w:shd w:val="clear" w:color="auto" w:fill="FFFFFF"/>
        </w:rPr>
        <w:t>Health Maintenance Organization (HMO)</w:t>
      </w:r>
    </w:p>
    <w:p w14:paraId="7EBAC730" w14:textId="48D6DA56" w:rsidR="00452BE0" w:rsidRPr="006653EB" w:rsidRDefault="00452BE0" w:rsidP="00A2722A">
      <w:pPr>
        <w:shd w:val="clear" w:color="auto" w:fill="FFFFFF"/>
        <w:spacing w:before="150" w:after="150" w:line="276" w:lineRule="auto"/>
        <w:ind w:left="360"/>
        <w:jc w:val="both"/>
        <w:rPr>
          <w:rFonts w:ascii="Times New Roman" w:hAnsi="Times New Roman" w:cs="Times New Roman"/>
          <w:b/>
          <w:sz w:val="28"/>
          <w:shd w:val="clear" w:color="auto" w:fill="FFFFFF"/>
        </w:rPr>
      </w:pPr>
      <w:r w:rsidRPr="006653EB">
        <w:rPr>
          <w:rFonts w:ascii="Times New Roman" w:eastAsia="Times New Roman" w:hAnsi="Times New Roman" w:cs="Times New Roman"/>
          <w:spacing w:val="-4"/>
          <w:sz w:val="24"/>
          <w:szCs w:val="24"/>
        </w:rPr>
        <w:t>An HMO delivers all health services through a network of healthcare providers and facilities. With an HMO, you may have:</w:t>
      </w:r>
    </w:p>
    <w:p w14:paraId="5E7874C5" w14:textId="77777777"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lastRenderedPageBreak/>
        <w:t>The least freedom to choose your health care providers</w:t>
      </w:r>
    </w:p>
    <w:p w14:paraId="4E249EFA" w14:textId="77777777"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The least amount of paperwork compared to other plans</w:t>
      </w:r>
    </w:p>
    <w:p w14:paraId="6DF3CEDC" w14:textId="1A64D476"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A primary care doctor to manage your care and refer you to specialists when you need one so the care is covered by the health plan; most HMOs will require a referral before you can see a specialist.</w:t>
      </w:r>
    </w:p>
    <w:p w14:paraId="29377328" w14:textId="668922F0"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your HMO's network. If you see a doctor who is not in the network, you'll may have to pay the full bill yourself. Emergency services at an out-of-network hospital must be covered at in-network rates, but non-participating doctors who treat you in the hospital can bill you.</w:t>
      </w:r>
    </w:p>
    <w:p w14:paraId="360E40FB" w14:textId="1203BE98"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32"/>
        </w:rPr>
      </w:pPr>
      <w:r w:rsidRPr="006653EB">
        <w:rPr>
          <w:rStyle w:val="Strong"/>
          <w:rFonts w:ascii="Times New Roman" w:hAnsi="Times New Roman" w:cs="Times New Roman"/>
          <w:spacing w:val="-4"/>
          <w:sz w:val="24"/>
          <w:szCs w:val="32"/>
        </w:rPr>
        <w:t>Paperwork involved.</w:t>
      </w:r>
      <w:r w:rsidRPr="006653EB">
        <w:rPr>
          <w:rFonts w:ascii="Times New Roman" w:hAnsi="Times New Roman" w:cs="Times New Roman"/>
          <w:spacing w:val="-4"/>
          <w:sz w:val="24"/>
          <w:szCs w:val="32"/>
        </w:rPr>
        <w:t> There are no claim forms to fill out.</w:t>
      </w:r>
    </w:p>
    <w:p w14:paraId="34B38664" w14:textId="4FF8BB94" w:rsidR="00452BE0" w:rsidRPr="006653EB"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Preferred Provider Organization (PPO)</w:t>
      </w:r>
    </w:p>
    <w:p w14:paraId="441E9B79" w14:textId="77777777" w:rsidR="00452BE0" w:rsidRPr="006653EB"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With a PPO, you may have:</w:t>
      </w:r>
    </w:p>
    <w:p w14:paraId="653F43D3"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 A moderate amount of freedom to choose your health care providers -- more than an HMO; you do not have to get a referral from a primary care doctor to see a specialist.</w:t>
      </w:r>
    </w:p>
    <w:p w14:paraId="4719F1CF"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Higher out-of-pocket costs if you see out-of-network doctors vs. in-network providers</w:t>
      </w:r>
    </w:p>
    <w:p w14:paraId="495E6B37"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More paperwork than with other plans if you see out-of-network providers</w:t>
      </w:r>
    </w:p>
    <w:p w14:paraId="2E22B4CE" w14:textId="77777777"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the PPO's network; you can see out-of-network doctors, but you'll pay more.</w:t>
      </w:r>
    </w:p>
    <w:p w14:paraId="771706AD" w14:textId="58AE348C"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32"/>
        </w:rPr>
        <w:t>Paperwork involved. </w:t>
      </w:r>
      <w:r w:rsidRPr="006653EB">
        <w:rPr>
          <w:rFonts w:ascii="Times New Roman" w:hAnsi="Times New Roman" w:cs="Times New Roman"/>
          <w:spacing w:val="-4"/>
          <w:sz w:val="24"/>
          <w:szCs w:val="32"/>
        </w:rPr>
        <w:t>There's little to no paperwork with a PPO if you see an in-network doctor. If you use an out-of-network provider, you'll have to pay the provider. Then you have to file a claim to get the PPO plan to pay you back.</w:t>
      </w:r>
    </w:p>
    <w:p w14:paraId="4FF05E1D" w14:textId="118ED7D3" w:rsidR="00452BE0" w:rsidRPr="006653EB"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Exclusive Provider Organization (EPO)</w:t>
      </w:r>
    </w:p>
    <w:p w14:paraId="42C238D2" w14:textId="77777777" w:rsidR="00452BE0" w:rsidRPr="006653EB"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With an EPO, you may have:</w:t>
      </w:r>
    </w:p>
    <w:p w14:paraId="300AB179"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A moderate amount of freedom to choose your health care providers -- more than an HMO; you do not have to get a referral from a primary care doctor to see a specialist.</w:t>
      </w:r>
    </w:p>
    <w:p w14:paraId="254738FD"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No coverage for out-of-network providers; if you see a provider that is not in your plan’s network – other than in an emergency – you will have to pay the full cost yourself.</w:t>
      </w:r>
    </w:p>
    <w:p w14:paraId="38620712"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Lower premium than a PPO offered by the same insurer</w:t>
      </w:r>
    </w:p>
    <w:p w14:paraId="2FFA6C88" w14:textId="73A64560"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the EPO's network; there is no coverage for out-of-network providers.</w:t>
      </w:r>
    </w:p>
    <w:p w14:paraId="4CC077F9" w14:textId="76B1D69B"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32"/>
          <w:szCs w:val="32"/>
        </w:rPr>
      </w:pPr>
      <w:r w:rsidRPr="006653EB">
        <w:rPr>
          <w:rStyle w:val="Strong"/>
          <w:rFonts w:ascii="Times New Roman" w:hAnsi="Times New Roman" w:cs="Times New Roman"/>
          <w:spacing w:val="-4"/>
          <w:sz w:val="24"/>
          <w:szCs w:val="24"/>
        </w:rPr>
        <w:lastRenderedPageBreak/>
        <w:t>Paperwork involved. </w:t>
      </w:r>
      <w:r w:rsidRPr="006653EB">
        <w:rPr>
          <w:rFonts w:ascii="Times New Roman" w:hAnsi="Times New Roman" w:cs="Times New Roman"/>
          <w:spacing w:val="-4"/>
          <w:sz w:val="24"/>
          <w:szCs w:val="24"/>
        </w:rPr>
        <w:t>There's little to no paperwork with an EPO</w:t>
      </w:r>
      <w:r w:rsidRPr="006653EB">
        <w:rPr>
          <w:rFonts w:ascii="Times New Roman" w:hAnsi="Times New Roman" w:cs="Times New Roman"/>
          <w:spacing w:val="-4"/>
          <w:sz w:val="32"/>
          <w:szCs w:val="32"/>
        </w:rPr>
        <w:t>.</w:t>
      </w:r>
    </w:p>
    <w:p w14:paraId="1F82F7D7" w14:textId="2311D015" w:rsidR="00A016B5" w:rsidRPr="006653EB" w:rsidRDefault="00A016B5" w:rsidP="00EF646C">
      <w:pPr>
        <w:spacing w:before="100" w:beforeAutospacing="1" w:after="100" w:afterAutospacing="1" w:line="276" w:lineRule="auto"/>
        <w:ind w:left="360"/>
        <w:jc w:val="center"/>
        <w:rPr>
          <w:rFonts w:ascii="Times New Roman" w:eastAsia="Times New Roman" w:hAnsi="Times New Roman" w:cs="Times New Roman"/>
          <w:spacing w:val="-4"/>
          <w:sz w:val="32"/>
          <w:szCs w:val="24"/>
        </w:rPr>
      </w:pPr>
      <w:r w:rsidRPr="006653EB">
        <w:rPr>
          <w:rStyle w:val="Strong"/>
          <w:rFonts w:ascii="Times New Roman" w:hAnsi="Times New Roman" w:cs="Times New Roman"/>
          <w:spacing w:val="-4"/>
          <w:sz w:val="32"/>
          <w:szCs w:val="24"/>
        </w:rPr>
        <w:t>Difference between HMOs, PPOs, EPOs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Table Summary"/>
      </w:tblPr>
      <w:tblGrid>
        <w:gridCol w:w="1775"/>
        <w:gridCol w:w="2523"/>
        <w:gridCol w:w="2523"/>
        <w:gridCol w:w="2523"/>
      </w:tblGrid>
      <w:tr w:rsidR="00A016B5" w:rsidRPr="006653EB" w14:paraId="27FC8C67" w14:textId="77777777" w:rsidTr="00A016B5">
        <w:tc>
          <w:tcPr>
            <w:tcW w:w="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98FC6C" w14:textId="77777777"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Categories</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F18A0B0" w14:textId="63164E1B"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HMO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ED95787" w14:textId="066F1B0D"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PPO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FFBCD9" w14:textId="31630B8D"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EPO</w:t>
            </w:r>
          </w:p>
        </w:tc>
      </w:tr>
      <w:tr w:rsidR="00A016B5" w:rsidRPr="006653EB" w14:paraId="4FA9BE2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EA30E69" w14:textId="77777777" w:rsidR="00A016B5" w:rsidRPr="006653EB" w:rsidRDefault="00EF646C" w:rsidP="00A2722A">
            <w:pPr>
              <w:jc w:val="both"/>
              <w:rPr>
                <w:rFonts w:ascii="Times New Roman" w:hAnsi="Times New Roman" w:cs="Times New Roman"/>
              </w:rPr>
            </w:pPr>
            <w:hyperlink r:id="rId11" w:anchor="network" w:history="1">
              <w:r w:rsidR="00A016B5" w:rsidRPr="006653EB">
                <w:rPr>
                  <w:rStyle w:val="Hyperlink"/>
                  <w:rFonts w:ascii="Times New Roman" w:hAnsi="Times New Roman" w:cs="Times New Roman"/>
                  <w:color w:val="auto"/>
                  <w:u w:val="none"/>
                </w:rPr>
                <w:t>Network</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06C8518" w14:textId="7468907C"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get care from the doctors, labs, and other providers in your plan's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E3AD758" w14:textId="26A9A7EA"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pay less to see providers in your plan's network. These are called preferred providers.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263F48F" w14:textId="54452DA1"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get covered care from the doctors, hospitals, and other providers in your plan's network.</w:t>
            </w:r>
          </w:p>
        </w:tc>
      </w:tr>
      <w:tr w:rsidR="00A016B5" w:rsidRPr="006653EB" w14:paraId="2D5E9B3E"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3DF0E4D1" w14:textId="77777777" w:rsidR="00A016B5" w:rsidRPr="006653EB" w:rsidRDefault="00A016B5" w:rsidP="00E5060D">
            <w:pPr>
              <w:rPr>
                <w:rFonts w:ascii="Times New Roman" w:hAnsi="Times New Roman" w:cs="Times New Roman"/>
              </w:rPr>
            </w:pPr>
            <w:r w:rsidRPr="006653EB">
              <w:rPr>
                <w:rFonts w:ascii="Times New Roman" w:hAnsi="Times New Roman" w:cs="Times New Roman"/>
              </w:rPr>
              <w:t>Out-of-Network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D870010" w14:textId="2BEBDE6C"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cannot see providers out-of-network except in an emergency or if your plan gives you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F1A535C" w14:textId="4835EC87"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 go out-of-network, but you pay more.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FFCB954" w14:textId="43E8924B"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 go out-of-network, but you will pay the full our-of-pocket costs for the service. The only exception is if you have an emergency or need urgent care.</w:t>
            </w:r>
          </w:p>
        </w:tc>
      </w:tr>
      <w:tr w:rsidR="00A016B5" w:rsidRPr="006653EB" w14:paraId="305695E2"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765731" w14:textId="72DF96B2" w:rsidR="00A016B5" w:rsidRPr="006653EB" w:rsidRDefault="00EF646C" w:rsidP="00E5060D">
            <w:pPr>
              <w:rPr>
                <w:rFonts w:ascii="Times New Roman" w:hAnsi="Times New Roman" w:cs="Times New Roman"/>
              </w:rPr>
            </w:pPr>
            <w:hyperlink r:id="rId12" w:anchor="primecarephy" w:history="1">
              <w:r w:rsidR="00A016B5" w:rsidRPr="006653EB">
                <w:rPr>
                  <w:rStyle w:val="Hyperlink"/>
                  <w:rFonts w:ascii="Times New Roman" w:hAnsi="Times New Roman" w:cs="Times New Roman"/>
                  <w:color w:val="auto"/>
                  <w:u w:val="none"/>
                </w:rPr>
                <w:t>Primary</w:t>
              </w:r>
              <w:r w:rsidR="00E5060D">
                <w:rPr>
                  <w:rStyle w:val="Hyperlink"/>
                  <w:rFonts w:ascii="Times New Roman" w:hAnsi="Times New Roman" w:cs="Times New Roman"/>
                  <w:color w:val="auto"/>
                  <w:u w:val="none"/>
                </w:rPr>
                <w:t xml:space="preserve"> </w:t>
              </w:r>
              <w:r w:rsidR="00A016B5" w:rsidRPr="006653EB">
                <w:rPr>
                  <w:rStyle w:val="Hyperlink"/>
                  <w:rFonts w:ascii="Times New Roman" w:hAnsi="Times New Roman" w:cs="Times New Roman"/>
                  <w:color w:val="auto"/>
                  <w:u w:val="none"/>
                </w:rPr>
                <w:t>Care Doctor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3FBB915" w14:textId="0345F1E2"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must have a primary care doctor. This is the doctor you must usually see first when you need care.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F84300" w14:textId="74EB3DB4"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not be required to have a primary care doctor.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2F582E" w14:textId="7726B71D"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not have to use a primary care doctor.</w:t>
            </w:r>
          </w:p>
        </w:tc>
      </w:tr>
      <w:tr w:rsidR="00A016B5" w:rsidRPr="006653EB" w14:paraId="5E5E8E6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4C0C949" w14:textId="77777777" w:rsidR="00A016B5" w:rsidRPr="006653EB" w:rsidRDefault="00A016B5" w:rsidP="00A2722A">
            <w:pPr>
              <w:jc w:val="both"/>
              <w:rPr>
                <w:rFonts w:ascii="Times New Roman" w:hAnsi="Times New Roman" w:cs="Times New Roman"/>
              </w:rPr>
            </w:pPr>
            <w:r w:rsidRPr="006653EB">
              <w:rPr>
                <w:rFonts w:ascii="Times New Roman" w:hAnsi="Times New Roman" w:cs="Times New Roman"/>
              </w:rPr>
              <w:t>Referrals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2F6A240" w14:textId="67934F23"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need referrals to see specialists or to get lab tests.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BB5BF2" w14:textId="5F27E355"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be able to get many health services without a referral.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0C345EF" w14:textId="2CD9247F"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do not need to get referrals to see specialists if they are in the EPO's network.</w:t>
            </w:r>
          </w:p>
        </w:tc>
      </w:tr>
      <w:tr w:rsidR="00A016B5" w:rsidRPr="006653EB" w14:paraId="71678EEA"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AA3766A" w14:textId="77777777" w:rsidR="00A016B5" w:rsidRPr="006653EB" w:rsidRDefault="00EF646C" w:rsidP="00A2722A">
            <w:pPr>
              <w:jc w:val="both"/>
              <w:rPr>
                <w:rFonts w:ascii="Times New Roman" w:hAnsi="Times New Roman" w:cs="Times New Roman"/>
              </w:rPr>
            </w:pPr>
            <w:hyperlink r:id="rId13" w:history="1">
              <w:r w:rsidR="00A016B5" w:rsidRPr="006653EB">
                <w:rPr>
                  <w:rStyle w:val="Hyperlink"/>
                  <w:rFonts w:ascii="Times New Roman" w:hAnsi="Times New Roman" w:cs="Times New Roman"/>
                  <w:color w:val="auto"/>
                  <w:u w:val="none"/>
                </w:rPr>
                <w:t>Costs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A2C8849"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less likely to have a yearly deductible.</w:t>
            </w:r>
          </w:p>
          <w:p w14:paraId="638C5114" w14:textId="79753F65" w:rsidR="00A016B5" w:rsidRPr="006653EB" w:rsidRDefault="00A016B5" w:rsidP="00A2722A">
            <w:pPr>
              <w:pStyle w:val="NormalWeb"/>
              <w:spacing w:before="0" w:beforeAutospacing="0" w:after="0" w:afterAutospacing="0"/>
              <w:jc w:val="both"/>
              <w:rPr>
                <w:sz w:val="22"/>
                <w:szCs w:val="22"/>
              </w:rPr>
            </w:pPr>
            <w:r w:rsidRPr="006653EB">
              <w:rPr>
                <w:sz w:val="22"/>
                <w:szCs w:val="22"/>
              </w:rPr>
              <w:t>You usually pay a co-pay or flat fee for most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C0A044A"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may have a yearly </w:t>
            </w:r>
            <w:hyperlink r:id="rId14" w:anchor="deduct" w:history="1">
              <w:r w:rsidRPr="006653EB">
                <w:rPr>
                  <w:rStyle w:val="Hyperlink"/>
                  <w:color w:val="auto"/>
                  <w:sz w:val="22"/>
                  <w:szCs w:val="22"/>
                  <w:u w:val="none"/>
                </w:rPr>
                <w:t>deductible</w:t>
              </w:r>
            </w:hyperlink>
            <w:r w:rsidRPr="006653EB">
              <w:rPr>
                <w:sz w:val="22"/>
                <w:szCs w:val="22"/>
              </w:rPr>
              <w:t>.</w:t>
            </w:r>
          </w:p>
          <w:p w14:paraId="47534999"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may also have deductibles for hospital care and prescription drugs.</w:t>
            </w:r>
          </w:p>
          <w:p w14:paraId="6B356E98" w14:textId="613B4DB1" w:rsidR="00A016B5" w:rsidRPr="006653EB" w:rsidRDefault="00A016B5" w:rsidP="00A2722A">
            <w:pPr>
              <w:pStyle w:val="NormalWeb"/>
              <w:spacing w:before="0" w:beforeAutospacing="0" w:after="0" w:afterAutospacing="0"/>
              <w:jc w:val="both"/>
              <w:rPr>
                <w:sz w:val="22"/>
                <w:szCs w:val="22"/>
              </w:rPr>
            </w:pPr>
            <w:r w:rsidRPr="006653EB">
              <w:rPr>
                <w:sz w:val="22"/>
                <w:szCs w:val="22"/>
              </w:rPr>
              <w:t>Care in the network costs a lot less than care outside the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AA5EA7F"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likely to have higher </w:t>
            </w:r>
            <w:hyperlink r:id="rId15" w:anchor="ooplimit" w:history="1">
              <w:r w:rsidRPr="006653EB">
                <w:rPr>
                  <w:rStyle w:val="Hyperlink"/>
                  <w:color w:val="auto"/>
                  <w:sz w:val="22"/>
                  <w:szCs w:val="22"/>
                  <w:u w:val="none"/>
                </w:rPr>
                <w:t>out-of-pocket</w:t>
              </w:r>
            </w:hyperlink>
            <w:r w:rsidRPr="006653EB">
              <w:rPr>
                <w:sz w:val="22"/>
                <w:szCs w:val="22"/>
              </w:rPr>
              <w:t> expenses.</w:t>
            </w:r>
          </w:p>
          <w:p w14:paraId="5A21EAB8"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less likely to have a yearly deductible.</w:t>
            </w:r>
          </w:p>
          <w:p w14:paraId="741554EA" w14:textId="623673DA" w:rsidR="00A016B5" w:rsidRPr="006653EB" w:rsidRDefault="00A016B5" w:rsidP="00A2722A">
            <w:pPr>
              <w:pStyle w:val="NormalWeb"/>
              <w:spacing w:before="0" w:beforeAutospacing="0" w:after="0" w:afterAutospacing="0"/>
              <w:jc w:val="both"/>
              <w:rPr>
                <w:sz w:val="22"/>
                <w:szCs w:val="22"/>
              </w:rPr>
            </w:pPr>
            <w:r w:rsidRPr="006653EB">
              <w:rPr>
                <w:sz w:val="22"/>
                <w:szCs w:val="22"/>
              </w:rPr>
              <w:t>You usually pay a </w:t>
            </w:r>
            <w:hyperlink r:id="rId16" w:anchor="copay" w:history="1">
              <w:r w:rsidRPr="006653EB">
                <w:rPr>
                  <w:rStyle w:val="Hyperlink"/>
                  <w:color w:val="auto"/>
                  <w:sz w:val="22"/>
                  <w:szCs w:val="22"/>
                  <w:u w:val="none"/>
                </w:rPr>
                <w:t>co-pay</w:t>
              </w:r>
            </w:hyperlink>
            <w:r w:rsidRPr="006653EB">
              <w:rPr>
                <w:sz w:val="22"/>
                <w:szCs w:val="22"/>
              </w:rPr>
              <w:t> or flat fee for most services.</w:t>
            </w:r>
          </w:p>
        </w:tc>
      </w:tr>
    </w:tbl>
    <w:p w14:paraId="7CFF0349" w14:textId="6FB94971" w:rsidR="00452BE0" w:rsidRPr="006653EB" w:rsidRDefault="00452BE0" w:rsidP="00A2722A">
      <w:pPr>
        <w:shd w:val="clear" w:color="auto" w:fill="FFFFFF"/>
        <w:spacing w:before="150" w:after="150" w:line="276" w:lineRule="auto"/>
        <w:jc w:val="both"/>
        <w:rPr>
          <w:rFonts w:ascii="Times New Roman" w:hAnsi="Times New Roman" w:cs="Times New Roman"/>
          <w:b/>
          <w:sz w:val="28"/>
          <w:shd w:val="clear" w:color="auto" w:fill="FFFFFF"/>
        </w:rPr>
      </w:pPr>
    </w:p>
    <w:p w14:paraId="32437561" w14:textId="0BE0C2BC" w:rsidR="00A016B5" w:rsidRPr="006653EB" w:rsidRDefault="00E877D0" w:rsidP="00471DA5">
      <w:pPr>
        <w:shd w:val="clear" w:color="auto" w:fill="FFFFFF"/>
        <w:spacing w:before="150" w:after="150" w:line="276" w:lineRule="auto"/>
        <w:jc w:val="center"/>
        <w:rPr>
          <w:rFonts w:ascii="Times New Roman" w:hAnsi="Times New Roman" w:cs="Times New Roman"/>
          <w:b/>
          <w:sz w:val="32"/>
          <w:shd w:val="clear" w:color="auto" w:fill="FFFFFF"/>
        </w:rPr>
      </w:pPr>
      <w:r w:rsidRPr="006653EB">
        <w:rPr>
          <w:rFonts w:ascii="Times New Roman" w:hAnsi="Times New Roman" w:cs="Times New Roman"/>
          <w:b/>
          <w:sz w:val="32"/>
          <w:shd w:val="clear" w:color="auto" w:fill="FFFFFF"/>
        </w:rPr>
        <w:t>Plan Categories</w:t>
      </w:r>
    </w:p>
    <w:p w14:paraId="489B5248" w14:textId="5B5D76D9" w:rsidR="00E877D0" w:rsidRPr="006653EB" w:rsidRDefault="00E877D0" w:rsidP="00A2722A">
      <w:pPr>
        <w:shd w:val="clear" w:color="auto" w:fill="FFFFFF"/>
        <w:spacing w:before="150" w:after="150" w:line="276"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 xml:space="preserve">Following are the plan categories </w:t>
      </w:r>
    </w:p>
    <w:p w14:paraId="58966453"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Platinum: covers 90% on average of your medical costs; you pay 10%</w:t>
      </w:r>
    </w:p>
    <w:p w14:paraId="1C93AC01"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Gold: covers 80% on average of your medical costs; you pay 20%</w:t>
      </w:r>
    </w:p>
    <w:p w14:paraId="683A72C2"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Silver: covers 70% on average of your medical costs; you pay 30%</w:t>
      </w:r>
    </w:p>
    <w:p w14:paraId="2BA541C5" w14:textId="3779363E"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Bronze: covers 60% on average of your medical costs; you pay 40%</w:t>
      </w:r>
    </w:p>
    <w:p w14:paraId="4022A943" w14:textId="79F02C87" w:rsidR="00E877D0" w:rsidRPr="006653EB" w:rsidRDefault="00E877D0"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r w:rsidRPr="006653EB">
        <w:rPr>
          <w:rFonts w:ascii="Times New Roman" w:eastAsia="Times New Roman" w:hAnsi="Times New Roman" w:cs="Times New Roman"/>
          <w:b/>
          <w:spacing w:val="-4"/>
          <w:sz w:val="32"/>
          <w:szCs w:val="24"/>
        </w:rPr>
        <w:lastRenderedPageBreak/>
        <w:t>Copay</w:t>
      </w:r>
    </w:p>
    <w:p w14:paraId="0DE93108" w14:textId="25CD6F20" w:rsidR="00E877D0" w:rsidRPr="006653EB" w:rsidRDefault="001B277D"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A copay is a fixed out-of-pocket amount paid by an insured for covered services. It is a standard part of many </w:t>
      </w:r>
      <w:hyperlink r:id="rId17" w:history="1">
        <w:r w:rsidRPr="006653EB">
          <w:rPr>
            <w:rStyle w:val="Hyperlink"/>
            <w:rFonts w:ascii="Times New Roman" w:hAnsi="Times New Roman" w:cs="Times New Roman"/>
            <w:color w:val="auto"/>
            <w:spacing w:val="1"/>
            <w:sz w:val="24"/>
            <w:szCs w:val="24"/>
            <w:u w:val="none"/>
            <w:shd w:val="clear" w:color="auto" w:fill="FFFFFF"/>
          </w:rPr>
          <w:t>health insurance plans</w:t>
        </w:r>
      </w:hyperlink>
      <w:r w:rsidRPr="006653EB">
        <w:rPr>
          <w:rFonts w:ascii="Times New Roman" w:hAnsi="Times New Roman" w:cs="Times New Roman"/>
          <w:spacing w:val="1"/>
          <w:sz w:val="24"/>
          <w:szCs w:val="24"/>
          <w:shd w:val="clear" w:color="auto" w:fill="FFFFFF"/>
        </w:rPr>
        <w:t>. Insurance providers often charge co-pays for services such as doctor visits or prescription drugs.</w:t>
      </w:r>
    </w:p>
    <w:p w14:paraId="552CE38F" w14:textId="6F8C4C8D" w:rsidR="001B277D" w:rsidRPr="006653EB" w:rsidRDefault="001B277D"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How Co-Pay works</w:t>
      </w:r>
    </w:p>
    <w:p w14:paraId="77EAF64D" w14:textId="0008DABE" w:rsidR="00E82151" w:rsidRPr="00471DA5" w:rsidRDefault="001B277D" w:rsidP="00A2722A">
      <w:pPr>
        <w:spacing w:before="100" w:beforeAutospacing="1" w:after="100" w:afterAutospacing="1" w:line="240" w:lineRule="auto"/>
        <w:jc w:val="both"/>
        <w:rPr>
          <w:rFonts w:ascii="Times New Roman" w:hAnsi="Times New Roman" w:cs="Times New Roman"/>
          <w:spacing w:val="1"/>
          <w:sz w:val="27"/>
          <w:szCs w:val="27"/>
          <w:shd w:val="clear" w:color="auto" w:fill="FFFFFF"/>
        </w:rPr>
      </w:pPr>
      <w:r w:rsidRPr="006653EB">
        <w:rPr>
          <w:rFonts w:ascii="Times New Roman" w:hAnsi="Times New Roman" w:cs="Times New Roman"/>
          <w:spacing w:val="1"/>
          <w:sz w:val="24"/>
          <w:szCs w:val="24"/>
          <w:shd w:val="clear" w:color="auto" w:fill="FFFFFF"/>
        </w:rPr>
        <w:t>Copay fees vary among insurers but typically are $25 or less. For example, an insurance plan with copays may require the insured to pay $25 per doctor visit or $10 per prescription. Review the terms of your insurance plan to determine your copayment option</w:t>
      </w:r>
      <w:r w:rsidRPr="006653EB">
        <w:rPr>
          <w:rFonts w:ascii="Times New Roman" w:hAnsi="Times New Roman" w:cs="Times New Roman"/>
          <w:spacing w:val="1"/>
          <w:sz w:val="27"/>
          <w:szCs w:val="27"/>
          <w:shd w:val="clear" w:color="auto" w:fill="FFFFFF"/>
        </w:rPr>
        <w:t>.</w:t>
      </w:r>
    </w:p>
    <w:p w14:paraId="3DC9F82B" w14:textId="1D2C0B51" w:rsidR="00E82151" w:rsidRPr="00471DA5" w:rsidRDefault="00E82151"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471DA5">
        <w:rPr>
          <w:rFonts w:ascii="Times New Roman" w:eastAsia="Times New Roman" w:hAnsi="Times New Roman" w:cs="Times New Roman"/>
          <w:b/>
          <w:spacing w:val="-4"/>
          <w:sz w:val="28"/>
          <w:szCs w:val="24"/>
        </w:rPr>
        <w:t>How do Copays and Deductibles Affect each other?</w:t>
      </w:r>
    </w:p>
    <w:p w14:paraId="5B2EC7C0" w14:textId="77777777" w:rsidR="00471DA5"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A deductible is an amount an insured party </w:t>
      </w:r>
      <w:hyperlink r:id="rId18" w:history="1">
        <w:r w:rsidRPr="006653EB">
          <w:rPr>
            <w:rStyle w:val="Hyperlink"/>
            <w:rFonts w:ascii="Times New Roman" w:hAnsi="Times New Roman" w:cs="Times New Roman"/>
            <w:color w:val="auto"/>
            <w:spacing w:val="1"/>
            <w:sz w:val="24"/>
            <w:szCs w:val="24"/>
            <w:u w:val="none"/>
            <w:shd w:val="clear" w:color="auto" w:fill="FFFFFF"/>
          </w:rPr>
          <w:t>pays out-of-pocket</w:t>
        </w:r>
      </w:hyperlink>
      <w:r w:rsidRPr="006653EB">
        <w:rPr>
          <w:rFonts w:ascii="Times New Roman" w:hAnsi="Times New Roman" w:cs="Times New Roman"/>
          <w:spacing w:val="1"/>
          <w:sz w:val="24"/>
          <w:szCs w:val="24"/>
          <w:shd w:val="clear" w:color="auto" w:fill="FFFFFF"/>
        </w:rPr>
        <w:t> before an insurance company pays a claim. For example, if you have a $5,000 deductible, you will spend the entirety of your medical expenses until you reach that $5,000 limit. At that point, your insurance company covers the costs, less your copay</w:t>
      </w:r>
      <w:r w:rsidR="00471DA5">
        <w:rPr>
          <w:rFonts w:ascii="Times New Roman" w:hAnsi="Times New Roman" w:cs="Times New Roman"/>
          <w:spacing w:val="1"/>
          <w:sz w:val="24"/>
          <w:szCs w:val="24"/>
          <w:shd w:val="clear" w:color="auto" w:fill="FFFFFF"/>
        </w:rPr>
        <w:t>.</w:t>
      </w:r>
    </w:p>
    <w:p w14:paraId="4C6ACF3C" w14:textId="7C621E3B" w:rsidR="00E82151" w:rsidRPr="00471DA5"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b/>
          <w:spacing w:val="1"/>
          <w:sz w:val="24"/>
          <w:szCs w:val="24"/>
          <w:shd w:val="clear" w:color="auto" w:fill="FFFFFF"/>
        </w:rPr>
        <w:t>For Example:</w:t>
      </w:r>
    </w:p>
    <w:p w14:paraId="3F8645AE" w14:textId="0A74BF24" w:rsidR="00E82151" w:rsidRPr="006653EB"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Imagine your co-pay is $20 per medical visit. You see a physician, and the cost is $200. If you have not reached your deductible, you pay for the entire appointment. If you have reached your deductible, you </w:t>
      </w:r>
      <w:hyperlink r:id="rId19" w:history="1">
        <w:r w:rsidRPr="006653EB">
          <w:rPr>
            <w:rStyle w:val="Hyperlink"/>
            <w:rFonts w:ascii="Times New Roman" w:hAnsi="Times New Roman" w:cs="Times New Roman"/>
            <w:color w:val="auto"/>
            <w:spacing w:val="1"/>
            <w:sz w:val="24"/>
            <w:szCs w:val="24"/>
            <w:u w:val="none"/>
            <w:shd w:val="clear" w:color="auto" w:fill="FFFFFF"/>
          </w:rPr>
          <w:t>will pay only the copay</w:t>
        </w:r>
      </w:hyperlink>
      <w:r w:rsidRPr="006653EB">
        <w:rPr>
          <w:rFonts w:ascii="Times New Roman" w:hAnsi="Times New Roman" w:cs="Times New Roman"/>
          <w:spacing w:val="1"/>
          <w:sz w:val="24"/>
          <w:szCs w:val="24"/>
          <w:shd w:val="clear" w:color="auto" w:fill="FFFFFF"/>
        </w:rPr>
        <w:t> of $20. </w:t>
      </w:r>
    </w:p>
    <w:p w14:paraId="3BD58DB0" w14:textId="7650AABB" w:rsidR="003D31AE" w:rsidRPr="006653EB" w:rsidRDefault="000C2B1F" w:rsidP="00A2722A">
      <w:pPr>
        <w:spacing w:before="100" w:beforeAutospacing="1" w:after="100" w:afterAutospacing="1" w:line="240" w:lineRule="auto"/>
        <w:jc w:val="both"/>
        <w:rPr>
          <w:rFonts w:ascii="Times New Roman" w:eastAsia="Times New Roman" w:hAnsi="Times New Roman" w:cs="Times New Roman"/>
          <w:b/>
          <w:spacing w:val="-4"/>
          <w:sz w:val="32"/>
          <w:szCs w:val="24"/>
        </w:rPr>
      </w:pPr>
      <w:r w:rsidRPr="006653EB">
        <w:rPr>
          <w:rFonts w:ascii="Times New Roman" w:eastAsia="Times New Roman" w:hAnsi="Times New Roman" w:cs="Times New Roman"/>
          <w:b/>
          <w:spacing w:val="-4"/>
          <w:sz w:val="32"/>
          <w:szCs w:val="24"/>
        </w:rPr>
        <w:t>Differen</w:t>
      </w:r>
      <w:r w:rsidR="006E4EA6" w:rsidRPr="006653EB">
        <w:rPr>
          <w:rFonts w:ascii="Times New Roman" w:eastAsia="Times New Roman" w:hAnsi="Times New Roman" w:cs="Times New Roman"/>
          <w:b/>
          <w:spacing w:val="-4"/>
          <w:sz w:val="32"/>
          <w:szCs w:val="24"/>
        </w:rPr>
        <w:t>ces between the Rendering Provider and Billing Provider</w:t>
      </w:r>
    </w:p>
    <w:p w14:paraId="4DBD220E" w14:textId="6A0FAC44" w:rsidR="006E4EA6" w:rsidRPr="006653EB" w:rsidRDefault="006E4EA6" w:rsidP="00471DA5">
      <w:pPr>
        <w:pStyle w:val="NormalWeb"/>
        <w:spacing w:after="240" w:afterAutospacing="0"/>
        <w:jc w:val="both"/>
      </w:pPr>
      <w:r w:rsidRPr="006653EB">
        <w:t>In the context of medical billing, the "billing provider" and "rendering provider" refer to two different roles in the process of seeking reimbursement for medical services.</w:t>
      </w:r>
      <w:r w:rsidRPr="006653EB">
        <w:br/>
      </w:r>
      <w:r w:rsidRPr="006653EB">
        <w:br/>
        <w:t>The "billing provider" is the individual or organization responsible for submitting a claim to a payer (e.g. Medicare, Medicaid, private insurance) for payment for services rendered to a patient. The billing provider is typically the entity that has a direct financial relationship with the payer.</w:t>
      </w:r>
      <w:r w:rsidRPr="006653EB">
        <w:br/>
      </w:r>
      <w:r w:rsidRPr="006653EB">
        <w:br/>
        <w:t>The "rendering provider" is the individual or organization that actually provides the medical service to the patient. This could be a doctor, nurse, or other medical professional. The rendering provider may be different from the billing provider, as the medical service may be provided by one entity, but the billing and financial responsibilities may be handled by another entity.</w:t>
      </w:r>
      <w:r w:rsidRPr="006653EB">
        <w:br/>
      </w:r>
      <w:r w:rsidRPr="006653EB">
        <w:br/>
        <w:t>For example, a physician may work for a hospital, but bill for their services under their own name. In this case, the physician would be the rendering provider and the billing provider. The hospital would only be involved as the place where the service was rendered, but would not be responsible for billing the insurance company.</w:t>
      </w:r>
    </w:p>
    <w:p w14:paraId="6BD053D1" w14:textId="77777777" w:rsidR="006E4EA6" w:rsidRPr="006653EB" w:rsidRDefault="006E4EA6" w:rsidP="00A2722A">
      <w:pPr>
        <w:pStyle w:val="NormalWeb"/>
        <w:spacing w:after="240" w:afterAutospacing="0"/>
        <w:jc w:val="both"/>
      </w:pPr>
      <w:r w:rsidRPr="006653EB">
        <w:rPr>
          <w:rStyle w:val="Strong"/>
        </w:rPr>
        <w:t>Note:</w:t>
      </w:r>
    </w:p>
    <w:p w14:paraId="322C65DF" w14:textId="77777777" w:rsidR="006E4EA6" w:rsidRPr="006653EB" w:rsidRDefault="006E4EA6" w:rsidP="00A2722A">
      <w:pPr>
        <w:pStyle w:val="NormalWeb"/>
        <w:spacing w:after="240" w:afterAutospacing="0"/>
        <w:jc w:val="both"/>
      </w:pPr>
      <w:r w:rsidRPr="006653EB">
        <w:rPr>
          <w:iCs/>
        </w:rPr>
        <w:lastRenderedPageBreak/>
        <w:t>The billing provider and rendering provider can be the same person. In healthcare, the billing provider is the individual or organization responsible for submitting a claim to insurance for reimbursement, while the rendering provider is the person who actually provides the service. If a single individual provides the service and submits the claim, they can be both the billing and rendering provider.</w:t>
      </w:r>
    </w:p>
    <w:p w14:paraId="6F37390B" w14:textId="40B0D5B1" w:rsidR="006E4EA6" w:rsidRPr="00471DA5" w:rsidRDefault="006B2CD0" w:rsidP="00471DA5">
      <w:pPr>
        <w:spacing w:before="100" w:beforeAutospacing="1" w:after="100" w:afterAutospacing="1" w:line="240" w:lineRule="auto"/>
        <w:jc w:val="center"/>
        <w:rPr>
          <w:rFonts w:ascii="Times New Roman" w:eastAsia="Times New Roman" w:hAnsi="Times New Roman" w:cs="Times New Roman"/>
          <w:b/>
          <w:spacing w:val="-4"/>
          <w:sz w:val="32"/>
          <w:szCs w:val="24"/>
        </w:rPr>
      </w:pPr>
      <w:r w:rsidRPr="00471DA5">
        <w:rPr>
          <w:rFonts w:ascii="Times New Roman" w:eastAsia="Times New Roman" w:hAnsi="Times New Roman" w:cs="Times New Roman"/>
          <w:b/>
          <w:spacing w:val="-4"/>
          <w:sz w:val="32"/>
          <w:szCs w:val="24"/>
        </w:rPr>
        <w:t>Providers Types</w:t>
      </w:r>
    </w:p>
    <w:p w14:paraId="578DB5CD" w14:textId="77777777" w:rsidR="0034606C" w:rsidRPr="006653EB" w:rsidRDefault="006B2CD0" w:rsidP="00A2722A">
      <w:p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Following are the different types of providers</w:t>
      </w:r>
    </w:p>
    <w:p w14:paraId="313F6FAF" w14:textId="14C05931" w:rsidR="00DC0CB2" w:rsidRDefault="00DC0CB2" w:rsidP="00DC0CB2">
      <w:pPr>
        <w:pStyle w:val="NormalWeb"/>
        <w:numPr>
          <w:ilvl w:val="0"/>
          <w:numId w:val="59"/>
        </w:numPr>
        <w:shd w:val="clear" w:color="auto" w:fill="FFFFFF"/>
        <w:jc w:val="both"/>
      </w:pPr>
      <w:r w:rsidRPr="00DC0CB2">
        <w:rPr>
          <w:b/>
        </w:rPr>
        <w:t>Primary Care Physicians (PCPs):</w:t>
      </w:r>
      <w:r>
        <w:t xml:space="preserve"> These are doctors who serve as the first point of contact for patients seeking medical care. They are responsible for diagnosing and treating common medical conditions, and they often manage a patient's overall healthcare needs. PCPs include family medicine doctors, internal medicine doctors, and pediatricians.</w:t>
      </w:r>
    </w:p>
    <w:p w14:paraId="18FB3CC9" w14:textId="1C136259" w:rsidR="00DC0CB2" w:rsidRDefault="00DC0CB2" w:rsidP="00DC0CB2">
      <w:pPr>
        <w:pStyle w:val="NormalWeb"/>
        <w:numPr>
          <w:ilvl w:val="0"/>
          <w:numId w:val="59"/>
        </w:numPr>
        <w:shd w:val="clear" w:color="auto" w:fill="FFFFFF"/>
        <w:jc w:val="both"/>
      </w:pPr>
      <w:r w:rsidRPr="00DC0CB2">
        <w:rPr>
          <w:b/>
        </w:rPr>
        <w:t>Specialists:</w:t>
      </w:r>
      <w:r>
        <w:t xml:space="preserve"> These are doctors who have advanced training in a specific area of medicine, such as cardiology, dermatology, or neurology. They provide specialized care for patients with specific medical conditions or illnesses.</w:t>
      </w:r>
    </w:p>
    <w:p w14:paraId="276B14F4" w14:textId="77777777" w:rsidR="00DC0CB2" w:rsidRDefault="00DC0CB2" w:rsidP="00DC0CB2">
      <w:pPr>
        <w:pStyle w:val="NormalWeb"/>
        <w:numPr>
          <w:ilvl w:val="0"/>
          <w:numId w:val="59"/>
        </w:numPr>
        <w:shd w:val="clear" w:color="auto" w:fill="FFFFFF"/>
        <w:jc w:val="both"/>
      </w:pPr>
      <w:r w:rsidRPr="00DC0CB2">
        <w:rPr>
          <w:b/>
        </w:rPr>
        <w:t>Hospitals:</w:t>
      </w:r>
      <w:r>
        <w:t xml:space="preserve"> Hospitals are healthcare facilities that provide inpatient and outpatient care, as well as emergency services. They are staffed by a wide range of healthcare providers, including doctors, nurses, and other clinical professionals.</w:t>
      </w:r>
    </w:p>
    <w:p w14:paraId="788CF68C" w14:textId="44B5C5CB" w:rsidR="00DC0CB2" w:rsidRDefault="00DC0CB2" w:rsidP="00DC0CB2">
      <w:pPr>
        <w:pStyle w:val="NormalWeb"/>
        <w:numPr>
          <w:ilvl w:val="0"/>
          <w:numId w:val="59"/>
        </w:numPr>
        <w:shd w:val="clear" w:color="auto" w:fill="FFFFFF"/>
        <w:jc w:val="both"/>
      </w:pPr>
      <w:r w:rsidRPr="00DC0CB2">
        <w:rPr>
          <w:b/>
        </w:rPr>
        <w:t>Clinics:</w:t>
      </w:r>
      <w:r>
        <w:t xml:space="preserve"> Clinics are healthcare facilities that provide a wide range of medical services, including diagnosis and treatment of illnesses, preventative care, and routine check-ups. Some clinics specialize in certain areas of care, such as women's health, mental health, or pediatrics.</w:t>
      </w:r>
    </w:p>
    <w:p w14:paraId="43EECCD1" w14:textId="0D9B0F2D" w:rsidR="00DC0CB2" w:rsidRDefault="00DC0CB2" w:rsidP="00DC0CB2">
      <w:pPr>
        <w:pStyle w:val="NormalWeb"/>
        <w:numPr>
          <w:ilvl w:val="0"/>
          <w:numId w:val="59"/>
        </w:numPr>
        <w:shd w:val="clear" w:color="auto" w:fill="FFFFFF"/>
        <w:jc w:val="both"/>
      </w:pPr>
      <w:r w:rsidRPr="00DC0CB2">
        <w:rPr>
          <w:b/>
        </w:rPr>
        <w:t>Pharmacies:</w:t>
      </w:r>
      <w:r>
        <w:t xml:space="preserve"> Pharmacies are healthcare facilities that dispense medications and provide medication-related advice and services to patients. They are staffed by pharmacists, who are experts in the safe and effective use of medications.</w:t>
      </w:r>
    </w:p>
    <w:p w14:paraId="2200C8D2" w14:textId="3B345687" w:rsidR="009C0D15" w:rsidRPr="006653EB" w:rsidRDefault="00DC0CB2" w:rsidP="00DC0CB2">
      <w:pPr>
        <w:pStyle w:val="NormalWeb"/>
        <w:numPr>
          <w:ilvl w:val="0"/>
          <w:numId w:val="59"/>
        </w:numPr>
        <w:shd w:val="clear" w:color="auto" w:fill="FFFFFF"/>
        <w:jc w:val="both"/>
      </w:pPr>
      <w:r w:rsidRPr="00DC0CB2">
        <w:rPr>
          <w:b/>
        </w:rPr>
        <w:t>Nursing Homes:</w:t>
      </w:r>
      <w:r>
        <w:t xml:space="preserve"> Nursing homes are long-term care facilities that provide medical and personal care services to individuals who are unable to live independently. They are staffed by nurses, certified nursing assistants, and other clinical professionals.</w:t>
      </w:r>
    </w:p>
    <w:p w14:paraId="081BE986" w14:textId="5979173F" w:rsidR="009C0D15" w:rsidRPr="006653EB" w:rsidRDefault="009C0D15" w:rsidP="00DC0CB2">
      <w:pPr>
        <w:pStyle w:val="NormalWeb"/>
        <w:shd w:val="clear" w:color="auto" w:fill="FFFFFF"/>
        <w:jc w:val="center"/>
        <w:rPr>
          <w:b/>
          <w:sz w:val="32"/>
        </w:rPr>
      </w:pPr>
      <w:r w:rsidRPr="006653EB">
        <w:rPr>
          <w:b/>
          <w:sz w:val="32"/>
        </w:rPr>
        <w:t>NPI</w:t>
      </w:r>
    </w:p>
    <w:p w14:paraId="157DA248" w14:textId="10A1FB61" w:rsidR="00B9315D" w:rsidRDefault="00B9315D" w:rsidP="00A2722A">
      <w:pPr>
        <w:pStyle w:val="NormalWeb"/>
        <w:shd w:val="clear" w:color="auto" w:fill="FFFFFF"/>
        <w:jc w:val="both"/>
        <w:rPr>
          <w:shd w:val="clear" w:color="auto" w:fill="FFFFFF"/>
        </w:rPr>
      </w:pPr>
      <w:r w:rsidRPr="006653EB">
        <w:rPr>
          <w:shd w:val="clear" w:color="auto" w:fill="FFFFFF"/>
        </w:rPr>
        <w:t>The NPI (National Provider Identifier) number is a 10-digit numerical identifier that identifies an individual provider or a healthcare entity. An NPI number is shared with other providers, employers, health plans, and payers for billing purposes.</w:t>
      </w:r>
    </w:p>
    <w:p w14:paraId="31357D66" w14:textId="02BED8C2" w:rsidR="00DC0CB2" w:rsidRPr="006653EB" w:rsidRDefault="00DC0CB2" w:rsidP="00A2722A">
      <w:pPr>
        <w:pStyle w:val="NormalWeb"/>
        <w:shd w:val="clear" w:color="auto" w:fill="FFFFFF"/>
        <w:jc w:val="both"/>
        <w:rPr>
          <w:shd w:val="clear" w:color="auto" w:fill="FFFFFF"/>
        </w:rPr>
      </w:pPr>
      <w:r>
        <w:rPr>
          <w:noProof/>
          <w:shd w:val="clear" w:color="auto" w:fill="FFFFFF"/>
        </w:rPr>
        <w:lastRenderedPageBreak/>
        <w:drawing>
          <wp:inline distT="0" distB="0" distL="0" distR="0" wp14:anchorId="6E8E3E1A" wp14:editId="6FDB23F6">
            <wp:extent cx="59436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Facility NPI.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14:paraId="461F5270" w14:textId="1F31F80A" w:rsidR="00B9315D" w:rsidRPr="006653EB" w:rsidRDefault="00B9315D" w:rsidP="00A2722A">
      <w:pPr>
        <w:pStyle w:val="NormalWeb"/>
        <w:shd w:val="clear" w:color="auto" w:fill="FFFFFF"/>
        <w:jc w:val="both"/>
        <w:rPr>
          <w:rStyle w:val="Strong"/>
          <w:sz w:val="28"/>
          <w:bdr w:val="none" w:sz="0" w:space="0" w:color="auto" w:frame="1"/>
          <w:shd w:val="clear" w:color="auto" w:fill="FFFFFF"/>
        </w:rPr>
      </w:pPr>
      <w:r w:rsidRPr="006653EB">
        <w:rPr>
          <w:rStyle w:val="Strong"/>
          <w:sz w:val="28"/>
          <w:bdr w:val="none" w:sz="0" w:space="0" w:color="auto" w:frame="1"/>
          <w:shd w:val="clear" w:color="auto" w:fill="FFFFFF"/>
        </w:rPr>
        <w:t>Why Are NPI Numbers Necessary?</w:t>
      </w:r>
    </w:p>
    <w:p w14:paraId="5B054796" w14:textId="7A873B38" w:rsidR="00B9315D" w:rsidRPr="006653EB" w:rsidRDefault="00B9315D" w:rsidP="00A2722A">
      <w:pPr>
        <w:pStyle w:val="NormalWeb"/>
        <w:shd w:val="clear" w:color="auto" w:fill="FFFFFF"/>
        <w:jc w:val="both"/>
        <w:rPr>
          <w:shd w:val="clear" w:color="auto" w:fill="FFFFFF"/>
        </w:rPr>
      </w:pPr>
      <w:r w:rsidRPr="006653EB">
        <w:rPr>
          <w:shd w:val="clear" w:color="auto" w:fill="FFFFFF"/>
        </w:rPr>
        <w:t>Prior to the implementation of NPI numbers, health plans and federal payers assigned identification numbers to healthcare providers and suppliers. The identification numbers were not standardized, resulting in a single provider using multiple identification numbers issued by the various health plans with which a provider was enrolled. This complicated the provider’s claim submission processes, often resulting in the same identification number being assigned to different healthcare providers by the different health plans.</w:t>
      </w:r>
    </w:p>
    <w:p w14:paraId="065AC11B" w14:textId="196F1B52" w:rsidR="000D050A" w:rsidRPr="006653EB" w:rsidRDefault="000D050A" w:rsidP="00A2722A">
      <w:pPr>
        <w:pStyle w:val="NormalWeb"/>
        <w:shd w:val="clear" w:color="auto" w:fill="FFFFFF"/>
        <w:jc w:val="both"/>
        <w:rPr>
          <w:rStyle w:val="Strong"/>
          <w:sz w:val="28"/>
          <w:bdr w:val="none" w:sz="0" w:space="0" w:color="auto" w:frame="1"/>
          <w:shd w:val="clear" w:color="auto" w:fill="FFFFFF"/>
        </w:rPr>
      </w:pPr>
      <w:r w:rsidRPr="006653EB">
        <w:rPr>
          <w:rStyle w:val="Strong"/>
          <w:sz w:val="28"/>
          <w:bdr w:val="none" w:sz="0" w:space="0" w:color="auto" w:frame="1"/>
          <w:shd w:val="clear" w:color="auto" w:fill="FFFFFF"/>
        </w:rPr>
        <w:t>Types of NPI Providers?</w:t>
      </w:r>
    </w:p>
    <w:p w14:paraId="5677CA04" w14:textId="13A4F89D" w:rsidR="000D050A" w:rsidRPr="006653EB" w:rsidRDefault="004E0BA0" w:rsidP="00A2722A">
      <w:pPr>
        <w:pStyle w:val="NormalWeb"/>
        <w:shd w:val="clear" w:color="auto" w:fill="FFFFFF"/>
        <w:jc w:val="both"/>
        <w:rPr>
          <w:shd w:val="clear" w:color="auto" w:fill="FFFFFF"/>
        </w:rPr>
      </w:pPr>
      <w:r w:rsidRPr="006653EB">
        <w:rPr>
          <w:shd w:val="clear" w:color="auto" w:fill="FFFFFF"/>
        </w:rPr>
        <w:t>There are two types of NPI number assignments</w:t>
      </w:r>
    </w:p>
    <w:p w14:paraId="3AE252E3" w14:textId="64826553" w:rsidR="004E0BA0" w:rsidRPr="006653EB" w:rsidRDefault="004E0BA0" w:rsidP="00DC0CB2">
      <w:pPr>
        <w:pStyle w:val="NormalWeb"/>
        <w:numPr>
          <w:ilvl w:val="0"/>
          <w:numId w:val="9"/>
        </w:numPr>
        <w:shd w:val="clear" w:color="auto" w:fill="FFFFFF"/>
      </w:pPr>
      <w:r w:rsidRPr="006653EB">
        <w:rPr>
          <w:shd w:val="clear" w:color="auto" w:fill="FFFFFF"/>
        </w:rPr>
        <w:t>Type 1 NPI includes </w:t>
      </w:r>
      <w:r w:rsidRPr="006653EB">
        <w:rPr>
          <w:rStyle w:val="Emphasis"/>
          <w:bdr w:val="none" w:sz="0" w:space="0" w:color="auto" w:frame="1"/>
          <w:shd w:val="clear" w:color="auto" w:fill="FFFFFF"/>
        </w:rPr>
        <w:t>individuals</w:t>
      </w:r>
      <w:r w:rsidRPr="006653EB">
        <w:rPr>
          <w:shd w:val="clear" w:color="auto" w:fill="FFFFFF"/>
        </w:rPr>
        <w:t>, such as dentists, physicians, and surgeons. A provider is eligible for a single NPI.</w:t>
      </w:r>
      <w:r w:rsidRPr="006653EB">
        <w:rPr>
          <w:shd w:val="clear" w:color="auto" w:fill="FFFFFF"/>
        </w:rPr>
        <w:br/>
      </w:r>
    </w:p>
    <w:p w14:paraId="32E37B12" w14:textId="77777777" w:rsidR="00BD4958" w:rsidRPr="006653EB" w:rsidRDefault="004E0BA0" w:rsidP="005B7A39">
      <w:pPr>
        <w:pStyle w:val="NormalWeb"/>
        <w:numPr>
          <w:ilvl w:val="0"/>
          <w:numId w:val="9"/>
        </w:numPr>
        <w:shd w:val="clear" w:color="auto" w:fill="FFFFFF"/>
        <w:jc w:val="both"/>
      </w:pPr>
      <w:r w:rsidRPr="006653EB">
        <w:rPr>
          <w:shd w:val="clear" w:color="auto" w:fill="FFFFFF"/>
        </w:rPr>
        <w:t>Type 2 NPI are </w:t>
      </w:r>
      <w:r w:rsidRPr="006653EB">
        <w:rPr>
          <w:rStyle w:val="Emphasis"/>
          <w:bdr w:val="none" w:sz="0" w:space="0" w:color="auto" w:frame="1"/>
          <w:shd w:val="clear" w:color="auto" w:fill="FFFFFF"/>
        </w:rPr>
        <w:t>organizations</w:t>
      </w:r>
      <w:r w:rsidRPr="006653EB">
        <w:rPr>
          <w:shd w:val="clear" w:color="auto" w:fill="FFFFFF"/>
        </w:rPr>
        <w:t> and may include acute care facilities, health systems, hospitals, physician groups, assisted living facilities, and healthcare providers who are incorporated.</w:t>
      </w:r>
    </w:p>
    <w:p w14:paraId="75C4832D" w14:textId="5E7468C0" w:rsidR="004E0BA0" w:rsidRPr="006653EB" w:rsidRDefault="004E0BA0" w:rsidP="00A2722A">
      <w:pPr>
        <w:pStyle w:val="NormalWeb"/>
        <w:shd w:val="clear" w:color="auto" w:fill="FFFFFF"/>
        <w:jc w:val="both"/>
      </w:pPr>
      <w:r w:rsidRPr="006653EB">
        <w:rPr>
          <w:b/>
          <w:bCs/>
          <w:sz w:val="28"/>
          <w:bdr w:val="none" w:sz="0" w:space="0" w:color="auto" w:frame="1"/>
        </w:rPr>
        <w:t>Understanding NPI Lookup Results </w:t>
      </w:r>
    </w:p>
    <w:p w14:paraId="0EE950E8"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NPI:</w:t>
      </w:r>
      <w:r w:rsidRPr="006653EB">
        <w:rPr>
          <w:rFonts w:ascii="Times New Roman" w:eastAsia="Times New Roman" w:hAnsi="Times New Roman" w:cs="Times New Roman"/>
          <w:sz w:val="24"/>
          <w:szCs w:val="24"/>
        </w:rPr>
        <w:t> As explained above, the NPI is a unique, 10-digit National Provider Identifier assigned to the provider.</w:t>
      </w:r>
    </w:p>
    <w:p w14:paraId="27D19BFD"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Enumeration Date:</w:t>
      </w:r>
      <w:r w:rsidRPr="006653EB">
        <w:rPr>
          <w:rFonts w:ascii="Times New Roman" w:eastAsia="Times New Roman" w:hAnsi="Times New Roman" w:cs="Times New Roman"/>
          <w:sz w:val="24"/>
          <w:szCs w:val="24"/>
        </w:rPr>
        <w:t> The enumeration date refers to the date the NPI was assigned.</w:t>
      </w:r>
    </w:p>
    <w:p w14:paraId="2F5A0C3B"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lastRenderedPageBreak/>
        <w:t>NPI Type:</w:t>
      </w:r>
      <w:r w:rsidRPr="006653EB">
        <w:rPr>
          <w:rFonts w:ascii="Times New Roman" w:eastAsia="Times New Roman" w:hAnsi="Times New Roman" w:cs="Times New Roman"/>
          <w:sz w:val="24"/>
          <w:szCs w:val="24"/>
        </w:rPr>
        <w:t> There are two types of NPI numbers. Type 1 NPIs are assigned to individual providers. Type 2 NPIs are assigned to organizational providers.</w:t>
      </w:r>
    </w:p>
    <w:p w14:paraId="2C940CAD"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Status:</w:t>
      </w:r>
      <w:r w:rsidRPr="006653EB">
        <w:rPr>
          <w:rFonts w:ascii="Times New Roman" w:eastAsia="Times New Roman" w:hAnsi="Times New Roman" w:cs="Times New Roman"/>
          <w:sz w:val="24"/>
          <w:szCs w:val="24"/>
        </w:rPr>
        <w:t> This shows whether the NPI is active or deactivated.</w:t>
      </w:r>
    </w:p>
    <w:p w14:paraId="46B70923"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Address:</w:t>
      </w:r>
      <w:r w:rsidRPr="006653EB">
        <w:rPr>
          <w:rFonts w:ascii="Times New Roman" w:eastAsia="Times New Roman" w:hAnsi="Times New Roman" w:cs="Times New Roman"/>
          <w:sz w:val="24"/>
          <w:szCs w:val="24"/>
        </w:rPr>
        <w:t> This refers to the address associated with the NPI. It may include a mailing address, a primary address, and/or a secondary address.</w:t>
      </w:r>
    </w:p>
    <w:p w14:paraId="5A4661CA" w14:textId="77777777" w:rsidR="00615649" w:rsidRPr="006653EB" w:rsidRDefault="00615649" w:rsidP="00A2722A">
      <w:pPr>
        <w:pStyle w:val="NormalWeb"/>
        <w:shd w:val="clear" w:color="auto" w:fill="FFFFFF"/>
        <w:jc w:val="both"/>
        <w:rPr>
          <w:b/>
          <w:sz w:val="32"/>
        </w:rPr>
      </w:pPr>
    </w:p>
    <w:p w14:paraId="19498513" w14:textId="77777777" w:rsidR="00615649" w:rsidRPr="006653EB" w:rsidRDefault="00615649" w:rsidP="001A46AF">
      <w:pPr>
        <w:pStyle w:val="NormalWeb"/>
        <w:shd w:val="clear" w:color="auto" w:fill="FFFFFF"/>
        <w:jc w:val="center"/>
        <w:rPr>
          <w:b/>
          <w:sz w:val="32"/>
        </w:rPr>
      </w:pPr>
    </w:p>
    <w:p w14:paraId="45A75182" w14:textId="592270AD" w:rsidR="004E0BA0" w:rsidRPr="006653EB" w:rsidRDefault="008C25CB" w:rsidP="001A46AF">
      <w:pPr>
        <w:pStyle w:val="NormalWeb"/>
        <w:shd w:val="clear" w:color="auto" w:fill="FFFFFF"/>
        <w:jc w:val="center"/>
        <w:rPr>
          <w:b/>
          <w:sz w:val="32"/>
        </w:rPr>
      </w:pPr>
      <w:r w:rsidRPr="006653EB">
        <w:rPr>
          <w:b/>
          <w:sz w:val="32"/>
        </w:rPr>
        <w:t>International Classification of Diseases (ICD)</w:t>
      </w:r>
    </w:p>
    <w:p w14:paraId="0BED6F64" w14:textId="762C873A" w:rsidR="008C25CB" w:rsidRPr="006653EB" w:rsidRDefault="008C25CB" w:rsidP="00A2722A">
      <w:pPr>
        <w:pStyle w:val="NormalWeb"/>
        <w:shd w:val="clear" w:color="auto" w:fill="FFFFFF"/>
        <w:jc w:val="both"/>
        <w:rPr>
          <w:shd w:val="clear" w:color="auto" w:fill="FFFFFF"/>
        </w:rPr>
      </w:pPr>
      <w:r w:rsidRPr="006653EB">
        <w:rPr>
          <w:shd w:val="clear" w:color="auto" w:fill="FFFFFF"/>
        </w:rPr>
        <w:t>ICD stands for the </w:t>
      </w:r>
      <w:r w:rsidRPr="006653EB">
        <w:rPr>
          <w:rStyle w:val="Emphasis"/>
          <w:shd w:val="clear" w:color="auto" w:fill="FFFFFF"/>
        </w:rPr>
        <w:t>International Classification of Disease</w:t>
      </w:r>
      <w:r w:rsidRPr="006653EB">
        <w:rPr>
          <w:shd w:val="clear" w:color="auto" w:fill="FFFFFF"/>
        </w:rPr>
        <w:t>. The ICD provides a method of classifying diseases, injuries, and causes of death. The </w:t>
      </w:r>
      <w:r w:rsidRPr="006653EB">
        <w:rPr>
          <w:rStyle w:val="Emphasis"/>
          <w:shd w:val="clear" w:color="auto" w:fill="FFFFFF"/>
        </w:rPr>
        <w:t>World Health Organization </w:t>
      </w:r>
      <w:r w:rsidRPr="006653EB">
        <w:rPr>
          <w:shd w:val="clear" w:color="auto" w:fill="FFFFFF"/>
        </w:rPr>
        <w:t>(</w:t>
      </w:r>
      <w:r w:rsidRPr="006653EB">
        <w:rPr>
          <w:rStyle w:val="Emphasis"/>
          <w:shd w:val="clear" w:color="auto" w:fill="FFFFFF"/>
        </w:rPr>
        <w:t>WHO</w:t>
      </w:r>
      <w:r w:rsidRPr="006653EB">
        <w:rPr>
          <w:shd w:val="clear" w:color="auto" w:fill="FFFFFF"/>
        </w:rPr>
        <w:t>) publishes the ICDs to standardize the methods of recording and tracking instances of diagnosed disease all over the world, making it possible to conduct research on diseases, their causes, and their treatments.</w:t>
      </w:r>
    </w:p>
    <w:p w14:paraId="2A263079" w14:textId="254023A2" w:rsidR="008C25CB" w:rsidRPr="006653EB" w:rsidRDefault="008C25CB" w:rsidP="00A2722A">
      <w:pPr>
        <w:pStyle w:val="NormalWeb"/>
        <w:shd w:val="clear" w:color="auto" w:fill="FFFFFF"/>
        <w:jc w:val="both"/>
        <w:rPr>
          <w:b/>
          <w:sz w:val="28"/>
        </w:rPr>
      </w:pPr>
      <w:r w:rsidRPr="006653EB">
        <w:rPr>
          <w:b/>
          <w:sz w:val="28"/>
        </w:rPr>
        <w:t>ICD Medical code Sets:</w:t>
      </w:r>
    </w:p>
    <w:p w14:paraId="28A3BBD2" w14:textId="71BA870C" w:rsidR="008C25CB" w:rsidRPr="006653EB" w:rsidRDefault="008C25CB" w:rsidP="00A2722A">
      <w:pPr>
        <w:pStyle w:val="NormalWeb"/>
        <w:shd w:val="clear" w:color="auto" w:fill="FFFFFF"/>
        <w:jc w:val="both"/>
      </w:pPr>
      <w:r w:rsidRPr="006653EB">
        <w:t>ICD consists of medical code set</w:t>
      </w:r>
      <w:r w:rsidR="001A46AF">
        <w:t>.</w:t>
      </w:r>
    </w:p>
    <w:p w14:paraId="3E5B4261" w14:textId="16D89B25" w:rsidR="008C25CB" w:rsidRPr="006653EB" w:rsidRDefault="008C25CB" w:rsidP="005B7A39">
      <w:pPr>
        <w:pStyle w:val="NormalWeb"/>
        <w:numPr>
          <w:ilvl w:val="0"/>
          <w:numId w:val="10"/>
        </w:numPr>
        <w:shd w:val="clear" w:color="auto" w:fill="FFFFFF"/>
        <w:jc w:val="both"/>
      </w:pPr>
      <w:r w:rsidRPr="006653EB">
        <w:t>ICD-10-CM</w:t>
      </w:r>
    </w:p>
    <w:p w14:paraId="3FBD21D7" w14:textId="77777777" w:rsidR="001A46AF" w:rsidRDefault="001A46AF" w:rsidP="00A2722A">
      <w:pPr>
        <w:pStyle w:val="NormalWeb"/>
        <w:shd w:val="clear" w:color="auto" w:fill="FFFFFF"/>
        <w:jc w:val="both"/>
        <w:rPr>
          <w:b/>
          <w:sz w:val="28"/>
        </w:rPr>
      </w:pPr>
    </w:p>
    <w:p w14:paraId="5E023D60" w14:textId="7976057A" w:rsidR="008C25CB" w:rsidRPr="006653EB" w:rsidRDefault="008C25CB" w:rsidP="00A2722A">
      <w:pPr>
        <w:pStyle w:val="NormalWeb"/>
        <w:shd w:val="clear" w:color="auto" w:fill="FFFFFF"/>
        <w:jc w:val="both"/>
        <w:rPr>
          <w:b/>
          <w:sz w:val="28"/>
        </w:rPr>
      </w:pPr>
      <w:r w:rsidRPr="006653EB">
        <w:rPr>
          <w:b/>
          <w:sz w:val="28"/>
        </w:rPr>
        <w:t>ICD-10-CM</w:t>
      </w:r>
    </w:p>
    <w:p w14:paraId="1F421812" w14:textId="1BDBD444" w:rsidR="00615649" w:rsidRPr="001A46AF" w:rsidRDefault="008C25CB" w:rsidP="001A46AF">
      <w:pPr>
        <w:pStyle w:val="NormalWeb"/>
        <w:shd w:val="clear" w:color="auto" w:fill="FFFFFF"/>
        <w:jc w:val="both"/>
      </w:pPr>
      <w:r w:rsidRPr="006653EB">
        <w:rPr>
          <w:shd w:val="clear" w:color="auto" w:fill="FFFFFF"/>
        </w:rPr>
        <w:t>ICD-10-CM stands for the International Classification of Diseases, Tenth Revision, Clinical Modification. Used for medical claim reporting in all healthcare settings, ICD-10-CM is a standardized classification system of diagnosis codes that represent conditions and diseases, related health problems, abnormal findings, signs and symptoms, injuries, external causes of injuries and diseases, and social circumstances.</w:t>
      </w:r>
      <w:r w:rsidR="00DE07EF" w:rsidRPr="006653EB">
        <w:t xml:space="preserve"> Use ICD-10-CM diagnosis codes on all inpatient and outpatient health care claims.</w:t>
      </w:r>
      <w:r w:rsidR="006E4EBA" w:rsidRPr="006653EB">
        <w:rPr>
          <w:b/>
          <w:sz w:val="28"/>
        </w:rPr>
        <w:t xml:space="preserve">               </w:t>
      </w:r>
    </w:p>
    <w:p w14:paraId="7AB08B3B" w14:textId="77777777" w:rsidR="00615649" w:rsidRPr="006653EB" w:rsidRDefault="00615649" w:rsidP="00A2722A">
      <w:pPr>
        <w:ind w:left="720" w:firstLine="720"/>
        <w:jc w:val="both"/>
        <w:rPr>
          <w:rFonts w:ascii="Times New Roman" w:hAnsi="Times New Roman" w:cs="Times New Roman"/>
          <w:b/>
          <w:sz w:val="28"/>
          <w:szCs w:val="24"/>
        </w:rPr>
      </w:pPr>
    </w:p>
    <w:p w14:paraId="2D283C55" w14:textId="6215517E" w:rsidR="00C13D88" w:rsidRPr="006653EB" w:rsidRDefault="00C13D88" w:rsidP="001A46AF">
      <w:pPr>
        <w:rPr>
          <w:rFonts w:ascii="Times New Roman" w:hAnsi="Times New Roman" w:cs="Times New Roman"/>
          <w:b/>
          <w:sz w:val="28"/>
          <w:szCs w:val="24"/>
        </w:rPr>
      </w:pPr>
      <w:r w:rsidRPr="006653EB">
        <w:rPr>
          <w:rFonts w:ascii="Times New Roman" w:hAnsi="Times New Roman" w:cs="Times New Roman"/>
          <w:b/>
          <w:sz w:val="28"/>
          <w:szCs w:val="24"/>
        </w:rPr>
        <w:t>Structure of ICD-10 Codes</w:t>
      </w:r>
    </w:p>
    <w:p w14:paraId="5C1FE01F" w14:textId="77777777" w:rsidR="00C13D88" w:rsidRPr="006653EB" w:rsidRDefault="00C13D88" w:rsidP="00A2722A">
      <w:pPr>
        <w:pStyle w:val="NormalWeb"/>
        <w:shd w:val="clear" w:color="auto" w:fill="FFFFFF"/>
        <w:jc w:val="both"/>
      </w:pPr>
      <w:r w:rsidRPr="006653EB">
        <w:t>ICD-10-CM codes consist of three to seven characters. Every code begins with an alpha character, which is indicative of the chapter to which the code is classified. The second and third characters are numbers. The fourth, fifth, sixth, and seventh characters can be numbers or letters.</w:t>
      </w:r>
    </w:p>
    <w:p w14:paraId="4DE95FC3" w14:textId="77777777" w:rsidR="00C13D88" w:rsidRPr="006653EB" w:rsidRDefault="00C13D88" w:rsidP="00A2722A">
      <w:pPr>
        <w:pStyle w:val="NormalWeb"/>
        <w:shd w:val="clear" w:color="auto" w:fill="FFFFFF"/>
        <w:jc w:val="both"/>
        <w:rPr>
          <w:sz w:val="28"/>
        </w:rPr>
      </w:pPr>
      <w:r w:rsidRPr="006653EB">
        <w:rPr>
          <w:rStyle w:val="Strong"/>
          <w:sz w:val="28"/>
        </w:rPr>
        <w:lastRenderedPageBreak/>
        <w:t>Tabular List</w:t>
      </w:r>
    </w:p>
    <w:p w14:paraId="12FB090C" w14:textId="77777777" w:rsidR="00C13D88" w:rsidRPr="006653EB" w:rsidRDefault="00C13D88" w:rsidP="005B7A39">
      <w:pPr>
        <w:pStyle w:val="NormalWeb"/>
        <w:numPr>
          <w:ilvl w:val="0"/>
          <w:numId w:val="12"/>
        </w:numPr>
        <w:shd w:val="clear" w:color="auto" w:fill="FFFFFF"/>
        <w:jc w:val="both"/>
      </w:pPr>
      <w:r w:rsidRPr="006653EB">
        <w:t>The Tabular List is organized into 21 chapters according to body system or condition, with diagnosis codes listed alphanumerically in each chapter.</w:t>
      </w:r>
    </w:p>
    <w:p w14:paraId="5B9D6DB2" w14:textId="77777777" w:rsidR="001A46AF" w:rsidRDefault="001A46AF" w:rsidP="001A46AF">
      <w:pPr>
        <w:shd w:val="clear" w:color="auto" w:fill="FFFFFF"/>
        <w:spacing w:before="75" w:after="120" w:line="240" w:lineRule="auto"/>
        <w:ind w:left="-210"/>
        <w:jc w:val="center"/>
        <w:rPr>
          <w:rFonts w:ascii="Times New Roman" w:hAnsi="Times New Roman" w:cs="Times New Roman"/>
          <w:b/>
          <w:sz w:val="32"/>
          <w:szCs w:val="24"/>
        </w:rPr>
      </w:pPr>
    </w:p>
    <w:p w14:paraId="22F67646" w14:textId="66E433A0" w:rsidR="005E3A9B" w:rsidRPr="006653EB" w:rsidRDefault="005E3A9B" w:rsidP="001A46AF">
      <w:pPr>
        <w:shd w:val="clear" w:color="auto" w:fill="FFFFFF"/>
        <w:spacing w:before="75" w:after="120" w:line="240" w:lineRule="auto"/>
        <w:ind w:left="-210"/>
        <w:jc w:val="center"/>
        <w:rPr>
          <w:rFonts w:ascii="Times New Roman" w:hAnsi="Times New Roman" w:cs="Times New Roman"/>
          <w:b/>
          <w:sz w:val="32"/>
          <w:szCs w:val="24"/>
        </w:rPr>
      </w:pPr>
      <w:r w:rsidRPr="006653EB">
        <w:rPr>
          <w:rFonts w:ascii="Times New Roman" w:hAnsi="Times New Roman" w:cs="Times New Roman"/>
          <w:b/>
          <w:sz w:val="32"/>
          <w:szCs w:val="24"/>
        </w:rPr>
        <w:t>ICD Versions</w:t>
      </w:r>
    </w:p>
    <w:tbl>
      <w:tblPr>
        <w:tblStyle w:val="TableGrid"/>
        <w:tblW w:w="0" w:type="auto"/>
        <w:tblInd w:w="-210" w:type="dxa"/>
        <w:tblLook w:val="04A0" w:firstRow="1" w:lastRow="0" w:firstColumn="1" w:lastColumn="0" w:noHBand="0" w:noVBand="1"/>
      </w:tblPr>
      <w:tblGrid>
        <w:gridCol w:w="4675"/>
        <w:gridCol w:w="4675"/>
      </w:tblGrid>
      <w:tr w:rsidR="005E3A9B" w:rsidRPr="006653EB" w14:paraId="0C001F8F" w14:textId="77777777" w:rsidTr="005E3A9B">
        <w:tc>
          <w:tcPr>
            <w:tcW w:w="4675" w:type="dxa"/>
          </w:tcPr>
          <w:p w14:paraId="3A26154F" w14:textId="015D749B" w:rsidR="005E3A9B" w:rsidRPr="006653EB" w:rsidRDefault="005E3A9B" w:rsidP="00A2722A">
            <w:pPr>
              <w:spacing w:before="75" w:after="120"/>
              <w:jc w:val="both"/>
              <w:rPr>
                <w:rFonts w:ascii="Times New Roman" w:hAnsi="Times New Roman" w:cs="Times New Roman"/>
                <w:b/>
                <w:sz w:val="32"/>
                <w:szCs w:val="24"/>
              </w:rPr>
            </w:pPr>
            <w:r w:rsidRPr="006653EB">
              <w:rPr>
                <w:rFonts w:ascii="Times New Roman" w:hAnsi="Times New Roman" w:cs="Times New Roman"/>
                <w:b/>
                <w:sz w:val="32"/>
                <w:szCs w:val="24"/>
              </w:rPr>
              <w:t>ICD-9-CM</w:t>
            </w:r>
          </w:p>
        </w:tc>
        <w:tc>
          <w:tcPr>
            <w:tcW w:w="4675" w:type="dxa"/>
          </w:tcPr>
          <w:p w14:paraId="620C46AC" w14:textId="6F1A9EA3" w:rsidR="005E3A9B" w:rsidRPr="006653EB" w:rsidRDefault="005E3A9B" w:rsidP="00A2722A">
            <w:pPr>
              <w:spacing w:before="75" w:after="120"/>
              <w:jc w:val="both"/>
              <w:rPr>
                <w:rFonts w:ascii="Times New Roman" w:hAnsi="Times New Roman" w:cs="Times New Roman"/>
                <w:b/>
                <w:sz w:val="32"/>
                <w:szCs w:val="24"/>
              </w:rPr>
            </w:pPr>
            <w:r w:rsidRPr="006653EB">
              <w:rPr>
                <w:rFonts w:ascii="Times New Roman" w:hAnsi="Times New Roman" w:cs="Times New Roman"/>
                <w:b/>
                <w:sz w:val="32"/>
                <w:szCs w:val="24"/>
              </w:rPr>
              <w:t>ICD-10-CM</w:t>
            </w:r>
          </w:p>
        </w:tc>
      </w:tr>
      <w:tr w:rsidR="005E3A9B" w:rsidRPr="006653EB" w14:paraId="465769EF" w14:textId="77777777" w:rsidTr="005E3A9B">
        <w:tc>
          <w:tcPr>
            <w:tcW w:w="4675" w:type="dxa"/>
          </w:tcPr>
          <w:p w14:paraId="7BC77A13" w14:textId="02D61083" w:rsidR="005E3A9B" w:rsidRPr="006653EB" w:rsidRDefault="005E3A9B"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13,000 codes</w:t>
            </w:r>
          </w:p>
        </w:tc>
        <w:tc>
          <w:tcPr>
            <w:tcW w:w="4675" w:type="dxa"/>
          </w:tcPr>
          <w:p w14:paraId="2EA335E5" w14:textId="1DFE2223" w:rsidR="005E3A9B" w:rsidRPr="006653EB" w:rsidRDefault="005E3A9B"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68,000 codes</w:t>
            </w:r>
          </w:p>
        </w:tc>
      </w:tr>
      <w:tr w:rsidR="005E3A9B" w:rsidRPr="006653EB" w14:paraId="1087D215" w14:textId="77777777" w:rsidTr="005E3A9B">
        <w:tc>
          <w:tcPr>
            <w:tcW w:w="4675" w:type="dxa"/>
          </w:tcPr>
          <w:p w14:paraId="2287C434" w14:textId="693DF335"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3-5 characters in length</w:t>
            </w:r>
          </w:p>
        </w:tc>
        <w:tc>
          <w:tcPr>
            <w:tcW w:w="4675" w:type="dxa"/>
          </w:tcPr>
          <w:p w14:paraId="4D7EB237" w14:textId="4DE26C77"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3-7 characters in length</w:t>
            </w:r>
          </w:p>
        </w:tc>
      </w:tr>
      <w:tr w:rsidR="005E3A9B" w:rsidRPr="006653EB" w14:paraId="1C0610B4" w14:textId="77777777" w:rsidTr="005E3A9B">
        <w:tc>
          <w:tcPr>
            <w:tcW w:w="4675" w:type="dxa"/>
          </w:tcPr>
          <w:p w14:paraId="45932AE6" w14:textId="75856F16"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First digit may be alpha (E or V) or numeric; digits 2-5 are numeric</w:t>
            </w:r>
          </w:p>
        </w:tc>
        <w:tc>
          <w:tcPr>
            <w:tcW w:w="4675" w:type="dxa"/>
          </w:tcPr>
          <w:p w14:paraId="39E18708" w14:textId="47CB185F"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Digit 1 is alpha (to indicate the category); Digit 2 is numeric (in the future, alpha characters may be used if code expansion is needed); Digits 3-7 can be alpha or numeric</w:t>
            </w:r>
          </w:p>
        </w:tc>
      </w:tr>
      <w:tr w:rsidR="005E3A9B" w:rsidRPr="006653EB" w14:paraId="75407745" w14:textId="77777777" w:rsidTr="005E3A9B">
        <w:tc>
          <w:tcPr>
            <w:tcW w:w="4675" w:type="dxa"/>
          </w:tcPr>
          <w:p w14:paraId="2FBB9837" w14:textId="2B51F705"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Limited space for adding new codes</w:t>
            </w:r>
          </w:p>
        </w:tc>
        <w:tc>
          <w:tcPr>
            <w:tcW w:w="4675" w:type="dxa"/>
          </w:tcPr>
          <w:p w14:paraId="4ACB531E" w14:textId="70BAD00C" w:rsidR="005E3A9B" w:rsidRPr="006653EB" w:rsidRDefault="00920D41" w:rsidP="00A2722A">
            <w:pPr>
              <w:spacing w:before="75" w:after="120"/>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rPr>
              <w:t>Flexible for adding new codes</w:t>
            </w:r>
          </w:p>
        </w:tc>
      </w:tr>
      <w:tr w:rsidR="005E3A9B" w:rsidRPr="006653EB" w14:paraId="3455DB40" w14:textId="77777777" w:rsidTr="005E3A9B">
        <w:tc>
          <w:tcPr>
            <w:tcW w:w="4675" w:type="dxa"/>
          </w:tcPr>
          <w:p w14:paraId="452C75F2" w14:textId="4F923C5E"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Lacks detail</w:t>
            </w:r>
          </w:p>
        </w:tc>
        <w:tc>
          <w:tcPr>
            <w:tcW w:w="4675" w:type="dxa"/>
          </w:tcPr>
          <w:p w14:paraId="55B5A3B3" w14:textId="722E1D50"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Very specific</w:t>
            </w:r>
          </w:p>
        </w:tc>
      </w:tr>
      <w:tr w:rsidR="005E3A9B" w:rsidRPr="006653EB" w14:paraId="3292179E" w14:textId="77777777" w:rsidTr="005E3A9B">
        <w:tc>
          <w:tcPr>
            <w:tcW w:w="4675" w:type="dxa"/>
          </w:tcPr>
          <w:p w14:paraId="5CC8FC31" w14:textId="550CB9DB"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Lacks laterality</w:t>
            </w:r>
          </w:p>
        </w:tc>
        <w:tc>
          <w:tcPr>
            <w:tcW w:w="4675" w:type="dxa"/>
          </w:tcPr>
          <w:p w14:paraId="257FCAC1" w14:textId="5C6C40FD"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Includes laterality (i.e., codes identifying right vs. left)</w:t>
            </w:r>
          </w:p>
        </w:tc>
      </w:tr>
    </w:tbl>
    <w:p w14:paraId="6E176EBE" w14:textId="5D71ABE3" w:rsidR="00E67412" w:rsidRDefault="00E67412" w:rsidP="00A2722A">
      <w:pPr>
        <w:shd w:val="clear" w:color="auto" w:fill="FFFFFF"/>
        <w:spacing w:before="75" w:after="120" w:line="240" w:lineRule="auto"/>
        <w:jc w:val="both"/>
        <w:rPr>
          <w:rFonts w:ascii="Times New Roman" w:hAnsi="Times New Roman" w:cs="Times New Roman"/>
          <w:b/>
          <w:sz w:val="32"/>
          <w:szCs w:val="24"/>
        </w:rPr>
      </w:pPr>
    </w:p>
    <w:p w14:paraId="6CDBF9A1" w14:textId="77777777" w:rsidR="001A46AF" w:rsidRPr="006653EB" w:rsidRDefault="001A46AF" w:rsidP="00A2722A">
      <w:pPr>
        <w:shd w:val="clear" w:color="auto" w:fill="FFFFFF"/>
        <w:spacing w:before="75" w:after="120" w:line="240" w:lineRule="auto"/>
        <w:jc w:val="both"/>
        <w:rPr>
          <w:rFonts w:ascii="Times New Roman" w:hAnsi="Times New Roman" w:cs="Times New Roman"/>
          <w:b/>
          <w:sz w:val="32"/>
          <w:szCs w:val="24"/>
        </w:rPr>
      </w:pPr>
    </w:p>
    <w:p w14:paraId="0660FF61" w14:textId="5231D97F" w:rsidR="001A46AF" w:rsidRPr="006653EB" w:rsidRDefault="001A46AF" w:rsidP="00A2722A">
      <w:pPr>
        <w:shd w:val="clear" w:color="auto" w:fill="FFFFFF"/>
        <w:spacing w:before="75" w:after="120" w:line="240" w:lineRule="auto"/>
        <w:jc w:val="both"/>
        <w:rPr>
          <w:rFonts w:ascii="Times New Roman" w:hAnsi="Times New Roman" w:cs="Times New Roman"/>
          <w:b/>
          <w:sz w:val="32"/>
          <w:szCs w:val="24"/>
        </w:rPr>
      </w:pPr>
      <w:r>
        <w:rPr>
          <w:rFonts w:ascii="Times New Roman" w:hAnsi="Times New Roman" w:cs="Times New Roman"/>
          <w:b/>
          <w:sz w:val="32"/>
          <w:szCs w:val="24"/>
        </w:rPr>
        <w:t xml:space="preserve">What </w:t>
      </w:r>
      <w:proofErr w:type="gramStart"/>
      <w:r>
        <w:rPr>
          <w:rFonts w:ascii="Times New Roman" w:hAnsi="Times New Roman" w:cs="Times New Roman"/>
          <w:b/>
          <w:sz w:val="32"/>
          <w:szCs w:val="24"/>
        </w:rPr>
        <w:t>is</w:t>
      </w:r>
      <w:proofErr w:type="gramEnd"/>
      <w:r>
        <w:rPr>
          <w:rFonts w:ascii="Times New Roman" w:hAnsi="Times New Roman" w:cs="Times New Roman"/>
          <w:b/>
          <w:sz w:val="32"/>
          <w:szCs w:val="24"/>
        </w:rPr>
        <w:t xml:space="preserve"> the r</w:t>
      </w:r>
      <w:r w:rsidR="00E67412" w:rsidRPr="006653EB">
        <w:rPr>
          <w:rFonts w:ascii="Times New Roman" w:hAnsi="Times New Roman" w:cs="Times New Roman"/>
          <w:b/>
          <w:sz w:val="32"/>
          <w:szCs w:val="24"/>
        </w:rPr>
        <w:t xml:space="preserve">easons of using </w:t>
      </w:r>
      <w:r w:rsidR="006F46A3" w:rsidRPr="006653EB">
        <w:rPr>
          <w:rFonts w:ascii="Times New Roman" w:hAnsi="Times New Roman" w:cs="Times New Roman"/>
          <w:b/>
          <w:sz w:val="32"/>
          <w:szCs w:val="24"/>
        </w:rPr>
        <w:t>ICD-10-CM instead of ICD-9-CM</w:t>
      </w:r>
      <w:r>
        <w:rPr>
          <w:rFonts w:ascii="Times New Roman" w:hAnsi="Times New Roman" w:cs="Times New Roman"/>
          <w:b/>
          <w:sz w:val="32"/>
          <w:szCs w:val="24"/>
        </w:rPr>
        <w:t>?</w:t>
      </w:r>
    </w:p>
    <w:p w14:paraId="1FC8618C" w14:textId="1E90E9F7" w:rsidR="006F46A3" w:rsidRPr="00C61427" w:rsidRDefault="006F46A3" w:rsidP="00A2722A">
      <w:pPr>
        <w:shd w:val="clear" w:color="auto" w:fill="FFFFFF"/>
        <w:spacing w:before="75" w:after="120" w:line="240" w:lineRule="auto"/>
        <w:jc w:val="both"/>
        <w:rPr>
          <w:rFonts w:ascii="Times New Roman" w:hAnsi="Times New Roman" w:cs="Times New Roman"/>
          <w:sz w:val="24"/>
          <w:szCs w:val="24"/>
        </w:rPr>
      </w:pPr>
      <w:r w:rsidRPr="00C61427">
        <w:rPr>
          <w:rFonts w:ascii="Times New Roman" w:hAnsi="Times New Roman" w:cs="Times New Roman"/>
          <w:sz w:val="24"/>
          <w:szCs w:val="24"/>
        </w:rPr>
        <w:t>Here are few reasons for changing from ICD-9-CM to ICD-10-CM</w:t>
      </w:r>
    </w:p>
    <w:p w14:paraId="386C7D40" w14:textId="41D5AD69" w:rsidR="006F46A3" w:rsidRPr="00C61427"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C61427">
        <w:rPr>
          <w:rFonts w:ascii="Times New Roman" w:hAnsi="Times New Roman" w:cs="Times New Roman"/>
          <w:sz w:val="24"/>
          <w:szCs w:val="24"/>
          <w:shd w:val="clear" w:color="auto" w:fill="FFFFFF"/>
        </w:rPr>
        <w:t>The current ICD-9-CM coding system lacks specificity and detail. If the reader has attempted data extraction utilizing the ICD-9-CM system, you have probably encountered difficulty obtaining the exact diagnosis for which you were searching. </w:t>
      </w:r>
    </w:p>
    <w:p w14:paraId="3D6A7D98" w14:textId="0A9C9BA3" w:rsidR="006F46A3" w:rsidRPr="00C61427"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C61427">
        <w:rPr>
          <w:rFonts w:ascii="Times New Roman" w:hAnsi="Times New Roman" w:cs="Times New Roman"/>
          <w:sz w:val="24"/>
          <w:szCs w:val="24"/>
          <w:shd w:val="clear" w:color="auto" w:fill="FFFFFF"/>
        </w:rPr>
        <w:t>ICD-9-CM is running out of code capacity to expand and keep up with advances in technology. Most of the categories contained in ICD-9-CM are completely full with no room for expansion.</w:t>
      </w:r>
    </w:p>
    <w:p w14:paraId="350B68F3" w14:textId="0FE8E585" w:rsidR="006F46A3" w:rsidRPr="00C61427"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C61427">
        <w:rPr>
          <w:rFonts w:ascii="Times New Roman" w:hAnsi="Times New Roman" w:cs="Times New Roman"/>
          <w:sz w:val="24"/>
          <w:szCs w:val="24"/>
          <w:shd w:val="clear" w:color="auto" w:fill="FFFFFF"/>
        </w:rPr>
        <w:t>Clinical trials require specific information on comorbid conditions, adverse events, and past medical, surgical, and social histories. Another reason to convert is the inability of ICD-9-CM to support the U.S. initiative to transition to a health data exchange.</w:t>
      </w:r>
    </w:p>
    <w:p w14:paraId="74B9E97E" w14:textId="02AD304D" w:rsidR="006F46A3" w:rsidRPr="00C61427"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C61427">
        <w:rPr>
          <w:rFonts w:ascii="Times New Roman" w:hAnsi="Times New Roman" w:cs="Times New Roman"/>
          <w:sz w:val="24"/>
          <w:szCs w:val="24"/>
          <w:shd w:val="clear" w:color="auto" w:fill="FFFFFF"/>
        </w:rPr>
        <w:t>By converting to the new ICD-10-CM system, we will expect to obtain better data for measuring the quality, safety, and efficacy, (2) researching, and (3) gaining more efficiency in our healthcare system. </w:t>
      </w:r>
    </w:p>
    <w:p w14:paraId="1B5BF3F9" w14:textId="2A0632E7" w:rsidR="00D32C02" w:rsidRPr="00C61427"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C61427">
        <w:rPr>
          <w:rFonts w:ascii="Times New Roman" w:hAnsi="Times New Roman" w:cs="Times New Roman"/>
          <w:sz w:val="24"/>
          <w:szCs w:val="24"/>
          <w:shd w:val="clear" w:color="auto" w:fill="FFFFFF"/>
        </w:rPr>
        <w:lastRenderedPageBreak/>
        <w:t>The new ICD-10-CM system will allow for future expansion to accommodate the rapid introduction of new technologies into the healthcare system. In addition, we will finally be able to align the United States data with other ICD-10 coding systems worldwide.</w:t>
      </w:r>
    </w:p>
    <w:p w14:paraId="070C723B" w14:textId="6C0C2C23" w:rsidR="00D32C02" w:rsidRPr="00C61427"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4"/>
          <w:szCs w:val="24"/>
        </w:rPr>
      </w:pPr>
      <w:r w:rsidRPr="00C61427">
        <w:rPr>
          <w:rFonts w:ascii="Times New Roman" w:hAnsi="Times New Roman" w:cs="Times New Roman"/>
          <w:sz w:val="24"/>
          <w:szCs w:val="24"/>
          <w:shd w:val="clear" w:color="auto" w:fill="FFFFFF"/>
        </w:rPr>
        <w:t>There is an anticipated reduction in coding errors due to the specificity of the codes, and an overall lowering of costs and improving efficiencies in the healthcare system.</w:t>
      </w:r>
    </w:p>
    <w:p w14:paraId="60C72F31" w14:textId="546A4CBB" w:rsidR="00BE7D19" w:rsidRPr="00C61427" w:rsidRDefault="00BE7D19" w:rsidP="00A2722A">
      <w:pPr>
        <w:shd w:val="clear" w:color="auto" w:fill="FFFFFF"/>
        <w:spacing w:before="75" w:after="120" w:line="240" w:lineRule="auto"/>
        <w:ind w:left="-210"/>
        <w:jc w:val="both"/>
        <w:rPr>
          <w:rFonts w:ascii="Times New Roman" w:hAnsi="Times New Roman" w:cs="Times New Roman"/>
          <w:b/>
          <w:sz w:val="24"/>
          <w:szCs w:val="24"/>
        </w:rPr>
      </w:pPr>
    </w:p>
    <w:p w14:paraId="0D0E8B49" w14:textId="020231D6" w:rsidR="00BE7D19" w:rsidRPr="00C61427" w:rsidRDefault="00BE7D19" w:rsidP="00A2722A">
      <w:pPr>
        <w:shd w:val="clear" w:color="auto" w:fill="FFFFFF"/>
        <w:spacing w:before="75" w:after="120" w:line="240" w:lineRule="auto"/>
        <w:ind w:left="-210"/>
        <w:jc w:val="both"/>
        <w:rPr>
          <w:rFonts w:ascii="Times New Roman" w:hAnsi="Times New Roman" w:cs="Times New Roman"/>
          <w:b/>
          <w:sz w:val="24"/>
          <w:szCs w:val="24"/>
        </w:rPr>
      </w:pPr>
    </w:p>
    <w:p w14:paraId="3D0AC7BA" w14:textId="77777777" w:rsidR="00C61427" w:rsidRDefault="006010E4" w:rsidP="00C61427">
      <w:pPr>
        <w:shd w:val="clear" w:color="auto" w:fill="FFFFFF"/>
        <w:spacing w:before="75" w:after="120" w:line="240" w:lineRule="auto"/>
        <w:ind w:left="-210"/>
        <w:jc w:val="both"/>
        <w:rPr>
          <w:rFonts w:ascii="Times New Roman" w:hAnsi="Times New Roman" w:cs="Times New Roman"/>
          <w:b/>
          <w:sz w:val="32"/>
          <w:szCs w:val="24"/>
        </w:rPr>
      </w:pPr>
      <w:r w:rsidRPr="00C61427">
        <w:rPr>
          <w:rFonts w:ascii="Times New Roman" w:hAnsi="Times New Roman" w:cs="Times New Roman"/>
          <w:b/>
          <w:sz w:val="32"/>
          <w:szCs w:val="24"/>
        </w:rPr>
        <w:t>What are Headers Codes?</w:t>
      </w:r>
    </w:p>
    <w:p w14:paraId="57C71E72" w14:textId="596D56ED" w:rsidR="006010E4" w:rsidRPr="00C61427" w:rsidRDefault="00C61427" w:rsidP="00C61427">
      <w:pPr>
        <w:shd w:val="clear" w:color="auto" w:fill="FFFFFF"/>
        <w:spacing w:before="75" w:after="120" w:line="240" w:lineRule="auto"/>
        <w:ind w:left="-210"/>
        <w:jc w:val="both"/>
        <w:rPr>
          <w:rFonts w:ascii="Times New Roman" w:hAnsi="Times New Roman" w:cs="Times New Roman"/>
          <w:b/>
          <w:sz w:val="32"/>
          <w:szCs w:val="24"/>
        </w:rPr>
      </w:pPr>
      <w:r>
        <w:rPr>
          <w:rFonts w:ascii="Times New Roman" w:hAnsi="Times New Roman" w:cs="Times New Roman"/>
          <w:sz w:val="24"/>
          <w:szCs w:val="24"/>
        </w:rPr>
        <w:t xml:space="preserve">Header codes is </w:t>
      </w:r>
      <w:r w:rsidR="006010E4" w:rsidRPr="00C61427">
        <w:rPr>
          <w:rFonts w:ascii="Times New Roman" w:hAnsi="Times New Roman" w:cs="Times New Roman"/>
          <w:sz w:val="24"/>
          <w:szCs w:val="24"/>
        </w:rPr>
        <w:t>identified by the CDC</w:t>
      </w:r>
      <w:r>
        <w:rPr>
          <w:rFonts w:ascii="Times New Roman" w:hAnsi="Times New Roman" w:cs="Times New Roman"/>
          <w:sz w:val="24"/>
          <w:szCs w:val="24"/>
        </w:rPr>
        <w:t xml:space="preserve">, </w:t>
      </w:r>
      <w:r w:rsidR="006010E4" w:rsidRPr="00C61427">
        <w:rPr>
          <w:rFonts w:ascii="Times New Roman" w:hAnsi="Times New Roman" w:cs="Times New Roman"/>
          <w:sz w:val="24"/>
          <w:szCs w:val="24"/>
        </w:rPr>
        <w:t xml:space="preserve">which are not valid for HIPAA transactions or considered proper coding. There are about 70,000 HIPAA-valid ICD-10 codes. And there are approximately 22,000 additional header codes. Header codes require more digits to indicate the appropriate level of specificity. The increased level of specificity is expected to provide significantly better data analysis opportunities for the health-care industry. We will deny header codes with the following CORE (Committee on Operating Rules for Information Exchange) approved messages: </w:t>
      </w:r>
    </w:p>
    <w:p w14:paraId="7740D348" w14:textId="77777777" w:rsidR="006010E4" w:rsidRPr="00C61427" w:rsidRDefault="006010E4" w:rsidP="00A2722A">
      <w:pPr>
        <w:shd w:val="clear" w:color="auto" w:fill="FFFFFF"/>
        <w:spacing w:before="75" w:after="120" w:line="240" w:lineRule="auto"/>
        <w:ind w:left="-210"/>
        <w:jc w:val="both"/>
        <w:rPr>
          <w:rFonts w:ascii="Times New Roman" w:hAnsi="Times New Roman" w:cs="Times New Roman"/>
          <w:sz w:val="24"/>
          <w:szCs w:val="24"/>
        </w:rPr>
      </w:pPr>
      <w:r w:rsidRPr="00C61427">
        <w:rPr>
          <w:rFonts w:ascii="Times New Roman" w:hAnsi="Times New Roman" w:cs="Times New Roman"/>
          <w:b/>
          <w:sz w:val="24"/>
          <w:szCs w:val="24"/>
        </w:rPr>
        <w:t>Claim Adjustment Reason Code (CARC) 16</w:t>
      </w:r>
      <w:r w:rsidRPr="00C61427">
        <w:rPr>
          <w:rFonts w:ascii="Times New Roman" w:hAnsi="Times New Roman" w:cs="Times New Roman"/>
          <w:sz w:val="24"/>
          <w:szCs w:val="24"/>
        </w:rPr>
        <w:t xml:space="preserve">: Claim/service lacks information or has submission/billing error(s) which is needed for adjudication. </w:t>
      </w:r>
    </w:p>
    <w:p w14:paraId="4E917472" w14:textId="07425F87" w:rsidR="006010E4" w:rsidRPr="00C61427" w:rsidRDefault="006010E4" w:rsidP="00A2722A">
      <w:pPr>
        <w:shd w:val="clear" w:color="auto" w:fill="FFFFFF"/>
        <w:spacing w:before="75" w:after="120" w:line="240" w:lineRule="auto"/>
        <w:ind w:left="-210"/>
        <w:jc w:val="both"/>
        <w:rPr>
          <w:rFonts w:ascii="Times New Roman" w:hAnsi="Times New Roman" w:cs="Times New Roman"/>
          <w:sz w:val="24"/>
          <w:szCs w:val="24"/>
        </w:rPr>
      </w:pPr>
      <w:r w:rsidRPr="00C61427">
        <w:rPr>
          <w:rFonts w:ascii="Times New Roman" w:hAnsi="Times New Roman" w:cs="Times New Roman"/>
          <w:b/>
          <w:sz w:val="24"/>
          <w:szCs w:val="24"/>
        </w:rPr>
        <w:t>Remittance Advice Remark Code (RARC) M76</w:t>
      </w:r>
      <w:r w:rsidRPr="00C61427">
        <w:rPr>
          <w:rFonts w:ascii="Times New Roman" w:hAnsi="Times New Roman" w:cs="Times New Roman"/>
          <w:sz w:val="24"/>
          <w:szCs w:val="24"/>
        </w:rPr>
        <w:t>: Missing/incomplete/invalid diagnosis or condition.</w:t>
      </w:r>
    </w:p>
    <w:p w14:paraId="185774AB" w14:textId="6E23878E" w:rsidR="006010E4" w:rsidRPr="00C61427" w:rsidRDefault="006010E4" w:rsidP="00A2722A">
      <w:pPr>
        <w:shd w:val="clear" w:color="auto" w:fill="FFFFFF"/>
        <w:spacing w:before="75" w:after="120" w:line="240" w:lineRule="auto"/>
        <w:ind w:left="-210"/>
        <w:jc w:val="both"/>
        <w:rPr>
          <w:rFonts w:ascii="Times New Roman" w:hAnsi="Times New Roman" w:cs="Times New Roman"/>
          <w:sz w:val="24"/>
          <w:szCs w:val="24"/>
        </w:rPr>
      </w:pPr>
    </w:p>
    <w:p w14:paraId="64143EB5" w14:textId="31298528" w:rsidR="006010E4" w:rsidRPr="009A6C6F" w:rsidRDefault="006010E4" w:rsidP="00A2722A">
      <w:pPr>
        <w:shd w:val="clear" w:color="auto" w:fill="FFFFFF"/>
        <w:spacing w:before="75" w:after="120" w:line="240" w:lineRule="auto"/>
        <w:ind w:left="-210"/>
        <w:jc w:val="both"/>
        <w:rPr>
          <w:rFonts w:ascii="Times New Roman" w:hAnsi="Times New Roman" w:cs="Times New Roman"/>
          <w:b/>
          <w:sz w:val="28"/>
          <w:szCs w:val="24"/>
        </w:rPr>
      </w:pPr>
      <w:r w:rsidRPr="009A6C6F">
        <w:rPr>
          <w:rFonts w:ascii="Times New Roman" w:hAnsi="Times New Roman" w:cs="Times New Roman"/>
          <w:b/>
          <w:sz w:val="28"/>
          <w:szCs w:val="24"/>
        </w:rPr>
        <w:t>What are Billing Codes?</w:t>
      </w:r>
    </w:p>
    <w:p w14:paraId="20E61824" w14:textId="51437BAC" w:rsidR="006010E4" w:rsidRPr="00C61427" w:rsidRDefault="006010E4"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C61427">
        <w:rPr>
          <w:rFonts w:ascii="Times New Roman" w:hAnsi="Times New Roman" w:cs="Times New Roman"/>
          <w:sz w:val="24"/>
          <w:szCs w:val="24"/>
          <w:shd w:val="clear" w:color="auto" w:fill="FFFFFF"/>
        </w:rPr>
        <w:t>Billing codes are used on health care claims to identify (a) the patient’s treating diagnosis and relevant medical conditions (e.g., speech, language, or hearing disorder; autism spectrum disorder); (b) services provided (e.g., audiometric testing, swallowing intervention); and (c) durable medical equipment and devices supplied (e.g., hearing aids, speech-generating devices).</w:t>
      </w:r>
    </w:p>
    <w:p w14:paraId="24EC4639" w14:textId="174EB481" w:rsidR="006010E4" w:rsidRPr="00C61427" w:rsidRDefault="006010E4" w:rsidP="00A2722A">
      <w:pPr>
        <w:shd w:val="clear" w:color="auto" w:fill="FFFFFF"/>
        <w:spacing w:before="75" w:after="120" w:line="240" w:lineRule="auto"/>
        <w:ind w:left="-210"/>
        <w:jc w:val="both"/>
        <w:rPr>
          <w:rFonts w:ascii="Times New Roman" w:hAnsi="Times New Roman" w:cs="Times New Roman"/>
          <w:sz w:val="24"/>
          <w:szCs w:val="24"/>
        </w:rPr>
      </w:pPr>
    </w:p>
    <w:p w14:paraId="0F80233E" w14:textId="77777777" w:rsidR="009A6C6F" w:rsidRDefault="009A6C6F" w:rsidP="00A2722A">
      <w:pPr>
        <w:shd w:val="clear" w:color="auto" w:fill="FFFFFF"/>
        <w:spacing w:before="75" w:after="120" w:line="240" w:lineRule="auto"/>
        <w:ind w:left="-210"/>
        <w:jc w:val="both"/>
        <w:rPr>
          <w:rFonts w:ascii="Times New Roman" w:hAnsi="Times New Roman" w:cs="Times New Roman"/>
          <w:sz w:val="24"/>
          <w:szCs w:val="24"/>
        </w:rPr>
      </w:pPr>
    </w:p>
    <w:p w14:paraId="416F6A64" w14:textId="3E564ACB" w:rsidR="006010E4" w:rsidRPr="009A6C6F" w:rsidRDefault="006010E4" w:rsidP="00A2722A">
      <w:pPr>
        <w:shd w:val="clear" w:color="auto" w:fill="FFFFFF"/>
        <w:spacing w:before="75" w:after="120" w:line="240" w:lineRule="auto"/>
        <w:ind w:left="-210"/>
        <w:jc w:val="both"/>
        <w:rPr>
          <w:rFonts w:ascii="Times New Roman" w:hAnsi="Times New Roman" w:cs="Times New Roman"/>
          <w:b/>
          <w:sz w:val="24"/>
          <w:szCs w:val="24"/>
        </w:rPr>
      </w:pPr>
      <w:r w:rsidRPr="009A6C6F">
        <w:rPr>
          <w:rFonts w:ascii="Times New Roman" w:hAnsi="Times New Roman" w:cs="Times New Roman"/>
          <w:b/>
          <w:sz w:val="24"/>
          <w:szCs w:val="24"/>
        </w:rPr>
        <w:t>ICDs codes which are Billable</w:t>
      </w:r>
    </w:p>
    <w:p w14:paraId="0382BBA4" w14:textId="4AFFC6F2" w:rsidR="009A1287" w:rsidRPr="00C61427" w:rsidRDefault="009A1287"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C61427">
        <w:rPr>
          <w:rFonts w:ascii="Times New Roman" w:hAnsi="Times New Roman" w:cs="Times New Roman"/>
          <w:sz w:val="24"/>
          <w:szCs w:val="24"/>
        </w:rPr>
        <w:t xml:space="preserve">There are more than 73,643 ICD-10-Cm codes are </w:t>
      </w:r>
      <w:r w:rsidRPr="00C61427">
        <w:rPr>
          <w:rFonts w:ascii="Times New Roman" w:hAnsi="Times New Roman" w:cs="Times New Roman"/>
          <w:sz w:val="24"/>
          <w:szCs w:val="24"/>
          <w:shd w:val="clear" w:color="auto" w:fill="FFFFFF"/>
        </w:rPr>
        <w:t>billable/specific and can be used to indicate a diagnosis for reimbursement purposes as there are no codes with a greater level of specificity under each code.</w:t>
      </w:r>
    </w:p>
    <w:p w14:paraId="51801E56" w14:textId="6ABBF02E" w:rsidR="009A1287" w:rsidRPr="00C61427" w:rsidRDefault="009A1287" w:rsidP="00A2722A">
      <w:pPr>
        <w:shd w:val="clear" w:color="auto" w:fill="FFFFFF"/>
        <w:spacing w:before="75" w:after="120" w:line="240" w:lineRule="auto"/>
        <w:ind w:left="-210"/>
        <w:jc w:val="both"/>
        <w:rPr>
          <w:rFonts w:ascii="Times New Roman" w:hAnsi="Times New Roman" w:cs="Times New Roman"/>
          <w:sz w:val="24"/>
          <w:szCs w:val="24"/>
          <w:shd w:val="clear" w:color="auto" w:fill="FFFFFF"/>
        </w:rPr>
      </w:pPr>
      <w:r w:rsidRPr="00C61427">
        <w:rPr>
          <w:rFonts w:ascii="Times New Roman" w:hAnsi="Times New Roman" w:cs="Times New Roman"/>
          <w:sz w:val="24"/>
          <w:szCs w:val="24"/>
          <w:shd w:val="clear" w:color="auto" w:fill="FFFFFF"/>
        </w:rPr>
        <w:t>For Example:</w:t>
      </w:r>
    </w:p>
    <w:p w14:paraId="46FA0301" w14:textId="3007282C" w:rsidR="009A1287" w:rsidRPr="00C61427"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C61427">
        <w:rPr>
          <w:rFonts w:ascii="Times New Roman" w:hAnsi="Times New Roman" w:cs="Times New Roman"/>
          <w:sz w:val="24"/>
          <w:szCs w:val="24"/>
          <w:shd w:val="clear" w:color="auto" w:fill="FFFFFF"/>
        </w:rPr>
        <w:t>A00.0    Cholera due to Vibrio cholerae 01, biovar cholerae</w:t>
      </w:r>
    </w:p>
    <w:p w14:paraId="567D7728" w14:textId="1C403110" w:rsidR="009A1287" w:rsidRPr="00C61427"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C61427">
        <w:rPr>
          <w:rFonts w:ascii="Times New Roman" w:hAnsi="Times New Roman" w:cs="Times New Roman"/>
          <w:sz w:val="24"/>
          <w:szCs w:val="24"/>
          <w:shd w:val="clear" w:color="auto" w:fill="FFFFFF"/>
        </w:rPr>
        <w:t>A00.1</w:t>
      </w:r>
      <w:r w:rsidRPr="00C61427">
        <w:rPr>
          <w:rFonts w:ascii="Times New Roman" w:hAnsi="Times New Roman" w:cs="Times New Roman"/>
          <w:sz w:val="24"/>
          <w:szCs w:val="24"/>
          <w:shd w:val="clear" w:color="auto" w:fill="FFFFFF"/>
        </w:rPr>
        <w:tab/>
        <w:t xml:space="preserve">Cholera due to Vibrio cholerae 01, biovar </w:t>
      </w:r>
      <w:proofErr w:type="spellStart"/>
      <w:r w:rsidRPr="00C61427">
        <w:rPr>
          <w:rFonts w:ascii="Times New Roman" w:hAnsi="Times New Roman" w:cs="Times New Roman"/>
          <w:sz w:val="24"/>
          <w:szCs w:val="24"/>
          <w:shd w:val="clear" w:color="auto" w:fill="FFFFFF"/>
        </w:rPr>
        <w:t>eltor</w:t>
      </w:r>
      <w:proofErr w:type="spellEnd"/>
    </w:p>
    <w:p w14:paraId="0A0766A7" w14:textId="7FB718B4" w:rsidR="009A1287" w:rsidRPr="00C61427"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C61427">
        <w:rPr>
          <w:rFonts w:ascii="Times New Roman" w:hAnsi="Times New Roman" w:cs="Times New Roman"/>
          <w:sz w:val="24"/>
          <w:szCs w:val="24"/>
          <w:shd w:val="clear" w:color="auto" w:fill="FFFFFF"/>
        </w:rPr>
        <w:t>A01.00</w:t>
      </w:r>
      <w:r w:rsidRPr="00C61427">
        <w:rPr>
          <w:rFonts w:ascii="Times New Roman" w:hAnsi="Times New Roman" w:cs="Times New Roman"/>
          <w:sz w:val="24"/>
          <w:szCs w:val="24"/>
          <w:shd w:val="clear" w:color="auto" w:fill="FFFFFF"/>
        </w:rPr>
        <w:tab/>
        <w:t> Typhoid fever, unspecified</w:t>
      </w:r>
    </w:p>
    <w:p w14:paraId="0983D6F1" w14:textId="134FC4B8" w:rsidR="009A1287" w:rsidRPr="00C61427"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C61427">
        <w:rPr>
          <w:rFonts w:ascii="Times New Roman" w:hAnsi="Times New Roman" w:cs="Times New Roman"/>
          <w:sz w:val="24"/>
          <w:szCs w:val="24"/>
          <w:shd w:val="clear" w:color="auto" w:fill="FFFFFF"/>
        </w:rPr>
        <w:t>A01.01</w:t>
      </w:r>
      <w:r w:rsidRPr="00C61427">
        <w:rPr>
          <w:rFonts w:ascii="Times New Roman" w:hAnsi="Times New Roman" w:cs="Times New Roman"/>
          <w:sz w:val="24"/>
          <w:szCs w:val="24"/>
          <w:shd w:val="clear" w:color="auto" w:fill="FFFFFF"/>
        </w:rPr>
        <w:tab/>
        <w:t> Typhoid meningitis</w:t>
      </w:r>
    </w:p>
    <w:p w14:paraId="4A30EE0F" w14:textId="52B9889C" w:rsidR="009A1287" w:rsidRPr="00C61427" w:rsidRDefault="009A1287" w:rsidP="005B7A39">
      <w:pPr>
        <w:pStyle w:val="ListParagraph"/>
        <w:numPr>
          <w:ilvl w:val="0"/>
          <w:numId w:val="21"/>
        </w:numPr>
        <w:shd w:val="clear" w:color="auto" w:fill="FFFFFF"/>
        <w:spacing w:before="75" w:after="120" w:line="240" w:lineRule="auto"/>
        <w:jc w:val="both"/>
        <w:rPr>
          <w:rFonts w:ascii="Times New Roman" w:hAnsi="Times New Roman" w:cs="Times New Roman"/>
          <w:sz w:val="24"/>
          <w:szCs w:val="24"/>
          <w:shd w:val="clear" w:color="auto" w:fill="FFFFFF"/>
        </w:rPr>
      </w:pPr>
      <w:r w:rsidRPr="00C61427">
        <w:rPr>
          <w:rFonts w:ascii="Times New Roman" w:hAnsi="Times New Roman" w:cs="Times New Roman"/>
          <w:sz w:val="24"/>
          <w:szCs w:val="24"/>
          <w:shd w:val="clear" w:color="auto" w:fill="FFFFFF"/>
        </w:rPr>
        <w:t>A01.02</w:t>
      </w:r>
      <w:r w:rsidRPr="00C61427">
        <w:rPr>
          <w:rFonts w:ascii="Times New Roman" w:hAnsi="Times New Roman" w:cs="Times New Roman"/>
          <w:sz w:val="24"/>
          <w:szCs w:val="24"/>
          <w:shd w:val="clear" w:color="auto" w:fill="FFFFFF"/>
        </w:rPr>
        <w:tab/>
        <w:t xml:space="preserve"> Typhoid fever with heart involvement</w:t>
      </w:r>
    </w:p>
    <w:p w14:paraId="1D3F5806" w14:textId="5CD90917" w:rsidR="009A1287" w:rsidRPr="009A6C6F" w:rsidRDefault="009A1287" w:rsidP="009A6C6F">
      <w:pPr>
        <w:shd w:val="clear" w:color="auto" w:fill="FFFFFF"/>
        <w:spacing w:before="75" w:after="120" w:line="240" w:lineRule="auto"/>
        <w:jc w:val="both"/>
        <w:rPr>
          <w:rFonts w:ascii="Times New Roman" w:hAnsi="Times New Roman" w:cs="Times New Roman"/>
          <w:b/>
          <w:sz w:val="24"/>
          <w:szCs w:val="24"/>
        </w:rPr>
      </w:pPr>
      <w:r w:rsidRPr="009A6C6F">
        <w:rPr>
          <w:rFonts w:ascii="Times New Roman" w:hAnsi="Times New Roman" w:cs="Times New Roman"/>
          <w:b/>
          <w:sz w:val="24"/>
          <w:szCs w:val="24"/>
        </w:rPr>
        <w:t>ICDs codes which are not Billable</w:t>
      </w:r>
    </w:p>
    <w:p w14:paraId="4398584A" w14:textId="3509BD25" w:rsidR="009A1287" w:rsidRPr="00C61427" w:rsidRDefault="009A1287" w:rsidP="00A2722A">
      <w:pPr>
        <w:shd w:val="clear" w:color="auto" w:fill="FFFFFF"/>
        <w:spacing w:before="75" w:after="120" w:line="240" w:lineRule="auto"/>
        <w:ind w:left="150"/>
        <w:jc w:val="both"/>
        <w:rPr>
          <w:rFonts w:ascii="Times New Roman" w:hAnsi="Times New Roman" w:cs="Times New Roman"/>
          <w:sz w:val="24"/>
          <w:szCs w:val="24"/>
          <w:shd w:val="clear" w:color="auto" w:fill="FFFFFF"/>
        </w:rPr>
      </w:pPr>
      <w:r w:rsidRPr="00C61427">
        <w:rPr>
          <w:rFonts w:ascii="Times New Roman" w:hAnsi="Times New Roman" w:cs="Times New Roman"/>
          <w:sz w:val="24"/>
          <w:szCs w:val="24"/>
          <w:shd w:val="clear" w:color="auto" w:fill="FFFFFF"/>
        </w:rPr>
        <w:lastRenderedPageBreak/>
        <w:t>There are 23,106 ICD-10-CM codes are non-billable/non-specific and should generally not be used to indicate a diagnosis for reimbursement purposes.</w:t>
      </w:r>
    </w:p>
    <w:p w14:paraId="51AA1403" w14:textId="0EB09B53" w:rsidR="009A1287" w:rsidRPr="00C61427" w:rsidRDefault="009A1287" w:rsidP="005B7A39">
      <w:pPr>
        <w:pStyle w:val="ListParagraph"/>
        <w:numPr>
          <w:ilvl w:val="0"/>
          <w:numId w:val="22"/>
        </w:numPr>
        <w:shd w:val="clear" w:color="auto" w:fill="FFFFFF"/>
        <w:spacing w:before="75" w:after="120" w:line="240" w:lineRule="auto"/>
        <w:jc w:val="both"/>
        <w:rPr>
          <w:rFonts w:ascii="Times New Roman" w:hAnsi="Times New Roman" w:cs="Times New Roman"/>
          <w:sz w:val="24"/>
          <w:szCs w:val="24"/>
        </w:rPr>
      </w:pPr>
      <w:r w:rsidRPr="00C61427">
        <w:rPr>
          <w:rFonts w:ascii="Times New Roman" w:hAnsi="Times New Roman" w:cs="Times New Roman"/>
          <w:sz w:val="24"/>
          <w:szCs w:val="24"/>
        </w:rPr>
        <w:t>A00</w:t>
      </w:r>
      <w:r w:rsidRPr="00C61427">
        <w:rPr>
          <w:rFonts w:ascii="Times New Roman" w:hAnsi="Times New Roman" w:cs="Times New Roman"/>
          <w:sz w:val="24"/>
          <w:szCs w:val="24"/>
        </w:rPr>
        <w:tab/>
      </w:r>
      <w:r w:rsidRPr="00C61427">
        <w:rPr>
          <w:rFonts w:ascii="Times New Roman" w:hAnsi="Times New Roman" w:cs="Times New Roman"/>
          <w:sz w:val="24"/>
          <w:szCs w:val="24"/>
          <w:shd w:val="clear" w:color="auto" w:fill="FFFFFF"/>
        </w:rPr>
        <w:t>Cholera</w:t>
      </w:r>
      <w:r w:rsidRPr="00C61427">
        <w:rPr>
          <w:rFonts w:ascii="Times New Roman" w:hAnsi="Times New Roman" w:cs="Times New Roman"/>
          <w:sz w:val="24"/>
          <w:szCs w:val="24"/>
        </w:rPr>
        <w:t xml:space="preserve"> </w:t>
      </w:r>
    </w:p>
    <w:p w14:paraId="72BF3774" w14:textId="041C7E47" w:rsidR="009A1287" w:rsidRPr="00C61427" w:rsidRDefault="009A1287" w:rsidP="005B7A39">
      <w:pPr>
        <w:pStyle w:val="ListParagraph"/>
        <w:numPr>
          <w:ilvl w:val="0"/>
          <w:numId w:val="22"/>
        </w:numPr>
        <w:shd w:val="clear" w:color="auto" w:fill="FFFFFF"/>
        <w:spacing w:before="75" w:after="120" w:line="240" w:lineRule="auto"/>
        <w:jc w:val="both"/>
        <w:rPr>
          <w:rFonts w:ascii="Times New Roman" w:hAnsi="Times New Roman" w:cs="Times New Roman"/>
          <w:sz w:val="24"/>
          <w:szCs w:val="24"/>
        </w:rPr>
      </w:pPr>
      <w:r w:rsidRPr="00C61427">
        <w:rPr>
          <w:rFonts w:ascii="Times New Roman" w:hAnsi="Times New Roman" w:cs="Times New Roman"/>
          <w:sz w:val="24"/>
          <w:szCs w:val="24"/>
        </w:rPr>
        <w:t>A01</w:t>
      </w:r>
      <w:r w:rsidRPr="00C61427">
        <w:rPr>
          <w:rFonts w:ascii="Times New Roman" w:hAnsi="Times New Roman" w:cs="Times New Roman"/>
          <w:sz w:val="24"/>
          <w:szCs w:val="24"/>
        </w:rPr>
        <w:tab/>
      </w:r>
      <w:r w:rsidRPr="00C61427">
        <w:rPr>
          <w:rFonts w:ascii="Times New Roman" w:hAnsi="Times New Roman" w:cs="Times New Roman"/>
          <w:sz w:val="24"/>
          <w:szCs w:val="24"/>
          <w:shd w:val="clear" w:color="auto" w:fill="FFFFFF"/>
        </w:rPr>
        <w:t>Typhoid and paratyphoid fevers</w:t>
      </w:r>
    </w:p>
    <w:p w14:paraId="7DD786BB" w14:textId="05BB3CF0" w:rsidR="009A1287" w:rsidRPr="009A6C6F" w:rsidRDefault="009A1287" w:rsidP="009A6C6F">
      <w:pPr>
        <w:pStyle w:val="ListParagraph"/>
        <w:numPr>
          <w:ilvl w:val="0"/>
          <w:numId w:val="22"/>
        </w:numPr>
        <w:shd w:val="clear" w:color="auto" w:fill="FFFFFF"/>
        <w:spacing w:before="75" w:after="120" w:line="240" w:lineRule="auto"/>
        <w:jc w:val="both"/>
        <w:rPr>
          <w:rFonts w:ascii="Times New Roman" w:hAnsi="Times New Roman" w:cs="Times New Roman"/>
          <w:sz w:val="24"/>
          <w:szCs w:val="24"/>
        </w:rPr>
      </w:pPr>
      <w:r w:rsidRPr="00C61427">
        <w:rPr>
          <w:rFonts w:ascii="Times New Roman" w:hAnsi="Times New Roman" w:cs="Times New Roman"/>
          <w:sz w:val="24"/>
          <w:szCs w:val="24"/>
        </w:rPr>
        <w:t>A02</w:t>
      </w:r>
      <w:r w:rsidRPr="00C61427">
        <w:rPr>
          <w:rFonts w:ascii="Times New Roman" w:hAnsi="Times New Roman" w:cs="Times New Roman"/>
          <w:sz w:val="24"/>
          <w:szCs w:val="24"/>
        </w:rPr>
        <w:tab/>
      </w:r>
      <w:r w:rsidRPr="00C61427">
        <w:rPr>
          <w:rFonts w:ascii="Times New Roman" w:hAnsi="Times New Roman" w:cs="Times New Roman"/>
          <w:sz w:val="24"/>
          <w:szCs w:val="24"/>
          <w:shd w:val="clear" w:color="auto" w:fill="FFFFFF"/>
        </w:rPr>
        <w:t>Other salmonella infections</w:t>
      </w:r>
    </w:p>
    <w:p w14:paraId="7473E65C" w14:textId="77777777" w:rsidR="009A1287" w:rsidRPr="00C61427" w:rsidRDefault="009A1287" w:rsidP="00A2722A">
      <w:pPr>
        <w:shd w:val="clear" w:color="auto" w:fill="FFFFFF"/>
        <w:spacing w:before="75" w:after="120" w:line="240" w:lineRule="auto"/>
        <w:ind w:left="-210"/>
        <w:jc w:val="both"/>
        <w:rPr>
          <w:rFonts w:ascii="Times New Roman" w:hAnsi="Times New Roman" w:cs="Times New Roman"/>
          <w:b/>
          <w:sz w:val="24"/>
          <w:szCs w:val="24"/>
        </w:rPr>
      </w:pPr>
    </w:p>
    <w:p w14:paraId="625249A9" w14:textId="0B97F302" w:rsidR="00C13D88" w:rsidRPr="006653EB" w:rsidRDefault="00C13D88" w:rsidP="009A6C6F">
      <w:pPr>
        <w:shd w:val="clear" w:color="auto" w:fill="FFFFFF"/>
        <w:spacing w:before="75" w:after="120" w:line="240" w:lineRule="auto"/>
        <w:ind w:left="-210"/>
        <w:jc w:val="center"/>
        <w:rPr>
          <w:rFonts w:ascii="Times New Roman" w:hAnsi="Times New Roman" w:cs="Times New Roman"/>
          <w:b/>
          <w:sz w:val="32"/>
          <w:szCs w:val="24"/>
        </w:rPr>
      </w:pPr>
      <w:r w:rsidRPr="006653EB">
        <w:rPr>
          <w:rFonts w:ascii="Times New Roman" w:hAnsi="Times New Roman" w:cs="Times New Roman"/>
          <w:b/>
          <w:sz w:val="32"/>
          <w:szCs w:val="24"/>
        </w:rPr>
        <w:t>CPT Codes</w:t>
      </w:r>
    </w:p>
    <w:p w14:paraId="47235339" w14:textId="77777777" w:rsidR="005B7350" w:rsidRPr="006653EB" w:rsidRDefault="005B7350" w:rsidP="00A2722A">
      <w:pPr>
        <w:pStyle w:val="NormalWeb"/>
        <w:shd w:val="clear" w:color="auto" w:fill="FFFFFF"/>
        <w:jc w:val="both"/>
      </w:pPr>
      <w:r w:rsidRPr="006653EB">
        <w:t>Current Procedural Terminology, more commonly known as CPT</w:t>
      </w:r>
      <w:r w:rsidRPr="006653EB">
        <w:rPr>
          <w:vertAlign w:val="superscript"/>
        </w:rPr>
        <w:t>®</w:t>
      </w:r>
      <w:r w:rsidRPr="006653EB">
        <w:t>, refers to a set of medical codes used by physicians, allied health professionals, nonphysician practitioners, hospitals, outpatient facilities, and laboratories to describe the procedures and services they perform.</w:t>
      </w:r>
    </w:p>
    <w:p w14:paraId="313C8601" w14:textId="77777777" w:rsidR="005B7350" w:rsidRPr="006653EB" w:rsidRDefault="005B7350" w:rsidP="00A2722A">
      <w:pPr>
        <w:pStyle w:val="NormalWeb"/>
        <w:shd w:val="clear" w:color="auto" w:fill="FFFFFF"/>
        <w:jc w:val="both"/>
      </w:pPr>
      <w:r w:rsidRPr="006653EB">
        <w:t>Specifically, CPT</w:t>
      </w:r>
      <w:r w:rsidRPr="006653EB">
        <w:rPr>
          <w:vertAlign w:val="superscript"/>
        </w:rPr>
        <w:t>®</w:t>
      </w:r>
      <w:r w:rsidRPr="006653EB">
        <w:t> codes are used to report procedures and services to federal and private payers for reimbursement of rendered healthcare.</w:t>
      </w:r>
    </w:p>
    <w:p w14:paraId="79642161" w14:textId="05673221" w:rsidR="008C25CB" w:rsidRPr="006653EB" w:rsidRDefault="00B51BEB" w:rsidP="00A2722A">
      <w:pPr>
        <w:pStyle w:val="NormalWeb"/>
        <w:shd w:val="clear" w:color="auto" w:fill="FFFFFF"/>
        <w:jc w:val="both"/>
        <w:rPr>
          <w:b/>
          <w:sz w:val="28"/>
        </w:rPr>
      </w:pPr>
      <w:r w:rsidRPr="006653EB">
        <w:rPr>
          <w:b/>
          <w:sz w:val="28"/>
        </w:rPr>
        <w:t>Types of CPT Codes:</w:t>
      </w:r>
    </w:p>
    <w:p w14:paraId="61B601A7" w14:textId="77777777" w:rsidR="00B51BEB" w:rsidRPr="006653EB" w:rsidRDefault="00B51BEB"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Given the vast number of services and procedures, the AMA has organized CPT</w:t>
      </w:r>
      <w:r w:rsidRPr="006653EB">
        <w:rPr>
          <w:rFonts w:ascii="Times New Roman" w:eastAsia="Times New Roman" w:hAnsi="Times New Roman" w:cs="Times New Roman"/>
          <w:sz w:val="24"/>
          <w:szCs w:val="24"/>
          <w:vertAlign w:val="superscript"/>
        </w:rPr>
        <w:t>®</w:t>
      </w:r>
      <w:r w:rsidRPr="006653EB">
        <w:rPr>
          <w:rFonts w:ascii="Times New Roman" w:eastAsia="Times New Roman" w:hAnsi="Times New Roman" w:cs="Times New Roman"/>
          <w:sz w:val="24"/>
          <w:szCs w:val="24"/>
        </w:rPr>
        <w:t> codes logically, beginning with classifying them into three types:</w:t>
      </w:r>
    </w:p>
    <w:p w14:paraId="1E6A3EB5" w14:textId="77777777"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w:t>
      </w:r>
      <w:r w:rsidRPr="006653EB">
        <w:rPr>
          <w:rFonts w:ascii="Times New Roman" w:eastAsia="Times New Roman" w:hAnsi="Times New Roman" w:cs="Times New Roman"/>
          <w:sz w:val="24"/>
          <w:szCs w:val="24"/>
        </w:rPr>
        <w:t> The largest body of codes, consisting of those commonly used by providers to report their services and procedures</w:t>
      </w:r>
    </w:p>
    <w:p w14:paraId="6CF473D4" w14:textId="77777777"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II:</w:t>
      </w:r>
      <w:r w:rsidRPr="006653EB">
        <w:rPr>
          <w:rFonts w:ascii="Times New Roman" w:eastAsia="Times New Roman" w:hAnsi="Times New Roman" w:cs="Times New Roman"/>
          <w:sz w:val="24"/>
          <w:szCs w:val="24"/>
        </w:rPr>
        <w:t> Supplemental tracking codes used for performance management</w:t>
      </w:r>
    </w:p>
    <w:p w14:paraId="15ECB96B" w14:textId="7F59D40C"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III:</w:t>
      </w:r>
      <w:r w:rsidRPr="006653EB">
        <w:rPr>
          <w:rFonts w:ascii="Times New Roman" w:eastAsia="Times New Roman" w:hAnsi="Times New Roman" w:cs="Times New Roman"/>
          <w:sz w:val="24"/>
          <w:szCs w:val="24"/>
        </w:rPr>
        <w:t> Temporary codes used to report emerging and experimental services and procedures</w:t>
      </w:r>
    </w:p>
    <w:p w14:paraId="3428DCB3" w14:textId="35AA9B1B" w:rsidR="00B51BEB" w:rsidRPr="006653EB" w:rsidRDefault="00B51BEB" w:rsidP="00A2722A">
      <w:pPr>
        <w:shd w:val="clear" w:color="auto" w:fill="FFFFFF"/>
        <w:spacing w:before="75" w:after="120" w:line="240" w:lineRule="auto"/>
        <w:ind w:left="150"/>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 xml:space="preserve">CPT Category I codes are </w:t>
      </w:r>
    </w:p>
    <w:p w14:paraId="35920042"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Evaluation &amp; Management (99202–99499)</w:t>
      </w:r>
    </w:p>
    <w:p w14:paraId="3D20BB45"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Anesthesia (00100–01999)</w:t>
      </w:r>
    </w:p>
    <w:p w14:paraId="2BBD10FF"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Surgery (10021–69990) — further broken into smaller groups by body area or system within this code range</w:t>
      </w:r>
    </w:p>
    <w:p w14:paraId="0F41D2B1"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Radiology Procedures (70010–79999)</w:t>
      </w:r>
    </w:p>
    <w:p w14:paraId="6B3C91C9"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Pathology and Laboratory Procedures (80047–89398)</w:t>
      </w:r>
    </w:p>
    <w:p w14:paraId="0DB1C2C9"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Medicine Services and Procedures (90281–99607)</w:t>
      </w:r>
    </w:p>
    <w:p w14:paraId="2D32FD9B" w14:textId="77777777"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b/>
          <w:bCs/>
          <w:sz w:val="24"/>
          <w:szCs w:val="24"/>
        </w:rPr>
      </w:pPr>
    </w:p>
    <w:p w14:paraId="2F4A8EBC" w14:textId="1837DB95"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 xml:space="preserve">CPT Category II codes are </w:t>
      </w:r>
    </w:p>
    <w:p w14:paraId="32F7F766"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Composite Measures (0001F–0015F)</w:t>
      </w:r>
    </w:p>
    <w:p w14:paraId="6DDAE010"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Management (0500F–0584F)</w:t>
      </w:r>
    </w:p>
    <w:p w14:paraId="00D2C81E"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History (1000F–1505F)</w:t>
      </w:r>
    </w:p>
    <w:p w14:paraId="3153D594"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Physical Examination (2000F–2060F)</w:t>
      </w:r>
    </w:p>
    <w:p w14:paraId="78356ED2"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Diagnostic/Screening Processes or Results (3006F–3776F)</w:t>
      </w:r>
    </w:p>
    <w:p w14:paraId="34E974C0"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Therapeutic, Preventive, or Other Interventions (4000F–4563F)</w:t>
      </w:r>
    </w:p>
    <w:p w14:paraId="7B30AEC1"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lastRenderedPageBreak/>
        <w:t>Follow-up or Other Outcomes (5005F–5250F)</w:t>
      </w:r>
    </w:p>
    <w:p w14:paraId="15AD2D7C"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Safety (6005F–6150F)</w:t>
      </w:r>
    </w:p>
    <w:p w14:paraId="2FB69BD4"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Structural Measures (7010F–7025F)</w:t>
      </w:r>
    </w:p>
    <w:p w14:paraId="0B84ED2F" w14:textId="605AA29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Non-measure Code Listing (9001F–9007F)</w:t>
      </w:r>
    </w:p>
    <w:p w14:paraId="19DC3A61" w14:textId="77777777" w:rsidR="00563791" w:rsidRPr="006653EB"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A2C2E98" w14:textId="77777777" w:rsidR="00563791" w:rsidRPr="006653EB"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E3410EF" w14:textId="30B851F0"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CPT Category III Codes</w:t>
      </w:r>
    </w:p>
    <w:p w14:paraId="7926490F" w14:textId="554A35DF" w:rsidR="00C25FCC" w:rsidRPr="006653EB" w:rsidRDefault="00B51BEB" w:rsidP="00A2722A">
      <w:pPr>
        <w:pStyle w:val="NormalWeb"/>
        <w:shd w:val="clear" w:color="auto" w:fill="FFFFFF"/>
        <w:jc w:val="both"/>
        <w:rPr>
          <w:shd w:val="clear" w:color="auto" w:fill="FFFFFF"/>
        </w:rPr>
      </w:pPr>
      <w:r w:rsidRPr="006653EB">
        <w:rPr>
          <w:shd w:val="clear" w:color="auto" w:fill="FFFFFF"/>
        </w:rPr>
        <w:t>Category III codes, depicted with four numbers and the letter T, typically follow Category II codes in the code book. Category III codes are temporary codes that represent new technologies, services, and procedures.</w:t>
      </w:r>
    </w:p>
    <w:p w14:paraId="1B017E5C" w14:textId="0E134004" w:rsidR="00C25FCC" w:rsidRPr="006653EB" w:rsidRDefault="00C25FCC" w:rsidP="00A2722A">
      <w:pPr>
        <w:pStyle w:val="NormalWeb"/>
        <w:shd w:val="clear" w:color="auto" w:fill="FFFFFF"/>
        <w:jc w:val="both"/>
        <w:rPr>
          <w:b/>
          <w:sz w:val="32"/>
        </w:rPr>
      </w:pPr>
      <w:r w:rsidRPr="006653EB">
        <w:rPr>
          <w:b/>
          <w:sz w:val="32"/>
        </w:rPr>
        <w:t>Healthcare Common Procedure Coding System (HCPCS)</w:t>
      </w:r>
    </w:p>
    <w:p w14:paraId="46CEB048" w14:textId="77777777" w:rsidR="00C25FCC" w:rsidRPr="006653EB" w:rsidRDefault="00C25FCC" w:rsidP="00A2722A">
      <w:pPr>
        <w:pStyle w:val="NormalWeb"/>
        <w:shd w:val="clear" w:color="auto" w:fill="FFFFFF"/>
        <w:jc w:val="both"/>
      </w:pPr>
      <w:r w:rsidRPr="006653EB">
        <w:t>The Healthcare Common Procedure Coding System (HCPCS) is a code set developed by CMS for reporting medical procedures and services. HCPCS is based on the American Medical Association's Current Procedural Terminology (CPT) coding system and its use was optional up until 1996 with the passing of the Health Information Portability and Accountability Act (HIPAA).</w:t>
      </w:r>
    </w:p>
    <w:p w14:paraId="74FCD1C3" w14:textId="3C98E16A" w:rsidR="00C25FCC" w:rsidRPr="006653EB" w:rsidRDefault="00C25FCC" w:rsidP="00A2722A">
      <w:pPr>
        <w:pStyle w:val="NormalWeb"/>
        <w:shd w:val="clear" w:color="auto" w:fill="FFFFFF"/>
        <w:jc w:val="both"/>
        <w:rPr>
          <w:b/>
          <w:sz w:val="28"/>
        </w:rPr>
      </w:pPr>
      <w:r w:rsidRPr="006653EB">
        <w:rPr>
          <w:b/>
          <w:sz w:val="28"/>
        </w:rPr>
        <w:t>Types of HCPCS Codes</w:t>
      </w:r>
    </w:p>
    <w:p w14:paraId="11670BAE" w14:textId="024D9293" w:rsidR="00C25FCC" w:rsidRPr="006653EB" w:rsidRDefault="00C25FCC" w:rsidP="00A2722A">
      <w:pPr>
        <w:pStyle w:val="NormalWeb"/>
        <w:shd w:val="clear" w:color="auto" w:fill="FFFFFF"/>
        <w:jc w:val="both"/>
      </w:pPr>
      <w:r w:rsidRPr="006653EB">
        <w:t>Adopted by CMS in 1983 and formed on the American Medical Association’s (AMA) CPT coding system, the HCPCS code is divided into three categories—Level I, Level II and Level III.</w:t>
      </w:r>
    </w:p>
    <w:p w14:paraId="1C0221A5" w14:textId="77777777" w:rsidR="00DE07EF"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w:t>
      </w:r>
      <w:r w:rsidRPr="006653EB">
        <w:rPr>
          <w:rFonts w:ascii="Times New Roman" w:hAnsi="Times New Roman" w:cs="Times New Roman"/>
          <w:sz w:val="24"/>
          <w:szCs w:val="24"/>
        </w:rPr>
        <w:t> The Level I HCPCS codes consist of CPT (Current Procedural Terminology) codes and are numeric. Centers for Medicare &amp; Medicaid Services (CMS) didn’t improve these codes and included them in HCPCS. However, when these codes are used for Medicaid and Medicare, they are technically considered as HCPCS codes and not CPT codes. For example, if you have an elderly Medicare patient who needs the placement of the tracheal stent then the code </w:t>
      </w:r>
      <w:r w:rsidRPr="006653EB">
        <w:rPr>
          <w:rFonts w:ascii="Times New Roman" w:hAnsi="Times New Roman" w:cs="Times New Roman"/>
          <w:b/>
          <w:bCs/>
          <w:sz w:val="24"/>
          <w:szCs w:val="24"/>
        </w:rPr>
        <w:t>CPT code 31631</w:t>
      </w:r>
      <w:r w:rsidRPr="006653EB">
        <w:rPr>
          <w:rFonts w:ascii="Times New Roman" w:hAnsi="Times New Roman" w:cs="Times New Roman"/>
          <w:sz w:val="24"/>
          <w:szCs w:val="24"/>
        </w:rPr>
        <w:t> will be used as HCPCS code. Level I codes can be quite confusing to use due to the technicality; therefore, hospitals must hire a well-trained medical coder. Also, CPT codes are only used for diagnostic, medical and surgical services.</w:t>
      </w:r>
    </w:p>
    <w:p w14:paraId="37873E8A" w14:textId="77777777" w:rsidR="00DE07EF" w:rsidRPr="006653EB" w:rsidRDefault="00DE07EF" w:rsidP="00A2722A">
      <w:pPr>
        <w:shd w:val="clear" w:color="auto" w:fill="FFFFFF"/>
        <w:spacing w:after="0" w:line="240" w:lineRule="auto"/>
        <w:jc w:val="both"/>
        <w:rPr>
          <w:rFonts w:ascii="Times New Roman" w:hAnsi="Times New Roman" w:cs="Times New Roman"/>
          <w:sz w:val="24"/>
          <w:szCs w:val="24"/>
        </w:rPr>
      </w:pPr>
    </w:p>
    <w:p w14:paraId="2B5FE5D8" w14:textId="18D17BCE" w:rsidR="00C25FCC"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II:</w:t>
      </w:r>
      <w:r w:rsidRPr="006653EB">
        <w:rPr>
          <w:rFonts w:ascii="Times New Roman" w:hAnsi="Times New Roman" w:cs="Times New Roman"/>
          <w:sz w:val="24"/>
          <w:szCs w:val="24"/>
        </w:rPr>
        <w:t> The difference between CPT and HCPCS is visible in the Level II HCPCS codes and HCPCS modifiers. The HCPCS codes in this category are alphanumeric and are used to cover products, supplies, and services that do not fit in Level I. Some examples of HCPCS level II items are ambulance rides, wheelchairs, walkers, etc.</w:t>
      </w:r>
    </w:p>
    <w:p w14:paraId="24C196BC" w14:textId="77777777" w:rsidR="00DE07EF" w:rsidRPr="006653EB" w:rsidRDefault="00DE07EF" w:rsidP="00A2722A">
      <w:pPr>
        <w:shd w:val="clear" w:color="auto" w:fill="FFFFFF"/>
        <w:spacing w:after="0" w:line="240" w:lineRule="auto"/>
        <w:jc w:val="both"/>
        <w:rPr>
          <w:rFonts w:ascii="Times New Roman" w:hAnsi="Times New Roman" w:cs="Times New Roman"/>
          <w:sz w:val="24"/>
          <w:szCs w:val="24"/>
        </w:rPr>
      </w:pPr>
    </w:p>
    <w:p w14:paraId="4F252B91" w14:textId="5A771085" w:rsidR="00C25FCC"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III:</w:t>
      </w:r>
      <w:r w:rsidRPr="006653EB">
        <w:rPr>
          <w:rFonts w:ascii="Times New Roman" w:hAnsi="Times New Roman" w:cs="Times New Roman"/>
          <w:sz w:val="24"/>
          <w:szCs w:val="24"/>
        </w:rPr>
        <w:t> The Level III codes are referred to as HCPCS local codes—suggesting that these codes were created by local/state Medicare and Medicaid agencies/contractors and private health care insurers. Unlike Level I and Level II, these codes aren’t recognized at the national level and are used within certain jurisdictions.</w:t>
      </w:r>
    </w:p>
    <w:p w14:paraId="4E7A3216" w14:textId="40E05EBE" w:rsidR="00C25FCC" w:rsidRPr="006653EB" w:rsidRDefault="00C25FCC" w:rsidP="00A2722A">
      <w:pPr>
        <w:shd w:val="clear" w:color="auto" w:fill="FFFFFF"/>
        <w:spacing w:after="0" w:line="240" w:lineRule="auto"/>
        <w:jc w:val="both"/>
        <w:rPr>
          <w:rFonts w:ascii="Times New Roman" w:hAnsi="Times New Roman" w:cs="Times New Roman"/>
          <w:b/>
          <w:bCs/>
          <w:sz w:val="24"/>
          <w:szCs w:val="24"/>
        </w:rPr>
      </w:pPr>
    </w:p>
    <w:p w14:paraId="7A9F7650" w14:textId="262177F1" w:rsidR="00C25FCC" w:rsidRPr="006653EB" w:rsidRDefault="00C25FCC" w:rsidP="00A2722A">
      <w:pPr>
        <w:shd w:val="clear" w:color="auto" w:fill="FFFFFF"/>
        <w:spacing w:after="0" w:line="240" w:lineRule="auto"/>
        <w:jc w:val="both"/>
        <w:rPr>
          <w:rFonts w:ascii="Times New Roman" w:hAnsi="Times New Roman" w:cs="Times New Roman"/>
          <w:b/>
          <w:sz w:val="32"/>
          <w:szCs w:val="24"/>
        </w:rPr>
      </w:pPr>
      <w:r w:rsidRPr="006653EB">
        <w:rPr>
          <w:rFonts w:ascii="Times New Roman" w:hAnsi="Times New Roman" w:cs="Times New Roman"/>
          <w:b/>
          <w:sz w:val="32"/>
          <w:szCs w:val="24"/>
        </w:rPr>
        <w:t>Diagnosis Pointer</w:t>
      </w:r>
      <w:r w:rsidR="00847AAD" w:rsidRPr="006653EB">
        <w:rPr>
          <w:rFonts w:ascii="Times New Roman" w:hAnsi="Times New Roman" w:cs="Times New Roman"/>
          <w:b/>
          <w:sz w:val="32"/>
          <w:szCs w:val="24"/>
        </w:rPr>
        <w:t>s</w:t>
      </w:r>
    </w:p>
    <w:p w14:paraId="6D0313BE" w14:textId="2A194CE5"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686E97E8"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It is important to remember that the primary reason for the patient’s visit indicates the primary diagnosis code pointer that should be used on the claim. Diagnosis code pointers are used to indicate the appropriate order of importance in relation to the service being performed. The first pointer designates the primary diagnosis for the service line. Remaining diagnosis pointers indicate declining level of importance to service line.</w:t>
      </w:r>
    </w:p>
    <w:p w14:paraId="5CD34CE5"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60CD7F43" w14:textId="77777777" w:rsidR="00BD4958" w:rsidRPr="006653EB" w:rsidRDefault="00BD4958" w:rsidP="00A2722A">
      <w:pPr>
        <w:shd w:val="clear" w:color="auto" w:fill="FFFFFF"/>
        <w:spacing w:after="0" w:line="240" w:lineRule="auto"/>
        <w:jc w:val="both"/>
        <w:rPr>
          <w:rFonts w:ascii="Times New Roman" w:hAnsi="Times New Roman" w:cs="Times New Roman"/>
          <w:sz w:val="24"/>
          <w:szCs w:val="24"/>
        </w:rPr>
      </w:pPr>
    </w:p>
    <w:p w14:paraId="7B65D0DB" w14:textId="16A55C2A" w:rsidR="00847AAD" w:rsidRPr="006653EB" w:rsidRDefault="00847A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Who uses Diagnosis Pointer?</w:t>
      </w:r>
    </w:p>
    <w:p w14:paraId="4B194805"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092AF5E5" w14:textId="3139CF20" w:rsidR="00847AAD" w:rsidRPr="006653EB"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rPr>
        <w:t>Claims departments use them to determine if they will pay the claim.  After loading the pricing for that provider and determining eligibility and coverage, claims decides if the treatment is covered.  Among other decisions being made is whether the treatment is covered for the diagnosis.  For something simple like an office visit, almost any reason will do, but for something more specific they must match.  If the diagnosis is broken toe and the treatment is removed kidney, the claim will not be paid.  This is a way to prevent fraud and also a way to avoid paying expensive claims that are really a result of a keying error.</w:t>
      </w:r>
    </w:p>
    <w:p w14:paraId="2AEF9CFA" w14:textId="239A6CAD" w:rsidR="00847AAD" w:rsidRPr="006653EB" w:rsidRDefault="00847AAD" w:rsidP="00A2722A">
      <w:pPr>
        <w:pStyle w:val="NormalWeb"/>
        <w:shd w:val="clear" w:color="auto" w:fill="FFFFFF"/>
        <w:spacing w:after="240" w:afterAutospacing="0"/>
        <w:jc w:val="both"/>
        <w:rPr>
          <w:b/>
          <w:sz w:val="28"/>
        </w:rPr>
      </w:pPr>
      <w:r w:rsidRPr="006653EB">
        <w:rPr>
          <w:b/>
          <w:sz w:val="28"/>
        </w:rPr>
        <w:t>How many Diagnosis Pointer can be there?</w:t>
      </w:r>
    </w:p>
    <w:p w14:paraId="1A54C352" w14:textId="7647F233" w:rsidR="00847AAD" w:rsidRPr="006653EB" w:rsidRDefault="00847AAD" w:rsidP="00A2722A">
      <w:pPr>
        <w:pStyle w:val="NormalWeb"/>
        <w:shd w:val="clear" w:color="auto" w:fill="FFFFFF"/>
        <w:spacing w:after="240" w:afterAutospacing="0"/>
        <w:jc w:val="both"/>
      </w:pPr>
      <w:r w:rsidRPr="006653EB">
        <w:t>On any given service line there are up to 4.  In current EDI (version 5010 of the 837P) the value must be between 1 and 12.</w:t>
      </w:r>
    </w:p>
    <w:p w14:paraId="41238810" w14:textId="3842511F" w:rsidR="00847AAD" w:rsidRPr="006653EB" w:rsidRDefault="00430D35" w:rsidP="00A2722A">
      <w:pPr>
        <w:pStyle w:val="NormalWeb"/>
        <w:shd w:val="clear" w:color="auto" w:fill="FFFFFF"/>
        <w:spacing w:after="240" w:afterAutospacing="0"/>
        <w:jc w:val="both"/>
        <w:rPr>
          <w:b/>
          <w:sz w:val="32"/>
        </w:rPr>
      </w:pPr>
      <w:r w:rsidRPr="006653EB">
        <w:rPr>
          <w:b/>
          <w:sz w:val="32"/>
        </w:rPr>
        <w:t>Accept</w:t>
      </w:r>
      <w:r w:rsidR="00847AAD" w:rsidRPr="006653EB">
        <w:rPr>
          <w:b/>
          <w:sz w:val="32"/>
        </w:rPr>
        <w:t xml:space="preserve"> Assignment</w:t>
      </w:r>
    </w:p>
    <w:p w14:paraId="71EEE984" w14:textId="6E18247B" w:rsidR="00847AAD" w:rsidRPr="006653EB" w:rsidRDefault="0041561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Accept</w:t>
      </w:r>
      <w:r w:rsidR="007C31AD" w:rsidRPr="006653EB">
        <w:rPr>
          <w:rFonts w:ascii="Times New Roman" w:hAnsi="Times New Roman" w:cs="Times New Roman"/>
          <w:sz w:val="24"/>
          <w:szCs w:val="24"/>
          <w:shd w:val="clear" w:color="auto" w:fill="FFFFFF"/>
        </w:rPr>
        <w:t xml:space="preserve"> assignment is an agreement between Medicare and medical providers (doctors, hospitals, medical equipment suppliers, etc.) in which the provider agrees to accept Medicare’s fee schedule as payment in full when Medicare patients are treated.</w:t>
      </w:r>
    </w:p>
    <w:p w14:paraId="0B23848B" w14:textId="6CA06E42"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61B2C8CB" w14:textId="4F576DDF"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 xml:space="preserve">Provider who accepts Assignment </w:t>
      </w:r>
    </w:p>
    <w:p w14:paraId="681EDB00" w14:textId="77777777"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4D6C724F" w14:textId="1173F929" w:rsidR="007C31AD" w:rsidRPr="006653EB"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 medical provider who accepts Medicare assignment is considered a participating provider. These providers have agreed to accept Medicare’s fee schedule as payment in full for services they provide to Medicare beneficiaries. Most doctors, hospitals, and other medical providers do accept Medicare assignment.</w:t>
      </w:r>
    </w:p>
    <w:p w14:paraId="292A42A8" w14:textId="554BF9AD"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121F2977" w14:textId="59F44D46"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 xml:space="preserve">Provider who </w:t>
      </w:r>
      <w:r w:rsidR="00BD4958" w:rsidRPr="006653EB">
        <w:rPr>
          <w:rFonts w:ascii="Times New Roman" w:hAnsi="Times New Roman" w:cs="Times New Roman"/>
          <w:b/>
          <w:sz w:val="28"/>
          <w:szCs w:val="24"/>
        </w:rPr>
        <w:t>doesn’t accepts</w:t>
      </w:r>
      <w:r w:rsidRPr="006653EB">
        <w:rPr>
          <w:rFonts w:ascii="Times New Roman" w:hAnsi="Times New Roman" w:cs="Times New Roman"/>
          <w:b/>
          <w:sz w:val="28"/>
          <w:szCs w:val="24"/>
        </w:rPr>
        <w:t xml:space="preserve"> Assignment </w:t>
      </w:r>
    </w:p>
    <w:p w14:paraId="790296A3" w14:textId="77777777" w:rsidR="00BD4958" w:rsidRPr="006653EB" w:rsidRDefault="00BD4958" w:rsidP="00A2722A">
      <w:pPr>
        <w:shd w:val="clear" w:color="auto" w:fill="FFFFFF"/>
        <w:spacing w:after="0" w:line="240" w:lineRule="auto"/>
        <w:jc w:val="both"/>
        <w:rPr>
          <w:rFonts w:ascii="Times New Roman" w:hAnsi="Times New Roman" w:cs="Times New Roman"/>
          <w:b/>
          <w:sz w:val="28"/>
          <w:szCs w:val="24"/>
        </w:rPr>
      </w:pPr>
    </w:p>
    <w:p w14:paraId="5EB64919" w14:textId="2A53431B" w:rsidR="007C31AD" w:rsidRPr="006653EB"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Nonparticipating providers are those who have not signed an agreement with Medicare to accept Medicare’s rates as payment in full. However, they can agree to accept assignment on a case-by-case basis, as long as they haven’t opted out of Medicare altogether. If they do not accept assignment, they can bill the patient up to 15% more than the Medicare-approved rate.</w:t>
      </w:r>
    </w:p>
    <w:p w14:paraId="5742196E" w14:textId="0C456374"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5D0517A1" w14:textId="77777777" w:rsidR="00BD4958" w:rsidRPr="006653EB" w:rsidRDefault="00BD4958" w:rsidP="00A2722A">
      <w:pPr>
        <w:shd w:val="clear" w:color="auto" w:fill="FFFFFF"/>
        <w:spacing w:after="0" w:line="240" w:lineRule="auto"/>
        <w:jc w:val="both"/>
        <w:rPr>
          <w:rFonts w:ascii="Times New Roman" w:hAnsi="Times New Roman" w:cs="Times New Roman"/>
          <w:sz w:val="24"/>
          <w:szCs w:val="24"/>
        </w:rPr>
      </w:pPr>
    </w:p>
    <w:p w14:paraId="3CF60548" w14:textId="27686810" w:rsidR="007C31AD" w:rsidRPr="006653EB" w:rsidRDefault="007C31AD" w:rsidP="00A2722A">
      <w:pPr>
        <w:shd w:val="clear" w:color="auto" w:fill="FFFFFF"/>
        <w:spacing w:after="0" w:line="240" w:lineRule="auto"/>
        <w:jc w:val="both"/>
        <w:rPr>
          <w:rFonts w:ascii="Times New Roman" w:hAnsi="Times New Roman" w:cs="Times New Roman"/>
          <w:b/>
          <w:sz w:val="32"/>
          <w:szCs w:val="24"/>
        </w:rPr>
      </w:pPr>
      <w:r w:rsidRPr="006653EB">
        <w:rPr>
          <w:rFonts w:ascii="Times New Roman" w:hAnsi="Times New Roman" w:cs="Times New Roman"/>
          <w:b/>
          <w:sz w:val="32"/>
          <w:szCs w:val="24"/>
        </w:rPr>
        <w:t>Modifiers</w:t>
      </w:r>
    </w:p>
    <w:p w14:paraId="39A3F13A" w14:textId="77777777" w:rsidR="007C31AD" w:rsidRPr="006653EB" w:rsidRDefault="007C31AD" w:rsidP="00A2722A">
      <w:p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spacing w:val="3"/>
          <w:sz w:val="24"/>
          <w:szCs w:val="24"/>
        </w:rPr>
        <w:lastRenderedPageBreak/>
        <w:t xml:space="preserve">According to the AMA and the CMS, a modifier provides the means to report or indicate that a service or procedure has been performed and altered by some specific circumstance but not changed in definition.  It may also provide more information about the service that has been performed more than one time or services that have occurred unusually. </w:t>
      </w:r>
    </w:p>
    <w:p w14:paraId="2E1B54B7" w14:textId="4C2DF87E" w:rsidR="007C31AD" w:rsidRPr="006653EB" w:rsidRDefault="00BD4958"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Advantages</w:t>
      </w:r>
      <w:r w:rsidR="007C31AD" w:rsidRPr="006653EB">
        <w:rPr>
          <w:rFonts w:ascii="Times New Roman" w:hAnsi="Times New Roman" w:cs="Times New Roman"/>
          <w:b/>
          <w:sz w:val="28"/>
          <w:szCs w:val="24"/>
        </w:rPr>
        <w:t xml:space="preserve"> of Using Modifiers </w:t>
      </w:r>
    </w:p>
    <w:p w14:paraId="4B84D45E" w14:textId="77777777" w:rsidR="007C31AD" w:rsidRPr="006653EB" w:rsidRDefault="007C31AD" w:rsidP="00A2722A">
      <w:pPr>
        <w:shd w:val="clear" w:color="auto" w:fill="FFFFFF"/>
        <w:spacing w:before="100" w:beforeAutospacing="1" w:after="100" w:afterAutospacing="1"/>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t xml:space="preserve">The use of modifiers in medical billing helps in </w:t>
      </w:r>
    </w:p>
    <w:p w14:paraId="41D3E60D" w14:textId="77777777" w:rsidR="007C31AD" w:rsidRPr="006653EB" w:rsidRDefault="007C31AD"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t>Avoiding claim denials by submitting clean and accurate claims</w:t>
      </w:r>
    </w:p>
    <w:p w14:paraId="792D5AA2" w14:textId="746BF665" w:rsidR="007C31AD" w:rsidRPr="006653EB" w:rsidRDefault="00EF646C"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hyperlink r:id="rId21" w:history="1">
        <w:r w:rsidR="00BD4958" w:rsidRPr="006653EB">
          <w:rPr>
            <w:rStyle w:val="Hyperlink"/>
            <w:rFonts w:ascii="Times New Roman" w:hAnsi="Times New Roman" w:cs="Times New Roman"/>
            <w:color w:val="auto"/>
            <w:spacing w:val="3"/>
            <w:sz w:val="24"/>
            <w:szCs w:val="24"/>
            <w:u w:val="none"/>
          </w:rPr>
          <w:t>Submitting claims</w:t>
        </w:r>
        <w:r w:rsidR="007C31AD" w:rsidRPr="006653EB">
          <w:rPr>
            <w:rStyle w:val="Hyperlink"/>
            <w:rFonts w:ascii="Times New Roman" w:hAnsi="Times New Roman" w:cs="Times New Roman"/>
            <w:color w:val="auto"/>
            <w:spacing w:val="3"/>
            <w:sz w:val="24"/>
            <w:szCs w:val="24"/>
            <w:u w:val="none"/>
          </w:rPr>
          <w:t xml:space="preserve"> </w:t>
        </w:r>
      </w:hyperlink>
      <w:r w:rsidR="007C31AD" w:rsidRPr="006653EB">
        <w:rPr>
          <w:rFonts w:ascii="Times New Roman" w:hAnsi="Times New Roman" w:cs="Times New Roman"/>
          <w:spacing w:val="3"/>
          <w:sz w:val="24"/>
          <w:szCs w:val="24"/>
        </w:rPr>
        <w:t>with a higher level of coding specificity and obtain the right reimbursements</w:t>
      </w:r>
    </w:p>
    <w:p w14:paraId="5BFAF7DB" w14:textId="77777777" w:rsidR="007C31AD" w:rsidRPr="006653EB" w:rsidRDefault="007C31AD"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t xml:space="preserve">Getting improved reimbursements for services that have been rendered concurrently or in an unusual manner depending on the specific nature of the case </w:t>
      </w:r>
    </w:p>
    <w:p w14:paraId="302350CF" w14:textId="600452A3"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Types of Modifiers</w:t>
      </w:r>
    </w:p>
    <w:p w14:paraId="216C4E7F" w14:textId="77777777" w:rsidR="007C31AD" w:rsidRPr="006653EB"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b/>
          <w:bCs/>
          <w:spacing w:val="3"/>
          <w:sz w:val="24"/>
          <w:szCs w:val="24"/>
        </w:rPr>
        <w:t>Level I Modifiers</w:t>
      </w:r>
      <w:r w:rsidRPr="006653EB">
        <w:rPr>
          <w:rFonts w:ascii="Times New Roman" w:eastAsia="Times New Roman" w:hAnsi="Times New Roman" w:cs="Times New Roman"/>
          <w:spacing w:val="3"/>
          <w:sz w:val="24"/>
          <w:szCs w:val="24"/>
        </w:rPr>
        <w:t>. Level I modifiers or CPT Modifiers comprises of two numeric digits and is copyrighted &amp; updated annually by the American Medical Association (AMA)</w:t>
      </w:r>
    </w:p>
    <w:p w14:paraId="530C1176" w14:textId="435C5A9A" w:rsidR="007C31AD" w:rsidRPr="006653EB"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b/>
          <w:bCs/>
          <w:spacing w:val="3"/>
          <w:sz w:val="24"/>
          <w:szCs w:val="24"/>
        </w:rPr>
        <w:t>Level II Modifiers.</w:t>
      </w:r>
      <w:r w:rsidRPr="006653EB">
        <w:rPr>
          <w:rFonts w:ascii="Times New Roman" w:eastAsia="Times New Roman" w:hAnsi="Times New Roman" w:cs="Times New Roman"/>
          <w:spacing w:val="3"/>
          <w:sz w:val="24"/>
          <w:szCs w:val="24"/>
        </w:rPr>
        <w:t xml:space="preserve"> Level II modifiers or HCPCS modifiers can be made of either Alphabets or Alphanumeric. These modifiers are copyrighted and updated by the Centre for Medicare &amp; Medicaid </w:t>
      </w:r>
      <w:r w:rsidR="00BD4958" w:rsidRPr="006653EB">
        <w:rPr>
          <w:rFonts w:ascii="Times New Roman" w:eastAsia="Times New Roman" w:hAnsi="Times New Roman" w:cs="Times New Roman"/>
          <w:spacing w:val="3"/>
          <w:sz w:val="24"/>
          <w:szCs w:val="24"/>
        </w:rPr>
        <w:t>Services (</w:t>
      </w:r>
      <w:r w:rsidRPr="006653EB">
        <w:rPr>
          <w:rFonts w:ascii="Times New Roman" w:eastAsia="Times New Roman" w:hAnsi="Times New Roman" w:cs="Times New Roman"/>
          <w:spacing w:val="3"/>
          <w:sz w:val="24"/>
          <w:szCs w:val="24"/>
        </w:rPr>
        <w:t>CMS)</w:t>
      </w:r>
    </w:p>
    <w:p w14:paraId="490C8BB4" w14:textId="4B086C2F" w:rsidR="00C94394" w:rsidRPr="006653EB" w:rsidRDefault="00C94394" w:rsidP="00A2722A">
      <w:pPr>
        <w:shd w:val="clear" w:color="auto" w:fill="FFFFFF"/>
        <w:spacing w:before="120" w:after="120" w:line="240" w:lineRule="auto"/>
        <w:jc w:val="both"/>
        <w:rPr>
          <w:rFonts w:ascii="Times New Roman" w:eastAsia="Times New Roman" w:hAnsi="Times New Roman" w:cs="Times New Roman"/>
          <w:spacing w:val="3"/>
          <w:sz w:val="24"/>
          <w:szCs w:val="24"/>
        </w:rPr>
      </w:pPr>
    </w:p>
    <w:p w14:paraId="1D2B3569" w14:textId="7A358177" w:rsidR="00C94394" w:rsidRPr="006653EB" w:rsidRDefault="00C94394" w:rsidP="004B77BF">
      <w:pPr>
        <w:shd w:val="clear" w:color="auto" w:fill="FFFFFF"/>
        <w:spacing w:before="120" w:after="120" w:line="240" w:lineRule="auto"/>
        <w:jc w:val="center"/>
        <w:rPr>
          <w:rFonts w:ascii="Times New Roman" w:eastAsia="Times New Roman" w:hAnsi="Times New Roman" w:cs="Times New Roman"/>
          <w:b/>
          <w:spacing w:val="3"/>
          <w:sz w:val="32"/>
          <w:szCs w:val="24"/>
        </w:rPr>
      </w:pPr>
      <w:r w:rsidRPr="006653EB">
        <w:rPr>
          <w:rFonts w:ascii="Times New Roman" w:eastAsia="Times New Roman" w:hAnsi="Times New Roman" w:cs="Times New Roman"/>
          <w:b/>
          <w:spacing w:val="3"/>
          <w:sz w:val="32"/>
          <w:szCs w:val="24"/>
        </w:rPr>
        <w:t>Clearing House</w:t>
      </w:r>
    </w:p>
    <w:p w14:paraId="71B4998E" w14:textId="4AF70B38" w:rsidR="00876D6B" w:rsidRPr="006653EB" w:rsidRDefault="00876D6B" w:rsidP="00A2722A">
      <w:pPr>
        <w:shd w:val="clear" w:color="auto" w:fill="FFFFFF"/>
        <w:spacing w:before="120" w:after="12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 clearing house service provider can help a healthcare provider to streamline the billing process by eliminating errors from claims, evaluating details in the claims, enabling the right information about insurance providers</w:t>
      </w:r>
      <w:r w:rsidR="002812C4" w:rsidRPr="006653EB">
        <w:rPr>
          <w:rFonts w:ascii="Times New Roman" w:hAnsi="Times New Roman" w:cs="Times New Roman"/>
          <w:sz w:val="24"/>
          <w:szCs w:val="24"/>
          <w:shd w:val="clear" w:color="auto" w:fill="FFFFFF"/>
        </w:rPr>
        <w:t>.</w:t>
      </w:r>
    </w:p>
    <w:p w14:paraId="5627CD73" w14:textId="42C4D0ED" w:rsidR="003B3D81" w:rsidRPr="006653EB" w:rsidRDefault="003B3D81" w:rsidP="00A2722A">
      <w:pPr>
        <w:pStyle w:val="NormalWeb"/>
        <w:shd w:val="clear" w:color="auto" w:fill="FFFFFF"/>
        <w:spacing w:before="0" w:beforeAutospacing="0" w:after="0" w:afterAutospacing="0"/>
        <w:jc w:val="both"/>
      </w:pPr>
      <w:r w:rsidRPr="006653EB">
        <w:t>A clearinghouse evaluates the </w:t>
      </w:r>
      <w:hyperlink r:id="rId22" w:tgtFrame="_blank" w:history="1">
        <w:r w:rsidRPr="006653EB">
          <w:rPr>
            <w:rStyle w:val="Hyperlink"/>
            <w:color w:val="auto"/>
            <w:u w:val="none"/>
            <w:bdr w:val="none" w:sz="0" w:space="0" w:color="auto" w:frame="1"/>
          </w:rPr>
          <w:t>medical billing claims</w:t>
        </w:r>
      </w:hyperlink>
      <w:r w:rsidRPr="006653EB">
        <w:t> for errors and checks whether they are correctly processed to be accepted by the payers. Basically, a clearinghouse operates as a bridge between insurance payers and healthcare providers. Once the clearinghouse establishes the report for claims, the claims and the associated medical records are sent to the respective organizations.</w:t>
      </w:r>
    </w:p>
    <w:p w14:paraId="138FE3C0" w14:textId="77777777" w:rsidR="003B3D81" w:rsidRPr="006653EB" w:rsidRDefault="003B3D81" w:rsidP="00A2722A">
      <w:pPr>
        <w:pStyle w:val="NormalWeb"/>
        <w:shd w:val="clear" w:color="auto" w:fill="FFFFFF"/>
        <w:spacing w:before="0" w:beforeAutospacing="0" w:after="0" w:afterAutospacing="0"/>
        <w:jc w:val="both"/>
      </w:pPr>
    </w:p>
    <w:p w14:paraId="6876DD87" w14:textId="678AE1B9" w:rsidR="003B3D81" w:rsidRPr="006653EB" w:rsidRDefault="003B3D81" w:rsidP="00A2722A">
      <w:pPr>
        <w:pStyle w:val="NormalWeb"/>
        <w:shd w:val="clear" w:color="auto" w:fill="FFFFFF"/>
        <w:spacing w:before="0" w:beforeAutospacing="0" w:after="360" w:afterAutospacing="0"/>
        <w:jc w:val="both"/>
      </w:pPr>
      <w:r w:rsidRPr="006653EB">
        <w:t>With this process, it becomes possible for healthcare providers to receive payments timely and manage the revenue cycle effectively.</w:t>
      </w:r>
    </w:p>
    <w:p w14:paraId="56025AAF" w14:textId="02045FE9" w:rsidR="003B3D81" w:rsidRPr="006653EB" w:rsidRDefault="003B3D81" w:rsidP="00A2722A">
      <w:pPr>
        <w:pStyle w:val="NormalWeb"/>
        <w:shd w:val="clear" w:color="auto" w:fill="FFFFFF"/>
        <w:spacing w:before="0" w:beforeAutospacing="0" w:after="360" w:afterAutospacing="0"/>
        <w:jc w:val="both"/>
        <w:rPr>
          <w:b/>
          <w:sz w:val="28"/>
        </w:rPr>
      </w:pPr>
      <w:r w:rsidRPr="006653EB">
        <w:rPr>
          <w:b/>
          <w:sz w:val="28"/>
        </w:rPr>
        <w:t>What does a clearing house do during a claim’s submission?</w:t>
      </w:r>
    </w:p>
    <w:p w14:paraId="702C20A1" w14:textId="31F886C0" w:rsidR="00A2722A" w:rsidRPr="006653EB" w:rsidRDefault="00A2722A" w:rsidP="00A2722A">
      <w:pPr>
        <w:pStyle w:val="NormalWeb"/>
        <w:shd w:val="clear" w:color="auto" w:fill="FFFFFF"/>
        <w:spacing w:before="0" w:beforeAutospacing="0" w:after="360" w:afterAutospacing="0"/>
        <w:jc w:val="both"/>
      </w:pPr>
      <w:r w:rsidRPr="006653EB">
        <w:t xml:space="preserve">The medical billing software on your desktop creates an electronic file (the claim) also known as the ANSI-X12 - 837 file, which is then uploaded (sent) to your medical billing clearinghouse account. The clearinghouse then scrubs the claim checking it for errors (arguably the most important thing a clearinghouse does); and then once the claim passes inspection, the clearinghouse securely transmits the electronic claim to the specified payer with which it has already established a secure connection that meets the strict standards laid down by a HIPAA. </w:t>
      </w:r>
      <w:r w:rsidRPr="006653EB">
        <w:lastRenderedPageBreak/>
        <w:t>(Medical claims are also known technically as ‘HIPAA Transactions’ and it is because of HIPAA that we cannot send claims for patient billing to insurance payers simply by email.) At this stage, the claim is either accepted or rejected by the payer, but either way, a status message is usually sent back to the clearing house who then updates that particular claim’s status in your control panel. Now you have an accepted or rejected claim. If rejected, you have a chance to make any needed corrections and then re-submit the claim. Ultimately, assuming there are no other corrections required, and the patient’s insurance was verified beforehand, you’ll receive a reimbursement check or Electronic Funds Transfer (EFT) along with an explanation of benefits (EOB).</w:t>
      </w:r>
    </w:p>
    <w:p w14:paraId="3D40F0EB" w14:textId="186830FD" w:rsidR="008E6DB3" w:rsidRPr="006653EB" w:rsidRDefault="008E6DB3" w:rsidP="00A2722A">
      <w:pPr>
        <w:pStyle w:val="NormalWeb"/>
        <w:shd w:val="clear" w:color="auto" w:fill="FFFFFF"/>
        <w:spacing w:before="0" w:beforeAutospacing="0" w:after="360" w:afterAutospacing="0"/>
        <w:jc w:val="both"/>
        <w:rPr>
          <w:b/>
          <w:sz w:val="28"/>
        </w:rPr>
      </w:pPr>
      <w:r w:rsidRPr="006653EB">
        <w:rPr>
          <w:b/>
          <w:sz w:val="28"/>
        </w:rPr>
        <w:t>What are the Benefits of Using a Clearing House?</w:t>
      </w:r>
    </w:p>
    <w:p w14:paraId="15679F44" w14:textId="110BBAB5" w:rsidR="008E6DB3" w:rsidRPr="006653EB" w:rsidRDefault="008E6DB3" w:rsidP="00A2722A">
      <w:pPr>
        <w:pStyle w:val="NormalWeb"/>
        <w:shd w:val="clear" w:color="auto" w:fill="FFFFFF"/>
        <w:spacing w:before="0" w:beforeAutospacing="0" w:after="360" w:afterAutospacing="0"/>
        <w:jc w:val="both"/>
        <w:rPr>
          <w:rFonts w:ascii="Arial" w:hAnsi="Arial" w:cs="Arial"/>
          <w:shd w:val="clear" w:color="auto" w:fill="FFFFFF"/>
        </w:rPr>
      </w:pPr>
      <w:r w:rsidRPr="006653EB">
        <w:t xml:space="preserve">There are many advantages to using a medical billing clearing house for your claim process. Here are just key benefits that come from </w:t>
      </w:r>
      <w:r w:rsidRPr="006653EB">
        <w:rPr>
          <w:shd w:val="clear" w:color="auto" w:fill="FFFFFF"/>
        </w:rPr>
        <w:t>leveraging this option:</w:t>
      </w:r>
    </w:p>
    <w:p w14:paraId="08896728" w14:textId="77777777" w:rsidR="008E6DB3" w:rsidRPr="006653EB" w:rsidRDefault="008E6DB3" w:rsidP="0028759C">
      <w:pPr>
        <w:pStyle w:val="NormalWeb"/>
        <w:numPr>
          <w:ilvl w:val="0"/>
          <w:numId w:val="32"/>
        </w:numPr>
        <w:shd w:val="clear" w:color="auto" w:fill="FFFFFF"/>
        <w:spacing w:before="0" w:beforeAutospacing="0" w:after="360" w:afterAutospacing="0"/>
        <w:jc w:val="both"/>
        <w:rPr>
          <w:b/>
        </w:rPr>
      </w:pPr>
      <w:r w:rsidRPr="006653EB">
        <w:rPr>
          <w:b/>
        </w:rPr>
        <w:t>Greater Convenience</w:t>
      </w:r>
    </w:p>
    <w:p w14:paraId="2797E536" w14:textId="5297118E" w:rsidR="008E6DB3" w:rsidRPr="006653EB" w:rsidRDefault="008E6DB3" w:rsidP="00A2722A">
      <w:pPr>
        <w:pStyle w:val="NormalWeb"/>
        <w:shd w:val="clear" w:color="auto" w:fill="FFFFFF"/>
        <w:spacing w:before="0" w:beforeAutospacing="0" w:after="360" w:afterAutospacing="0"/>
        <w:ind w:left="720"/>
        <w:jc w:val="both"/>
      </w:pPr>
      <w:r w:rsidRPr="006653EB">
        <w:rPr>
          <w:shd w:val="clear" w:color="auto" w:fill="FFFFFF"/>
        </w:rPr>
        <w:t>The majority of healthcare claims are now processed electronically instead of through the mail. Medicare and other large insurance payers prefer to use electronic clearinghouses to sift through and audit claims. Electronic submissions make the entire claims process quicker and smoother.</w:t>
      </w:r>
    </w:p>
    <w:p w14:paraId="00D2FD75" w14:textId="2E368269" w:rsidR="008E6DB3" w:rsidRPr="006653EB" w:rsidRDefault="008E6DB3" w:rsidP="0028759C">
      <w:pPr>
        <w:pStyle w:val="NormalWeb"/>
        <w:numPr>
          <w:ilvl w:val="0"/>
          <w:numId w:val="32"/>
        </w:numPr>
        <w:shd w:val="clear" w:color="auto" w:fill="FFFFFF"/>
        <w:spacing w:before="0" w:beforeAutospacing="0" w:after="360" w:afterAutospacing="0"/>
        <w:jc w:val="both"/>
        <w:rPr>
          <w:b/>
        </w:rPr>
      </w:pPr>
      <w:r w:rsidRPr="006653EB">
        <w:rPr>
          <w:b/>
        </w:rPr>
        <w:t xml:space="preserve">Better Legibility </w:t>
      </w:r>
    </w:p>
    <w:p w14:paraId="7C35B77B" w14:textId="22666A2D" w:rsidR="008E6DB3" w:rsidRPr="006653EB" w:rsidRDefault="008E6DB3" w:rsidP="00A2722A">
      <w:pPr>
        <w:pStyle w:val="NormalWeb"/>
        <w:shd w:val="clear" w:color="auto" w:fill="FFFFFF"/>
        <w:spacing w:before="0" w:beforeAutospacing="0" w:after="360" w:afterAutospacing="0"/>
        <w:ind w:left="720"/>
        <w:jc w:val="both"/>
        <w:rPr>
          <w:shd w:val="clear" w:color="auto" w:fill="FFFFFF"/>
        </w:rPr>
      </w:pPr>
      <w:r w:rsidRPr="006653EB">
        <w:rPr>
          <w:shd w:val="clear" w:color="auto" w:fill="FFFFFF"/>
        </w:rPr>
        <w:t>Doctors and other medical professionals are not known for the clarity of their handwriting. With a system of electronic medical records in place (as administered by a clearinghouse provider), insurance companies can easily read patient data. This ensures that claims won’t be rejected because of a misspelled patient name or other preventable errors.</w:t>
      </w:r>
    </w:p>
    <w:p w14:paraId="5A3312D8" w14:textId="0125B14D" w:rsidR="008E6DB3" w:rsidRPr="006653EB" w:rsidRDefault="008E6DB3" w:rsidP="0028759C">
      <w:pPr>
        <w:pStyle w:val="NormalWeb"/>
        <w:numPr>
          <w:ilvl w:val="0"/>
          <w:numId w:val="32"/>
        </w:numPr>
        <w:shd w:val="clear" w:color="auto" w:fill="FFFFFF"/>
        <w:spacing w:before="0" w:beforeAutospacing="0" w:after="360" w:afterAutospacing="0"/>
        <w:jc w:val="both"/>
        <w:rPr>
          <w:b/>
        </w:rPr>
      </w:pPr>
      <w:r w:rsidRPr="006653EB">
        <w:rPr>
          <w:b/>
        </w:rPr>
        <w:t xml:space="preserve">Improved Processes </w:t>
      </w:r>
    </w:p>
    <w:p w14:paraId="1659B125" w14:textId="77777777" w:rsidR="008E6DB3" w:rsidRPr="006653EB" w:rsidRDefault="008E6DB3" w:rsidP="00A2722A">
      <w:pPr>
        <w:pStyle w:val="NormalWeb"/>
        <w:shd w:val="clear" w:color="auto" w:fill="FFFFFF"/>
        <w:spacing w:before="0" w:beforeAutospacing="0"/>
        <w:ind w:left="720"/>
        <w:jc w:val="both"/>
      </w:pPr>
      <w:r w:rsidRPr="006653EB">
        <w:t>Many healthcare providers have to transfer a claim’s information to their billing software, print the claim out as a CMS1500 form, and then mail it to the appropriate insurance company. After the insurer receives the claim, they audit it for errors. If they find any, they send the claim back to the provider; and the billing staff is back to square one.</w:t>
      </w:r>
    </w:p>
    <w:p w14:paraId="09EDA805" w14:textId="7D53778B" w:rsidR="008E6DB3" w:rsidRPr="006653EB" w:rsidRDefault="008E6DB3" w:rsidP="00A2722A">
      <w:pPr>
        <w:pStyle w:val="NormalWeb"/>
        <w:shd w:val="clear" w:color="auto" w:fill="FFFFFF"/>
        <w:spacing w:before="0" w:beforeAutospacing="0"/>
        <w:ind w:left="720"/>
        <w:jc w:val="both"/>
      </w:pPr>
      <w:r w:rsidRPr="006653EB">
        <w:t>All of this takes a lot of time and manpower. In contrast, the use of a medical billing clearinghouse can save you and your staff from inputting and re-inputting data, and losing precious time on fixing mistakes. Basically, you’re in a better position to focus on patient care rather than necessary but tedious paperwork.</w:t>
      </w:r>
    </w:p>
    <w:p w14:paraId="061E0463" w14:textId="310D31EF" w:rsidR="008E6DB3" w:rsidRPr="006653EB" w:rsidRDefault="008E6DB3" w:rsidP="0028759C">
      <w:pPr>
        <w:pStyle w:val="NormalWeb"/>
        <w:numPr>
          <w:ilvl w:val="0"/>
          <w:numId w:val="32"/>
        </w:numPr>
        <w:shd w:val="clear" w:color="auto" w:fill="FFFFFF"/>
        <w:spacing w:before="0" w:beforeAutospacing="0"/>
        <w:jc w:val="both"/>
        <w:rPr>
          <w:b/>
        </w:rPr>
      </w:pPr>
      <w:r w:rsidRPr="006653EB">
        <w:rPr>
          <w:b/>
        </w:rPr>
        <w:t xml:space="preserve">More Accurate Documentation </w:t>
      </w:r>
    </w:p>
    <w:p w14:paraId="62416A53" w14:textId="1CB51834" w:rsidR="008E6DB3" w:rsidRPr="006653EB" w:rsidRDefault="008E6DB3" w:rsidP="00344AF3">
      <w:pPr>
        <w:pStyle w:val="NormalWeb"/>
        <w:shd w:val="clear" w:color="auto" w:fill="FFFFFF"/>
        <w:spacing w:before="0" w:beforeAutospacing="0"/>
        <w:ind w:left="720"/>
        <w:rPr>
          <w:shd w:val="clear" w:color="auto" w:fill="FFFFFF"/>
        </w:rPr>
      </w:pPr>
      <w:r w:rsidRPr="006653EB">
        <w:rPr>
          <w:shd w:val="clear" w:color="auto" w:fill="FFFFFF"/>
        </w:rPr>
        <w:lastRenderedPageBreak/>
        <w:t>The American Medical Association has estimated that approximately 42% of physicians will face a medical malpractice claim at some point in their career. While there’s not much you can do to speed up the legal process around a malpractice suit once initiated, a medical billing clearinghouse provider can ease some of your burden by providing detailed and accurate information on the claim in question. In addition, you’ll be able to quickly</w:t>
      </w:r>
      <w:r w:rsidR="009F0382" w:rsidRPr="006653EB">
        <w:rPr>
          <w:shd w:val="clear" w:color="auto" w:fill="FFFFFF"/>
        </w:rPr>
        <w:t xml:space="preserve"> </w:t>
      </w:r>
      <w:r w:rsidRPr="006653EB">
        <w:rPr>
          <w:shd w:val="clear" w:color="auto" w:fill="FFFFFF"/>
        </w:rPr>
        <w:t>access</w:t>
      </w:r>
      <w:r w:rsidR="009F0382" w:rsidRPr="006653EB">
        <w:rPr>
          <w:shd w:val="clear" w:color="auto" w:fill="FFFFFF"/>
        </w:rPr>
        <w:t xml:space="preserve"> </w:t>
      </w:r>
      <w:r w:rsidRPr="006653EB">
        <w:rPr>
          <w:shd w:val="clear" w:color="auto" w:fill="FFFFFF"/>
        </w:rPr>
        <w:t>that</w:t>
      </w:r>
      <w:r w:rsidR="009F0382" w:rsidRPr="006653EB">
        <w:rPr>
          <w:shd w:val="clear" w:color="auto" w:fill="FFFFFF"/>
        </w:rPr>
        <w:t xml:space="preserve"> </w:t>
      </w:r>
      <w:r w:rsidRPr="006653EB">
        <w:rPr>
          <w:shd w:val="clear" w:color="auto" w:fill="FFFFFF"/>
        </w:rPr>
        <w:t>information</w:t>
      </w:r>
      <w:r w:rsidR="009F0382" w:rsidRPr="006653EB">
        <w:rPr>
          <w:shd w:val="clear" w:color="auto" w:fill="FFFFFF"/>
        </w:rPr>
        <w:t xml:space="preserve"> </w:t>
      </w:r>
      <w:r w:rsidRPr="006653EB">
        <w:rPr>
          <w:shd w:val="clear" w:color="auto" w:fill="FFFFFF"/>
        </w:rPr>
        <w:t>as</w:t>
      </w:r>
      <w:r w:rsidR="009F0382" w:rsidRPr="006653EB">
        <w:rPr>
          <w:shd w:val="clear" w:color="auto" w:fill="FFFFFF"/>
        </w:rPr>
        <w:t xml:space="preserve"> </w:t>
      </w:r>
      <w:r w:rsidRPr="006653EB">
        <w:rPr>
          <w:shd w:val="clear" w:color="auto" w:fill="FFFFFF"/>
        </w:rPr>
        <w:t>circumstances</w:t>
      </w:r>
      <w:r w:rsidR="009F0382" w:rsidRPr="006653EB">
        <w:rPr>
          <w:shd w:val="clear" w:color="auto" w:fill="FFFFFF"/>
        </w:rPr>
        <w:t xml:space="preserve"> </w:t>
      </w:r>
      <w:r w:rsidRPr="006653EB">
        <w:rPr>
          <w:shd w:val="clear" w:color="auto" w:fill="FFFFFF"/>
        </w:rPr>
        <w:t>dictate.</w:t>
      </w:r>
      <w:r w:rsidRPr="006653EB">
        <w:rPr>
          <w:shd w:val="clear" w:color="auto" w:fill="FFFFFF"/>
        </w:rPr>
        <w:br/>
      </w:r>
    </w:p>
    <w:p w14:paraId="56CA46C0" w14:textId="77777777" w:rsidR="00344AF3" w:rsidRPr="006653EB" w:rsidRDefault="00344AF3" w:rsidP="00344AF3">
      <w:pPr>
        <w:pStyle w:val="NormalWeb"/>
        <w:shd w:val="clear" w:color="auto" w:fill="FFFFFF"/>
        <w:spacing w:before="0" w:beforeAutospacing="0"/>
        <w:ind w:left="720"/>
        <w:jc w:val="both"/>
        <w:rPr>
          <w:b/>
        </w:rPr>
      </w:pPr>
    </w:p>
    <w:p w14:paraId="63AB2DD5" w14:textId="77777777" w:rsidR="00344AF3" w:rsidRPr="006653EB" w:rsidRDefault="00344AF3" w:rsidP="00344AF3">
      <w:pPr>
        <w:pStyle w:val="NormalWeb"/>
        <w:shd w:val="clear" w:color="auto" w:fill="FFFFFF"/>
        <w:spacing w:before="0" w:beforeAutospacing="0"/>
        <w:jc w:val="both"/>
        <w:rPr>
          <w:b/>
        </w:rPr>
      </w:pPr>
    </w:p>
    <w:p w14:paraId="594971D7" w14:textId="2E28860B" w:rsidR="008E6DB3" w:rsidRPr="006653EB" w:rsidRDefault="008E6DB3" w:rsidP="0028759C">
      <w:pPr>
        <w:pStyle w:val="NormalWeb"/>
        <w:numPr>
          <w:ilvl w:val="0"/>
          <w:numId w:val="32"/>
        </w:numPr>
        <w:shd w:val="clear" w:color="auto" w:fill="FFFFFF"/>
        <w:spacing w:before="0" w:beforeAutospacing="0"/>
        <w:jc w:val="both"/>
        <w:rPr>
          <w:b/>
        </w:rPr>
      </w:pPr>
      <w:r w:rsidRPr="006653EB">
        <w:rPr>
          <w:b/>
        </w:rPr>
        <w:t xml:space="preserve">Fewer Errors and Returned Claims </w:t>
      </w:r>
    </w:p>
    <w:p w14:paraId="62114002" w14:textId="653F2C12" w:rsidR="00C67345" w:rsidRPr="00C67345"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M</w:t>
      </w:r>
      <w:r w:rsidRPr="00C67345">
        <w:rPr>
          <w:rFonts w:ascii="Times New Roman" w:eastAsia="Times New Roman" w:hAnsi="Times New Roman" w:cs="Times New Roman"/>
          <w:sz w:val="24"/>
          <w:szCs w:val="24"/>
        </w:rPr>
        <w:t>edical billing errors and other issues cause healthcare providers to lose an</w:t>
      </w:r>
      <w:r w:rsidRPr="006653EB">
        <w:rPr>
          <w:rFonts w:ascii="Times New Roman" w:eastAsia="Times New Roman" w:hAnsi="Times New Roman" w:cs="Times New Roman"/>
          <w:sz w:val="24"/>
          <w:szCs w:val="24"/>
        </w:rPr>
        <w:tab/>
      </w:r>
      <w:r w:rsidRPr="006653EB">
        <w:rPr>
          <w:rFonts w:ascii="Times New Roman" w:eastAsia="Times New Roman" w:hAnsi="Times New Roman" w:cs="Times New Roman"/>
          <w:sz w:val="24"/>
          <w:szCs w:val="24"/>
        </w:rPr>
        <w:tab/>
      </w:r>
      <w:r w:rsidRPr="00C67345">
        <w:rPr>
          <w:rFonts w:ascii="Times New Roman" w:eastAsia="Times New Roman" w:hAnsi="Times New Roman" w:cs="Times New Roman"/>
          <w:sz w:val="24"/>
          <w:szCs w:val="24"/>
        </w:rPr>
        <w:t>estimated $125 billion each year.</w:t>
      </w:r>
    </w:p>
    <w:p w14:paraId="4AD1728E" w14:textId="77777777" w:rsidR="00C67345" w:rsidRPr="00C67345"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C67345">
        <w:rPr>
          <w:rFonts w:ascii="Times New Roman" w:eastAsia="Times New Roman" w:hAnsi="Times New Roman" w:cs="Times New Roman"/>
          <w:sz w:val="24"/>
          <w:szCs w:val="24"/>
        </w:rPr>
        <w:t>Clearinghouses audit bills and claims for errors such as:</w:t>
      </w:r>
    </w:p>
    <w:p w14:paraId="602485A7" w14:textId="77777777" w:rsidR="00C6734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Missing patient data</w:t>
      </w:r>
    </w:p>
    <w:p w14:paraId="7428503A" w14:textId="77777777" w:rsidR="00C6734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Incorrect patient data (misspelled name, wrong birthdate, etc.)</w:t>
      </w:r>
    </w:p>
    <w:p w14:paraId="499AA4E0" w14:textId="77777777" w:rsidR="00C6734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Erroneous insurance provider information</w:t>
      </w:r>
    </w:p>
    <w:p w14:paraId="4CB3FD1E" w14:textId="77777777" w:rsidR="00C6734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Inaccurate billing codes (incorrect Place of Service, HCPCS, or CPT codes, etc.)</w:t>
      </w:r>
    </w:p>
    <w:p w14:paraId="30023646" w14:textId="77777777" w:rsidR="00C6734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Incomplete data related to procedures or diagnostics performed</w:t>
      </w:r>
    </w:p>
    <w:p w14:paraId="5A8E7B1C" w14:textId="2C893B1C" w:rsidR="0024567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“Double-billing” for the same service</w:t>
      </w:r>
    </w:p>
    <w:p w14:paraId="7F5D8E91" w14:textId="433EC814" w:rsidR="003B3D81" w:rsidRPr="006653EB" w:rsidRDefault="003B3D81" w:rsidP="00A2722A">
      <w:pPr>
        <w:pStyle w:val="NormalWeb"/>
        <w:shd w:val="clear" w:color="auto" w:fill="FFFFFF"/>
        <w:spacing w:before="0" w:beforeAutospacing="0" w:after="360" w:afterAutospacing="0"/>
        <w:jc w:val="center"/>
        <w:rPr>
          <w:b/>
          <w:sz w:val="32"/>
        </w:rPr>
      </w:pPr>
      <w:r w:rsidRPr="006653EB">
        <w:rPr>
          <w:b/>
          <w:sz w:val="32"/>
        </w:rPr>
        <w:t>Patient Demographics</w:t>
      </w:r>
    </w:p>
    <w:p w14:paraId="12E912BC" w14:textId="408CA40E" w:rsidR="003B3D81" w:rsidRPr="006653EB" w:rsidRDefault="00652C28" w:rsidP="00A2722A">
      <w:pPr>
        <w:pStyle w:val="NormalWeb"/>
        <w:shd w:val="clear" w:color="auto" w:fill="FFFFFF"/>
        <w:spacing w:before="0" w:beforeAutospacing="0" w:after="360" w:afterAutospacing="0"/>
        <w:jc w:val="both"/>
        <w:rPr>
          <w:shd w:val="clear" w:color="auto" w:fill="FFFFFF"/>
        </w:rPr>
      </w:pPr>
      <w:r w:rsidRPr="006653EB">
        <w:rPr>
          <w:shd w:val="clear" w:color="auto" w:fill="FFFFFF"/>
        </w:rPr>
        <w:t>Patient demographics are a patient’s basic information. Practices collect patient demographics to provide higher-quality care and streamline the </w:t>
      </w:r>
      <w:hyperlink r:id="rId23" w:history="1">
        <w:r w:rsidRPr="006653EB">
          <w:rPr>
            <w:rStyle w:val="Hyperlink"/>
            <w:color w:val="auto"/>
            <w:u w:val="none"/>
            <w:shd w:val="clear" w:color="auto" w:fill="FFFFFF"/>
          </w:rPr>
          <w:t>medical billing and coding</w:t>
        </w:r>
      </w:hyperlink>
      <w:r w:rsidRPr="006653EB">
        <w:rPr>
          <w:shd w:val="clear" w:color="auto" w:fill="FFFFFF"/>
        </w:rPr>
        <w:t> process.</w:t>
      </w:r>
    </w:p>
    <w:p w14:paraId="6E7E8965" w14:textId="7815B7B7" w:rsidR="00652C28" w:rsidRPr="006653EB" w:rsidRDefault="00652C28" w:rsidP="00A2722A">
      <w:pPr>
        <w:pStyle w:val="NormalWeb"/>
        <w:shd w:val="clear" w:color="auto" w:fill="FFFFFF"/>
        <w:spacing w:before="0" w:beforeAutospacing="0" w:after="360" w:afterAutospacing="0"/>
        <w:jc w:val="both"/>
        <w:rPr>
          <w:b/>
          <w:sz w:val="28"/>
        </w:rPr>
      </w:pPr>
      <w:r w:rsidRPr="006653EB">
        <w:rPr>
          <w:b/>
          <w:sz w:val="28"/>
        </w:rPr>
        <w:t>What do patient demographics typically include?</w:t>
      </w:r>
    </w:p>
    <w:p w14:paraId="6D9F5C31" w14:textId="77777777" w:rsidR="00652C28" w:rsidRPr="006653EB"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demographics almost always include the following information:</w:t>
      </w:r>
    </w:p>
    <w:p w14:paraId="15A0A61C"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Full legal name</w:t>
      </w:r>
    </w:p>
    <w:p w14:paraId="4F113FA3"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Date of birth</w:t>
      </w:r>
    </w:p>
    <w:p w14:paraId="63C32448"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Biological sex</w:t>
      </w:r>
    </w:p>
    <w:p w14:paraId="5053D6B7"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Gender</w:t>
      </w:r>
    </w:p>
    <w:p w14:paraId="3B610E49"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Contact information, including address</w:t>
      </w:r>
    </w:p>
    <w:p w14:paraId="156DDE43"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Ethnicity</w:t>
      </w:r>
    </w:p>
    <w:p w14:paraId="32F47EB7" w14:textId="7435EF79"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Race</w:t>
      </w:r>
    </w:p>
    <w:p w14:paraId="5430E8DF" w14:textId="63254C35" w:rsidR="00652C28" w:rsidRPr="006653EB"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Why are Patient Demographics important?</w:t>
      </w:r>
    </w:p>
    <w:p w14:paraId="28E98A89" w14:textId="4FDC8B00" w:rsidR="00652C28" w:rsidRPr="006653EB" w:rsidRDefault="00652C28"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lastRenderedPageBreak/>
        <w:t>Patient demographics matter because they:</w:t>
      </w:r>
    </w:p>
    <w:p w14:paraId="5ACD70E4" w14:textId="430044BB"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Guide the billing process</w:t>
      </w:r>
    </w:p>
    <w:p w14:paraId="7A487525" w14:textId="3BB342CB" w:rsidR="00652C28" w:rsidRPr="006653EB" w:rsidRDefault="00652C28" w:rsidP="00A2722A">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Patient demographics determine the payers from which you should seek reimbursement. Demographics that include insurance information tell you where to send your final bill and how you can follow up on unpaid claims.</w:t>
      </w:r>
    </w:p>
    <w:p w14:paraId="6716334B" w14:textId="77777777"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p>
    <w:p w14:paraId="6D0C6193" w14:textId="00A95F4E"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Streamline patient communications</w:t>
      </w:r>
    </w:p>
    <w:p w14:paraId="7CB9D700" w14:textId="7651AFB1"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Fonts w:ascii="Times New Roman" w:hAnsi="Times New Roman" w:cs="Times New Roman"/>
          <w:sz w:val="24"/>
          <w:szCs w:val="24"/>
          <w:shd w:val="clear" w:color="auto" w:fill="FFFFFF"/>
        </w:rPr>
        <w:t>Sending patient statements to an outdated address does your practice no favors. Collecting patient demographics is a surefire way to avoid this issue. Likewise, if you’re calling patients to confirm appointments or seek payment on overdue bills, calling an outdated phone number will prove fruitless.</w:t>
      </w:r>
    </w:p>
    <w:p w14:paraId="64591ADE" w14:textId="77777777"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p>
    <w:p w14:paraId="198F23B3" w14:textId="68843626"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Improve patient care</w:t>
      </w:r>
    </w:p>
    <w:p w14:paraId="34F58BFE" w14:textId="27AD6655" w:rsidR="00C94394" w:rsidRPr="006653EB" w:rsidRDefault="00652C28" w:rsidP="00A2722A">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hAnsi="Times New Roman" w:cs="Times New Roman"/>
          <w:sz w:val="24"/>
          <w:szCs w:val="24"/>
          <w:shd w:val="clear" w:color="auto" w:fill="FFFFFF"/>
        </w:rPr>
        <w:t>Notice that a patient’s demographics answer many of the questions you might ask to determine their risk factors. For example, since </w:t>
      </w:r>
      <w:hyperlink r:id="rId24" w:tgtFrame="_blank" w:history="1">
        <w:r w:rsidRPr="006653EB">
          <w:rPr>
            <w:rStyle w:val="Hyperlink"/>
            <w:rFonts w:ascii="Times New Roman" w:hAnsi="Times New Roman" w:cs="Times New Roman"/>
            <w:color w:val="auto"/>
            <w:sz w:val="24"/>
            <w:szCs w:val="24"/>
            <w:u w:val="none"/>
            <w:shd w:val="clear" w:color="auto" w:fill="FFFFFF"/>
          </w:rPr>
          <w:t>1 in every 5 women at least 50 years old has osteoporosis</w:t>
        </w:r>
      </w:hyperlink>
      <w:r w:rsidRPr="006653EB">
        <w:rPr>
          <w:rFonts w:ascii="Times New Roman" w:hAnsi="Times New Roman" w:cs="Times New Roman"/>
          <w:sz w:val="24"/>
          <w:szCs w:val="24"/>
          <w:shd w:val="clear" w:color="auto" w:fill="FFFFFF"/>
        </w:rPr>
        <w:t>, you’ll know to check for osteoporosis in patients with corresponding demographics. This preventive approach supports emerging </w:t>
      </w:r>
      <w:hyperlink r:id="rId25" w:history="1">
        <w:r w:rsidRPr="006653EB">
          <w:rPr>
            <w:rStyle w:val="Hyperlink"/>
            <w:rFonts w:ascii="Times New Roman" w:hAnsi="Times New Roman" w:cs="Times New Roman"/>
            <w:color w:val="auto"/>
            <w:sz w:val="24"/>
            <w:szCs w:val="24"/>
            <w:u w:val="none"/>
            <w:shd w:val="clear" w:color="auto" w:fill="FFFFFF"/>
          </w:rPr>
          <w:t>value-based care models</w:t>
        </w:r>
      </w:hyperlink>
      <w:r w:rsidRPr="006653EB">
        <w:rPr>
          <w:rFonts w:ascii="Times New Roman" w:hAnsi="Times New Roman" w:cs="Times New Roman"/>
          <w:sz w:val="24"/>
          <w:szCs w:val="24"/>
          <w:shd w:val="clear" w:color="auto" w:fill="FFFFFF"/>
        </w:rPr>
        <w:t> that can improve patient outcomes.</w:t>
      </w:r>
    </w:p>
    <w:p w14:paraId="20E315DA" w14:textId="4877FEEF" w:rsidR="007C31AD" w:rsidRPr="006653EB" w:rsidRDefault="00D825BC" w:rsidP="00A2722A">
      <w:pPr>
        <w:shd w:val="clear" w:color="auto" w:fill="FFFFFF"/>
        <w:spacing w:after="0" w:line="240" w:lineRule="auto"/>
        <w:jc w:val="center"/>
        <w:rPr>
          <w:rFonts w:ascii="Times New Roman" w:hAnsi="Times New Roman" w:cs="Times New Roman"/>
          <w:b/>
          <w:sz w:val="32"/>
          <w:szCs w:val="24"/>
        </w:rPr>
      </w:pPr>
      <w:r w:rsidRPr="006653EB">
        <w:rPr>
          <w:rFonts w:ascii="Times New Roman" w:hAnsi="Times New Roman" w:cs="Times New Roman"/>
          <w:b/>
          <w:sz w:val="32"/>
          <w:szCs w:val="24"/>
        </w:rPr>
        <w:t>Electronic Data Interchange (EDI)</w:t>
      </w:r>
    </w:p>
    <w:p w14:paraId="3E7C056B" w14:textId="36E8B79B" w:rsidR="00D825BC" w:rsidRPr="006653EB" w:rsidRDefault="00D825BC" w:rsidP="00A2722A">
      <w:pPr>
        <w:shd w:val="clear" w:color="auto" w:fill="FFFFFF"/>
        <w:spacing w:after="0" w:line="240" w:lineRule="auto"/>
        <w:jc w:val="both"/>
        <w:rPr>
          <w:rFonts w:ascii="Times New Roman" w:hAnsi="Times New Roman" w:cs="Times New Roman"/>
          <w:b/>
          <w:sz w:val="24"/>
          <w:szCs w:val="24"/>
        </w:rPr>
      </w:pPr>
    </w:p>
    <w:p w14:paraId="1070C1AF" w14:textId="466E35CE" w:rsidR="00A44F50" w:rsidRPr="006A6AF8" w:rsidRDefault="00DB1584" w:rsidP="00A2722A">
      <w:pPr>
        <w:shd w:val="clear" w:color="auto" w:fill="FFFFFF"/>
        <w:spacing w:after="0" w:line="240" w:lineRule="auto"/>
        <w:jc w:val="both"/>
        <w:rPr>
          <w:rFonts w:ascii="Times New Roman" w:hAnsi="Times New Roman" w:cs="Times New Roman"/>
          <w:sz w:val="24"/>
          <w:szCs w:val="24"/>
        </w:rPr>
      </w:pPr>
      <w:r w:rsidRPr="006A6AF8">
        <w:rPr>
          <w:rFonts w:ascii="Times New Roman" w:hAnsi="Times New Roman" w:cs="Times New Roman"/>
          <w:sz w:val="24"/>
          <w:szCs w:val="24"/>
        </w:rPr>
        <w:t>Electronic Data Interchange (EDI) is the automated transfer of data between health care professionals or facilities, sometimes an intermediary clearinghouse, and a payer. These electronic transactions are not specific to UnitedHealthcare. They are standard and routinely used across the health care industry. EDI allows both payers and health care professionals to send and receive information faster, avoiding claim delays and reducing administrative expenses.</w:t>
      </w:r>
    </w:p>
    <w:p w14:paraId="0D12F076" w14:textId="77777777" w:rsidR="00DB1584" w:rsidRPr="006A6AF8" w:rsidRDefault="00DB1584" w:rsidP="00A2722A">
      <w:pPr>
        <w:shd w:val="clear" w:color="auto" w:fill="FFFFFF"/>
        <w:spacing w:after="0" w:line="240" w:lineRule="auto"/>
        <w:jc w:val="both"/>
        <w:rPr>
          <w:rFonts w:ascii="Times New Roman" w:hAnsi="Times New Roman" w:cs="Times New Roman"/>
          <w:sz w:val="24"/>
          <w:szCs w:val="24"/>
          <w:shd w:val="clear" w:color="auto" w:fill="FFFFFF"/>
        </w:rPr>
      </w:pPr>
    </w:p>
    <w:p w14:paraId="472D74B6" w14:textId="6B34BBB6" w:rsidR="009F0382" w:rsidRPr="006A6AF8" w:rsidRDefault="00DB1584" w:rsidP="009F0382">
      <w:pPr>
        <w:shd w:val="clear" w:color="auto" w:fill="FFFFFF"/>
        <w:spacing w:after="240" w:line="240" w:lineRule="auto"/>
        <w:rPr>
          <w:rFonts w:ascii="Times New Roman" w:hAnsi="Times New Roman" w:cs="Times New Roman"/>
          <w:b/>
          <w:sz w:val="24"/>
          <w:szCs w:val="24"/>
          <w:shd w:val="clear" w:color="auto" w:fill="FFFFFF"/>
        </w:rPr>
      </w:pPr>
      <w:r w:rsidRPr="006A6AF8">
        <w:rPr>
          <w:rFonts w:ascii="Times New Roman" w:hAnsi="Times New Roman" w:cs="Times New Roman"/>
          <w:b/>
          <w:sz w:val="24"/>
          <w:szCs w:val="24"/>
          <w:shd w:val="clear" w:color="auto" w:fill="FFFFFF"/>
        </w:rPr>
        <w:t xml:space="preserve">EDI Benefits </w:t>
      </w:r>
    </w:p>
    <w:p w14:paraId="4DE7248A" w14:textId="77777777" w:rsidR="00DB1584" w:rsidRPr="006A6AF8" w:rsidRDefault="00DB1584"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Send and receive information faster</w:t>
      </w:r>
    </w:p>
    <w:p w14:paraId="61122DC0" w14:textId="1DA7438D" w:rsidR="00DB1584" w:rsidRPr="006A6AF8" w:rsidRDefault="00DB1584"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Turnaround times are typically quicker than using manual processes. For example, a payer can receive a claim the same day the care provider sends it, and an eligibility inquiry can be received and responded to in seconds.</w:t>
      </w:r>
    </w:p>
    <w:p w14:paraId="16F481DD" w14:textId="77777777" w:rsidR="00BA27EA" w:rsidRPr="006A6AF8" w:rsidRDefault="00BA27EA"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 xml:space="preserve">Identify submission errors immediately to help avoid claim processing delays </w:t>
      </w:r>
    </w:p>
    <w:p w14:paraId="34D746E6" w14:textId="65EB44B5" w:rsidR="00DB1584"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Electronic claims are automatically checked for HIPAA and payer specific requirements at the vendor, clearinghouse and payer levels. This process decreases the reasons a claim may be rejected. This same level of automated data verification can’t be performed on paper claims.</w:t>
      </w:r>
    </w:p>
    <w:p w14:paraId="61C02816" w14:textId="77777777" w:rsidR="00BA27EA" w:rsidRPr="006A6AF8" w:rsidRDefault="00BA27EA"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Reduce administrative expenses</w:t>
      </w:r>
    </w:p>
    <w:p w14:paraId="6E500156"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 EDI cuts down on purchases of paper, forms, supplies and postage. It also saves time faxing, printing, sorting and stuffing envelopes. </w:t>
      </w:r>
    </w:p>
    <w:p w14:paraId="3352DA60" w14:textId="77777777" w:rsidR="00BA27EA" w:rsidRPr="006A6AF8" w:rsidRDefault="00BA27EA"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lastRenderedPageBreak/>
        <w:t>Spend less time on the phone</w:t>
      </w:r>
    </w:p>
    <w:p w14:paraId="1A47E76D" w14:textId="243DE75D"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EDI reduces calls your staff needs to make to UnitedHealthcare to obtain information on our members, claims, payments, authorizations and referrals. </w:t>
      </w:r>
    </w:p>
    <w:p w14:paraId="54E8AEF6" w14:textId="77777777" w:rsidR="00BA27EA" w:rsidRPr="006A6AF8" w:rsidRDefault="00BA27EA"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Exchange information with multiple payers</w:t>
      </w:r>
    </w:p>
    <w:p w14:paraId="0DB7BA2F" w14:textId="75E1B12D"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EDI lets </w:t>
      </w:r>
      <w:proofErr w:type="gramStart"/>
      <w:r w:rsidRPr="006A6AF8">
        <w:rPr>
          <w:rFonts w:ascii="Times New Roman" w:hAnsi="Times New Roman" w:cs="Times New Roman"/>
          <w:sz w:val="24"/>
          <w:szCs w:val="24"/>
        </w:rPr>
        <w:t>you</w:t>
      </w:r>
      <w:proofErr w:type="gramEnd"/>
      <w:r w:rsidRPr="006A6AF8">
        <w:rPr>
          <w:rFonts w:ascii="Times New Roman" w:hAnsi="Times New Roman" w:cs="Times New Roman"/>
          <w:sz w:val="24"/>
          <w:szCs w:val="24"/>
        </w:rPr>
        <w:t xml:space="preserve"> complete transactions for multiple payers at one time. Transactions can be set up to automatically generate in a practice’s daily workflow. For example, a practice management system could perform a claim status inquiry at the same time it sends eligibility inquiries to verify a member’s benefit coverage and copayment.</w:t>
      </w:r>
    </w:p>
    <w:p w14:paraId="7C964382" w14:textId="77777777" w:rsidR="00BA27EA" w:rsidRPr="006A6AF8" w:rsidRDefault="00BA27EA"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Types of EDI transactions</w:t>
      </w:r>
    </w:p>
    <w:p w14:paraId="063EBC0E" w14:textId="1D640004"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270/271</w:t>
      </w:r>
      <w:r w:rsidRPr="006A6AF8">
        <w:rPr>
          <w:rFonts w:ascii="Times New Roman" w:hAnsi="Times New Roman" w:cs="Times New Roman"/>
          <w:sz w:val="24"/>
          <w:szCs w:val="24"/>
        </w:rPr>
        <w:t>: Eligibility and benefit inquiry and response</w:t>
      </w:r>
    </w:p>
    <w:p w14:paraId="1D3FC4D7" w14:textId="0488DC4A"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276/277</w:t>
      </w:r>
      <w:r w:rsidRPr="006A6AF8">
        <w:rPr>
          <w:rFonts w:ascii="Times New Roman" w:hAnsi="Times New Roman" w:cs="Times New Roman"/>
          <w:sz w:val="24"/>
          <w:szCs w:val="24"/>
        </w:rPr>
        <w:t>: Claim status inquiry and response</w:t>
      </w:r>
    </w:p>
    <w:p w14:paraId="70069BAA" w14:textId="0F3DC6BE"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278</w:t>
      </w:r>
      <w:r w:rsidRPr="006A6AF8">
        <w:rPr>
          <w:rFonts w:ascii="Times New Roman" w:hAnsi="Times New Roman" w:cs="Times New Roman"/>
          <w:sz w:val="24"/>
          <w:szCs w:val="24"/>
        </w:rPr>
        <w:t>: Authorization and referral request</w:t>
      </w:r>
    </w:p>
    <w:p w14:paraId="25DD986D" w14:textId="33B1DABF"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278I</w:t>
      </w:r>
      <w:r w:rsidRPr="006A6AF8">
        <w:rPr>
          <w:rFonts w:ascii="Times New Roman" w:hAnsi="Times New Roman" w:cs="Times New Roman"/>
          <w:sz w:val="24"/>
          <w:szCs w:val="24"/>
        </w:rPr>
        <w:t>: Prior authorization and notification inquiry</w:t>
      </w:r>
    </w:p>
    <w:p w14:paraId="05A9A814" w14:textId="260C5E16"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278N</w:t>
      </w:r>
      <w:r w:rsidRPr="006A6AF8">
        <w:rPr>
          <w:rFonts w:ascii="Times New Roman" w:hAnsi="Times New Roman" w:cs="Times New Roman"/>
          <w:sz w:val="24"/>
          <w:szCs w:val="24"/>
        </w:rPr>
        <w:t>: Hospital admission notification</w:t>
      </w:r>
    </w:p>
    <w:p w14:paraId="50ED2C87" w14:textId="42E29728"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835</w:t>
      </w:r>
      <w:r w:rsidRPr="006A6AF8">
        <w:rPr>
          <w:rFonts w:ascii="Times New Roman" w:hAnsi="Times New Roman" w:cs="Times New Roman"/>
          <w:sz w:val="24"/>
          <w:szCs w:val="24"/>
        </w:rPr>
        <w:t xml:space="preserve">: Electronic remittance advice (ERA) </w:t>
      </w:r>
    </w:p>
    <w:p w14:paraId="5A177AA8" w14:textId="77777777"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837D</w:t>
      </w:r>
      <w:r w:rsidRPr="006A6AF8">
        <w:rPr>
          <w:rFonts w:ascii="Times New Roman" w:hAnsi="Times New Roman" w:cs="Times New Roman"/>
          <w:sz w:val="24"/>
          <w:szCs w:val="24"/>
        </w:rPr>
        <w:t xml:space="preserve">: Dental claim </w:t>
      </w:r>
    </w:p>
    <w:p w14:paraId="354C0A36" w14:textId="77777777"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837I</w:t>
      </w:r>
      <w:r w:rsidRPr="006A6AF8">
        <w:rPr>
          <w:rFonts w:ascii="Times New Roman" w:hAnsi="Times New Roman" w:cs="Times New Roman"/>
          <w:sz w:val="24"/>
          <w:szCs w:val="24"/>
        </w:rPr>
        <w:t>: Institutional claim</w:t>
      </w:r>
    </w:p>
    <w:p w14:paraId="6E56F5BE" w14:textId="688E0A92"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837P</w:t>
      </w:r>
      <w:r w:rsidRPr="006A6AF8">
        <w:rPr>
          <w:rFonts w:ascii="Times New Roman" w:hAnsi="Times New Roman" w:cs="Times New Roman"/>
          <w:sz w:val="24"/>
          <w:szCs w:val="24"/>
        </w:rPr>
        <w:t>: Professional claim</w:t>
      </w:r>
    </w:p>
    <w:p w14:paraId="1EFC6395" w14:textId="77777777" w:rsidR="00BA27EA" w:rsidRPr="006A6AF8" w:rsidRDefault="00BA27EA" w:rsidP="009F0382">
      <w:pPr>
        <w:shd w:val="clear" w:color="auto" w:fill="FFFFFF"/>
        <w:spacing w:after="240" w:line="240" w:lineRule="auto"/>
        <w:rPr>
          <w:rFonts w:ascii="Times New Roman" w:hAnsi="Times New Roman" w:cs="Times New Roman"/>
          <w:b/>
          <w:sz w:val="28"/>
          <w:szCs w:val="24"/>
        </w:rPr>
      </w:pPr>
      <w:r w:rsidRPr="006A6AF8">
        <w:rPr>
          <w:rFonts w:ascii="Times New Roman" w:hAnsi="Times New Roman" w:cs="Times New Roman"/>
          <w:b/>
          <w:sz w:val="28"/>
          <w:szCs w:val="24"/>
        </w:rPr>
        <w:t>Steps of an EDI transaction</w:t>
      </w:r>
    </w:p>
    <w:p w14:paraId="2FE914D4"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 1. EDI transactions start with an inquiry from the care provider and conclude with a response from the payer</w:t>
      </w:r>
    </w:p>
    <w:p w14:paraId="33E1682B"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 2. The inquiry is submitted by supplying certain required data fields, such as member ID number, date of birth and Payer ID </w:t>
      </w:r>
    </w:p>
    <w:p w14:paraId="0A05BE90"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3. This inquiry can go directly to the payer, but it often goes through a clearinghouse contracted by the care provider</w:t>
      </w:r>
    </w:p>
    <w:p w14:paraId="6B9208CF"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 4. The clearinghouse facilitates the inquiry to the payers</w:t>
      </w:r>
    </w:p>
    <w:p w14:paraId="40401BFA"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 5. Once the payer receives the inquiry, they send the response back to the clearinghouse </w:t>
      </w:r>
    </w:p>
    <w:p w14:paraId="5DB15DAA"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6. The clearinghouse then sends the data to the care provider’s practice management system </w:t>
      </w:r>
    </w:p>
    <w:p w14:paraId="6F4EC11A" w14:textId="278542F4"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7. If there’s an error in the data, the care provider will correct it and resubmit it to the clearinghouse for a response.</w:t>
      </w:r>
    </w:p>
    <w:p w14:paraId="4FEEBC80" w14:textId="3B53026C"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8. EDI transactions can be completed for 1 or more members</w:t>
      </w:r>
    </w:p>
    <w:p w14:paraId="5DDAC5E9" w14:textId="77777777" w:rsidR="006A6AF8" w:rsidRPr="006A6AF8" w:rsidRDefault="00BA27EA" w:rsidP="00A2722A">
      <w:pPr>
        <w:shd w:val="clear" w:color="auto" w:fill="FFFFFF"/>
        <w:spacing w:before="300" w:line="330" w:lineRule="atLeast"/>
        <w:jc w:val="both"/>
        <w:rPr>
          <w:rFonts w:ascii="Times New Roman" w:hAnsi="Times New Roman" w:cs="Times New Roman"/>
          <w:b/>
          <w:sz w:val="28"/>
          <w:szCs w:val="24"/>
        </w:rPr>
      </w:pPr>
      <w:r w:rsidRPr="006A6AF8">
        <w:rPr>
          <w:rFonts w:ascii="Times New Roman" w:hAnsi="Times New Roman" w:cs="Times New Roman"/>
          <w:b/>
          <w:sz w:val="28"/>
          <w:szCs w:val="24"/>
        </w:rPr>
        <w:t>Sample scenario of how EDI works</w:t>
      </w:r>
    </w:p>
    <w:p w14:paraId="3749C228" w14:textId="1EA2927F"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lastRenderedPageBreak/>
        <w:t xml:space="preserve"> A medical group is scheduled to see 100 patients from various payers on a Tuesday. They want to verify coverage and know how much to collect before the appointments. Using the 270 transaction for the inquiry for eligibility and benefit information, the payer returns the 271 transaction as the response. For this example, here’s what would happen:</w:t>
      </w:r>
    </w:p>
    <w:p w14:paraId="13AB0DC5"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 The care provider’s practice management system compiles the required information for the patients who have appointments on Tuesday</w:t>
      </w:r>
    </w:p>
    <w:p w14:paraId="63936636"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p>
    <w:p w14:paraId="2DB9016E" w14:textId="157441DA"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The </w:t>
      </w:r>
      <w:r w:rsidR="00393C71" w:rsidRPr="006A6AF8">
        <w:rPr>
          <w:rFonts w:ascii="Times New Roman" w:hAnsi="Times New Roman" w:cs="Times New Roman"/>
          <w:sz w:val="24"/>
          <w:szCs w:val="24"/>
        </w:rPr>
        <w:t>270-inquiry</w:t>
      </w:r>
      <w:r w:rsidRPr="006A6AF8">
        <w:rPr>
          <w:rFonts w:ascii="Times New Roman" w:hAnsi="Times New Roman" w:cs="Times New Roman"/>
          <w:sz w:val="24"/>
          <w:szCs w:val="24"/>
        </w:rPr>
        <w:t xml:space="preserve"> transaction goes to the clearinghouse, which sends the 270 transaction to each payer</w:t>
      </w:r>
    </w:p>
    <w:p w14:paraId="06C15E91" w14:textId="0237F1AE"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 The payer returns a </w:t>
      </w:r>
      <w:r w:rsidR="00393C71" w:rsidRPr="006A6AF8">
        <w:rPr>
          <w:rFonts w:ascii="Times New Roman" w:hAnsi="Times New Roman" w:cs="Times New Roman"/>
          <w:sz w:val="24"/>
          <w:szCs w:val="24"/>
        </w:rPr>
        <w:t>271-response</w:t>
      </w:r>
      <w:r w:rsidRPr="006A6AF8">
        <w:rPr>
          <w:rFonts w:ascii="Times New Roman" w:hAnsi="Times New Roman" w:cs="Times New Roman"/>
          <w:sz w:val="24"/>
          <w:szCs w:val="24"/>
        </w:rPr>
        <w:t xml:space="preserve"> transaction with confirmation of coverage/eligibility, copayment, coinsurance and deductible information and other benefit details</w:t>
      </w:r>
    </w:p>
    <w:p w14:paraId="46691F19"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 The 271 transaction is returned to the clearinghouse for formatting and transmitted into the care provider’s practice management system</w:t>
      </w:r>
    </w:p>
    <w:p w14:paraId="6AB84F7A"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 On Tuesday morning, the care provider staff sees confirmation of coverage and the cost-sharing amounts on their computers before the patient arrives </w:t>
      </w:r>
    </w:p>
    <w:p w14:paraId="00ACE1EB"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If there were errors with any 270 transaction requests, the information can be corrected in the care provider’s practice management system and resubmitted for an immediate response</w:t>
      </w:r>
    </w:p>
    <w:p w14:paraId="1C79FB11" w14:textId="420AF1A0" w:rsidR="009F0382"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If the care provider needs more information than the EDI transaction provides, they can use the UnitedHealthcare Provider Portal to get additional information at UHCprovider.com/portal. Information can also be provided with Application Programming Interface (API), set up by your vendor, clearinghouse or IT department. Visit UHCprovider.com/</w:t>
      </w:r>
      <w:proofErr w:type="spellStart"/>
      <w:r w:rsidRPr="006A6AF8">
        <w:rPr>
          <w:rFonts w:ascii="Times New Roman" w:hAnsi="Times New Roman" w:cs="Times New Roman"/>
          <w:sz w:val="24"/>
          <w:szCs w:val="24"/>
        </w:rPr>
        <w:t>api</w:t>
      </w:r>
      <w:proofErr w:type="spellEnd"/>
      <w:r w:rsidRPr="006A6AF8">
        <w:rPr>
          <w:rFonts w:ascii="Times New Roman" w:hAnsi="Times New Roman" w:cs="Times New Roman"/>
          <w:sz w:val="24"/>
          <w:szCs w:val="24"/>
        </w:rPr>
        <w:t xml:space="preserve"> for more information on our API solutions.</w:t>
      </w:r>
    </w:p>
    <w:p w14:paraId="38E45FD7" w14:textId="648D0DC2" w:rsidR="008727C4" w:rsidRPr="001D73E5" w:rsidRDefault="008727C4" w:rsidP="00A2722A">
      <w:pPr>
        <w:shd w:val="clear" w:color="auto" w:fill="FFFFFF"/>
        <w:spacing w:before="300" w:line="330" w:lineRule="atLeast"/>
        <w:jc w:val="both"/>
        <w:rPr>
          <w:rFonts w:ascii="Times New Roman" w:hAnsi="Times New Roman" w:cs="Times New Roman"/>
          <w:b/>
          <w:sz w:val="28"/>
          <w:szCs w:val="24"/>
        </w:rPr>
      </w:pPr>
      <w:r w:rsidRPr="001D73E5">
        <w:rPr>
          <w:rFonts w:ascii="Times New Roman" w:hAnsi="Times New Roman" w:cs="Times New Roman"/>
          <w:b/>
          <w:sz w:val="28"/>
          <w:szCs w:val="24"/>
        </w:rPr>
        <w:t>What is difference between 837</w:t>
      </w:r>
      <w:r w:rsidR="001D73E5" w:rsidRPr="001D73E5">
        <w:rPr>
          <w:rFonts w:ascii="Times New Roman" w:hAnsi="Times New Roman" w:cs="Times New Roman"/>
          <w:b/>
          <w:sz w:val="28"/>
          <w:szCs w:val="24"/>
        </w:rPr>
        <w:t>P and 837I?</w:t>
      </w:r>
    </w:p>
    <w:p w14:paraId="1255AC70" w14:textId="696F7408" w:rsidR="001D73E5" w:rsidRPr="001D73E5" w:rsidRDefault="001D73E5" w:rsidP="00A2722A">
      <w:pPr>
        <w:shd w:val="clear" w:color="auto" w:fill="FFFFFF"/>
        <w:spacing w:before="300" w:line="330" w:lineRule="atLeast"/>
        <w:jc w:val="both"/>
        <w:rPr>
          <w:rFonts w:ascii="Times New Roman" w:hAnsi="Times New Roman" w:cs="Times New Roman"/>
          <w:b/>
          <w:sz w:val="24"/>
          <w:szCs w:val="24"/>
        </w:rPr>
      </w:pPr>
      <w:r w:rsidRPr="001D73E5">
        <w:rPr>
          <w:rFonts w:ascii="Times New Roman" w:hAnsi="Times New Roman" w:cs="Times New Roman"/>
          <w:b/>
          <w:sz w:val="24"/>
          <w:szCs w:val="24"/>
        </w:rPr>
        <w:t xml:space="preserve">837 Professional </w:t>
      </w:r>
    </w:p>
    <w:p w14:paraId="73C357DB" w14:textId="0D8CC49A" w:rsidR="001D73E5" w:rsidRDefault="001D73E5" w:rsidP="00A2722A">
      <w:pPr>
        <w:shd w:val="clear" w:color="auto" w:fill="FFFFFF"/>
        <w:spacing w:before="300" w:line="330" w:lineRule="atLeast"/>
        <w:jc w:val="both"/>
        <w:rPr>
          <w:rFonts w:ascii="Times New Roman" w:hAnsi="Times New Roman" w:cs="Times New Roman"/>
          <w:sz w:val="24"/>
          <w:szCs w:val="24"/>
        </w:rPr>
      </w:pPr>
      <w:r>
        <w:rPr>
          <w:rFonts w:ascii="Times New Roman" w:hAnsi="Times New Roman" w:cs="Times New Roman"/>
          <w:sz w:val="24"/>
          <w:szCs w:val="24"/>
        </w:rPr>
        <w:t>Professional billing is responsible for billing of claims generated for work performed by physicians, suppliers for both out-patient and in-patient services. Professional charges are billed on CMS-1500 form. The electronic version of the CMS-1500 is called 837-P, the P standing for professional format.</w:t>
      </w:r>
    </w:p>
    <w:p w14:paraId="215D0195" w14:textId="77777777" w:rsidR="001D73E5" w:rsidRPr="001D73E5" w:rsidRDefault="001D73E5" w:rsidP="00A2722A">
      <w:pPr>
        <w:shd w:val="clear" w:color="auto" w:fill="FFFFFF"/>
        <w:spacing w:before="300" w:line="330" w:lineRule="atLeast"/>
        <w:jc w:val="both"/>
        <w:rPr>
          <w:rFonts w:ascii="Times New Roman" w:hAnsi="Times New Roman" w:cs="Times New Roman"/>
          <w:b/>
          <w:sz w:val="24"/>
          <w:szCs w:val="24"/>
        </w:rPr>
      </w:pPr>
      <w:r w:rsidRPr="001D73E5">
        <w:rPr>
          <w:rFonts w:ascii="Times New Roman" w:hAnsi="Times New Roman" w:cs="Times New Roman"/>
          <w:b/>
          <w:sz w:val="24"/>
          <w:szCs w:val="24"/>
        </w:rPr>
        <w:lastRenderedPageBreak/>
        <w:t>837 Institutional</w:t>
      </w:r>
    </w:p>
    <w:p w14:paraId="6C5F096E" w14:textId="081282BB" w:rsidR="001D73E5" w:rsidRPr="001D73E5" w:rsidRDefault="001D73E5" w:rsidP="00A2722A">
      <w:pPr>
        <w:shd w:val="clear" w:color="auto" w:fill="FFFFFF"/>
        <w:spacing w:before="300" w:line="330" w:lineRule="atLeast"/>
        <w:jc w:val="both"/>
        <w:rPr>
          <w:rFonts w:ascii="Times New Roman" w:hAnsi="Times New Roman" w:cs="Times New Roman"/>
          <w:sz w:val="24"/>
          <w:szCs w:val="24"/>
        </w:rPr>
      </w:pPr>
      <w:r w:rsidRPr="001D73E5">
        <w:rPr>
          <w:rFonts w:ascii="Times New Roman" w:hAnsi="Times New Roman" w:cs="Times New Roman"/>
          <w:color w:val="222222"/>
          <w:sz w:val="24"/>
          <w:szCs w:val="27"/>
          <w:shd w:val="clear" w:color="auto" w:fill="FFFFFF"/>
        </w:rPr>
        <w:t>Institutional billing is responsible for the billing of claims generated for work performed by hospitals and skilled nursing facilities.</w:t>
      </w:r>
    </w:p>
    <w:p w14:paraId="106106D1" w14:textId="3B7C768F" w:rsidR="00E45E3B" w:rsidRDefault="00E45E3B" w:rsidP="00A2722A">
      <w:pPr>
        <w:shd w:val="clear" w:color="auto" w:fill="FFFFFF"/>
        <w:spacing w:after="0" w:line="240" w:lineRule="auto"/>
        <w:jc w:val="both"/>
        <w:rPr>
          <w:rFonts w:ascii="Times New Roman" w:hAnsi="Times New Roman" w:cs="Times New Roman"/>
          <w:b/>
          <w:sz w:val="32"/>
          <w:szCs w:val="24"/>
        </w:rPr>
      </w:pPr>
    </w:p>
    <w:p w14:paraId="30DD239E" w14:textId="2EAC2BCE" w:rsidR="00576D56" w:rsidRDefault="00576D56" w:rsidP="00A2722A">
      <w:pPr>
        <w:shd w:val="clear" w:color="auto" w:fill="FFFFFF"/>
        <w:spacing w:after="0" w:line="240" w:lineRule="auto"/>
        <w:jc w:val="both"/>
        <w:rPr>
          <w:rFonts w:ascii="Times New Roman" w:hAnsi="Times New Roman" w:cs="Times New Roman"/>
          <w:b/>
          <w:sz w:val="32"/>
          <w:szCs w:val="24"/>
        </w:rPr>
      </w:pPr>
    </w:p>
    <w:p w14:paraId="1E195BA6" w14:textId="77777777" w:rsidR="00576D56" w:rsidRDefault="00576D56" w:rsidP="00A2722A">
      <w:pPr>
        <w:shd w:val="clear" w:color="auto" w:fill="FFFFFF"/>
        <w:spacing w:after="0" w:line="240" w:lineRule="auto"/>
        <w:jc w:val="both"/>
        <w:rPr>
          <w:rFonts w:ascii="Times New Roman" w:hAnsi="Times New Roman" w:cs="Times New Roman"/>
          <w:b/>
          <w:sz w:val="32"/>
          <w:szCs w:val="24"/>
        </w:rPr>
      </w:pPr>
    </w:p>
    <w:p w14:paraId="41536262" w14:textId="118758A9" w:rsidR="009F0382" w:rsidRPr="001239A5" w:rsidRDefault="00B86F44" w:rsidP="001239A5">
      <w:pPr>
        <w:shd w:val="clear" w:color="auto" w:fill="FFFFFF"/>
        <w:spacing w:after="0" w:line="240" w:lineRule="auto"/>
        <w:jc w:val="center"/>
        <w:rPr>
          <w:rFonts w:ascii="Times New Roman" w:hAnsi="Times New Roman" w:cs="Times New Roman"/>
          <w:b/>
          <w:sz w:val="32"/>
          <w:szCs w:val="24"/>
        </w:rPr>
      </w:pPr>
      <w:r w:rsidRPr="001239A5">
        <w:rPr>
          <w:rFonts w:ascii="Times New Roman" w:hAnsi="Times New Roman" w:cs="Times New Roman"/>
          <w:b/>
          <w:sz w:val="32"/>
          <w:szCs w:val="24"/>
        </w:rPr>
        <w:t>What is Prior Authorization?</w:t>
      </w:r>
    </w:p>
    <w:p w14:paraId="0D18ADD4" w14:textId="77777777" w:rsidR="00E45E3B" w:rsidRPr="001239A5" w:rsidRDefault="00E45E3B" w:rsidP="00A2722A">
      <w:pPr>
        <w:shd w:val="clear" w:color="auto" w:fill="FFFFFF"/>
        <w:spacing w:after="0" w:line="240" w:lineRule="auto"/>
        <w:jc w:val="both"/>
        <w:rPr>
          <w:rFonts w:ascii="Times New Roman" w:hAnsi="Times New Roman" w:cs="Times New Roman"/>
          <w:b/>
          <w:sz w:val="24"/>
          <w:szCs w:val="24"/>
        </w:rPr>
      </w:pPr>
    </w:p>
    <w:p w14:paraId="5EDA37EC" w14:textId="754F34F9" w:rsidR="00B86F44" w:rsidRPr="001239A5" w:rsidRDefault="00E45E3B" w:rsidP="00A2722A">
      <w:pPr>
        <w:shd w:val="clear" w:color="auto" w:fill="FFFFFF"/>
        <w:spacing w:after="0" w:line="240" w:lineRule="auto"/>
        <w:jc w:val="both"/>
        <w:rPr>
          <w:rFonts w:ascii="Times New Roman" w:hAnsi="Times New Roman" w:cs="Times New Roman"/>
          <w:spacing w:val="4"/>
          <w:sz w:val="24"/>
          <w:szCs w:val="24"/>
          <w:shd w:val="clear" w:color="auto" w:fill="FFFFFF"/>
        </w:rPr>
      </w:pPr>
      <w:r w:rsidRPr="001239A5">
        <w:rPr>
          <w:rFonts w:ascii="Times New Roman" w:hAnsi="Times New Roman" w:cs="Times New Roman"/>
          <w:sz w:val="24"/>
          <w:szCs w:val="24"/>
        </w:rPr>
        <w:t xml:space="preserve">Prior Authorization is a management process used by insurance companies to determine if a prescribed product or service will be covered. </w:t>
      </w:r>
      <w:r w:rsidRPr="001239A5">
        <w:rPr>
          <w:rFonts w:ascii="Times New Roman" w:hAnsi="Times New Roman" w:cs="Times New Roman"/>
          <w:spacing w:val="4"/>
          <w:sz w:val="24"/>
          <w:szCs w:val="24"/>
          <w:shd w:val="clear" w:color="auto" w:fill="FFFFFF"/>
        </w:rPr>
        <w:t>This means if the product or service will be paid for in full or in part. This process can be used for certain medications, procedures, or services before they are given to the patient.</w:t>
      </w:r>
    </w:p>
    <w:p w14:paraId="08C80450" w14:textId="7C5A2762" w:rsidR="006035CA" w:rsidRPr="001239A5" w:rsidRDefault="006035CA" w:rsidP="006C3CCF">
      <w:pPr>
        <w:pStyle w:val="NormalWeb"/>
        <w:shd w:val="clear" w:color="auto" w:fill="FFFFFF"/>
        <w:spacing w:before="0" w:beforeAutospacing="0"/>
        <w:rPr>
          <w:rFonts w:eastAsiaTheme="minorHAnsi"/>
          <w:b/>
        </w:rPr>
      </w:pPr>
    </w:p>
    <w:p w14:paraId="29A5CEE4" w14:textId="7183F4EF" w:rsidR="006035CA" w:rsidRPr="001239A5" w:rsidRDefault="006035CA" w:rsidP="001239A5">
      <w:pPr>
        <w:pStyle w:val="NormalWeb"/>
        <w:shd w:val="clear" w:color="auto" w:fill="FFFFFF"/>
        <w:spacing w:before="0" w:beforeAutospacing="0"/>
        <w:jc w:val="center"/>
        <w:rPr>
          <w:b/>
          <w:color w:val="212529"/>
          <w:spacing w:val="4"/>
          <w:sz w:val="32"/>
        </w:rPr>
      </w:pPr>
      <w:r w:rsidRPr="001239A5">
        <w:rPr>
          <w:b/>
          <w:color w:val="212529"/>
          <w:spacing w:val="4"/>
          <w:sz w:val="32"/>
        </w:rPr>
        <w:t>What is referral reques</w:t>
      </w:r>
      <w:r w:rsidR="004E3439" w:rsidRPr="001239A5">
        <w:rPr>
          <w:b/>
          <w:color w:val="212529"/>
          <w:spacing w:val="4"/>
          <w:sz w:val="32"/>
        </w:rPr>
        <w:t>t</w:t>
      </w:r>
      <w:r w:rsidRPr="001239A5">
        <w:rPr>
          <w:b/>
          <w:color w:val="212529"/>
          <w:spacing w:val="4"/>
          <w:sz w:val="32"/>
        </w:rPr>
        <w:t>?</w:t>
      </w:r>
    </w:p>
    <w:p w14:paraId="52354339" w14:textId="7A9A4F6A" w:rsidR="004E3439" w:rsidRPr="001239A5" w:rsidRDefault="004E3439" w:rsidP="006C3CCF">
      <w:pPr>
        <w:pStyle w:val="NormalWeb"/>
        <w:shd w:val="clear" w:color="auto" w:fill="FFFFFF"/>
        <w:spacing w:before="0" w:beforeAutospacing="0"/>
        <w:rPr>
          <w:color w:val="212529"/>
          <w:spacing w:val="4"/>
        </w:rPr>
      </w:pPr>
      <w:r w:rsidRPr="001239A5">
        <w:rPr>
          <w:color w:val="212529"/>
          <w:spacing w:val="4"/>
        </w:rPr>
        <w:t>Referral is the process of sending a patient to another practitioner (ex. specialist) for consultation or a health care service that the referring source believes is necessary but is not prepared or qualified to provide. Your primary care physician will refer you to a participating specialist or a health care service provider if he or she cannot personally provide the care you need. Many referrals do not require an authorization number.</w:t>
      </w:r>
    </w:p>
    <w:p w14:paraId="2E6925BB" w14:textId="17E952C3" w:rsidR="00600600" w:rsidRPr="002D4DF6" w:rsidRDefault="00600600" w:rsidP="006C3CCF">
      <w:pPr>
        <w:pStyle w:val="NormalWeb"/>
        <w:shd w:val="clear" w:color="auto" w:fill="FFFFFF"/>
        <w:spacing w:before="0" w:beforeAutospacing="0"/>
        <w:rPr>
          <w:b/>
          <w:spacing w:val="4"/>
          <w:sz w:val="28"/>
        </w:rPr>
      </w:pPr>
      <w:r w:rsidRPr="002D4DF6">
        <w:rPr>
          <w:b/>
          <w:spacing w:val="4"/>
          <w:sz w:val="28"/>
        </w:rPr>
        <w:t>Essentials for the referral</w:t>
      </w:r>
    </w:p>
    <w:p w14:paraId="7187358D" w14:textId="77777777" w:rsidR="00600600" w:rsidRPr="001239A5"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color w:val="333333"/>
          <w:sz w:val="24"/>
          <w:szCs w:val="24"/>
        </w:rPr>
      </w:pPr>
      <w:r w:rsidRPr="001239A5">
        <w:rPr>
          <w:rFonts w:ascii="Times New Roman" w:eastAsia="Times New Roman" w:hAnsi="Times New Roman" w:cs="Times New Roman"/>
          <w:color w:val="333333"/>
          <w:sz w:val="24"/>
          <w:szCs w:val="24"/>
        </w:rPr>
        <w:t>Referrals should be in a written format and not verbally told to you for further acceptance by another doctor.</w:t>
      </w:r>
    </w:p>
    <w:p w14:paraId="6B1E5A8E" w14:textId="77777777" w:rsidR="00600600" w:rsidRPr="001239A5"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color w:val="333333"/>
          <w:sz w:val="24"/>
          <w:szCs w:val="24"/>
        </w:rPr>
      </w:pPr>
      <w:r w:rsidRPr="001239A5">
        <w:rPr>
          <w:rFonts w:ascii="Times New Roman" w:eastAsia="Times New Roman" w:hAnsi="Times New Roman" w:cs="Times New Roman"/>
          <w:color w:val="333333"/>
          <w:sz w:val="24"/>
          <w:szCs w:val="24"/>
        </w:rPr>
        <w:t>It must be officially signed by the practitioner who has given you a referral to show it to the specialist.</w:t>
      </w:r>
    </w:p>
    <w:p w14:paraId="0684EF01" w14:textId="77777777" w:rsidR="00600600" w:rsidRPr="001239A5"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color w:val="333333"/>
          <w:sz w:val="24"/>
          <w:szCs w:val="24"/>
        </w:rPr>
      </w:pPr>
      <w:r w:rsidRPr="001239A5">
        <w:rPr>
          <w:rFonts w:ascii="Times New Roman" w:eastAsia="Times New Roman" w:hAnsi="Times New Roman" w:cs="Times New Roman"/>
          <w:color w:val="333333"/>
          <w:sz w:val="24"/>
          <w:szCs w:val="24"/>
        </w:rPr>
        <w:t>It must mention the date of approval such that a patient can use it within the time period of 18 months.</w:t>
      </w:r>
    </w:p>
    <w:p w14:paraId="34D19EC1" w14:textId="77777777" w:rsidR="00600600" w:rsidRPr="001239A5"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color w:val="333333"/>
          <w:sz w:val="24"/>
          <w:szCs w:val="24"/>
        </w:rPr>
      </w:pPr>
      <w:r w:rsidRPr="001239A5">
        <w:rPr>
          <w:rFonts w:ascii="Times New Roman" w:eastAsia="Times New Roman" w:hAnsi="Times New Roman" w:cs="Times New Roman"/>
          <w:color w:val="333333"/>
          <w:sz w:val="24"/>
          <w:szCs w:val="24"/>
        </w:rPr>
        <w:t>The Primary care doctor must specify the treatment in the referral for the specialist to consider it.</w:t>
      </w:r>
    </w:p>
    <w:p w14:paraId="68C41E17" w14:textId="7C60A8C4" w:rsidR="00600600" w:rsidRPr="001239A5" w:rsidRDefault="00600600" w:rsidP="00B3661E">
      <w:pPr>
        <w:pStyle w:val="ListParagraph"/>
        <w:numPr>
          <w:ilvl w:val="0"/>
          <w:numId w:val="51"/>
        </w:numPr>
        <w:shd w:val="clear" w:color="auto" w:fill="FFFFFF"/>
        <w:spacing w:after="0" w:line="240" w:lineRule="auto"/>
        <w:rPr>
          <w:rFonts w:ascii="Times New Roman" w:eastAsia="Times New Roman" w:hAnsi="Times New Roman" w:cs="Times New Roman"/>
          <w:color w:val="333333"/>
          <w:sz w:val="24"/>
          <w:szCs w:val="24"/>
        </w:rPr>
      </w:pPr>
      <w:r w:rsidRPr="001239A5">
        <w:rPr>
          <w:rFonts w:ascii="Times New Roman" w:eastAsia="Times New Roman" w:hAnsi="Times New Roman" w:cs="Times New Roman"/>
          <w:color w:val="333333"/>
          <w:sz w:val="24"/>
          <w:szCs w:val="24"/>
        </w:rPr>
        <w:t>Adequate particulars about the patient’s health condition should be provided in the referral.</w:t>
      </w:r>
    </w:p>
    <w:p w14:paraId="13D7710E" w14:textId="77777777" w:rsidR="00600600" w:rsidRPr="001239A5" w:rsidRDefault="00600600" w:rsidP="00B3661E">
      <w:pPr>
        <w:numPr>
          <w:ilvl w:val="0"/>
          <w:numId w:val="51"/>
        </w:numPr>
        <w:shd w:val="clear" w:color="auto" w:fill="FFFFFF"/>
        <w:spacing w:after="0" w:line="240" w:lineRule="auto"/>
        <w:rPr>
          <w:rFonts w:ascii="Times New Roman" w:eastAsia="Times New Roman" w:hAnsi="Times New Roman" w:cs="Times New Roman"/>
          <w:color w:val="333333"/>
          <w:sz w:val="24"/>
          <w:szCs w:val="24"/>
        </w:rPr>
      </w:pPr>
      <w:r w:rsidRPr="001239A5">
        <w:rPr>
          <w:rFonts w:ascii="Times New Roman" w:eastAsia="Times New Roman" w:hAnsi="Times New Roman" w:cs="Times New Roman"/>
          <w:color w:val="333333"/>
          <w:sz w:val="24"/>
          <w:szCs w:val="24"/>
        </w:rPr>
        <w:t>In circumstances of emergency, referrals in a written format is not required.</w:t>
      </w:r>
    </w:p>
    <w:p w14:paraId="23376ED3" w14:textId="5CF91D9B" w:rsidR="00600600" w:rsidRPr="001239A5" w:rsidRDefault="00600600" w:rsidP="00600600">
      <w:pPr>
        <w:shd w:val="clear" w:color="auto" w:fill="FFFFFF"/>
        <w:spacing w:after="0" w:line="240" w:lineRule="auto"/>
        <w:rPr>
          <w:rFonts w:ascii="Times New Roman" w:eastAsia="Times New Roman" w:hAnsi="Times New Roman" w:cs="Times New Roman"/>
          <w:color w:val="333333"/>
          <w:sz w:val="24"/>
          <w:szCs w:val="24"/>
        </w:rPr>
      </w:pPr>
    </w:p>
    <w:p w14:paraId="5BF1A158" w14:textId="4BFCA693" w:rsidR="00600600" w:rsidRPr="002D4DF6" w:rsidRDefault="00600600" w:rsidP="00600600">
      <w:pPr>
        <w:shd w:val="clear" w:color="auto" w:fill="FFFFFF"/>
        <w:spacing w:after="0" w:line="240" w:lineRule="auto"/>
        <w:rPr>
          <w:rFonts w:ascii="Times New Roman" w:eastAsia="Times New Roman" w:hAnsi="Times New Roman" w:cs="Times New Roman"/>
          <w:b/>
          <w:color w:val="333333"/>
          <w:sz w:val="28"/>
          <w:szCs w:val="24"/>
        </w:rPr>
      </w:pPr>
      <w:r w:rsidRPr="002D4DF6">
        <w:rPr>
          <w:rFonts w:ascii="Times New Roman" w:eastAsia="Times New Roman" w:hAnsi="Times New Roman" w:cs="Times New Roman"/>
          <w:b/>
          <w:color w:val="333333"/>
          <w:sz w:val="28"/>
          <w:szCs w:val="24"/>
        </w:rPr>
        <w:t xml:space="preserve">Process of Referral </w:t>
      </w:r>
    </w:p>
    <w:p w14:paraId="368F292C" w14:textId="2D2B59AC" w:rsidR="00600600" w:rsidRPr="001239A5" w:rsidRDefault="00600600" w:rsidP="00600600">
      <w:pPr>
        <w:shd w:val="clear" w:color="auto" w:fill="FFFFFF"/>
        <w:spacing w:after="0" w:line="240" w:lineRule="auto"/>
        <w:rPr>
          <w:rFonts w:ascii="Times New Roman" w:eastAsia="Times New Roman" w:hAnsi="Times New Roman" w:cs="Times New Roman"/>
          <w:color w:val="333333"/>
          <w:sz w:val="24"/>
          <w:szCs w:val="24"/>
        </w:rPr>
      </w:pPr>
    </w:p>
    <w:p w14:paraId="015957B7" w14:textId="2651B159" w:rsidR="00600600" w:rsidRPr="001239A5" w:rsidRDefault="00600600" w:rsidP="00600600">
      <w:pPr>
        <w:shd w:val="clear" w:color="auto" w:fill="FFFFFF"/>
        <w:spacing w:after="0" w:line="240" w:lineRule="auto"/>
        <w:rPr>
          <w:rFonts w:ascii="Times New Roman" w:eastAsia="Times New Roman" w:hAnsi="Times New Roman" w:cs="Times New Roman"/>
          <w:color w:val="333333"/>
          <w:sz w:val="24"/>
          <w:szCs w:val="24"/>
        </w:rPr>
      </w:pPr>
      <w:r w:rsidRPr="001239A5">
        <w:rPr>
          <w:rFonts w:ascii="Times New Roman" w:eastAsia="Times New Roman" w:hAnsi="Times New Roman" w:cs="Times New Roman"/>
          <w:color w:val="333333"/>
          <w:sz w:val="24"/>
          <w:szCs w:val="24"/>
        </w:rPr>
        <w:t>Example:</w:t>
      </w:r>
    </w:p>
    <w:p w14:paraId="0A134695" w14:textId="77777777" w:rsidR="00600600" w:rsidRPr="001239A5" w:rsidRDefault="00600600" w:rsidP="00600600">
      <w:pPr>
        <w:pStyle w:val="NormalWeb"/>
        <w:shd w:val="clear" w:color="auto" w:fill="FFFFFF"/>
        <w:spacing w:before="0" w:beforeAutospacing="0" w:after="150" w:afterAutospacing="0"/>
        <w:jc w:val="both"/>
        <w:rPr>
          <w:color w:val="333333"/>
          <w:shd w:val="clear" w:color="auto" w:fill="FFFFFF"/>
        </w:rPr>
      </w:pPr>
      <w:r w:rsidRPr="001239A5">
        <w:rPr>
          <w:color w:val="333333"/>
          <w:shd w:val="clear" w:color="auto" w:fill="FFFFFF"/>
        </w:rPr>
        <w:t xml:space="preserve">you have been diagnosed with a chronic kidney disease with abdominal pain and frequent fevers, your family doctor would need to seek an opinion from a nephrologist and depending on the opinion, the family doctor will request the nephrologist to take over the treatment. This request </w:t>
      </w:r>
      <w:r w:rsidRPr="001239A5">
        <w:rPr>
          <w:color w:val="333333"/>
          <w:shd w:val="clear" w:color="auto" w:fill="FFFFFF"/>
        </w:rPr>
        <w:lastRenderedPageBreak/>
        <w:t>will be reviewed under your healthcare plan to check the approval requirements. Following the approval, the family doctor will be notified.</w:t>
      </w:r>
    </w:p>
    <w:p w14:paraId="4C54D488" w14:textId="683666D1" w:rsidR="00600600" w:rsidRPr="001239A5" w:rsidRDefault="00600600" w:rsidP="00600600">
      <w:pPr>
        <w:pStyle w:val="NormalWeb"/>
        <w:shd w:val="clear" w:color="auto" w:fill="FFFFFF"/>
        <w:spacing w:before="0" w:beforeAutospacing="0" w:after="150" w:afterAutospacing="0"/>
        <w:jc w:val="both"/>
        <w:rPr>
          <w:color w:val="333333"/>
        </w:rPr>
      </w:pPr>
      <w:r w:rsidRPr="001239A5">
        <w:rPr>
          <w:color w:val="333333"/>
        </w:rPr>
        <w:t xml:space="preserve"> The patients, before they approach their specialist should have a file containing a record of clinical findings, any treatment if he underwent before the referral and the specific reason for which the referral has been made.</w:t>
      </w:r>
    </w:p>
    <w:p w14:paraId="6D6A5379" w14:textId="77777777" w:rsidR="00600600" w:rsidRPr="001239A5" w:rsidRDefault="00600600" w:rsidP="00600600">
      <w:pPr>
        <w:pStyle w:val="NormalWeb"/>
        <w:shd w:val="clear" w:color="auto" w:fill="FFFFFF"/>
        <w:spacing w:before="0" w:beforeAutospacing="0" w:after="150" w:afterAutospacing="0"/>
        <w:jc w:val="both"/>
        <w:rPr>
          <w:color w:val="333333"/>
        </w:rPr>
      </w:pPr>
      <w:r w:rsidRPr="001239A5">
        <w:rPr>
          <w:color w:val="333333"/>
        </w:rPr>
        <w:t>Your doctor will then help to coordinate your visit and the referral provided thereafter will help to make sure you get adequate care when you meet a specialist.</w:t>
      </w:r>
    </w:p>
    <w:p w14:paraId="270D638C" w14:textId="4DDDB2AA" w:rsidR="00600600" w:rsidRDefault="00600600" w:rsidP="00600600">
      <w:pPr>
        <w:shd w:val="clear" w:color="auto" w:fill="FFFFFF"/>
        <w:spacing w:after="0" w:line="240" w:lineRule="auto"/>
        <w:rPr>
          <w:rFonts w:ascii="var(--list--font-family)" w:eastAsia="Times New Roman" w:hAnsi="var(--list--font-family)" w:cs="Times New Roman"/>
          <w:color w:val="333333"/>
          <w:sz w:val="21"/>
          <w:szCs w:val="21"/>
        </w:rPr>
      </w:pPr>
    </w:p>
    <w:p w14:paraId="54586B53" w14:textId="5EACF150" w:rsidR="004E3439" w:rsidRPr="00571416" w:rsidRDefault="004E3439" w:rsidP="00600600">
      <w:pPr>
        <w:shd w:val="clear" w:color="auto" w:fill="FFFFFF"/>
        <w:spacing w:after="0" w:line="240" w:lineRule="auto"/>
        <w:rPr>
          <w:rFonts w:ascii="Times New Roman" w:eastAsia="Times New Roman" w:hAnsi="Times New Roman" w:cs="Times New Roman"/>
          <w:b/>
          <w:color w:val="333333"/>
          <w:sz w:val="28"/>
          <w:szCs w:val="28"/>
        </w:rPr>
      </w:pPr>
      <w:r w:rsidRPr="00571416">
        <w:rPr>
          <w:rFonts w:ascii="Times New Roman" w:eastAsia="Times New Roman" w:hAnsi="Times New Roman" w:cs="Times New Roman"/>
          <w:b/>
          <w:color w:val="333333"/>
          <w:sz w:val="28"/>
          <w:szCs w:val="28"/>
        </w:rPr>
        <w:t>What is ANSI?</w:t>
      </w:r>
    </w:p>
    <w:p w14:paraId="2BB28399" w14:textId="703AC583" w:rsidR="004E3439" w:rsidRPr="00571416" w:rsidRDefault="00571416" w:rsidP="00600600">
      <w:pPr>
        <w:shd w:val="clear" w:color="auto" w:fill="FFFFFF"/>
        <w:spacing w:after="0" w:line="240" w:lineRule="auto"/>
        <w:rPr>
          <w:rFonts w:ascii="Times New Roman" w:eastAsia="Times New Roman" w:hAnsi="Times New Roman" w:cs="Times New Roman"/>
          <w:color w:val="333333"/>
          <w:sz w:val="25"/>
          <w:szCs w:val="21"/>
        </w:rPr>
      </w:pPr>
      <w:r w:rsidRPr="00571416">
        <w:rPr>
          <w:rFonts w:ascii="Times New Roman" w:hAnsi="Times New Roman" w:cs="Times New Roman"/>
          <w:b/>
          <w:bCs/>
          <w:color w:val="000000"/>
          <w:sz w:val="24"/>
          <w:szCs w:val="20"/>
          <w:shd w:val="clear" w:color="auto" w:fill="FFFFFF"/>
        </w:rPr>
        <w:t>ANSI</w:t>
      </w:r>
      <w:r w:rsidRPr="00571416">
        <w:rPr>
          <w:rFonts w:ascii="Times New Roman" w:hAnsi="Times New Roman" w:cs="Times New Roman"/>
          <w:color w:val="000000"/>
          <w:sz w:val="24"/>
          <w:szCs w:val="20"/>
          <w:shd w:val="clear" w:color="auto" w:fill="FFFFFF"/>
        </w:rPr>
        <w:t> is the uniform file format to send and receive medical transactions.</w:t>
      </w:r>
      <w:r>
        <w:rPr>
          <w:rFonts w:ascii="Times New Roman" w:hAnsi="Times New Roman" w:cs="Times New Roman"/>
          <w:color w:val="000000"/>
          <w:sz w:val="24"/>
          <w:szCs w:val="20"/>
          <w:shd w:val="clear" w:color="auto" w:fill="FFFFFF"/>
        </w:rPr>
        <w:t xml:space="preserve"> </w:t>
      </w:r>
      <w:r w:rsidRPr="00571416">
        <w:rPr>
          <w:rFonts w:ascii="Times New Roman" w:hAnsi="Times New Roman" w:cs="Times New Roman"/>
          <w:color w:val="000000"/>
          <w:sz w:val="24"/>
          <w:szCs w:val="20"/>
          <w:shd w:val="clear" w:color="auto" w:fill="FFFFFF"/>
        </w:rPr>
        <w:t>ANSI stands for American National Standards Institute. It is an insurance committee that sets the standards for the electronic model of a paper transaction or form for North America. The primary standards for medical transactions are 837 for medical claims, 835 for medical claim payments, 270 eligibility inquiry and 271 eligibility response.</w:t>
      </w:r>
    </w:p>
    <w:p w14:paraId="0C388C34" w14:textId="77777777" w:rsidR="004E3439" w:rsidRDefault="004E3439" w:rsidP="00600600">
      <w:pPr>
        <w:shd w:val="clear" w:color="auto" w:fill="FFFFFF"/>
        <w:spacing w:after="0" w:line="240" w:lineRule="auto"/>
        <w:rPr>
          <w:rFonts w:ascii="var(--list--font-family)" w:eastAsia="Times New Roman" w:hAnsi="var(--list--font-family)" w:cs="Times New Roman"/>
          <w:color w:val="333333"/>
          <w:sz w:val="21"/>
          <w:szCs w:val="21"/>
        </w:rPr>
      </w:pPr>
    </w:p>
    <w:p w14:paraId="5C506EFD" w14:textId="5F1A3A39" w:rsidR="00576D56" w:rsidRPr="00600600" w:rsidRDefault="004E3439" w:rsidP="00600600">
      <w:pPr>
        <w:shd w:val="clear" w:color="auto" w:fill="FFFFFF"/>
        <w:spacing w:after="0" w:line="240" w:lineRule="auto"/>
        <w:rPr>
          <w:rFonts w:ascii="var(--list--font-family)" w:eastAsia="Times New Roman" w:hAnsi="var(--list--font-family)" w:cs="Times New Roman"/>
          <w:color w:val="333333"/>
          <w:sz w:val="21"/>
          <w:szCs w:val="21"/>
        </w:rPr>
      </w:pPr>
      <w:r w:rsidRPr="00600600">
        <w:rPr>
          <w:rFonts w:ascii="var(--list--font-family)" w:eastAsia="Times New Roman" w:hAnsi="var(--list--font-family)" w:cs="Times New Roman"/>
          <w:color w:val="333333"/>
          <w:sz w:val="21"/>
          <w:szCs w:val="21"/>
        </w:rPr>
        <w:t xml:space="preserve"> </w:t>
      </w:r>
    </w:p>
    <w:p w14:paraId="00C481A2" w14:textId="489852C1" w:rsidR="00600600" w:rsidRPr="007C3FB7" w:rsidRDefault="00232076" w:rsidP="006C3CCF">
      <w:pPr>
        <w:pStyle w:val="NormalWeb"/>
        <w:shd w:val="clear" w:color="auto" w:fill="FFFFFF"/>
        <w:spacing w:before="0" w:beforeAutospacing="0"/>
        <w:rPr>
          <w:b/>
          <w:spacing w:val="4"/>
          <w:sz w:val="28"/>
        </w:rPr>
      </w:pPr>
      <w:r w:rsidRPr="007C3FB7">
        <w:rPr>
          <w:b/>
          <w:spacing w:val="4"/>
          <w:sz w:val="28"/>
        </w:rPr>
        <w:t>What is EDIFAC</w:t>
      </w:r>
      <w:r w:rsidR="00165330" w:rsidRPr="007C3FB7">
        <w:rPr>
          <w:b/>
          <w:spacing w:val="4"/>
          <w:sz w:val="28"/>
        </w:rPr>
        <w:t>T</w:t>
      </w:r>
      <w:r w:rsidRPr="007C3FB7">
        <w:rPr>
          <w:b/>
          <w:spacing w:val="4"/>
          <w:sz w:val="28"/>
        </w:rPr>
        <w:t>?</w:t>
      </w:r>
    </w:p>
    <w:p w14:paraId="575BB3C4" w14:textId="5CCA2510" w:rsidR="00232076" w:rsidRPr="007C3FB7" w:rsidRDefault="00165330" w:rsidP="006C3CCF">
      <w:pPr>
        <w:pStyle w:val="NormalWeb"/>
        <w:shd w:val="clear" w:color="auto" w:fill="FFFFFF"/>
        <w:spacing w:before="0" w:beforeAutospacing="0"/>
        <w:rPr>
          <w:color w:val="363E49"/>
          <w:shd w:val="clear" w:color="auto" w:fill="FFFFFF"/>
        </w:rPr>
      </w:pPr>
      <w:r w:rsidRPr="007C3FB7">
        <w:rPr>
          <w:rStyle w:val="Strong"/>
          <w:color w:val="363E49"/>
          <w:shd w:val="clear" w:color="auto" w:fill="FFFFFF"/>
        </w:rPr>
        <w:t>EDIFACT </w:t>
      </w:r>
      <w:r w:rsidRPr="007C3FB7">
        <w:rPr>
          <w:color w:val="363E49"/>
          <w:shd w:val="clear" w:color="auto" w:fill="FFFFFF"/>
        </w:rPr>
        <w:t>is the shorter, sweeter acronym for Electronic Data Interchange for Administration, Commerce and Transport, and it is the international EDI standard developed under the United Nations to help ensure EDI is structured to work for multi-industry and multi-country exchange.</w:t>
      </w:r>
    </w:p>
    <w:p w14:paraId="51FCC57B" w14:textId="5968096E" w:rsidR="00165330" w:rsidRPr="007C3FB7" w:rsidRDefault="00165330" w:rsidP="006C3CCF">
      <w:pPr>
        <w:pStyle w:val="NormalWeb"/>
        <w:shd w:val="clear" w:color="auto" w:fill="FFFFFF"/>
        <w:spacing w:before="0" w:beforeAutospacing="0"/>
        <w:rPr>
          <w:b/>
          <w:spacing w:val="4"/>
        </w:rPr>
      </w:pPr>
      <w:r w:rsidRPr="007C3FB7">
        <w:rPr>
          <w:b/>
          <w:spacing w:val="4"/>
        </w:rPr>
        <w:t>Who uses EDIFACT?</w:t>
      </w:r>
    </w:p>
    <w:p w14:paraId="073E9509" w14:textId="157F816B" w:rsidR="00165330" w:rsidRPr="007C3FB7" w:rsidRDefault="00165330" w:rsidP="006C3CCF">
      <w:pPr>
        <w:pStyle w:val="NormalWeb"/>
        <w:shd w:val="clear" w:color="auto" w:fill="FFFFFF"/>
        <w:spacing w:before="0" w:beforeAutospacing="0"/>
        <w:rPr>
          <w:color w:val="363E49"/>
          <w:shd w:val="clear" w:color="auto" w:fill="FFFFFF"/>
        </w:rPr>
      </w:pPr>
      <w:r w:rsidRPr="007C3FB7">
        <w:rPr>
          <w:shd w:val="clear" w:color="auto" w:fill="FFFFFF"/>
        </w:rPr>
        <w:t>Like EDI, </w:t>
      </w:r>
      <w:hyperlink r:id="rId26" w:tooltip="What is EDIFACT?" w:history="1">
        <w:r w:rsidRPr="007C3FB7">
          <w:rPr>
            <w:rStyle w:val="Hyperlink"/>
            <w:color w:val="auto"/>
            <w:u w:val="none"/>
            <w:shd w:val="clear" w:color="auto" w:fill="FFFFFF"/>
          </w:rPr>
          <w:t>EDIFACT</w:t>
        </w:r>
      </w:hyperlink>
      <w:r w:rsidRPr="007C3FB7">
        <w:rPr>
          <w:shd w:val="clear" w:color="auto" w:fill="FFFFFF"/>
        </w:rPr>
        <w:t> it is used to help organizations – both commercial and governmental - exchange information between each other using a common language. EDIFACT is widely used in Europe and a growing number of organizations with the U.S and the Asia-Pacific (APAC) regions are also adopting this standardized process for exchanging data securely. Outside of North America, EDIFACT is the most popular EDI data standard</w:t>
      </w:r>
      <w:r w:rsidRPr="007C3FB7">
        <w:rPr>
          <w:color w:val="363E49"/>
          <w:shd w:val="clear" w:color="auto" w:fill="FFFFFF"/>
        </w:rPr>
        <w:t>.</w:t>
      </w:r>
    </w:p>
    <w:p w14:paraId="16A35200" w14:textId="5B81243C" w:rsidR="00884556" w:rsidRPr="007C3FB7" w:rsidRDefault="00C05ADD" w:rsidP="007C3FB7">
      <w:pPr>
        <w:pStyle w:val="NormalWeb"/>
        <w:shd w:val="clear" w:color="auto" w:fill="FFFFFF"/>
        <w:spacing w:before="0" w:beforeAutospacing="0"/>
        <w:jc w:val="center"/>
        <w:rPr>
          <w:b/>
          <w:spacing w:val="4"/>
          <w:sz w:val="32"/>
        </w:rPr>
      </w:pPr>
      <w:r w:rsidRPr="007C3FB7">
        <w:rPr>
          <w:b/>
          <w:spacing w:val="4"/>
          <w:sz w:val="32"/>
        </w:rPr>
        <w:t xml:space="preserve">Differences between CO, </w:t>
      </w:r>
      <w:r w:rsidR="00DD5189" w:rsidRPr="007C3FB7">
        <w:rPr>
          <w:b/>
          <w:spacing w:val="4"/>
          <w:sz w:val="32"/>
        </w:rPr>
        <w:t>OA, PI, PR</w:t>
      </w:r>
    </w:p>
    <w:p w14:paraId="4A505CC6" w14:textId="2BB9EC19" w:rsidR="00884556" w:rsidRPr="007C3FB7" w:rsidRDefault="00884556" w:rsidP="00B3661E">
      <w:pPr>
        <w:pStyle w:val="NormalWeb"/>
        <w:numPr>
          <w:ilvl w:val="0"/>
          <w:numId w:val="57"/>
        </w:numPr>
        <w:shd w:val="clear" w:color="auto" w:fill="FFFFFF"/>
        <w:spacing w:before="0" w:beforeAutospacing="0"/>
        <w:rPr>
          <w:spacing w:val="4"/>
        </w:rPr>
      </w:pPr>
      <w:r w:rsidRPr="007C3FB7">
        <w:rPr>
          <w:b/>
          <w:bCs/>
          <w:color w:val="333333"/>
        </w:rPr>
        <w:t>CO (Contractual Obligations)</w:t>
      </w:r>
      <w:r w:rsidRPr="00884556">
        <w:rPr>
          <w:color w:val="333333"/>
        </w:rPr>
        <w:t> is the amount between what you billed and the amount allowed by the payer when you are in-network with them.  This is the amount that the provider is contractually obligated to adjust.   </w:t>
      </w:r>
    </w:p>
    <w:p w14:paraId="1B0B5C7B" w14:textId="445F3A4D" w:rsidR="00884556" w:rsidRPr="007C3FB7"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b/>
          <w:color w:val="333333"/>
          <w:sz w:val="24"/>
          <w:szCs w:val="24"/>
        </w:rPr>
      </w:pPr>
      <w:r w:rsidRPr="007C3FB7">
        <w:rPr>
          <w:rFonts w:ascii="Times New Roman" w:eastAsia="Times New Roman" w:hAnsi="Times New Roman" w:cs="Times New Roman"/>
          <w:b/>
          <w:color w:val="333333"/>
          <w:sz w:val="24"/>
          <w:szCs w:val="24"/>
        </w:rPr>
        <w:t>For Example:</w:t>
      </w:r>
    </w:p>
    <w:p w14:paraId="144C7032" w14:textId="37A6C924" w:rsidR="00884556" w:rsidRPr="00884556"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r w:rsidRPr="007C3FB7">
        <w:rPr>
          <w:rFonts w:ascii="Times New Roman" w:hAnsi="Times New Roman" w:cs="Times New Roman"/>
          <w:color w:val="333333"/>
          <w:sz w:val="24"/>
          <w:szCs w:val="24"/>
          <w:shd w:val="clear" w:color="auto" w:fill="FFFFFF"/>
        </w:rPr>
        <w:t>Let’s say both the parties have agreed to $100.00 as the max allowable amount that can be billed for a surgery. But post-surgery the provider bills the insurer for $120.00. The additional $20.00 will be marked as Contractual Obligation. $20.00 is described as a contractual adjustment that the provider has to write off.</w:t>
      </w:r>
    </w:p>
    <w:p w14:paraId="5780E0DD" w14:textId="77777777" w:rsidR="002F777D" w:rsidRPr="007C3FB7" w:rsidRDefault="00884556" w:rsidP="00B3661E">
      <w:pPr>
        <w:pStyle w:val="NormalWeb"/>
        <w:numPr>
          <w:ilvl w:val="0"/>
          <w:numId w:val="56"/>
        </w:numPr>
        <w:shd w:val="clear" w:color="auto" w:fill="FFFFFF"/>
        <w:spacing w:before="0" w:beforeAutospacing="0"/>
        <w:rPr>
          <w:color w:val="333333"/>
        </w:rPr>
      </w:pPr>
      <w:r w:rsidRPr="007C3FB7">
        <w:rPr>
          <w:b/>
          <w:bCs/>
          <w:color w:val="333333"/>
        </w:rPr>
        <w:lastRenderedPageBreak/>
        <w:t>OA (Other Adjustments)</w:t>
      </w:r>
      <w:r w:rsidRPr="00884556">
        <w:rPr>
          <w:color w:val="333333"/>
        </w:rPr>
        <w:t> is used when CO (Contractual Obligation) nor PR (Patient Responsibility apply.  This can be used when the claim is paid in full and there is no contractual obligation or patient responsibility on the claim</w:t>
      </w:r>
      <w:r w:rsidR="002F777D" w:rsidRPr="007C3FB7">
        <w:rPr>
          <w:color w:val="333333"/>
        </w:rPr>
        <w:t>.</w:t>
      </w:r>
    </w:p>
    <w:p w14:paraId="58C2245F" w14:textId="42051199" w:rsidR="002F777D" w:rsidRPr="007C3FB7" w:rsidRDefault="002F777D" w:rsidP="00DB1477">
      <w:pPr>
        <w:pStyle w:val="NormalWeb"/>
        <w:shd w:val="clear" w:color="auto" w:fill="FFFFFF"/>
        <w:spacing w:before="0" w:beforeAutospacing="0"/>
        <w:ind w:left="720"/>
        <w:rPr>
          <w:color w:val="333333"/>
        </w:rPr>
      </w:pPr>
      <w:r w:rsidRPr="007C3FB7">
        <w:rPr>
          <w:b/>
          <w:color w:val="333333"/>
        </w:rPr>
        <w:t>Examples of other adjustments</w:t>
      </w:r>
      <w:r w:rsidRPr="007C3FB7">
        <w:rPr>
          <w:color w:val="333333"/>
        </w:rPr>
        <w:t xml:space="preserve"> may include correcting errors in coding, reducing payment for services that were duplicated, or denying payment for services that were not medically necessary.</w:t>
      </w:r>
    </w:p>
    <w:p w14:paraId="767A9C11" w14:textId="77777777" w:rsidR="002F777D" w:rsidRPr="007C3FB7" w:rsidRDefault="002F777D" w:rsidP="002F777D">
      <w:pPr>
        <w:pStyle w:val="NormalWeb"/>
        <w:shd w:val="clear" w:color="auto" w:fill="FFFFFF"/>
        <w:spacing w:before="0" w:beforeAutospacing="0"/>
        <w:ind w:left="720"/>
        <w:rPr>
          <w:color w:val="333333"/>
        </w:rPr>
      </w:pPr>
    </w:p>
    <w:p w14:paraId="0412B9C7" w14:textId="6138CAE4" w:rsidR="002F777D" w:rsidRPr="007C3FB7" w:rsidRDefault="00884556" w:rsidP="00B3661E">
      <w:pPr>
        <w:pStyle w:val="ListParagraph"/>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3FB7">
        <w:rPr>
          <w:rFonts w:ascii="Times New Roman" w:eastAsia="Times New Roman" w:hAnsi="Times New Roman" w:cs="Times New Roman"/>
          <w:b/>
          <w:bCs/>
          <w:color w:val="333333"/>
          <w:sz w:val="24"/>
          <w:szCs w:val="24"/>
        </w:rPr>
        <w:t>PI (Payer Initiated Reductions)</w:t>
      </w:r>
      <w:r w:rsidRPr="007C3FB7">
        <w:rPr>
          <w:rFonts w:ascii="Times New Roman" w:eastAsia="Times New Roman" w:hAnsi="Times New Roman" w:cs="Times New Roman"/>
          <w:color w:val="333333"/>
          <w:sz w:val="24"/>
          <w:szCs w:val="24"/>
        </w:rPr>
        <w:t> is used by payers when it is believed the adjustment is not the responsibility of the patient. The reason code will give you additional information about this code.</w:t>
      </w:r>
    </w:p>
    <w:p w14:paraId="01991BDB" w14:textId="65B6850B" w:rsidR="00884556" w:rsidRPr="007C3FB7" w:rsidRDefault="00884556" w:rsidP="00B3661E">
      <w:pPr>
        <w:pStyle w:val="ListParagraph"/>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3FB7">
        <w:rPr>
          <w:rFonts w:ascii="Times New Roman" w:eastAsia="Times New Roman" w:hAnsi="Times New Roman" w:cs="Times New Roman"/>
          <w:b/>
          <w:bCs/>
          <w:color w:val="333333"/>
          <w:sz w:val="24"/>
          <w:szCs w:val="24"/>
        </w:rPr>
        <w:t>PR (Patient Responsibility)</w:t>
      </w:r>
      <w:r w:rsidRPr="007C3FB7">
        <w:rPr>
          <w:rFonts w:ascii="Times New Roman" w:eastAsia="Times New Roman" w:hAnsi="Times New Roman" w:cs="Times New Roman"/>
          <w:color w:val="333333"/>
          <w:sz w:val="24"/>
          <w:szCs w:val="24"/>
        </w:rPr>
        <w:t> is used to identify portions of the bill that are the responsibility of the patient.  These could include deductibles, copays, coinsurance amounts along with certain denials.  If the patient did not have coverage on the date of service, you will also see this code.</w:t>
      </w:r>
    </w:p>
    <w:p w14:paraId="261AE332" w14:textId="15BECAF0" w:rsidR="008201CD" w:rsidRPr="007C3FB7" w:rsidRDefault="007C3FB7" w:rsidP="008201CD">
      <w:pPr>
        <w:shd w:val="clear" w:color="auto" w:fill="FFFFFF"/>
        <w:spacing w:before="100" w:beforeAutospacing="1" w:after="100" w:afterAutospacing="1" w:line="240" w:lineRule="auto"/>
        <w:rPr>
          <w:rFonts w:ascii="Times New Roman" w:eastAsia="Times New Roman" w:hAnsi="Times New Roman" w:cs="Times New Roman"/>
          <w:b/>
          <w:color w:val="333333"/>
          <w:sz w:val="28"/>
          <w:szCs w:val="24"/>
        </w:rPr>
      </w:pPr>
      <w:r w:rsidRPr="007C3FB7">
        <w:rPr>
          <w:rFonts w:ascii="Times New Roman" w:eastAsia="Times New Roman" w:hAnsi="Times New Roman" w:cs="Times New Roman"/>
          <w:b/>
          <w:color w:val="333333"/>
          <w:sz w:val="28"/>
          <w:szCs w:val="24"/>
        </w:rPr>
        <w:t xml:space="preserve">Patient Responsibility denial code list </w:t>
      </w:r>
    </w:p>
    <w:p w14:paraId="537C047F" w14:textId="746AD934" w:rsidR="007C3FB7" w:rsidRPr="007C3FB7" w:rsidRDefault="007C3FB7" w:rsidP="008201CD">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3FB7">
        <w:rPr>
          <w:rFonts w:ascii="Times New Roman" w:eastAsia="Times New Roman" w:hAnsi="Times New Roman" w:cs="Times New Roman"/>
          <w:color w:val="333333"/>
          <w:sz w:val="24"/>
          <w:szCs w:val="24"/>
        </w:rPr>
        <w:t xml:space="preserve">Following are the patient responsibility denial code list </w:t>
      </w:r>
    </w:p>
    <w:p w14:paraId="421B96A7" w14:textId="3C1487CF" w:rsidR="007C3FB7" w:rsidRPr="007C3FB7" w:rsidRDefault="007C3FB7" w:rsidP="00B3661E">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3FB7">
        <w:rPr>
          <w:rFonts w:ascii="Times New Roman" w:eastAsia="Times New Roman" w:hAnsi="Times New Roman" w:cs="Times New Roman"/>
          <w:b/>
          <w:color w:val="333333"/>
          <w:sz w:val="24"/>
          <w:szCs w:val="24"/>
        </w:rPr>
        <w:t>PR 1 Deductible Amount:</w:t>
      </w:r>
      <w:r w:rsidRPr="007C3FB7">
        <w:rPr>
          <w:rFonts w:ascii="Times New Roman" w:eastAsia="Times New Roman" w:hAnsi="Times New Roman" w:cs="Times New Roman"/>
          <w:color w:val="333333"/>
          <w:sz w:val="24"/>
          <w:szCs w:val="24"/>
        </w:rPr>
        <w:t xml:space="preserve"> Members plan deductible applied to the allowable benefit for the rendered services </w:t>
      </w:r>
    </w:p>
    <w:p w14:paraId="7AAADA86" w14:textId="16213A02" w:rsidR="007C3FB7" w:rsidRPr="007C3FB7" w:rsidRDefault="007C3FB7" w:rsidP="00B3661E">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3FB7">
        <w:rPr>
          <w:rFonts w:ascii="Times New Roman" w:eastAsia="Times New Roman" w:hAnsi="Times New Roman" w:cs="Times New Roman"/>
          <w:b/>
          <w:color w:val="333333"/>
          <w:sz w:val="24"/>
          <w:szCs w:val="24"/>
        </w:rPr>
        <w:t>PR 2 Coinsurance Amount:</w:t>
      </w:r>
      <w:r w:rsidRPr="007C3FB7">
        <w:rPr>
          <w:rFonts w:ascii="Times New Roman" w:eastAsia="Times New Roman" w:hAnsi="Times New Roman" w:cs="Times New Roman"/>
          <w:color w:val="333333"/>
          <w:sz w:val="24"/>
          <w:szCs w:val="24"/>
        </w:rPr>
        <w:t xml:space="preserve"> Members plan coinsurance rate applied to allowable benefit for the rendered services.</w:t>
      </w:r>
    </w:p>
    <w:p w14:paraId="00BF8951" w14:textId="02B68A06" w:rsidR="009F0382" w:rsidRPr="007C3FB7" w:rsidRDefault="007C3FB7" w:rsidP="00B3661E">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3FB7">
        <w:rPr>
          <w:rFonts w:ascii="Times New Roman" w:eastAsia="Times New Roman" w:hAnsi="Times New Roman" w:cs="Times New Roman"/>
          <w:b/>
          <w:color w:val="333333"/>
          <w:sz w:val="24"/>
          <w:szCs w:val="24"/>
        </w:rPr>
        <w:t>PR 3 Co-Payment Amount:</w:t>
      </w:r>
      <w:r w:rsidRPr="007C3FB7">
        <w:rPr>
          <w:rFonts w:ascii="Times New Roman" w:eastAsia="Times New Roman" w:hAnsi="Times New Roman" w:cs="Times New Roman"/>
          <w:color w:val="333333"/>
          <w:sz w:val="24"/>
          <w:szCs w:val="24"/>
        </w:rPr>
        <w:t xml:space="preserve"> Copayments members plan copayments applied to the allowable benefit for the rendered services</w:t>
      </w:r>
      <w:r>
        <w:rPr>
          <w:rFonts w:ascii="Times New Roman" w:eastAsia="Times New Roman" w:hAnsi="Times New Roman" w:cs="Times New Roman"/>
          <w:color w:val="333333"/>
          <w:sz w:val="24"/>
          <w:szCs w:val="24"/>
        </w:rPr>
        <w:t>.</w:t>
      </w:r>
    </w:p>
    <w:p w14:paraId="79EC01D8" w14:textId="77777777" w:rsidR="00B86F44" w:rsidRDefault="00B86F44" w:rsidP="009F0382">
      <w:pPr>
        <w:shd w:val="clear" w:color="auto" w:fill="FFFFFF"/>
        <w:spacing w:after="0" w:line="240" w:lineRule="auto"/>
        <w:jc w:val="center"/>
        <w:rPr>
          <w:rFonts w:ascii="Times New Roman" w:hAnsi="Times New Roman" w:cs="Times New Roman"/>
          <w:b/>
          <w:sz w:val="32"/>
          <w:szCs w:val="24"/>
        </w:rPr>
      </w:pPr>
    </w:p>
    <w:p w14:paraId="543C0003" w14:textId="453413E5" w:rsidR="00892D1D" w:rsidRPr="006A6AF8" w:rsidRDefault="00171CF7" w:rsidP="009F0382">
      <w:pPr>
        <w:shd w:val="clear" w:color="auto" w:fill="FFFFFF"/>
        <w:spacing w:after="0" w:line="240" w:lineRule="auto"/>
        <w:jc w:val="center"/>
        <w:rPr>
          <w:rFonts w:ascii="Times New Roman" w:hAnsi="Times New Roman" w:cs="Times New Roman"/>
          <w:b/>
          <w:sz w:val="32"/>
          <w:szCs w:val="24"/>
        </w:rPr>
      </w:pPr>
      <w:r w:rsidRPr="006A6AF8">
        <w:rPr>
          <w:rFonts w:ascii="Times New Roman" w:hAnsi="Times New Roman" w:cs="Times New Roman"/>
          <w:b/>
          <w:sz w:val="32"/>
          <w:szCs w:val="24"/>
        </w:rPr>
        <w:t>HCFA 1500</w:t>
      </w:r>
    </w:p>
    <w:p w14:paraId="64E2CD17" w14:textId="6BE2D65A" w:rsidR="00171CF7" w:rsidRPr="006A6AF8" w:rsidRDefault="00171CF7" w:rsidP="00A2722A">
      <w:pPr>
        <w:shd w:val="clear" w:color="auto" w:fill="FFFFFF"/>
        <w:spacing w:after="0" w:line="240" w:lineRule="auto"/>
        <w:jc w:val="both"/>
        <w:rPr>
          <w:rFonts w:ascii="Times New Roman" w:hAnsi="Times New Roman" w:cs="Times New Roman"/>
          <w:b/>
          <w:sz w:val="24"/>
          <w:szCs w:val="24"/>
        </w:rPr>
      </w:pPr>
    </w:p>
    <w:p w14:paraId="41631FF1" w14:textId="5009336A" w:rsidR="00017506" w:rsidRPr="006A6AF8" w:rsidRDefault="00017506" w:rsidP="00A2722A">
      <w:pPr>
        <w:pStyle w:val="NormalWeb"/>
        <w:shd w:val="clear" w:color="auto" w:fill="FFFFFF"/>
        <w:jc w:val="both"/>
        <w:rPr>
          <w:sz w:val="28"/>
          <w:shd w:val="clear" w:color="auto" w:fill="FFFFFF"/>
        </w:rPr>
      </w:pPr>
      <w:r w:rsidRPr="006A6AF8">
        <w:rPr>
          <w:szCs w:val="23"/>
          <w:shd w:val="clear" w:color="auto" w:fill="FFFFFF"/>
        </w:rPr>
        <w:t>Form CMS-1500 is the standard paper claim form used to bill an insurance for rendered services and supplies. It provides information about the client, their corresponding insurance policy, and their diagnosis and treatment. </w:t>
      </w:r>
    </w:p>
    <w:p w14:paraId="18D4D5D1" w14:textId="31DE8A0F" w:rsidR="00DF7DA0" w:rsidRPr="006A6AF8" w:rsidRDefault="00DF7DA0" w:rsidP="00A2722A">
      <w:pPr>
        <w:pStyle w:val="NormalWeb"/>
        <w:shd w:val="clear" w:color="auto" w:fill="FFFFFF"/>
        <w:jc w:val="both"/>
      </w:pPr>
      <w:r w:rsidRPr="006A6AF8">
        <w:t>The abbreviation “HCFA” stands for “Health Care Finance Administration.” As you might guess from this name, the HCFA 1500 has official origins. It’s the work of the Centers for Medicare &amp; Medicaid Services (CMS), which initially devised it to facilitate Medicare and Medicaid reimbursements. </w:t>
      </w:r>
    </w:p>
    <w:p w14:paraId="381B74A4" w14:textId="77777777" w:rsidR="00DF7DA0" w:rsidRPr="006A6AF8" w:rsidRDefault="00DF7DA0" w:rsidP="00A2722A">
      <w:pPr>
        <w:pStyle w:val="NormalWeb"/>
        <w:shd w:val="clear" w:color="auto" w:fill="FFFFFF"/>
        <w:jc w:val="both"/>
      </w:pPr>
      <w:r w:rsidRPr="006A6AF8">
        <w:t>Form HCFA is so comprehensive that private insurers have also adopted it as their standard.</w:t>
      </w:r>
    </w:p>
    <w:p w14:paraId="44BB45B5" w14:textId="77777777" w:rsidR="006A6AF8" w:rsidRDefault="006A6AF8" w:rsidP="00A2722A">
      <w:pPr>
        <w:shd w:val="clear" w:color="auto" w:fill="FFFFFF"/>
        <w:spacing w:after="0" w:line="240" w:lineRule="auto"/>
        <w:jc w:val="both"/>
        <w:rPr>
          <w:rFonts w:ascii="Times New Roman" w:hAnsi="Times New Roman" w:cs="Times New Roman"/>
          <w:b/>
          <w:sz w:val="28"/>
          <w:szCs w:val="24"/>
        </w:rPr>
      </w:pPr>
    </w:p>
    <w:p w14:paraId="1A152C5A" w14:textId="77777777" w:rsidR="006A6AF8" w:rsidRDefault="006A6AF8" w:rsidP="00A2722A">
      <w:pPr>
        <w:shd w:val="clear" w:color="auto" w:fill="FFFFFF"/>
        <w:spacing w:after="0" w:line="240" w:lineRule="auto"/>
        <w:jc w:val="both"/>
        <w:rPr>
          <w:rFonts w:ascii="Times New Roman" w:hAnsi="Times New Roman" w:cs="Times New Roman"/>
          <w:b/>
          <w:sz w:val="28"/>
          <w:szCs w:val="24"/>
        </w:rPr>
      </w:pPr>
    </w:p>
    <w:p w14:paraId="49A3E532" w14:textId="77777777" w:rsidR="006A6AF8" w:rsidRDefault="006A6AF8" w:rsidP="00A2722A">
      <w:pPr>
        <w:shd w:val="clear" w:color="auto" w:fill="FFFFFF"/>
        <w:spacing w:after="0" w:line="240" w:lineRule="auto"/>
        <w:jc w:val="both"/>
        <w:rPr>
          <w:rFonts w:ascii="Times New Roman" w:hAnsi="Times New Roman" w:cs="Times New Roman"/>
          <w:b/>
          <w:sz w:val="28"/>
          <w:szCs w:val="24"/>
        </w:rPr>
      </w:pPr>
    </w:p>
    <w:p w14:paraId="600D95F8" w14:textId="23661B5B" w:rsidR="00DF7DA0" w:rsidRPr="006A6AF8" w:rsidRDefault="00DF7DA0" w:rsidP="00A2722A">
      <w:pPr>
        <w:shd w:val="clear" w:color="auto" w:fill="FFFFFF"/>
        <w:spacing w:after="0" w:line="240" w:lineRule="auto"/>
        <w:jc w:val="both"/>
        <w:rPr>
          <w:rFonts w:ascii="Times New Roman" w:hAnsi="Times New Roman" w:cs="Times New Roman"/>
          <w:b/>
          <w:sz w:val="28"/>
          <w:szCs w:val="24"/>
        </w:rPr>
      </w:pPr>
      <w:r w:rsidRPr="006A6AF8">
        <w:rPr>
          <w:rFonts w:ascii="Times New Roman" w:hAnsi="Times New Roman" w:cs="Times New Roman"/>
          <w:b/>
          <w:sz w:val="28"/>
          <w:szCs w:val="24"/>
        </w:rPr>
        <w:t xml:space="preserve">How </w:t>
      </w:r>
      <w:r w:rsidR="006A6AF8" w:rsidRPr="006A6AF8">
        <w:rPr>
          <w:rFonts w:ascii="Times New Roman" w:hAnsi="Times New Roman" w:cs="Times New Roman"/>
          <w:b/>
          <w:sz w:val="28"/>
          <w:szCs w:val="24"/>
        </w:rPr>
        <w:t>does</w:t>
      </w:r>
      <w:r w:rsidRPr="006A6AF8">
        <w:rPr>
          <w:rFonts w:ascii="Times New Roman" w:hAnsi="Times New Roman" w:cs="Times New Roman"/>
          <w:b/>
          <w:sz w:val="28"/>
          <w:szCs w:val="24"/>
        </w:rPr>
        <w:t xml:space="preserve"> the HCFA form work?</w:t>
      </w:r>
    </w:p>
    <w:p w14:paraId="119806BF" w14:textId="10477CE5" w:rsidR="00DF7DA0" w:rsidRPr="006A6AF8" w:rsidRDefault="00DF7DA0" w:rsidP="00A2722A">
      <w:pPr>
        <w:shd w:val="clear" w:color="auto" w:fill="FFFFFF"/>
        <w:spacing w:after="0" w:line="240" w:lineRule="auto"/>
        <w:jc w:val="both"/>
        <w:rPr>
          <w:rFonts w:ascii="Times New Roman" w:hAnsi="Times New Roman" w:cs="Times New Roman"/>
          <w:b/>
          <w:sz w:val="24"/>
          <w:szCs w:val="24"/>
        </w:rPr>
      </w:pPr>
    </w:p>
    <w:p w14:paraId="218F16D0" w14:textId="216A44AF"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6A6AF8">
        <w:rPr>
          <w:rFonts w:ascii="Times New Roman" w:hAnsi="Times New Roman" w:cs="Times New Roman"/>
          <w:sz w:val="24"/>
          <w:szCs w:val="24"/>
          <w:shd w:val="clear" w:color="auto" w:fill="FFFFFF"/>
        </w:rPr>
        <w:t>Practitioners like yourself (or, more realistically, your front-office staff or third-party medical billing team) will complete the HCFA form after a patient encounter. A complete HCFA form will include Current Procedural Terminology (CPT) codes for all services provided. It may also include International Classification of Diseases, 10th Revision (ICD-10) codes for diagnoses. These codes standardize services, so payers more easily know what to reimburse</w:t>
      </w:r>
      <w:r w:rsidRPr="006653EB">
        <w:rPr>
          <w:rFonts w:ascii="Times New Roman" w:hAnsi="Times New Roman" w:cs="Times New Roman"/>
          <w:sz w:val="24"/>
          <w:szCs w:val="24"/>
          <w:shd w:val="clear" w:color="auto" w:fill="FFFFFF"/>
        </w:rPr>
        <w:t>.</w:t>
      </w:r>
    </w:p>
    <w:p w14:paraId="04D9A074" w14:textId="2BED426E"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481A49F5" w14:textId="1EE2E81F"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Your HCFA form should also include your patient’s demographics and basic information. Just as importantly, the form should clearly state your patient’s insurance information. This way, payers know exactly which of your CPT and ICD-10 codes they can and can’t reimburse.</w:t>
      </w:r>
    </w:p>
    <w:p w14:paraId="01EFB6B2" w14:textId="64407E70"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0B3A453A" w14:textId="77777777" w:rsidR="00245675" w:rsidRPr="006653EB" w:rsidRDefault="00245675" w:rsidP="00A2722A">
      <w:pPr>
        <w:shd w:val="clear" w:color="auto" w:fill="FFFFFF"/>
        <w:spacing w:after="0" w:line="240" w:lineRule="auto"/>
        <w:jc w:val="both"/>
        <w:rPr>
          <w:rFonts w:ascii="Times New Roman" w:hAnsi="Times New Roman" w:cs="Times New Roman"/>
          <w:sz w:val="24"/>
          <w:szCs w:val="24"/>
          <w:shd w:val="clear" w:color="auto" w:fill="FFFFFF"/>
        </w:rPr>
      </w:pPr>
    </w:p>
    <w:p w14:paraId="6D2E8786" w14:textId="77777777" w:rsidR="00245675" w:rsidRPr="006653EB" w:rsidRDefault="00245675" w:rsidP="00A2722A">
      <w:pPr>
        <w:shd w:val="clear" w:color="auto" w:fill="FFFFFF"/>
        <w:spacing w:after="0" w:line="240" w:lineRule="auto"/>
        <w:jc w:val="both"/>
        <w:rPr>
          <w:rFonts w:ascii="Times New Roman" w:hAnsi="Times New Roman" w:cs="Times New Roman"/>
          <w:sz w:val="24"/>
          <w:szCs w:val="24"/>
          <w:shd w:val="clear" w:color="auto" w:fill="FFFFFF"/>
        </w:rPr>
      </w:pPr>
    </w:p>
    <w:p w14:paraId="193F7C3D" w14:textId="557E667C" w:rsidR="00DF7DA0" w:rsidRPr="006653EB" w:rsidRDefault="00DF7DA0"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Who fills out an HCFA form?</w:t>
      </w:r>
    </w:p>
    <w:p w14:paraId="761D246D" w14:textId="77777777" w:rsidR="00DF7DA0" w:rsidRPr="006653EB" w:rsidRDefault="00DF7DA0"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Any of these kinds of individual practitioner can complete and file HCFA forms:</w:t>
      </w:r>
    </w:p>
    <w:p w14:paraId="570B6A8C"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Physicians</w:t>
      </w:r>
    </w:p>
    <w:p w14:paraId="6C036DEC"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Specialists</w:t>
      </w:r>
    </w:p>
    <w:p w14:paraId="5A9CFA9B"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Nurse practitioners</w:t>
      </w:r>
    </w:p>
    <w:p w14:paraId="53470086"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Nurse-midwives</w:t>
      </w:r>
    </w:p>
    <w:p w14:paraId="65EBE3F4"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Certified nurse anesthetic practitioners</w:t>
      </w:r>
    </w:p>
    <w:p w14:paraId="2594E83A"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Physician assistants</w:t>
      </w:r>
    </w:p>
    <w:p w14:paraId="5C9DB1B7"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Clinical psychologists</w:t>
      </w:r>
    </w:p>
    <w:p w14:paraId="28B79F9C"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Clinical social workers</w:t>
      </w:r>
    </w:p>
    <w:p w14:paraId="2772ED41"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Ambulance services</w:t>
      </w:r>
    </w:p>
    <w:p w14:paraId="7F049852" w14:textId="6E548D74"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Laboratory services</w:t>
      </w:r>
    </w:p>
    <w:p w14:paraId="3CC38B29" w14:textId="5574CF7A" w:rsidR="00DF7DA0" w:rsidRPr="006653EB" w:rsidRDefault="00DF7DA0"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What is included in HCFA form?</w:t>
      </w:r>
    </w:p>
    <w:p w14:paraId="40A7363C" w14:textId="00502F7E" w:rsidR="00DF7DA0" w:rsidRPr="006653EB" w:rsidRDefault="00DF7DA0"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HCFA form is made up of 33 boxes. If that seems like an overwhelming number</w:t>
      </w:r>
      <w:r w:rsidR="00236DB1" w:rsidRPr="006653EB">
        <w:rPr>
          <w:rFonts w:ascii="Times New Roman" w:hAnsi="Times New Roman" w:cs="Times New Roman"/>
          <w:sz w:val="24"/>
          <w:szCs w:val="24"/>
          <w:shd w:val="clear" w:color="auto" w:fill="FFFFFF"/>
        </w:rPr>
        <w:t xml:space="preserve">, </w:t>
      </w:r>
      <w:r w:rsidRPr="006653EB">
        <w:rPr>
          <w:rFonts w:ascii="Times New Roman" w:hAnsi="Times New Roman" w:cs="Times New Roman"/>
          <w:sz w:val="24"/>
          <w:szCs w:val="24"/>
          <w:shd w:val="clear" w:color="auto" w:fill="FFFFFF"/>
        </w:rPr>
        <w:t>each box requires little information</w:t>
      </w:r>
    </w:p>
    <w:p w14:paraId="37FD03C5" w14:textId="31BDD56C" w:rsidR="00DF7DA0"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Insurance information</w:t>
      </w:r>
    </w:p>
    <w:p w14:paraId="5AB16E45" w14:textId="2B0BC70E"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name</w:t>
      </w:r>
    </w:p>
    <w:p w14:paraId="7DE02293" w14:textId="48A41AA0"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sex and date of birth</w:t>
      </w:r>
    </w:p>
    <w:p w14:paraId="5A9E442A" w14:textId="69C9817C"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Insured’s name</w:t>
      </w:r>
    </w:p>
    <w:p w14:paraId="727964C2" w14:textId="31E98B60"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address and phone number</w:t>
      </w:r>
    </w:p>
    <w:p w14:paraId="6794B232" w14:textId="66803A43"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relationship to insured</w:t>
      </w:r>
    </w:p>
    <w:p w14:paraId="7296E21B" w14:textId="11D865D3"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Insured’s address</w:t>
      </w:r>
    </w:p>
    <w:p w14:paraId="35C71D6E" w14:textId="272036FE"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 status</w:t>
      </w:r>
    </w:p>
    <w:p w14:paraId="19EA6F17" w14:textId="2E244514"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 xml:space="preserve">Other insurance information </w:t>
      </w:r>
    </w:p>
    <w:p w14:paraId="407ADDE4" w14:textId="5640D67C"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signature</w:t>
      </w:r>
      <w:r w:rsidR="009A29AF" w:rsidRPr="006653EB">
        <w:rPr>
          <w:rStyle w:val="Strong"/>
          <w:rFonts w:ascii="Times New Roman" w:hAnsi="Times New Roman" w:cs="Times New Roman"/>
          <w:sz w:val="24"/>
          <w:szCs w:val="24"/>
          <w:shd w:val="clear" w:color="auto" w:fill="FFFFFF"/>
        </w:rPr>
        <w:t xml:space="preserve"> etc. </w:t>
      </w:r>
    </w:p>
    <w:p w14:paraId="095A81A4" w14:textId="77777777" w:rsidR="000A72C2" w:rsidRDefault="000A72C2" w:rsidP="00A2722A">
      <w:pPr>
        <w:shd w:val="clear" w:color="auto" w:fill="FFFFFF"/>
        <w:spacing w:before="100" w:beforeAutospacing="1" w:after="100" w:afterAutospacing="1" w:line="240" w:lineRule="auto"/>
        <w:jc w:val="both"/>
        <w:rPr>
          <w:rFonts w:ascii="Times New Roman" w:hAnsi="Times New Roman" w:cs="Times New Roman"/>
          <w:b/>
          <w:sz w:val="28"/>
          <w:szCs w:val="24"/>
          <w:shd w:val="clear" w:color="auto" w:fill="FFFFFF"/>
        </w:rPr>
      </w:pPr>
    </w:p>
    <w:p w14:paraId="5B77393B" w14:textId="3AFFFB5A" w:rsidR="009A29AF" w:rsidRPr="006653EB" w:rsidRDefault="009A29AF" w:rsidP="00A2722A">
      <w:pPr>
        <w:shd w:val="clear" w:color="auto" w:fill="FFFFFF"/>
        <w:spacing w:before="100" w:beforeAutospacing="1" w:after="100" w:afterAutospacing="1"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How to file an HCFA form?</w:t>
      </w:r>
    </w:p>
    <w:p w14:paraId="46835C2C" w14:textId="093163A2" w:rsidR="009A29AF" w:rsidRPr="006653EB" w:rsidRDefault="009A29AF"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Once you’ve completed your form, you should run it through a </w:t>
      </w:r>
      <w:hyperlink r:id="rId27" w:history="1">
        <w:r w:rsidRPr="006653EB">
          <w:rPr>
            <w:rStyle w:val="Hyperlink"/>
            <w:rFonts w:ascii="Times New Roman" w:hAnsi="Times New Roman" w:cs="Times New Roman"/>
            <w:color w:val="auto"/>
            <w:sz w:val="24"/>
            <w:szCs w:val="24"/>
            <w:u w:val="none"/>
            <w:shd w:val="clear" w:color="auto" w:fill="FFFFFF"/>
          </w:rPr>
          <w:t>claim scrubber</w:t>
        </w:r>
      </w:hyperlink>
      <w:r w:rsidRPr="006653EB">
        <w:rPr>
          <w:rFonts w:ascii="Times New Roman" w:hAnsi="Times New Roman" w:cs="Times New Roman"/>
          <w:sz w:val="24"/>
          <w:szCs w:val="24"/>
          <w:shd w:val="clear" w:color="auto" w:fill="FFFFFF"/>
        </w:rPr>
        <w:t> to check for any errors. These tools are usually available through third-party medical billing service providers. Once you fix the indicated errors, you can resubmit your HCFA form to an appropriate clearinghouse, which will deliver it to the appropriate payer.</w:t>
      </w:r>
    </w:p>
    <w:p w14:paraId="032E2F69" w14:textId="77777777" w:rsidR="00C67345" w:rsidRPr="006653EB" w:rsidRDefault="00C67345" w:rsidP="00A2722A">
      <w:pPr>
        <w:shd w:val="clear" w:color="auto" w:fill="FFFFFF"/>
        <w:spacing w:before="100" w:beforeAutospacing="1" w:after="100" w:afterAutospacing="1" w:line="240" w:lineRule="auto"/>
        <w:jc w:val="both"/>
        <w:rPr>
          <w:rFonts w:ascii="Times New Roman" w:hAnsi="Times New Roman" w:cs="Times New Roman"/>
          <w:b/>
          <w:sz w:val="32"/>
          <w:szCs w:val="24"/>
          <w:shd w:val="clear" w:color="auto" w:fill="FFFFFF"/>
        </w:rPr>
      </w:pPr>
    </w:p>
    <w:p w14:paraId="3544B356" w14:textId="423B9775" w:rsidR="000961FC" w:rsidRPr="006653EB" w:rsidRDefault="00AA1C0B" w:rsidP="00CF781E">
      <w:pPr>
        <w:shd w:val="clear" w:color="auto" w:fill="FFFFFF"/>
        <w:spacing w:before="100" w:beforeAutospacing="1" w:after="100" w:afterAutospacing="1" w:line="240" w:lineRule="auto"/>
        <w:jc w:val="center"/>
        <w:rPr>
          <w:rFonts w:ascii="Times New Roman" w:hAnsi="Times New Roman" w:cs="Times New Roman"/>
          <w:b/>
          <w:sz w:val="32"/>
          <w:szCs w:val="24"/>
          <w:shd w:val="clear" w:color="auto" w:fill="FFFFFF"/>
        </w:rPr>
      </w:pPr>
      <w:r w:rsidRPr="006653EB">
        <w:rPr>
          <w:rFonts w:ascii="Times New Roman" w:hAnsi="Times New Roman" w:cs="Times New Roman"/>
          <w:b/>
          <w:sz w:val="32"/>
          <w:szCs w:val="24"/>
          <w:shd w:val="clear" w:color="auto" w:fill="FFFFFF"/>
        </w:rPr>
        <w:t>Electronic Remittance Advice (ERA)</w:t>
      </w:r>
    </w:p>
    <w:p w14:paraId="42A8EC09" w14:textId="2ABA4194" w:rsidR="00760F68" w:rsidRDefault="00500A0C" w:rsidP="00A2722A">
      <w:pPr>
        <w:shd w:val="clear" w:color="auto" w:fill="FFFFFF"/>
        <w:spacing w:after="0" w:line="240" w:lineRule="auto"/>
        <w:jc w:val="both"/>
        <w:rPr>
          <w:rFonts w:ascii="Times New Roman" w:hAnsi="Times New Roman" w:cs="Times New Roman"/>
          <w:sz w:val="24"/>
          <w:szCs w:val="24"/>
          <w:shd w:val="clear" w:color="auto" w:fill="FFFFFF"/>
        </w:rPr>
      </w:pPr>
      <w:r w:rsidRPr="00500A0C">
        <w:rPr>
          <w:rFonts w:ascii="Times New Roman" w:hAnsi="Times New Roman" w:cs="Times New Roman"/>
          <w:spacing w:val="8"/>
          <w:sz w:val="24"/>
          <w:szCs w:val="24"/>
          <w:shd w:val="clear" w:color="auto" w:fill="FFFFFF"/>
        </w:rPr>
        <w:t>Electronic Remittance Advice is a data file that you receive from an insurance payer that provides you with payment information about a claim you submitted to i</w:t>
      </w:r>
      <w:r w:rsidRPr="00760F68">
        <w:rPr>
          <w:rFonts w:ascii="Times New Roman" w:hAnsi="Times New Roman" w:cs="Times New Roman"/>
          <w:spacing w:val="8"/>
          <w:sz w:val="24"/>
          <w:szCs w:val="24"/>
          <w:shd w:val="clear" w:color="auto" w:fill="FFFFFF"/>
        </w:rPr>
        <w:t>t.</w:t>
      </w:r>
      <w:r w:rsidR="00760F68">
        <w:rPr>
          <w:rFonts w:ascii="Times New Roman" w:hAnsi="Times New Roman" w:cs="Times New Roman"/>
          <w:sz w:val="24"/>
          <w:szCs w:val="24"/>
          <w:shd w:val="clear" w:color="auto" w:fill="FFFFFF"/>
        </w:rPr>
        <w:t xml:space="preserve"> </w:t>
      </w:r>
      <w:r w:rsidR="00AA1C0B" w:rsidRPr="00760F68">
        <w:rPr>
          <w:rFonts w:ascii="Times New Roman" w:hAnsi="Times New Roman" w:cs="Times New Roman"/>
          <w:sz w:val="24"/>
          <w:szCs w:val="24"/>
          <w:shd w:val="clear" w:color="auto" w:fill="FFFFFF"/>
        </w:rPr>
        <w:t>ERA is a HIPAA-compliant electronic substitute for paper-based EOBs.</w:t>
      </w:r>
    </w:p>
    <w:p w14:paraId="7AF86A76" w14:textId="4672A0EF" w:rsidR="00DF7DA0" w:rsidRPr="006653EB" w:rsidRDefault="00760F68" w:rsidP="00A2722A">
      <w:pPr>
        <w:shd w:val="clear" w:color="auto" w:fill="FFFFFF"/>
        <w:spacing w:after="0" w:line="240" w:lineRule="auto"/>
        <w:jc w:val="both"/>
        <w:rPr>
          <w:rFonts w:ascii="Times New Roman" w:hAnsi="Times New Roman" w:cs="Times New Roman"/>
          <w:sz w:val="24"/>
          <w:szCs w:val="24"/>
          <w:shd w:val="clear" w:color="auto" w:fill="FFFFFF"/>
        </w:rPr>
      </w:pPr>
      <w:r w:rsidRPr="00760F68">
        <w:rPr>
          <w:rFonts w:ascii="Times New Roman" w:hAnsi="Times New Roman" w:cs="Times New Roman"/>
          <w:sz w:val="24"/>
          <w:szCs w:val="24"/>
        </w:rPr>
        <w:t>The 835 is sent to detail the payment for the claim, which was sent by the provider using the 837 transaction set.</w:t>
      </w:r>
      <w:r w:rsidR="00AA1C0B" w:rsidRPr="006653EB">
        <w:rPr>
          <w:rFonts w:ascii="Times New Roman" w:hAnsi="Times New Roman" w:cs="Times New Roman"/>
          <w:sz w:val="24"/>
          <w:szCs w:val="24"/>
          <w:shd w:val="clear" w:color="auto" w:fill="FFFFFF"/>
        </w:rPr>
        <w:t xml:space="preserve"> In medical billing, ERAs detail a patient’s paid and denied </w:t>
      </w:r>
      <w:hyperlink r:id="rId28" w:history="1">
        <w:r w:rsidR="00AA1C0B" w:rsidRPr="006653EB">
          <w:rPr>
            <w:rStyle w:val="Hyperlink"/>
            <w:rFonts w:ascii="Times New Roman" w:hAnsi="Times New Roman" w:cs="Times New Roman"/>
            <w:color w:val="auto"/>
            <w:sz w:val="24"/>
            <w:szCs w:val="24"/>
            <w:u w:val="none"/>
            <w:shd w:val="clear" w:color="auto" w:fill="FFFFFF"/>
          </w:rPr>
          <w:t>medical claims</w:t>
        </w:r>
      </w:hyperlink>
      <w:r w:rsidR="00AA1C0B" w:rsidRPr="006653EB">
        <w:rPr>
          <w:rFonts w:ascii="Times New Roman" w:hAnsi="Times New Roman" w:cs="Times New Roman"/>
          <w:sz w:val="24"/>
          <w:szCs w:val="24"/>
          <w:shd w:val="clear" w:color="auto" w:fill="FFFFFF"/>
        </w:rPr>
        <w:t>, adjusted amount owed, and final claim status.</w:t>
      </w:r>
    </w:p>
    <w:p w14:paraId="260F16AE" w14:textId="2BE5CE5B"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7EB49E65" w14:textId="77777777" w:rsidR="00147206"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5648BDC4" w14:textId="77777777" w:rsidR="00147206"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643343F5" w14:textId="722D7E07" w:rsidR="00AA1C0B" w:rsidRPr="006653EB" w:rsidRDefault="00AA1C0B"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Benefits of ERA in Medical Billing</w:t>
      </w:r>
    </w:p>
    <w:p w14:paraId="0C7D7C01" w14:textId="77777777"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016B253A" w14:textId="6EEE6786"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There are many benefits to using ERA in medical billing, including freeing administrations’ time for other tasks and receiving payments faster. These are some ways ERA can support your practice’s medical billing.</w:t>
      </w:r>
    </w:p>
    <w:p w14:paraId="6128A2AF" w14:textId="60289D77" w:rsidR="00AA1C0B" w:rsidRPr="006653EB"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Saving time:</w:t>
      </w:r>
      <w:r w:rsidRPr="006653EB">
        <w:rPr>
          <w:rFonts w:ascii="Times New Roman" w:hAnsi="Times New Roman" w:cs="Times New Roman"/>
          <w:sz w:val="24"/>
          <w:szCs w:val="24"/>
          <w:shd w:val="clear" w:color="auto" w:fill="FFFFFF"/>
        </w:rPr>
        <w:t> EOBs are often processed manually. Given the high volume of claims that move through the medical industry, such manual processes quickly become time-consuming and tedious. Since ERAs are electronic, they’re seamless to create and send. The result is invaluable time back for your front-office staff to interact directly with patients and complete other projects.</w:t>
      </w:r>
    </w:p>
    <w:p w14:paraId="112DD213" w14:textId="07E0D400" w:rsidR="00AA1C0B" w:rsidRPr="006653EB"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Fewer errors: </w:t>
      </w:r>
      <w:r w:rsidRPr="006653EB">
        <w:rPr>
          <w:rFonts w:ascii="Times New Roman" w:hAnsi="Times New Roman" w:cs="Times New Roman"/>
          <w:sz w:val="24"/>
          <w:szCs w:val="24"/>
          <w:shd w:val="clear" w:color="auto" w:fill="FFFFFF"/>
        </w:rPr>
        <w:t>When you’re manually working with a high volume of EOBs, it’s easy to list incorrect dollar amounts that cause trouble for you, your patients and your payers. Switching to an ERA medical billing model vastly reduces the frequency of these errors. The result is a more accurate and comprehensive set of patient billing communication.</w:t>
      </w:r>
    </w:p>
    <w:p w14:paraId="5731BD2B" w14:textId="76A07F08" w:rsidR="00AA1C0B" w:rsidRPr="006653EB"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Easier grouping:</w:t>
      </w:r>
      <w:r w:rsidRPr="006653EB">
        <w:rPr>
          <w:rFonts w:ascii="Times New Roman" w:hAnsi="Times New Roman" w:cs="Times New Roman"/>
          <w:sz w:val="24"/>
          <w:szCs w:val="24"/>
          <w:shd w:val="clear" w:color="auto" w:fill="FFFFFF"/>
        </w:rPr>
        <w:t> With EOBs, you need to send billing and payment details to your patients after each encounter. The digital technology behind ERAs allows you to group all of a patient’s claims into one communication. This grouping keeps a patient’s bill up to date in one place, making the process of receiving patient payments more efficient.</w:t>
      </w:r>
    </w:p>
    <w:p w14:paraId="09D18A81" w14:textId="77777777" w:rsidR="00AA1C0B" w:rsidRPr="006653EB" w:rsidRDefault="00AA1C0B" w:rsidP="0028759C">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Quicker distinctions between paid and unpaid encounters:</w:t>
      </w:r>
      <w:r w:rsidRPr="006653EB">
        <w:rPr>
          <w:rFonts w:ascii="Times New Roman" w:eastAsia="Times New Roman" w:hAnsi="Times New Roman" w:cs="Times New Roman"/>
          <w:sz w:val="24"/>
          <w:szCs w:val="24"/>
        </w:rPr>
        <w:t> When you send out individual EOBs, there’s no easy way to track which patients have and haven’t paid. Since ERAs are electronic, they’re much easier to track. With this tracking comes more accurate accounts receivable records. Plus, since ERA is automated, you don’t need to manually alter your AR books.</w:t>
      </w:r>
    </w:p>
    <w:p w14:paraId="063655AA" w14:textId="43981C71" w:rsidR="00AA1C0B" w:rsidRPr="006653EB"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lastRenderedPageBreak/>
        <w:t>Reporting and analytics:</w:t>
      </w:r>
      <w:r w:rsidRPr="006653EB">
        <w:rPr>
          <w:rFonts w:ascii="Times New Roman" w:hAnsi="Times New Roman" w:cs="Times New Roman"/>
          <w:sz w:val="24"/>
          <w:szCs w:val="24"/>
          <w:shd w:val="clear" w:color="auto" w:fill="FFFFFF"/>
        </w:rPr>
        <w:t> Since ERA platforms are electronic, they often include reporting and analytics tools. With these tools, you can review data on how well your practice is or isn’t </w:t>
      </w:r>
      <w:hyperlink r:id="rId29" w:history="1">
        <w:r w:rsidRPr="006653EB">
          <w:rPr>
            <w:rStyle w:val="Hyperlink"/>
            <w:rFonts w:ascii="Times New Roman" w:hAnsi="Times New Roman" w:cs="Times New Roman"/>
            <w:color w:val="auto"/>
            <w:sz w:val="24"/>
            <w:szCs w:val="24"/>
            <w:u w:val="none"/>
            <w:shd w:val="clear" w:color="auto" w:fill="FFFFFF"/>
          </w:rPr>
          <w:t>collecting patient payments</w:t>
        </w:r>
      </w:hyperlink>
      <w:r w:rsidRPr="006653EB">
        <w:rPr>
          <w:rFonts w:ascii="Times New Roman" w:hAnsi="Times New Roman" w:cs="Times New Roman"/>
          <w:sz w:val="24"/>
          <w:szCs w:val="24"/>
          <w:shd w:val="clear" w:color="auto" w:fill="FFFFFF"/>
        </w:rPr>
        <w:t>. You’ll likely see metrics – such as how quickly your patients pay after receiving ERAs and how much money you earn per period, including months or quarters, from ERAs. You can use these metrics to improve your organization’s performance.</w:t>
      </w:r>
    </w:p>
    <w:p w14:paraId="1D58C935" w14:textId="13BE1C74" w:rsidR="00C67345" w:rsidRPr="000A72C2" w:rsidRDefault="00AA1C0B" w:rsidP="0028759C">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Quicker patient collections:</w:t>
      </w:r>
      <w:r w:rsidRPr="006653EB">
        <w:rPr>
          <w:rFonts w:ascii="Times New Roman" w:eastAsia="Times New Roman" w:hAnsi="Times New Roman" w:cs="Times New Roman"/>
          <w:sz w:val="24"/>
          <w:szCs w:val="24"/>
        </w:rPr>
        <w:t> Just because you’ve alerted patients that they need to pay doesn’t mean they’ll do so right away. With EOBs, you have no easy way to determine whether patients have received your bill and acted on them. ERAs, though, are entirely trackable. This makes it easier to get in touch with patients who are behind on payment, and receive the payments sooner.</w:t>
      </w:r>
    </w:p>
    <w:p w14:paraId="1357175D" w14:textId="77777777" w:rsidR="00C67345" w:rsidRPr="006653EB" w:rsidRDefault="00C67345" w:rsidP="00A2722A">
      <w:pPr>
        <w:pStyle w:val="ListParagraph"/>
        <w:shd w:val="clear" w:color="auto" w:fill="FFFFFF"/>
        <w:spacing w:after="0" w:line="240" w:lineRule="auto"/>
        <w:jc w:val="both"/>
        <w:rPr>
          <w:rFonts w:ascii="Times New Roman" w:hAnsi="Times New Roman" w:cs="Times New Roman"/>
          <w:b/>
          <w:sz w:val="32"/>
          <w:szCs w:val="24"/>
          <w:shd w:val="clear" w:color="auto" w:fill="FFFFFF"/>
        </w:rPr>
      </w:pPr>
    </w:p>
    <w:p w14:paraId="3D87EDB2" w14:textId="722BBF4E" w:rsidR="00AA1C0B" w:rsidRPr="006653EB" w:rsidRDefault="00E93F9B" w:rsidP="00CF781E">
      <w:pPr>
        <w:pStyle w:val="ListParagraph"/>
        <w:shd w:val="clear" w:color="auto" w:fill="FFFFFF"/>
        <w:spacing w:after="0" w:line="240" w:lineRule="auto"/>
        <w:jc w:val="center"/>
        <w:rPr>
          <w:rFonts w:ascii="Times New Roman" w:hAnsi="Times New Roman" w:cs="Times New Roman"/>
          <w:b/>
          <w:sz w:val="32"/>
          <w:szCs w:val="24"/>
          <w:shd w:val="clear" w:color="auto" w:fill="FFFFFF"/>
        </w:rPr>
      </w:pPr>
      <w:r w:rsidRPr="006653EB">
        <w:rPr>
          <w:rFonts w:ascii="Times New Roman" w:hAnsi="Times New Roman" w:cs="Times New Roman"/>
          <w:b/>
          <w:sz w:val="32"/>
          <w:szCs w:val="24"/>
          <w:shd w:val="clear" w:color="auto" w:fill="FFFFFF"/>
        </w:rPr>
        <w:t>Explanations of Benefits (EOB)</w:t>
      </w:r>
    </w:p>
    <w:p w14:paraId="01DA8BE6" w14:textId="3835A250" w:rsidR="00E93F9B" w:rsidRPr="006653EB"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CA0B3E6" w14:textId="3C8E05BE" w:rsidR="00E93F9B" w:rsidRPr="006653EB" w:rsidRDefault="00E93F9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 xml:space="preserve">EOB means Explanation of Benefits. It is a </w:t>
      </w:r>
      <w:r w:rsidR="004B77BF" w:rsidRPr="006653EB">
        <w:rPr>
          <w:rFonts w:ascii="Times New Roman" w:hAnsi="Times New Roman" w:cs="Times New Roman"/>
          <w:sz w:val="24"/>
          <w:szCs w:val="24"/>
          <w:shd w:val="clear" w:color="auto" w:fill="FFFFFF"/>
        </w:rPr>
        <w:t>manual documentation</w:t>
      </w:r>
      <w:r w:rsidRPr="006653EB">
        <w:rPr>
          <w:rFonts w:ascii="Times New Roman" w:hAnsi="Times New Roman" w:cs="Times New Roman"/>
          <w:sz w:val="24"/>
          <w:szCs w:val="24"/>
          <w:shd w:val="clear" w:color="auto" w:fill="FFFFFF"/>
        </w:rPr>
        <w:t xml:space="preserve"> from your health insurance company providing details on payment for a medical service you received and explains what portion of those services were paid by your insurance plan and what part you're responsible for paying.</w:t>
      </w:r>
    </w:p>
    <w:p w14:paraId="2B10F52A" w14:textId="449A1157" w:rsidR="00E93F9B" w:rsidRPr="006653EB"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65982293" w14:textId="6A9ABD63" w:rsidR="00E93F9B" w:rsidRPr="006653EB" w:rsidRDefault="00E93F9B" w:rsidP="00A2722A">
      <w:p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Example:</w:t>
      </w:r>
    </w:p>
    <w:p w14:paraId="26F61538" w14:textId="64B4EF31" w:rsidR="003337B0" w:rsidRPr="003337B0" w:rsidRDefault="003337B0" w:rsidP="00A2722A">
      <w:pPr>
        <w:shd w:val="clear" w:color="auto" w:fill="FFFFFF"/>
        <w:spacing w:after="30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t>When you visit a doctor, dentist, or other health care provider, you will generally be asked whether you want the service to be billed to your insurance. If you do, the medical office should fill out a health insurance claim and submit it to your health insurance company. This is essentially a request for payment to your insurance company to cover the cost of the visit, treatment, or equipment.</w:t>
      </w:r>
    </w:p>
    <w:p w14:paraId="6DEC37B6" w14:textId="2AE6A9F1"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t>When the insurance company gets the claim, they will evaluate the claim, create an Explanation of Benefits (sometimes referred to as an EOB) and send it to you in the mail. They might also make a digital copy available through their website</w:t>
      </w:r>
      <w:r w:rsidRPr="006653EB">
        <w:rPr>
          <w:rFonts w:ascii="Times New Roman" w:eastAsia="Times New Roman" w:hAnsi="Times New Roman" w:cs="Times New Roman"/>
          <w:sz w:val="24"/>
          <w:szCs w:val="24"/>
        </w:rPr>
        <w:t>.</w:t>
      </w:r>
    </w:p>
    <w:p w14:paraId="75CEF1FE" w14:textId="1F269982"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250AB24E"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What is included in EOB?</w:t>
      </w:r>
    </w:p>
    <w:p w14:paraId="5ADD127C"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20478CE" w14:textId="26670FFD" w:rsidR="003337B0" w:rsidRPr="003337B0"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t>The EOB contains the following information:</w:t>
      </w:r>
    </w:p>
    <w:p w14:paraId="7FE0F2B9" w14:textId="77777777" w:rsidR="003337B0" w:rsidRPr="006653EB" w:rsidRDefault="003337B0" w:rsidP="00A2722A">
      <w:pPr>
        <w:shd w:val="clear" w:color="auto" w:fill="FFFFFF"/>
        <w:spacing w:after="150" w:line="240" w:lineRule="auto"/>
        <w:jc w:val="both"/>
        <w:textAlignment w:val="top"/>
        <w:rPr>
          <w:rFonts w:ascii="Times New Roman" w:eastAsia="Times New Roman" w:hAnsi="Times New Roman" w:cs="Times New Roman"/>
          <w:sz w:val="24"/>
          <w:szCs w:val="24"/>
        </w:rPr>
      </w:pPr>
    </w:p>
    <w:p w14:paraId="709B45F5" w14:textId="533DAB49"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name of the person who holds the policy, or the “primary," and the name of the dependent who received the health service</w:t>
      </w:r>
    </w:p>
    <w:p w14:paraId="0FD7C104" w14:textId="77777777"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health insurance ID or policy number, and the claim number</w:t>
      </w:r>
    </w:p>
    <w:p w14:paraId="6314776A" w14:textId="77777777"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name of the healthcare provider who administered care – doctor, dentist, specialist, laboratory, hospital, clinic, etc.</w:t>
      </w:r>
    </w:p>
    <w:p w14:paraId="233609DB" w14:textId="77777777"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type of service or medical equipment you received and the date on which you received it; for service that lasted more than one day, the date range will be given</w:t>
      </w:r>
    </w:p>
    <w:p w14:paraId="6B24E30F" w14:textId="77777777"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cost of the service (what your provider billed the insurance company)</w:t>
      </w:r>
    </w:p>
    <w:p w14:paraId="0127A1C0" w14:textId="27BF9424"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How much of the billed amount your insurance company paid</w:t>
      </w:r>
    </w:p>
    <w:p w14:paraId="6874FA6B" w14:textId="77777777"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remaining amount to be paid to the provider, which is usually your responsibility</w:t>
      </w:r>
    </w:p>
    <w:p w14:paraId="6DD42C0C" w14:textId="398B8D76"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9BEB066" w14:textId="77777777" w:rsidR="00540EC8" w:rsidRPr="006653EB" w:rsidRDefault="00540EC8"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4F44B260" w14:textId="1FCB2D8E" w:rsidR="003337B0" w:rsidRPr="006653EB" w:rsidRDefault="003337B0" w:rsidP="00CF781E">
      <w:pPr>
        <w:shd w:val="clear" w:color="auto" w:fill="FFFFFF"/>
        <w:spacing w:after="0" w:line="240" w:lineRule="auto"/>
        <w:jc w:val="center"/>
        <w:rPr>
          <w:rFonts w:ascii="Times New Roman" w:hAnsi="Times New Roman" w:cs="Times New Roman"/>
          <w:b/>
          <w:sz w:val="32"/>
          <w:szCs w:val="24"/>
          <w:shd w:val="clear" w:color="auto" w:fill="FFFFFF"/>
        </w:rPr>
      </w:pPr>
      <w:r w:rsidRPr="006653EB">
        <w:rPr>
          <w:rFonts w:ascii="Times New Roman" w:eastAsia="Times New Roman" w:hAnsi="Times New Roman" w:cs="Times New Roman"/>
          <w:b/>
          <w:sz w:val="32"/>
          <w:szCs w:val="24"/>
        </w:rPr>
        <w:t>Insurance</w:t>
      </w:r>
      <w:r w:rsidR="00CF781E" w:rsidRPr="006653EB">
        <w:rPr>
          <w:rFonts w:ascii="Times New Roman" w:eastAsia="Times New Roman" w:hAnsi="Times New Roman" w:cs="Times New Roman"/>
          <w:b/>
          <w:sz w:val="32"/>
          <w:szCs w:val="24"/>
        </w:rPr>
        <w:t xml:space="preserve"> </w:t>
      </w:r>
      <w:r w:rsidRPr="006653EB">
        <w:rPr>
          <w:rFonts w:ascii="Times New Roman" w:eastAsia="Times New Roman" w:hAnsi="Times New Roman" w:cs="Times New Roman"/>
          <w:b/>
          <w:sz w:val="32"/>
          <w:szCs w:val="24"/>
        </w:rPr>
        <w:t>Eligibility</w:t>
      </w:r>
      <w:r w:rsidR="00CF781E" w:rsidRPr="006653EB">
        <w:rPr>
          <w:rFonts w:ascii="Times New Roman" w:eastAsia="Times New Roman" w:hAnsi="Times New Roman" w:cs="Times New Roman"/>
          <w:b/>
          <w:sz w:val="32"/>
          <w:szCs w:val="24"/>
        </w:rPr>
        <w:t xml:space="preserve"> </w:t>
      </w:r>
      <w:r w:rsidRPr="006653EB">
        <w:rPr>
          <w:rFonts w:ascii="Times New Roman" w:eastAsia="Times New Roman" w:hAnsi="Times New Roman" w:cs="Times New Roman"/>
          <w:b/>
          <w:sz w:val="32"/>
          <w:szCs w:val="24"/>
        </w:rPr>
        <w:t xml:space="preserve">Verification </w:t>
      </w:r>
      <w:r w:rsidRPr="006653EB">
        <w:rPr>
          <w:rFonts w:ascii="Times New Roman" w:eastAsia="Times New Roman" w:hAnsi="Times New Roman" w:cs="Times New Roman"/>
          <w:b/>
          <w:sz w:val="32"/>
          <w:szCs w:val="24"/>
        </w:rPr>
        <w:br/>
      </w:r>
    </w:p>
    <w:p w14:paraId="0F1EB83F" w14:textId="3B690064" w:rsidR="00540EC8" w:rsidRPr="00272C50" w:rsidRDefault="00EF646C" w:rsidP="00A2722A">
      <w:pPr>
        <w:shd w:val="clear" w:color="auto" w:fill="FFFFFF"/>
        <w:spacing w:after="0" w:line="240" w:lineRule="auto"/>
        <w:jc w:val="both"/>
        <w:rPr>
          <w:rFonts w:ascii="Times New Roman" w:hAnsi="Times New Roman" w:cs="Times New Roman"/>
          <w:sz w:val="24"/>
          <w:szCs w:val="24"/>
          <w:shd w:val="clear" w:color="auto" w:fill="FFFFFF"/>
        </w:rPr>
      </w:pPr>
      <w:hyperlink r:id="rId30" w:history="1">
        <w:r w:rsidR="00540EC8" w:rsidRPr="006653EB">
          <w:rPr>
            <w:rStyle w:val="Strong"/>
            <w:rFonts w:ascii="Times New Roman" w:hAnsi="Times New Roman" w:cs="Times New Roman"/>
            <w:sz w:val="24"/>
            <w:szCs w:val="24"/>
            <w:shd w:val="clear" w:color="auto" w:fill="FFFFFF"/>
          </w:rPr>
          <w:t>Insurance Eligibility Verification</w:t>
        </w:r>
      </w:hyperlink>
      <w:r w:rsidR="00540EC8" w:rsidRPr="006653EB">
        <w:rPr>
          <w:rFonts w:ascii="Times New Roman" w:hAnsi="Times New Roman" w:cs="Times New Roman"/>
          <w:sz w:val="24"/>
          <w:szCs w:val="24"/>
          <w:shd w:val="clear" w:color="auto" w:fill="FFFFFF"/>
        </w:rPr>
        <w:t> is the procedure of verifying a patient’s insurance in terms of three different statuses such as coverage status, active or Inactive status, and eligibility status. Insurance eligibility verification is very important as it is directly linked to claim denials or payment delays of a h</w:t>
      </w:r>
      <w:r w:rsidR="00540EC8" w:rsidRPr="00272C50">
        <w:rPr>
          <w:rFonts w:ascii="Times New Roman" w:hAnsi="Times New Roman" w:cs="Times New Roman"/>
          <w:sz w:val="24"/>
          <w:szCs w:val="24"/>
          <w:shd w:val="clear" w:color="auto" w:fill="FFFFFF"/>
        </w:rPr>
        <w:t>ealthcare practice</w:t>
      </w:r>
      <w:r w:rsidR="00272C50" w:rsidRPr="00272C50">
        <w:rPr>
          <w:rFonts w:ascii="Times New Roman" w:hAnsi="Times New Roman" w:cs="Times New Roman"/>
          <w:sz w:val="24"/>
          <w:szCs w:val="24"/>
          <w:shd w:val="clear" w:color="auto" w:fill="FFFFFF"/>
        </w:rPr>
        <w:t>.</w:t>
      </w:r>
      <w:r w:rsidR="00272C50" w:rsidRPr="00272C50">
        <w:rPr>
          <w:rFonts w:ascii="Times New Roman" w:hAnsi="Times New Roman" w:cs="Times New Roman"/>
          <w:shd w:val="clear" w:color="auto" w:fill="FFFFFF"/>
        </w:rPr>
        <w:t xml:space="preserve"> To avoid claim rejection, the verification process must be done before the patient is admitted into a hospital, sees a physician or gets services from a medical professional.</w:t>
      </w:r>
    </w:p>
    <w:p w14:paraId="24E23CBC" w14:textId="44A369E3" w:rsidR="00540EC8" w:rsidRPr="00272C50" w:rsidRDefault="00540EC8" w:rsidP="00A2722A">
      <w:pPr>
        <w:shd w:val="clear" w:color="auto" w:fill="FFFFFF"/>
        <w:spacing w:after="0" w:line="240" w:lineRule="auto"/>
        <w:jc w:val="both"/>
        <w:rPr>
          <w:rFonts w:ascii="Times New Roman" w:hAnsi="Times New Roman" w:cs="Times New Roman"/>
          <w:b/>
          <w:sz w:val="24"/>
          <w:szCs w:val="24"/>
          <w:shd w:val="clear" w:color="auto" w:fill="FFFFFF"/>
        </w:rPr>
      </w:pPr>
    </w:p>
    <w:p w14:paraId="4C2215D0" w14:textId="297DD707" w:rsidR="00272C50" w:rsidRPr="00272C50"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272C50">
        <w:rPr>
          <w:rFonts w:ascii="Times New Roman" w:hAnsi="Times New Roman" w:cs="Times New Roman"/>
          <w:b/>
          <w:sz w:val="24"/>
          <w:szCs w:val="24"/>
          <w:shd w:val="clear" w:color="auto" w:fill="FFFFFF"/>
        </w:rPr>
        <w:t>For Example</w:t>
      </w:r>
    </w:p>
    <w:p w14:paraId="5BAEF099" w14:textId="160139AC" w:rsidR="00272C50" w:rsidRPr="00272C50"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272C50">
        <w:rPr>
          <w:rFonts w:ascii="Times New Roman" w:hAnsi="Times New Roman" w:cs="Times New Roman"/>
          <w:color w:val="000000"/>
          <w:sz w:val="24"/>
          <w:szCs w:val="24"/>
          <w:shd w:val="clear" w:color="auto" w:fill="EEEEEE"/>
        </w:rPr>
        <w:t xml:space="preserve">An existing patient comes in for his scheduled visit to have a steroid injection for arthritis. The patient has been under your care for five years now. Upon his arrival, the front desk staff members </w:t>
      </w:r>
      <w:proofErr w:type="gramStart"/>
      <w:r w:rsidRPr="00272C50">
        <w:rPr>
          <w:rFonts w:ascii="Times New Roman" w:hAnsi="Times New Roman" w:cs="Times New Roman"/>
          <w:color w:val="000000"/>
          <w:sz w:val="24"/>
          <w:szCs w:val="24"/>
          <w:shd w:val="clear" w:color="auto" w:fill="EEEEEE"/>
        </w:rPr>
        <w:t>asks</w:t>
      </w:r>
      <w:proofErr w:type="gramEnd"/>
      <w:r w:rsidRPr="00272C50">
        <w:rPr>
          <w:rFonts w:ascii="Times New Roman" w:hAnsi="Times New Roman" w:cs="Times New Roman"/>
          <w:color w:val="000000"/>
          <w:sz w:val="24"/>
          <w:szCs w:val="24"/>
          <w:shd w:val="clear" w:color="auto" w:fill="EEEEEE"/>
        </w:rPr>
        <w:t xml:space="preserve"> him to share his insurance card and then proceeds to contact the insurance carrier for verification. When the front desk staff contacts the insurance carrier, they were informed that the patient no longer has coverage with that carrier. That’s why it’s always important to verify each patient’s insurance.</w:t>
      </w:r>
    </w:p>
    <w:p w14:paraId="41C160A2" w14:textId="3C2E0E9B" w:rsidR="00540EC8" w:rsidRPr="006653EB" w:rsidRDefault="00540EC8"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 xml:space="preserve">Benefits of Insurance Eligibility Verification </w:t>
      </w:r>
    </w:p>
    <w:p w14:paraId="1F17109B" w14:textId="696B0C86" w:rsidR="00540EC8" w:rsidRDefault="00540EC8"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Following are the benefits of insurance eligibility verification</w:t>
      </w:r>
    </w:p>
    <w:p w14:paraId="4ACC53CF" w14:textId="77777777" w:rsidR="00AD19B4" w:rsidRPr="006653EB" w:rsidRDefault="00AD19B4" w:rsidP="00A2722A">
      <w:pPr>
        <w:shd w:val="clear" w:color="auto" w:fill="FFFFFF"/>
        <w:spacing w:after="0" w:line="240" w:lineRule="auto"/>
        <w:jc w:val="both"/>
        <w:rPr>
          <w:rFonts w:ascii="Times New Roman" w:hAnsi="Times New Roman" w:cs="Times New Roman"/>
          <w:sz w:val="24"/>
          <w:szCs w:val="24"/>
          <w:shd w:val="clear" w:color="auto" w:fill="FFFFFF"/>
        </w:rPr>
      </w:pPr>
    </w:p>
    <w:p w14:paraId="33191653" w14:textId="77777777" w:rsidR="00147206" w:rsidRDefault="00147206" w:rsidP="00147206">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E506F2D" w14:textId="3FA4DF58" w:rsidR="00540EC8" w:rsidRPr="006653EB"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 xml:space="preserve">Clean Claim Submission </w:t>
      </w:r>
    </w:p>
    <w:p w14:paraId="5EFAE9E6" w14:textId="7CC6FBDB" w:rsidR="00AD19B4" w:rsidRDefault="005E37D9"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accurate eligibility verification process helps the healthcare providers to submit clean claims and helps to avoid claim re-submission, reduces demographic or eligibility-related rejections and denials, increases upfront collections, and results in improved patient satisfaction.</w:t>
      </w:r>
    </w:p>
    <w:p w14:paraId="78B8ED0D" w14:textId="77777777" w:rsidR="00AD19B4" w:rsidRPr="00AD19B4" w:rsidRDefault="00AD19B4"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A25DB2C" w14:textId="44B7EC8E" w:rsidR="005E37D9" w:rsidRPr="006653EB"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 xml:space="preserve">Increased Cash Flow </w:t>
      </w:r>
    </w:p>
    <w:p w14:paraId="10AFE160" w14:textId="4268D57A"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Updated eligibility verification helps in better claim submission and lesser claim denials. It helps healthcare practices to maintain cash flow through the decrease in write-offs and improved patient care.</w:t>
      </w:r>
    </w:p>
    <w:p w14:paraId="4AD28375" w14:textId="3DB0A3FF" w:rsidR="005E37D9" w:rsidRPr="006653EB"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Efficient Workflow</w:t>
      </w:r>
    </w:p>
    <w:p w14:paraId="4BBB1BC8" w14:textId="4DF50880"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Insurance credentialing services help to enhance the entire process of revenue cycle management. An efficient and streamlined workflow will lead to lesser claim denials and an improved patient experience.</w:t>
      </w:r>
    </w:p>
    <w:p w14:paraId="4C53FFD9" w14:textId="4DA9D7B2" w:rsidR="005E37D9" w:rsidRPr="006653EB"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 xml:space="preserve">Increased Self-Pay Revenue </w:t>
      </w:r>
    </w:p>
    <w:p w14:paraId="07C49CF0" w14:textId="36480D4B"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There will be an increase in the self-pay revenue as patient information is electronically matched with the healthcare database. This helps in helping patients whose “cover” is not known; it helps to submit their claims after cross-checking the eligibility and cover status online, thus streamlining the pay pipeline for self-pay patients.</w:t>
      </w:r>
    </w:p>
    <w:p w14:paraId="0532BE68" w14:textId="06BF4C30"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D56F8F2" w14:textId="7BD65685" w:rsidR="00E42327" w:rsidRPr="006653EB" w:rsidRDefault="00E42327" w:rsidP="00CF781E">
      <w:pPr>
        <w:pStyle w:val="ListParagraph"/>
        <w:shd w:val="clear" w:color="auto" w:fill="FFFFFF"/>
        <w:spacing w:after="0" w:line="240" w:lineRule="auto"/>
        <w:jc w:val="center"/>
        <w:rPr>
          <w:rFonts w:ascii="Times New Roman" w:hAnsi="Times New Roman" w:cs="Times New Roman"/>
          <w:b/>
          <w:sz w:val="24"/>
          <w:szCs w:val="24"/>
          <w:shd w:val="clear" w:color="auto" w:fill="FFFFFF"/>
        </w:rPr>
      </w:pPr>
      <w:r w:rsidRPr="006653EB">
        <w:rPr>
          <w:rFonts w:ascii="Times New Roman" w:hAnsi="Times New Roman" w:cs="Times New Roman"/>
          <w:b/>
          <w:sz w:val="32"/>
          <w:szCs w:val="24"/>
          <w:shd w:val="clear" w:color="auto" w:fill="FFFFFF"/>
        </w:rPr>
        <w:t>5010 HIPAA Transaction Standards</w:t>
      </w:r>
    </w:p>
    <w:p w14:paraId="2075C401" w14:textId="60ED1747" w:rsidR="00E42327" w:rsidRPr="006653EB" w:rsidRDefault="00E42327"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02A2F27C" w14:textId="20BCF619" w:rsidR="00E42327" w:rsidRPr="006653EB" w:rsidRDefault="00E42327"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lastRenderedPageBreak/>
        <w:t>The 5010 HIPAA transactions standards are a new set of standards that regulates electronic transmission of specific health care transactions. These include eligibility, claims status, referrals, claims and electronic remittance.</w:t>
      </w:r>
    </w:p>
    <w:p w14:paraId="5C6DFEE3" w14:textId="0C39D4D5"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15A0ECB" w14:textId="77777777" w:rsidR="00272C50" w:rsidRDefault="00272C50" w:rsidP="00A2722A">
      <w:pPr>
        <w:shd w:val="clear" w:color="auto" w:fill="FFFFFF"/>
        <w:spacing w:after="0" w:line="240" w:lineRule="auto"/>
        <w:jc w:val="both"/>
        <w:rPr>
          <w:rFonts w:ascii="Times New Roman" w:hAnsi="Times New Roman" w:cs="Times New Roman"/>
          <w:b/>
          <w:sz w:val="28"/>
          <w:szCs w:val="24"/>
          <w:shd w:val="clear" w:color="auto" w:fill="FFFFFF"/>
        </w:rPr>
      </w:pPr>
    </w:p>
    <w:p w14:paraId="21A6A840" w14:textId="12CBD93F" w:rsidR="00E42327" w:rsidRPr="006653EB" w:rsidRDefault="00E4232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Transactions Specified in the HIPAA 5010 Standard</w:t>
      </w:r>
    </w:p>
    <w:p w14:paraId="19981019"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Health care claim (professional, institutional, and dental)</w:t>
      </w:r>
    </w:p>
    <w:p w14:paraId="79AE51D7"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Health care claim payment/advice</w:t>
      </w:r>
    </w:p>
    <w:p w14:paraId="2F869F3D"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Benefit enrollment and maintenance</w:t>
      </w:r>
    </w:p>
    <w:p w14:paraId="5A97C3FF"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Payroll deducted and other group premium payment for insurance products</w:t>
      </w:r>
    </w:p>
    <w:p w14:paraId="0B46E981"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Authorization request and response</w:t>
      </w:r>
    </w:p>
    <w:p w14:paraId="3A78A180"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Claim status request and response</w:t>
      </w:r>
    </w:p>
    <w:p w14:paraId="40D888B6" w14:textId="431F63DF"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Eligibility benefit inquiry and response</w:t>
      </w:r>
    </w:p>
    <w:p w14:paraId="26474059" w14:textId="77777777" w:rsidR="00147A9E" w:rsidRPr="006653EB" w:rsidRDefault="00147A9E" w:rsidP="00A2722A">
      <w:pPr>
        <w:pStyle w:val="ListParagraph"/>
        <w:spacing w:before="30" w:after="90" w:line="384" w:lineRule="atLeast"/>
        <w:jc w:val="both"/>
        <w:rPr>
          <w:rFonts w:ascii="Times New Roman" w:eastAsia="Times New Roman" w:hAnsi="Times New Roman" w:cs="Times New Roman"/>
          <w:sz w:val="24"/>
          <w:szCs w:val="24"/>
        </w:rPr>
      </w:pPr>
    </w:p>
    <w:p w14:paraId="5A0C470C" w14:textId="2B67227B" w:rsidR="007C4297" w:rsidRPr="006653EB"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How does HIPAA 5010 Actually Works?</w:t>
      </w:r>
    </w:p>
    <w:p w14:paraId="04D92EF9" w14:textId="6F835BD0" w:rsidR="007C4297" w:rsidRPr="006653EB" w:rsidRDefault="007C4297" w:rsidP="00A2722A">
      <w:pPr>
        <w:pStyle w:val="NormalWeb"/>
        <w:shd w:val="clear" w:color="auto" w:fill="FFFFFF"/>
        <w:spacing w:before="0" w:beforeAutospacing="0" w:after="300" w:afterAutospacing="0"/>
        <w:jc w:val="both"/>
      </w:pPr>
      <w:r w:rsidRPr="006653EB">
        <w:t xml:space="preserve">HIPAA requires all providers and billers covered by HIPAA to submit claims electronically using the ASC X12 Version 5010, or HIPAA 5010. HIPAA 5010 transactions are best thought of visually as a series of cars. Each car looks the same on the outside. The colors are the same, the tires are the same, the </w:t>
      </w:r>
      <w:r w:rsidR="00147A9E" w:rsidRPr="006653EB">
        <w:t>number</w:t>
      </w:r>
      <w:r w:rsidRPr="006653EB">
        <w:t xml:space="preserve"> of doors </w:t>
      </w:r>
      <w:r w:rsidR="00147A9E" w:rsidRPr="006653EB">
        <w:t>is</w:t>
      </w:r>
      <w:r w:rsidRPr="006653EB">
        <w:t xml:space="preserve"> the same. This universe of cars that all appear the same on the outside can be thought of as transactions in the HIPAA 5010 universe. In the HIPAA 5010 universe, all code sets must be identical. The same number must be used to denote the same procedure, for every transaction there is.</w:t>
      </w:r>
    </w:p>
    <w:p w14:paraId="1AEBBAFC" w14:textId="77777777" w:rsidR="007C4297" w:rsidRPr="006653EB" w:rsidRDefault="007C4297" w:rsidP="00A2722A">
      <w:pPr>
        <w:pStyle w:val="NormalWeb"/>
        <w:shd w:val="clear" w:color="auto" w:fill="FFFFFF"/>
        <w:spacing w:before="0" w:beforeAutospacing="0" w:after="300" w:afterAutospacing="0"/>
        <w:jc w:val="both"/>
      </w:pPr>
      <w:r w:rsidRPr="006653EB">
        <w:t>Within each car, there are different features inside. One car may have an antilock braking system, a cupholder and reclining bucket seats, while another may only have antilock brakes.  Just as each component of the car has a part number, each claim within a 5010 transaction has a code set number. </w:t>
      </w:r>
    </w:p>
    <w:p w14:paraId="2EA2A466" w14:textId="31B60F5F" w:rsidR="007C4297" w:rsidRPr="006653EB"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 xml:space="preserve">What </w:t>
      </w:r>
      <w:proofErr w:type="gramStart"/>
      <w:r w:rsidRPr="006653EB">
        <w:rPr>
          <w:rFonts w:ascii="Times New Roman" w:hAnsi="Times New Roman" w:cs="Times New Roman"/>
          <w:b/>
          <w:sz w:val="28"/>
          <w:szCs w:val="24"/>
          <w:shd w:val="clear" w:color="auto" w:fill="FFFFFF"/>
        </w:rPr>
        <w:t>are</w:t>
      </w:r>
      <w:proofErr w:type="gramEnd"/>
      <w:r w:rsidRPr="006653EB">
        <w:rPr>
          <w:rFonts w:ascii="Times New Roman" w:hAnsi="Times New Roman" w:cs="Times New Roman"/>
          <w:b/>
          <w:sz w:val="28"/>
          <w:szCs w:val="24"/>
          <w:shd w:val="clear" w:color="auto" w:fill="FFFFFF"/>
        </w:rPr>
        <w:t xml:space="preserve"> the Common Code Set Numbers?</w:t>
      </w:r>
    </w:p>
    <w:p w14:paraId="710C168D" w14:textId="77777777" w:rsidR="007C4297" w:rsidRPr="006653EB" w:rsidRDefault="007C4297" w:rsidP="00A2722A">
      <w:pPr>
        <w:pStyle w:val="NormalWeb"/>
        <w:shd w:val="clear" w:color="auto" w:fill="FFFFFF"/>
        <w:spacing w:before="0" w:beforeAutospacing="0" w:after="300" w:afterAutospacing="0"/>
        <w:jc w:val="both"/>
      </w:pPr>
      <w:r w:rsidRPr="006653EB">
        <w:t>All code set numbers are preceded by the prefix “X12,” to indicate that the HIPAA 5010 format is </w:t>
      </w:r>
    </w:p>
    <w:p w14:paraId="369944EB" w14:textId="1F1A947B" w:rsidR="005E37D9" w:rsidRPr="006653EB" w:rsidRDefault="007C4297" w:rsidP="00A2722A">
      <w:pPr>
        <w:pStyle w:val="NormalWeb"/>
        <w:shd w:val="clear" w:color="auto" w:fill="FFFFFF"/>
        <w:spacing w:before="0" w:beforeAutospacing="0" w:after="300" w:afterAutospacing="0"/>
        <w:jc w:val="both"/>
      </w:pPr>
      <w:r w:rsidRPr="006653EB">
        <w:t>being used. The two most common code set numbers are 837 and 835. The code number of X12 837 is the code set number used by billers to request reimbursement from a healthcare plan. When a HIPAA covered entity requests information about the patient, the provider, the patient’s health insurance plan, or about procedures and diagnoses, the request is sent using the code set number X12 837. The code set number X12 835 code set number, in contrast, contains payment (remittance) information. This number is sent by the healthcare plan to a provider, to provide information about the healthcare services being paid for. 835 files contain such information as what charges were paid/reduced/denied, deductible/co-insurance/co-pay amounts, and how the payment was made (cash, credit card, etc.).</w:t>
      </w:r>
    </w:p>
    <w:p w14:paraId="5363B31D" w14:textId="1937CDDA" w:rsidR="00311C8C" w:rsidRPr="006653EB" w:rsidRDefault="00311C8C" w:rsidP="00A2722A">
      <w:pPr>
        <w:pStyle w:val="NormalWeb"/>
        <w:shd w:val="clear" w:color="auto" w:fill="FFFFFF"/>
        <w:spacing w:before="0" w:beforeAutospacing="0" w:after="300" w:afterAutospacing="0"/>
        <w:jc w:val="both"/>
        <w:rPr>
          <w:b/>
          <w:sz w:val="28"/>
        </w:rPr>
      </w:pPr>
      <w:r w:rsidRPr="006653EB">
        <w:rPr>
          <w:b/>
          <w:sz w:val="28"/>
        </w:rPr>
        <w:lastRenderedPageBreak/>
        <w:t>Advantages of HIPAA 5010 over HIPAA 4010</w:t>
      </w:r>
    </w:p>
    <w:p w14:paraId="4325D19E"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Obsolete data content has been removed and ability to support new use-cases has been added</w:t>
      </w:r>
    </w:p>
    <w:p w14:paraId="1CE7669A"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Improved functionality with new changes suggested by the healthcare industry</w:t>
      </w:r>
    </w:p>
    <w:p w14:paraId="7457F15E" w14:textId="17F6D7F5"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Enhanced reporting on claims and more functional transactions</w:t>
      </w:r>
    </w:p>
    <w:p w14:paraId="6CD391AA"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NPI regulation support</w:t>
      </w:r>
    </w:p>
    <w:p w14:paraId="0B8823F7"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Transaction formatting clarification</w:t>
      </w:r>
    </w:p>
    <w:p w14:paraId="00D8824B"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Usage clarification for ambiguity removal</w:t>
      </w:r>
    </w:p>
    <w:p w14:paraId="0D0B1645"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Consistent transactions across the board</w:t>
      </w:r>
    </w:p>
    <w:p w14:paraId="7D62102F"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Accommodation of ICD-10 values</w:t>
      </w:r>
    </w:p>
    <w:p w14:paraId="3613CC7B"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Significant improvement in referral transactions and removal of several implementation obstacles</w:t>
      </w:r>
    </w:p>
    <w:p w14:paraId="0CE0F259" w14:textId="77777777" w:rsidR="00311C8C" w:rsidRPr="006653EB" w:rsidRDefault="00311C8C" w:rsidP="00A2722A">
      <w:pPr>
        <w:pStyle w:val="NormalWeb"/>
        <w:shd w:val="clear" w:color="auto" w:fill="FFFFFF"/>
        <w:spacing w:before="0" w:beforeAutospacing="0" w:after="300" w:afterAutospacing="0"/>
        <w:jc w:val="both"/>
      </w:pPr>
    </w:p>
    <w:p w14:paraId="63685A79" w14:textId="4FFA42FF" w:rsidR="00311C8C" w:rsidRPr="006653EB" w:rsidRDefault="00311C8C" w:rsidP="00A2722A">
      <w:pPr>
        <w:pStyle w:val="NormalWeb"/>
        <w:shd w:val="clear" w:color="auto" w:fill="FFFFFF"/>
        <w:spacing w:before="0" w:beforeAutospacing="0" w:after="300" w:afterAutospacing="0"/>
        <w:jc w:val="both"/>
      </w:pPr>
    </w:p>
    <w:p w14:paraId="4153F684" w14:textId="77777777" w:rsidR="00147206" w:rsidRDefault="00147206" w:rsidP="00CF781E">
      <w:pPr>
        <w:pStyle w:val="NormalWeb"/>
        <w:shd w:val="clear" w:color="auto" w:fill="FFFFFF"/>
        <w:spacing w:before="0" w:beforeAutospacing="0" w:after="300" w:afterAutospacing="0"/>
        <w:jc w:val="center"/>
        <w:rPr>
          <w:b/>
          <w:sz w:val="32"/>
        </w:rPr>
      </w:pPr>
    </w:p>
    <w:p w14:paraId="4EE91C02" w14:textId="647A4272" w:rsidR="00BF792C" w:rsidRPr="006653EB" w:rsidRDefault="00BF792C" w:rsidP="00CF781E">
      <w:pPr>
        <w:pStyle w:val="NormalWeb"/>
        <w:shd w:val="clear" w:color="auto" w:fill="FFFFFF"/>
        <w:spacing w:before="0" w:beforeAutospacing="0" w:after="300" w:afterAutospacing="0"/>
        <w:jc w:val="center"/>
        <w:rPr>
          <w:b/>
          <w:sz w:val="32"/>
        </w:rPr>
      </w:pPr>
      <w:r w:rsidRPr="006653EB">
        <w:rPr>
          <w:b/>
          <w:sz w:val="32"/>
        </w:rPr>
        <w:t>Patient Statement</w:t>
      </w:r>
    </w:p>
    <w:p w14:paraId="0979EC3C" w14:textId="4F7380C0" w:rsidR="00245675" w:rsidRPr="006653EB" w:rsidRDefault="00245675" w:rsidP="00A2722A">
      <w:pPr>
        <w:pStyle w:val="NormalWeb"/>
        <w:shd w:val="clear" w:color="auto" w:fill="FFFFFF"/>
        <w:spacing w:after="0" w:afterAutospacing="0"/>
        <w:jc w:val="both"/>
      </w:pPr>
      <w:r w:rsidRPr="006653EB">
        <w:t xml:space="preserve">Patient statements are medical bills that help the healthcare providers collect the medical fees more efficiently with lower administration. The patient needs to understand what services they are paying. </w:t>
      </w:r>
    </w:p>
    <w:p w14:paraId="6FA07686" w14:textId="6637815F" w:rsidR="00245675" w:rsidRPr="006653EB" w:rsidRDefault="00245675" w:rsidP="00A2722A">
      <w:pPr>
        <w:pStyle w:val="NormalWeb"/>
        <w:shd w:val="clear" w:color="auto" w:fill="FFFFFF"/>
        <w:spacing w:after="0" w:afterAutospacing="0"/>
        <w:jc w:val="both"/>
        <w:rPr>
          <w:b/>
          <w:sz w:val="28"/>
        </w:rPr>
      </w:pPr>
      <w:r w:rsidRPr="006653EB">
        <w:rPr>
          <w:b/>
          <w:sz w:val="28"/>
        </w:rPr>
        <w:t>What do our Patient Statement Services include?</w:t>
      </w:r>
    </w:p>
    <w:p w14:paraId="603EC434" w14:textId="77777777" w:rsidR="00245675" w:rsidRPr="006653EB" w:rsidRDefault="00245675" w:rsidP="0028759C">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Patient-friendly statement generation</w:t>
      </w:r>
    </w:p>
    <w:p w14:paraId="62F9F640" w14:textId="77777777" w:rsidR="00245675" w:rsidRPr="006653EB" w:rsidRDefault="00245675" w:rsidP="0028759C">
      <w:pPr>
        <w:pStyle w:val="ListParagraph"/>
        <w:numPr>
          <w:ilvl w:val="0"/>
          <w:numId w:val="31"/>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Statement printing</w:t>
      </w:r>
    </w:p>
    <w:p w14:paraId="34961193" w14:textId="77777777" w:rsidR="008636CC" w:rsidRPr="006653EB" w:rsidRDefault="00245675" w:rsidP="0028759C">
      <w:pPr>
        <w:pStyle w:val="ListParagraph"/>
        <w:numPr>
          <w:ilvl w:val="0"/>
          <w:numId w:val="31"/>
        </w:num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Statement mailing to the mentioned address (online and offline).</w:t>
      </w:r>
    </w:p>
    <w:p w14:paraId="6FF4FF24" w14:textId="0DB6B04C" w:rsidR="00245675" w:rsidRPr="006653EB" w:rsidRDefault="00245675" w:rsidP="00A2722A">
      <w:p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hAnsi="Times New Roman" w:cs="Times New Roman"/>
          <w:b/>
          <w:sz w:val="28"/>
        </w:rPr>
        <w:t>Why choose our Patient Statement Services?</w:t>
      </w:r>
    </w:p>
    <w:p w14:paraId="31FCE48A" w14:textId="19B98101" w:rsidR="00245675" w:rsidRPr="006653EB"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 xml:space="preserve">Avoid bad debts and unnecessary </w:t>
      </w:r>
      <w:r w:rsidR="00C90620" w:rsidRPr="006653EB">
        <w:rPr>
          <w:rFonts w:ascii="Times New Roman" w:eastAsia="Times New Roman" w:hAnsi="Times New Roman" w:cs="Times New Roman"/>
          <w:sz w:val="24"/>
          <w:szCs w:val="24"/>
        </w:rPr>
        <w:t>third-party</w:t>
      </w:r>
      <w:r w:rsidRPr="006653EB">
        <w:rPr>
          <w:rFonts w:ascii="Times New Roman" w:eastAsia="Times New Roman" w:hAnsi="Times New Roman" w:cs="Times New Roman"/>
          <w:sz w:val="24"/>
          <w:szCs w:val="24"/>
        </w:rPr>
        <w:t xml:space="preserve"> cost collection </w:t>
      </w:r>
    </w:p>
    <w:p w14:paraId="4DD84EA2" w14:textId="77777777" w:rsidR="00245675" w:rsidRPr="006653EB"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Prompt and precise low-risk statements for faster clearance of payment</w:t>
      </w:r>
    </w:p>
    <w:p w14:paraId="7E4D8825" w14:textId="77777777" w:rsidR="00245675" w:rsidRPr="006653EB"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Additional revenue saving</w:t>
      </w:r>
    </w:p>
    <w:p w14:paraId="7F6CF7D6" w14:textId="77777777" w:rsidR="00245675" w:rsidRPr="006653EB"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Transparent billing procedure</w:t>
      </w:r>
    </w:p>
    <w:p w14:paraId="126CCB73" w14:textId="77777777" w:rsidR="00245675" w:rsidRPr="006653EB"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Speedy turnaround</w:t>
      </w:r>
    </w:p>
    <w:p w14:paraId="72C5B43F" w14:textId="77777777" w:rsidR="00245675" w:rsidRPr="006653EB" w:rsidRDefault="00245675" w:rsidP="0028759C">
      <w:pPr>
        <w:pStyle w:val="ListParagraph"/>
        <w:numPr>
          <w:ilvl w:val="0"/>
          <w:numId w:val="30"/>
        </w:num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On-time delivery of the patient statement</w:t>
      </w:r>
    </w:p>
    <w:p w14:paraId="24791DF4" w14:textId="77777777" w:rsidR="00245675" w:rsidRPr="006653EB" w:rsidRDefault="00245675" w:rsidP="00A2722A">
      <w:pPr>
        <w:pStyle w:val="NormalWeb"/>
        <w:shd w:val="clear" w:color="auto" w:fill="FFFFFF"/>
        <w:spacing w:after="0" w:afterAutospacing="0"/>
        <w:jc w:val="both"/>
      </w:pPr>
    </w:p>
    <w:p w14:paraId="62D1BB58" w14:textId="552A4D8B" w:rsidR="008B0A4D" w:rsidRPr="008B0A4D" w:rsidRDefault="00654A75" w:rsidP="008B0A4D">
      <w:pPr>
        <w:pStyle w:val="NormalWeb"/>
        <w:shd w:val="clear" w:color="auto" w:fill="FFFFFF"/>
        <w:spacing w:before="0" w:beforeAutospacing="0" w:after="300" w:afterAutospacing="0"/>
        <w:jc w:val="center"/>
        <w:rPr>
          <w:b/>
          <w:sz w:val="32"/>
        </w:rPr>
      </w:pPr>
      <w:r w:rsidRPr="008B0A4D">
        <w:rPr>
          <w:b/>
          <w:sz w:val="32"/>
        </w:rPr>
        <w:t xml:space="preserve">Contractual </w:t>
      </w:r>
      <w:r w:rsidR="008B0A4D" w:rsidRPr="008B0A4D">
        <w:rPr>
          <w:b/>
          <w:sz w:val="32"/>
        </w:rPr>
        <w:t>Adjustment</w:t>
      </w:r>
    </w:p>
    <w:p w14:paraId="7F4AA39C" w14:textId="55BB5547" w:rsidR="008B0A4D" w:rsidRDefault="008B0A4D" w:rsidP="00A2722A">
      <w:pPr>
        <w:pStyle w:val="NormalWeb"/>
        <w:shd w:val="clear" w:color="auto" w:fill="FFFFFF"/>
        <w:spacing w:before="0" w:beforeAutospacing="0" w:after="300" w:afterAutospacing="0"/>
        <w:jc w:val="both"/>
      </w:pPr>
      <w:r>
        <w:t xml:space="preserve">A contractual adjustment is a difference between the billing amount and the maximum allowable charge. The hospital faces certain restrictions in the form of contractual agreement. They are prohibited from charging the remaining amount from the patient. However, this will only happen in case the patient has an insurance policy with an insurance company. </w:t>
      </w:r>
    </w:p>
    <w:p w14:paraId="0EC3768A" w14:textId="75F8B36A" w:rsidR="008B0A4D" w:rsidRPr="008B0A4D" w:rsidRDefault="008B0A4D" w:rsidP="00A2722A">
      <w:pPr>
        <w:pStyle w:val="NormalWeb"/>
        <w:shd w:val="clear" w:color="auto" w:fill="FFFFFF"/>
        <w:spacing w:before="0" w:beforeAutospacing="0" w:after="300" w:afterAutospacing="0"/>
        <w:jc w:val="both"/>
        <w:rPr>
          <w:b/>
        </w:rPr>
      </w:pPr>
      <w:r w:rsidRPr="008B0A4D">
        <w:rPr>
          <w:b/>
        </w:rPr>
        <w:t>For Example:</w:t>
      </w:r>
    </w:p>
    <w:p w14:paraId="6107DD6C" w14:textId="1D99C627" w:rsidR="008B0A4D" w:rsidRDefault="008B0A4D" w:rsidP="00A2722A">
      <w:pPr>
        <w:pStyle w:val="NormalWeb"/>
        <w:shd w:val="clear" w:color="auto" w:fill="FFFFFF"/>
        <w:spacing w:before="0" w:beforeAutospacing="0" w:after="300" w:afterAutospacing="0"/>
        <w:jc w:val="both"/>
      </w:pPr>
      <w:r>
        <w:t>If the total medical bill is $60 and the maximum allowable charge amounted to the patient by the insurance company is $45, the hospital will have to let go of $15.</w:t>
      </w:r>
    </w:p>
    <w:p w14:paraId="0F5BECF0" w14:textId="0E06202A" w:rsidR="008B0A4D" w:rsidRPr="008B0A4D" w:rsidRDefault="008B0A4D" w:rsidP="00A2722A">
      <w:pPr>
        <w:pStyle w:val="NormalWeb"/>
        <w:shd w:val="clear" w:color="auto" w:fill="FFFFFF"/>
        <w:spacing w:before="0" w:beforeAutospacing="0" w:after="300" w:afterAutospacing="0"/>
        <w:jc w:val="both"/>
        <w:rPr>
          <w:b/>
          <w:sz w:val="28"/>
        </w:rPr>
      </w:pPr>
      <w:r w:rsidRPr="008B0A4D">
        <w:rPr>
          <w:b/>
          <w:sz w:val="28"/>
        </w:rPr>
        <w:t>What is the role of contractual adjustment in medical billing?</w:t>
      </w:r>
    </w:p>
    <w:p w14:paraId="1C0CB0B8" w14:textId="04A68E55" w:rsidR="008B0A4D" w:rsidRDefault="008B0A4D" w:rsidP="00A2722A">
      <w:pPr>
        <w:pStyle w:val="NormalWeb"/>
        <w:shd w:val="clear" w:color="auto" w:fill="FFFFFF"/>
        <w:spacing w:before="0" w:beforeAutospacing="0" w:after="300" w:afterAutospacing="0"/>
        <w:jc w:val="both"/>
      </w:pPr>
      <w:r w:rsidRPr="008B0A4D">
        <w:t>It is important that patients and hospitals, especially their billing office, understand the role of contractual adjustment and how it works to avoid any legal or ethical issues later. The hospital, under no circumstances, should charge the patient the remaining amount. This, however, should only be the case if the patient already has an existing insurance policy. A lot of times, hospitals do add the remaining amount in the total medical bill of the patient. This can also be an honest mistake on their part due to their limited understanding of the situation and what role the contractual adjustment plays in a medical bill. Patients can always seek professional help and get a medical company to outsource their medical bills and check for any loopholes that they might not be able to catch on their own.</w:t>
      </w:r>
    </w:p>
    <w:p w14:paraId="5A42E536" w14:textId="77777777" w:rsidR="00242030" w:rsidRDefault="00CE50A1" w:rsidP="00242030">
      <w:pPr>
        <w:pStyle w:val="NormalWeb"/>
        <w:shd w:val="clear" w:color="auto" w:fill="FFFFFF"/>
        <w:spacing w:before="0" w:beforeAutospacing="0" w:after="300" w:afterAutospacing="0"/>
        <w:jc w:val="center"/>
        <w:rPr>
          <w:b/>
          <w:sz w:val="32"/>
        </w:rPr>
      </w:pPr>
      <w:r w:rsidRPr="003E4446">
        <w:rPr>
          <w:b/>
          <w:sz w:val="32"/>
        </w:rPr>
        <w:t>Crossover Claims</w:t>
      </w:r>
    </w:p>
    <w:p w14:paraId="5EDFECF6" w14:textId="4BC5D90A" w:rsidR="00242030" w:rsidRPr="00242030" w:rsidRDefault="00F82420" w:rsidP="00DB352A">
      <w:pPr>
        <w:pStyle w:val="NormalWeb"/>
        <w:shd w:val="clear" w:color="auto" w:fill="FFFFFF"/>
        <w:spacing w:before="0" w:beforeAutospacing="0" w:after="300" w:afterAutospacing="0"/>
        <w:rPr>
          <w:b/>
          <w:sz w:val="32"/>
        </w:rPr>
      </w:pPr>
      <w:r w:rsidRPr="00242030">
        <w:rPr>
          <w:szCs w:val="26"/>
          <w:shd w:val="clear" w:color="auto" w:fill="FFFFFF"/>
        </w:rPr>
        <w:t>A crossover claim is a claim for a recipient who is eligible for both Medicare and Medicaid, where Medicare pays a portion of the claim, and Medicaid is billed for any remaining deductible</w:t>
      </w:r>
      <w:r w:rsidR="00DB352A">
        <w:rPr>
          <w:szCs w:val="26"/>
          <w:shd w:val="clear" w:color="auto" w:fill="FFFFFF"/>
        </w:rPr>
        <w:t xml:space="preserve"> </w:t>
      </w:r>
      <w:r w:rsidRPr="00242030">
        <w:rPr>
          <w:szCs w:val="26"/>
          <w:shd w:val="clear" w:color="auto" w:fill="FFFFFF"/>
        </w:rPr>
        <w:t>or coinsurance.</w:t>
      </w:r>
    </w:p>
    <w:p w14:paraId="2F7DCEC4" w14:textId="78DD5A58" w:rsidR="005B7A39" w:rsidRPr="003E4446" w:rsidRDefault="005B7A39" w:rsidP="00DB352A">
      <w:pPr>
        <w:pStyle w:val="NormalWeb"/>
        <w:shd w:val="clear" w:color="auto" w:fill="FFFFFF"/>
        <w:spacing w:before="0" w:beforeAutospacing="0" w:after="300" w:afterAutospacing="0"/>
        <w:rPr>
          <w:b/>
        </w:rPr>
      </w:pPr>
      <w:r w:rsidRPr="003E4446">
        <w:rPr>
          <w:b/>
        </w:rPr>
        <w:t xml:space="preserve">Handling Crossover Claims </w:t>
      </w:r>
    </w:p>
    <w:p w14:paraId="279C16C9" w14:textId="6CCA96ED" w:rsidR="005B7A39" w:rsidRPr="00040575" w:rsidRDefault="005B7A39" w:rsidP="00A2722A">
      <w:pPr>
        <w:pStyle w:val="NormalWeb"/>
        <w:shd w:val="clear" w:color="auto" w:fill="FFFFFF"/>
        <w:spacing w:before="0" w:beforeAutospacing="0" w:after="300" w:afterAutospacing="0"/>
        <w:jc w:val="both"/>
        <w:rPr>
          <w:szCs w:val="27"/>
          <w:shd w:val="clear" w:color="auto" w:fill="FFFFFF"/>
        </w:rPr>
      </w:pPr>
      <w:r w:rsidRPr="00040575">
        <w:rPr>
          <w:szCs w:val="27"/>
          <w:shd w:val="clear" w:color="auto" w:fill="FFFFFF"/>
        </w:rPr>
        <w:t>Rules for crossover claims are set by the federal Centers for Medicare &amp; Medicaid Services. Health-care providers submit all crossover claims to Medicare. Medicare assesses the claim, pays its portion of the bill, and then submits the remaining claim to Medicaid. How much Medicaid will pay -- if anything -- depends on the rules in the state where the claim was filed. Once Medicaid has handled its portion of the bill, the claim is closed, and the provider may bill the patient or that patient's supplemental insurers for any unpaid portion.</w:t>
      </w:r>
    </w:p>
    <w:p w14:paraId="330D0107" w14:textId="1B0A1522" w:rsidR="00A7638A" w:rsidRPr="003E4446" w:rsidRDefault="00E909E7" w:rsidP="00E909E7">
      <w:pPr>
        <w:pStyle w:val="NormalWeb"/>
        <w:shd w:val="clear" w:color="auto" w:fill="FFFFFF"/>
        <w:spacing w:before="0" w:beforeAutospacing="0" w:after="300" w:afterAutospacing="0"/>
        <w:jc w:val="center"/>
        <w:rPr>
          <w:b/>
          <w:sz w:val="32"/>
        </w:rPr>
      </w:pPr>
      <w:r w:rsidRPr="003E4446">
        <w:rPr>
          <w:b/>
          <w:sz w:val="32"/>
        </w:rPr>
        <w:t>Date of Service</w:t>
      </w:r>
    </w:p>
    <w:p w14:paraId="0ED0FC0F" w14:textId="4EA0401E" w:rsidR="00B132CF" w:rsidRPr="003E4446" w:rsidRDefault="00E909E7" w:rsidP="00E909E7">
      <w:pPr>
        <w:pStyle w:val="NormalWeb"/>
        <w:shd w:val="clear" w:color="auto" w:fill="FFFFFF"/>
        <w:spacing w:before="0" w:beforeAutospacing="0" w:after="300" w:afterAutospacing="0"/>
        <w:rPr>
          <w:shd w:val="clear" w:color="auto" w:fill="FFFFFF"/>
        </w:rPr>
      </w:pPr>
      <w:r w:rsidRPr="003E4446">
        <w:rPr>
          <w:shd w:val="clear" w:color="auto" w:fill="FFFFFF"/>
        </w:rPr>
        <w:t xml:space="preserve">The date of service is the specific time at which a patient has been given medical treatment. It is recorded for billing purposes and as an item in a patient's medical record. It also matters for </w:t>
      </w:r>
      <w:r w:rsidRPr="003E4446">
        <w:rPr>
          <w:shd w:val="clear" w:color="auto" w:fill="FFFFFF"/>
        </w:rPr>
        <w:lastRenderedPageBreak/>
        <w:t>insurance purposes, since health insurers base their reimbursement or payment on the date of service, along with other billing factors.</w:t>
      </w:r>
    </w:p>
    <w:p w14:paraId="61DFE73A" w14:textId="77777777" w:rsidR="008201CD" w:rsidRDefault="008201CD" w:rsidP="003E4446">
      <w:pPr>
        <w:pStyle w:val="NormalWeb"/>
        <w:shd w:val="clear" w:color="auto" w:fill="FFFFFF"/>
        <w:spacing w:before="0" w:beforeAutospacing="0" w:after="300" w:afterAutospacing="0"/>
        <w:jc w:val="center"/>
        <w:rPr>
          <w:b/>
          <w:sz w:val="32"/>
          <w:shd w:val="clear" w:color="auto" w:fill="FFFFFF"/>
        </w:rPr>
      </w:pPr>
    </w:p>
    <w:p w14:paraId="74C88B3F" w14:textId="6C570822" w:rsidR="00700309" w:rsidRPr="003E4446" w:rsidRDefault="00700309" w:rsidP="003E4446">
      <w:pPr>
        <w:pStyle w:val="NormalWeb"/>
        <w:shd w:val="clear" w:color="auto" w:fill="FFFFFF"/>
        <w:spacing w:before="0" w:beforeAutospacing="0" w:after="300" w:afterAutospacing="0"/>
        <w:jc w:val="center"/>
        <w:rPr>
          <w:b/>
          <w:sz w:val="32"/>
          <w:shd w:val="clear" w:color="auto" w:fill="FFFFFF"/>
        </w:rPr>
      </w:pPr>
      <w:r w:rsidRPr="003E4446">
        <w:rPr>
          <w:b/>
          <w:sz w:val="32"/>
          <w:shd w:val="clear" w:color="auto" w:fill="FFFFFF"/>
        </w:rPr>
        <w:t>Day Sheet</w:t>
      </w:r>
    </w:p>
    <w:p w14:paraId="43473238" w14:textId="1B399473" w:rsidR="00B132CF" w:rsidRPr="00040575" w:rsidRDefault="00700309" w:rsidP="00E909E7">
      <w:pPr>
        <w:pStyle w:val="NormalWeb"/>
        <w:shd w:val="clear" w:color="auto" w:fill="FFFFFF"/>
        <w:spacing w:before="0" w:beforeAutospacing="0" w:after="300" w:afterAutospacing="0"/>
        <w:rPr>
          <w:szCs w:val="27"/>
        </w:rPr>
      </w:pPr>
      <w:r w:rsidRPr="00040575">
        <w:rPr>
          <w:szCs w:val="27"/>
        </w:rPr>
        <w:t>“Day of Show” or DOS or Day Sheet and this simply put is the schedule for the day and the contact numbers for all the players involved.</w:t>
      </w:r>
    </w:p>
    <w:p w14:paraId="0B00D14E" w14:textId="728A3546" w:rsidR="00700309" w:rsidRPr="003E4446" w:rsidRDefault="00700309" w:rsidP="00E909E7">
      <w:pPr>
        <w:pStyle w:val="NormalWeb"/>
        <w:shd w:val="clear" w:color="auto" w:fill="FFFFFF"/>
        <w:spacing w:before="0" w:beforeAutospacing="0" w:after="300" w:afterAutospacing="0"/>
        <w:rPr>
          <w:b/>
          <w:sz w:val="28"/>
        </w:rPr>
      </w:pPr>
      <w:r w:rsidRPr="003E4446">
        <w:rPr>
          <w:b/>
          <w:sz w:val="28"/>
        </w:rPr>
        <w:t>For Example:</w:t>
      </w:r>
    </w:p>
    <w:p w14:paraId="274B1A23" w14:textId="3735E5CB" w:rsidR="00242030" w:rsidRPr="001144EF" w:rsidRDefault="00700309" w:rsidP="001144EF">
      <w:pPr>
        <w:pStyle w:val="NormalWeb"/>
        <w:shd w:val="clear" w:color="auto" w:fill="FFFFFF"/>
        <w:spacing w:before="0" w:beforeAutospacing="0" w:after="300" w:afterAutospacing="0"/>
      </w:pPr>
      <w:r w:rsidRPr="00040575">
        <w:rPr>
          <w:szCs w:val="27"/>
        </w:rPr>
        <w:t>6:00 am – Venue opens to production</w:t>
      </w:r>
      <w:r w:rsidRPr="00040575">
        <w:rPr>
          <w:szCs w:val="27"/>
        </w:rPr>
        <w:br/>
        <w:t>7:30 am – Loading dock clear for artist arrival.</w:t>
      </w:r>
      <w:r w:rsidRPr="00040575">
        <w:rPr>
          <w:szCs w:val="27"/>
        </w:rPr>
        <w:br/>
        <w:t>12noon – Lunch Break in Conference Rm</w:t>
      </w:r>
      <w:r w:rsidRPr="00040575">
        <w:rPr>
          <w:szCs w:val="27"/>
        </w:rPr>
        <w:br/>
        <w:t>2:00 pm – Hospitality room setup</w:t>
      </w:r>
      <w:r w:rsidRPr="00040575">
        <w:rPr>
          <w:szCs w:val="27"/>
        </w:rPr>
        <w:br/>
        <w:t>3:00 pm – Sound Check</w:t>
      </w:r>
      <w:r w:rsidRPr="00040575">
        <w:rPr>
          <w:szCs w:val="27"/>
        </w:rPr>
        <w:br/>
        <w:t>5:00 pm – Venue cleared</w:t>
      </w:r>
      <w:r w:rsidRPr="00040575">
        <w:rPr>
          <w:szCs w:val="27"/>
        </w:rPr>
        <w:br/>
        <w:t>6:00 pm – Security Meeting</w:t>
      </w:r>
      <w:r w:rsidRPr="00040575">
        <w:rPr>
          <w:szCs w:val="27"/>
        </w:rPr>
        <w:br/>
        <w:t>7:00 pm – Doors</w:t>
      </w:r>
      <w:r w:rsidRPr="00040575">
        <w:rPr>
          <w:szCs w:val="27"/>
        </w:rPr>
        <w:br/>
        <w:t>8:00 pm – Support Band</w:t>
      </w:r>
      <w:r w:rsidRPr="00040575">
        <w:rPr>
          <w:szCs w:val="27"/>
        </w:rPr>
        <w:br/>
        <w:t>8:30 pm – Set Change</w:t>
      </w:r>
      <w:r w:rsidRPr="00040575">
        <w:rPr>
          <w:szCs w:val="27"/>
        </w:rPr>
        <w:br/>
        <w:t>9:00 pm – Headliner</w:t>
      </w:r>
      <w:r w:rsidRPr="00040575">
        <w:rPr>
          <w:szCs w:val="27"/>
        </w:rPr>
        <w:br/>
        <w:t>11:00 pm – Venue Clear and Strike</w:t>
      </w:r>
    </w:p>
    <w:p w14:paraId="4B4CFE3A" w14:textId="58A0AE49" w:rsidR="00E909E7" w:rsidRPr="003E4446" w:rsidRDefault="00E22312" w:rsidP="003E4446">
      <w:pPr>
        <w:pStyle w:val="NormalWeb"/>
        <w:shd w:val="clear" w:color="auto" w:fill="FFFFFF"/>
        <w:spacing w:before="0" w:beforeAutospacing="0" w:after="300" w:afterAutospacing="0"/>
        <w:jc w:val="center"/>
        <w:rPr>
          <w:b/>
          <w:sz w:val="32"/>
        </w:rPr>
      </w:pPr>
      <w:r w:rsidRPr="003E4446">
        <w:rPr>
          <w:b/>
          <w:sz w:val="32"/>
        </w:rPr>
        <w:t>Fee Schedule</w:t>
      </w:r>
    </w:p>
    <w:p w14:paraId="78F9B5E0" w14:textId="0554EB60" w:rsidR="00E22312" w:rsidRPr="00040575" w:rsidRDefault="008A1043" w:rsidP="00A2722A">
      <w:pPr>
        <w:pStyle w:val="NormalWeb"/>
        <w:shd w:val="clear" w:color="auto" w:fill="FFFFFF"/>
        <w:spacing w:before="0" w:beforeAutospacing="0" w:after="300" w:afterAutospacing="0"/>
        <w:jc w:val="both"/>
        <w:rPr>
          <w:szCs w:val="21"/>
          <w:shd w:val="clear" w:color="auto" w:fill="FBFBFB"/>
        </w:rPr>
      </w:pPr>
      <w:r w:rsidRPr="00040575">
        <w:rPr>
          <w:szCs w:val="21"/>
          <w:shd w:val="clear" w:color="auto" w:fill="FBFBFB"/>
        </w:rPr>
        <w:t>A fee schedule is a complete listing of fees used by Medicare to pay doctors or other providers/suppliers. This comprehensive listing of fee maximums is used to reimburse a physician and/or other providers on a fee-for-service basis.</w:t>
      </w:r>
    </w:p>
    <w:p w14:paraId="366D39DE" w14:textId="4E3E0B7F" w:rsidR="002B09EB" w:rsidRPr="00040575" w:rsidRDefault="002B09EB" w:rsidP="00A2722A">
      <w:pPr>
        <w:pStyle w:val="NormalWeb"/>
        <w:shd w:val="clear" w:color="auto" w:fill="FFFFFF"/>
        <w:spacing w:before="0" w:beforeAutospacing="0" w:after="300" w:afterAutospacing="0"/>
        <w:jc w:val="both"/>
        <w:rPr>
          <w:szCs w:val="21"/>
          <w:shd w:val="clear" w:color="auto" w:fill="FFFFFF"/>
        </w:rPr>
      </w:pPr>
      <w:r w:rsidRPr="00040575">
        <w:rPr>
          <w:szCs w:val="21"/>
          <w:shd w:val="clear" w:color="auto" w:fill="FFFFFF"/>
        </w:rPr>
        <w:t>The Medicare Physician Fee Schedule (MPFS) is designed to provide information for more than 10,000 services, along with fees</w:t>
      </w:r>
      <w:r w:rsidR="00242030">
        <w:rPr>
          <w:szCs w:val="21"/>
          <w:shd w:val="clear" w:color="auto" w:fill="FFFFFF"/>
        </w:rPr>
        <w:t xml:space="preserve"> </w:t>
      </w:r>
      <w:r w:rsidRPr="00040575">
        <w:rPr>
          <w:szCs w:val="21"/>
          <w:shd w:val="clear" w:color="auto" w:fill="FFFFFF"/>
        </w:rPr>
        <w:t>and various payment policies.</w:t>
      </w:r>
    </w:p>
    <w:p w14:paraId="406A3763" w14:textId="77777777" w:rsidR="00040575" w:rsidRDefault="00040575" w:rsidP="00A2722A">
      <w:pPr>
        <w:pStyle w:val="NormalWeb"/>
        <w:shd w:val="clear" w:color="auto" w:fill="FFFFFF"/>
        <w:spacing w:before="0" w:beforeAutospacing="0" w:after="300" w:afterAutospacing="0"/>
        <w:jc w:val="both"/>
        <w:rPr>
          <w:b/>
          <w:sz w:val="28"/>
        </w:rPr>
      </w:pPr>
    </w:p>
    <w:p w14:paraId="3A475A7E" w14:textId="0A99915C" w:rsidR="008A1043" w:rsidRPr="00040575" w:rsidRDefault="008A1043" w:rsidP="00A2722A">
      <w:pPr>
        <w:pStyle w:val="NormalWeb"/>
        <w:shd w:val="clear" w:color="auto" w:fill="FFFFFF"/>
        <w:spacing w:before="0" w:beforeAutospacing="0" w:after="300" w:afterAutospacing="0"/>
        <w:jc w:val="both"/>
        <w:rPr>
          <w:b/>
          <w:sz w:val="28"/>
        </w:rPr>
      </w:pPr>
      <w:r w:rsidRPr="00040575">
        <w:rPr>
          <w:b/>
          <w:sz w:val="28"/>
        </w:rPr>
        <w:t>Who uses the fee schedule?</w:t>
      </w:r>
    </w:p>
    <w:p w14:paraId="5B290F13" w14:textId="4E26E6B4" w:rsidR="008A1043" w:rsidRPr="003E4446" w:rsidRDefault="008A1043" w:rsidP="00A2722A">
      <w:pPr>
        <w:pStyle w:val="NormalWeb"/>
        <w:shd w:val="clear" w:color="auto" w:fill="FFFFFF"/>
        <w:spacing w:before="0" w:beforeAutospacing="0" w:after="300" w:afterAutospacing="0"/>
        <w:jc w:val="both"/>
      </w:pPr>
      <w:r w:rsidRPr="003E4446">
        <w:t>The Centers for Medicare and Medicaid Services (CMS) develops fee schedules for:</w:t>
      </w:r>
    </w:p>
    <w:p w14:paraId="456D60A1" w14:textId="14546936" w:rsidR="008A1043" w:rsidRPr="003E4446" w:rsidRDefault="002B09EB" w:rsidP="0028759C">
      <w:pPr>
        <w:pStyle w:val="NormalWeb"/>
        <w:numPr>
          <w:ilvl w:val="0"/>
          <w:numId w:val="33"/>
        </w:numPr>
        <w:shd w:val="clear" w:color="auto" w:fill="FFFFFF"/>
        <w:spacing w:before="0" w:beforeAutospacing="0" w:after="300" w:afterAutospacing="0"/>
        <w:jc w:val="both"/>
      </w:pPr>
      <w:r w:rsidRPr="003E4446">
        <w:t>Physicians</w:t>
      </w:r>
    </w:p>
    <w:p w14:paraId="70C2A106" w14:textId="604014EF" w:rsidR="008A1043" w:rsidRPr="003E4446" w:rsidRDefault="008A1043" w:rsidP="0028759C">
      <w:pPr>
        <w:pStyle w:val="NormalWeb"/>
        <w:numPr>
          <w:ilvl w:val="0"/>
          <w:numId w:val="33"/>
        </w:numPr>
        <w:shd w:val="clear" w:color="auto" w:fill="FFFFFF"/>
        <w:spacing w:before="0" w:beforeAutospacing="0" w:after="300" w:afterAutospacing="0"/>
        <w:jc w:val="both"/>
      </w:pPr>
      <w:r w:rsidRPr="003E4446">
        <w:t xml:space="preserve">Ambulance services </w:t>
      </w:r>
    </w:p>
    <w:p w14:paraId="19ADC341" w14:textId="40F62130" w:rsidR="008A1043" w:rsidRPr="003E4446" w:rsidRDefault="008A1043" w:rsidP="0028759C">
      <w:pPr>
        <w:pStyle w:val="NormalWeb"/>
        <w:numPr>
          <w:ilvl w:val="0"/>
          <w:numId w:val="33"/>
        </w:numPr>
        <w:shd w:val="clear" w:color="auto" w:fill="FFFFFF"/>
        <w:spacing w:before="0" w:beforeAutospacing="0" w:after="300" w:afterAutospacing="0"/>
        <w:jc w:val="both"/>
      </w:pPr>
      <w:r w:rsidRPr="003E4446">
        <w:lastRenderedPageBreak/>
        <w:t xml:space="preserve">Clinical laboratory services </w:t>
      </w:r>
    </w:p>
    <w:p w14:paraId="5A041552" w14:textId="77777777" w:rsidR="002B09EB" w:rsidRPr="003E4446" w:rsidRDefault="008A1043" w:rsidP="0028759C">
      <w:pPr>
        <w:pStyle w:val="NormalWeb"/>
        <w:numPr>
          <w:ilvl w:val="0"/>
          <w:numId w:val="33"/>
        </w:numPr>
        <w:shd w:val="clear" w:color="auto" w:fill="FFFFFF"/>
        <w:spacing w:before="0" w:beforeAutospacing="0" w:after="300" w:afterAutospacing="0"/>
        <w:jc w:val="both"/>
      </w:pPr>
      <w:r w:rsidRPr="003E4446">
        <w:t xml:space="preserve">Durable medical equipment suppliers </w:t>
      </w:r>
    </w:p>
    <w:p w14:paraId="226F7109" w14:textId="38F716AD" w:rsidR="002B09EB" w:rsidRPr="003E4446" w:rsidRDefault="002B09EB" w:rsidP="002B09EB">
      <w:pPr>
        <w:pStyle w:val="NormalWeb"/>
        <w:shd w:val="clear" w:color="auto" w:fill="FFFFFF"/>
        <w:spacing w:before="0" w:beforeAutospacing="0" w:after="300" w:afterAutospacing="0"/>
        <w:jc w:val="both"/>
      </w:pPr>
    </w:p>
    <w:p w14:paraId="7A2DB553" w14:textId="62A5B90D" w:rsidR="002B09EB" w:rsidRPr="00040575" w:rsidRDefault="002B09EB" w:rsidP="002B09EB">
      <w:pPr>
        <w:pStyle w:val="NormalWeb"/>
        <w:shd w:val="clear" w:color="auto" w:fill="FFFFFF"/>
        <w:spacing w:before="0" w:beforeAutospacing="0" w:after="300" w:afterAutospacing="0"/>
        <w:jc w:val="center"/>
        <w:rPr>
          <w:b/>
          <w:sz w:val="32"/>
        </w:rPr>
      </w:pPr>
      <w:r w:rsidRPr="00040575">
        <w:rPr>
          <w:b/>
          <w:sz w:val="32"/>
        </w:rPr>
        <w:t>Centers for Medicare and Medicaid Services (CMS)</w:t>
      </w:r>
    </w:p>
    <w:p w14:paraId="0AB916C5" w14:textId="24ECE775" w:rsidR="002B09EB" w:rsidRPr="003E4446" w:rsidRDefault="002B09EB" w:rsidP="002B09EB">
      <w:pPr>
        <w:pStyle w:val="NormalWeb"/>
        <w:shd w:val="clear" w:color="auto" w:fill="FFFFFF"/>
        <w:spacing w:before="0" w:beforeAutospacing="0" w:after="300" w:afterAutospacing="0"/>
        <w:jc w:val="both"/>
      </w:pPr>
      <w:r w:rsidRPr="003E4446">
        <w:t>The Centers for Medicare and Medicaid Services (CMS) is a federal agency that provides health insurance coverage to Americans via Medicare and works with state governments to provide insurance through Medicaid and </w:t>
      </w:r>
      <w:hyperlink r:id="rId31" w:history="1">
        <w:r w:rsidRPr="003E4446">
          <w:rPr>
            <w:rStyle w:val="Hyperlink"/>
            <w:b/>
            <w:bCs/>
            <w:color w:val="auto"/>
            <w:u w:val="none"/>
            <w:bdr w:val="none" w:sz="0" w:space="0" w:color="auto" w:frame="1"/>
          </w:rPr>
          <w:t>CHIP</w:t>
        </w:r>
      </w:hyperlink>
      <w:r w:rsidRPr="003E4446">
        <w:t>. CMS is also responsible for overseeing HIPAA administration, quality standards in </w:t>
      </w:r>
      <w:hyperlink r:id="rId32" w:history="1">
        <w:r w:rsidRPr="003E4446">
          <w:rPr>
            <w:rStyle w:val="Hyperlink"/>
            <w:b/>
            <w:bCs/>
            <w:color w:val="auto"/>
            <w:u w:val="none"/>
            <w:bdr w:val="none" w:sz="0" w:space="0" w:color="auto" w:frame="1"/>
          </w:rPr>
          <w:t>long-term care facilities</w:t>
        </w:r>
      </w:hyperlink>
      <w:r w:rsidRPr="003E4446">
        <w:t>, clinical quality guidelines, and management of HealthCare.gov.</w:t>
      </w:r>
    </w:p>
    <w:p w14:paraId="4E1E3C64" w14:textId="7DBD3EF6" w:rsidR="002B09EB" w:rsidRPr="00040575" w:rsidRDefault="002B09EB" w:rsidP="002B09EB">
      <w:pPr>
        <w:pStyle w:val="NormalWeb"/>
        <w:shd w:val="clear" w:color="auto" w:fill="FFFFFF"/>
        <w:spacing w:before="0" w:beforeAutospacing="0" w:after="300" w:afterAutospacing="0"/>
        <w:jc w:val="both"/>
        <w:rPr>
          <w:b/>
          <w:sz w:val="28"/>
        </w:rPr>
      </w:pPr>
      <w:r w:rsidRPr="00040575">
        <w:rPr>
          <w:b/>
          <w:sz w:val="28"/>
        </w:rPr>
        <w:t>Why are CMS important in healthcare?</w:t>
      </w:r>
    </w:p>
    <w:p w14:paraId="6E16B86F" w14:textId="77777777" w:rsidR="002B09EB" w:rsidRPr="003E4446" w:rsidRDefault="002B09EB" w:rsidP="002B09EB">
      <w:pPr>
        <w:pStyle w:val="NormalWeb"/>
        <w:textAlignment w:val="baseline"/>
      </w:pPr>
      <w:r w:rsidRPr="003E4446">
        <w:t>CMS is the organization responsible for creating health and safety guidelines for U.S. hospitals and healthcare facilities, including introducing and enforcing clinical and quality programs. As a government payor, CMS also reimburses care facilities for the healthcare services its Medicare patients receive.</w:t>
      </w:r>
    </w:p>
    <w:p w14:paraId="78AE7700" w14:textId="77777777" w:rsidR="002B09EB" w:rsidRPr="003E4446" w:rsidRDefault="002B09EB" w:rsidP="002B09EB">
      <w:pPr>
        <w:pStyle w:val="NormalWeb"/>
        <w:textAlignment w:val="baseline"/>
      </w:pPr>
      <w:r w:rsidRPr="003E4446">
        <w:t>In addition to regular care costs, CMS penalizes care facilities performing below its clinical and quality standards—usually in the form of fines or lower reimbursement rates. CMS also pays bonuses to high-performing care facilities to incentivize proper care procedures and lower overall care costs.</w:t>
      </w:r>
    </w:p>
    <w:p w14:paraId="3C255F0E" w14:textId="41B4B083" w:rsidR="008A1043" w:rsidRPr="00040575" w:rsidRDefault="00934D30" w:rsidP="003E4446">
      <w:pPr>
        <w:pStyle w:val="NormalWeb"/>
        <w:shd w:val="clear" w:color="auto" w:fill="FFFFFF"/>
        <w:spacing w:before="0" w:beforeAutospacing="0" w:after="300" w:afterAutospacing="0"/>
        <w:jc w:val="center"/>
        <w:rPr>
          <w:b/>
          <w:sz w:val="32"/>
        </w:rPr>
      </w:pPr>
      <w:r w:rsidRPr="00040575">
        <w:rPr>
          <w:b/>
          <w:sz w:val="32"/>
        </w:rPr>
        <w:t>Net Collection Ratio</w:t>
      </w:r>
    </w:p>
    <w:p w14:paraId="4CCBF637" w14:textId="3D4BE326" w:rsidR="00934D30" w:rsidRPr="003E4446" w:rsidRDefault="00934D30" w:rsidP="008A1043">
      <w:pPr>
        <w:pStyle w:val="NormalWeb"/>
        <w:shd w:val="clear" w:color="auto" w:fill="FFFFFF"/>
        <w:spacing w:before="0" w:beforeAutospacing="0" w:after="300" w:afterAutospacing="0"/>
        <w:jc w:val="both"/>
        <w:rPr>
          <w:szCs w:val="33"/>
          <w:shd w:val="clear" w:color="auto" w:fill="FFFFFF"/>
        </w:rPr>
      </w:pPr>
      <w:r w:rsidRPr="003E4446">
        <w:rPr>
          <w:szCs w:val="33"/>
          <w:shd w:val="clear" w:color="auto" w:fill="FFFFFF"/>
        </w:rPr>
        <w:t>Net collection ratio is the percentage of payments received out of the total amount you're contractually owed from insurers. The higher your net collection rate, the better you are at collecting reimbursement for services.</w:t>
      </w:r>
    </w:p>
    <w:p w14:paraId="297556F4" w14:textId="7D3CA03C" w:rsidR="00934D30" w:rsidRPr="00040575" w:rsidRDefault="003E4446" w:rsidP="008A1043">
      <w:pPr>
        <w:pStyle w:val="NormalWeb"/>
        <w:shd w:val="clear" w:color="auto" w:fill="FFFFFF"/>
        <w:spacing w:before="0" w:beforeAutospacing="0" w:after="300" w:afterAutospacing="0"/>
        <w:jc w:val="both"/>
        <w:rPr>
          <w:b/>
          <w:sz w:val="20"/>
          <w:szCs w:val="33"/>
          <w:shd w:val="clear" w:color="auto" w:fill="FFFFFF"/>
        </w:rPr>
      </w:pPr>
      <w:r w:rsidRPr="00040575">
        <w:rPr>
          <w:b/>
          <w:sz w:val="28"/>
          <w:szCs w:val="33"/>
          <w:shd w:val="clear" w:color="auto" w:fill="FFFFFF"/>
        </w:rPr>
        <w:t>Why does Net Collection Ratio matters?</w:t>
      </w:r>
    </w:p>
    <w:p w14:paraId="51BE909A" w14:textId="5AFA685B" w:rsidR="00934D30" w:rsidRPr="003E4446" w:rsidRDefault="003E4446" w:rsidP="008A1043">
      <w:pPr>
        <w:pStyle w:val="NormalWeb"/>
        <w:shd w:val="clear" w:color="auto" w:fill="FFFFFF"/>
        <w:spacing w:before="0" w:beforeAutospacing="0" w:after="300" w:afterAutospacing="0"/>
        <w:jc w:val="both"/>
      </w:pPr>
      <w:r w:rsidRPr="003E4446">
        <w:t>A medical practice’s net collection ratio is one of its most significant collections metrics as it provides visibility into what is actually being collected and what your medical practice is actually allowed to collect after factoring in any refunds, write-offs, or any other contractual and non-contractual amounts. As a result, your net collection rate is one of the most important collections metrics as it gives a clear picture of your practice’s benchmark performance. </w:t>
      </w:r>
    </w:p>
    <w:p w14:paraId="53824EA3" w14:textId="2ED625AC" w:rsidR="003E4446" w:rsidRPr="00040575" w:rsidRDefault="003E4446" w:rsidP="008A1043">
      <w:pPr>
        <w:pStyle w:val="NormalWeb"/>
        <w:shd w:val="clear" w:color="auto" w:fill="FFFFFF"/>
        <w:spacing w:before="0" w:beforeAutospacing="0" w:after="300" w:afterAutospacing="0"/>
        <w:jc w:val="both"/>
        <w:rPr>
          <w:b/>
          <w:sz w:val="28"/>
        </w:rPr>
      </w:pPr>
      <w:r w:rsidRPr="00040575">
        <w:rPr>
          <w:b/>
          <w:sz w:val="28"/>
        </w:rPr>
        <w:t>How to Calculate Net Collection Ratio (NCR)?</w:t>
      </w:r>
    </w:p>
    <w:p w14:paraId="35631F89" w14:textId="77777777" w:rsidR="003E4446" w:rsidRPr="003E4446"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Calculating net collection rate involves several important steps: </w:t>
      </w:r>
    </w:p>
    <w:p w14:paraId="36BD8FDB" w14:textId="77777777" w:rsidR="003E4446" w:rsidRPr="003E4446"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lastRenderedPageBreak/>
        <w:t>Identify the time period that you want to monitor (e.g., 90 or 120 days). Assess data from an earlier period in which the majority of claims would be closed and cleared; ~6 months back is advisable.</w:t>
      </w:r>
    </w:p>
    <w:p w14:paraId="21448A2B" w14:textId="77777777" w:rsidR="003E4446" w:rsidRPr="003E4446"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Calculate total payments (from payers and patients) for the designated time period.</w:t>
      </w:r>
    </w:p>
    <w:p w14:paraId="5D7563A5" w14:textId="77777777" w:rsidR="003E4446" w:rsidRPr="003E4446"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Calculate total charges minus approved write-offs (e.g., due to contractual reasons, bad debt, professional courtesy discounts, etc.) for the designated time period.</w:t>
      </w:r>
    </w:p>
    <w:p w14:paraId="7B7C8A7A" w14:textId="77777777" w:rsidR="003E4446" w:rsidRPr="003E4446" w:rsidRDefault="003E4446" w:rsidP="00B3661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Divide your calculation in step 2 by your calculation in step 3. Then multiply by 100.</w:t>
      </w:r>
    </w:p>
    <w:p w14:paraId="73D96CD8" w14:textId="77777777" w:rsidR="003E4446" w:rsidRPr="003E4446"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The formula looks like this:</w:t>
      </w:r>
    </w:p>
    <w:p w14:paraId="7731847D" w14:textId="4BE46A3B" w:rsidR="003E4446" w:rsidRPr="003E4446"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3E4446">
        <w:rPr>
          <w:rFonts w:ascii="Times New Roman" w:eastAsia="Times New Roman" w:hAnsi="Times New Roman" w:cs="Times New Roman"/>
          <w:b/>
          <w:bCs/>
          <w:sz w:val="24"/>
          <w:szCs w:val="24"/>
        </w:rPr>
        <w:t>Net Collection Rate = (Payments / (Charges – Contractual Adjustments)) * 100%</w:t>
      </w:r>
    </w:p>
    <w:p w14:paraId="14CC2EB4" w14:textId="4A942C44" w:rsidR="003E4446" w:rsidRPr="003E4446"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3E4446">
        <w:rPr>
          <w:rFonts w:ascii="Times New Roman" w:eastAsia="Times New Roman" w:hAnsi="Times New Roman" w:cs="Times New Roman"/>
          <w:b/>
          <w:bCs/>
          <w:sz w:val="24"/>
          <w:szCs w:val="24"/>
        </w:rPr>
        <w:t>How to Increase Net Collection Ratio?</w:t>
      </w:r>
    </w:p>
    <w:p w14:paraId="3D789B70" w14:textId="143AB4C8" w:rsidR="003E4446" w:rsidRPr="00040575" w:rsidRDefault="00040575" w:rsidP="003E4446">
      <w:pPr>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w:t>
      </w:r>
      <w:r w:rsidR="003E4446" w:rsidRPr="00040575">
        <w:rPr>
          <w:rFonts w:ascii="Times New Roman" w:hAnsi="Times New Roman" w:cs="Times New Roman"/>
          <w:sz w:val="24"/>
          <w:szCs w:val="24"/>
          <w:shd w:val="clear" w:color="auto" w:fill="FFFFFF"/>
        </w:rPr>
        <w:t>ere are some ways to increase net collection for your medical practice.</w:t>
      </w:r>
    </w:p>
    <w:p w14:paraId="47869C07" w14:textId="632424C3" w:rsidR="003E4446" w:rsidRPr="001144EF" w:rsidRDefault="003E4446" w:rsidP="00B3661E">
      <w:pPr>
        <w:pStyle w:val="ListParagraph"/>
        <w:numPr>
          <w:ilvl w:val="0"/>
          <w:numId w:val="35"/>
        </w:numPr>
        <w:spacing w:before="100" w:beforeAutospacing="1" w:after="100" w:afterAutospacing="1" w:line="240" w:lineRule="auto"/>
        <w:rPr>
          <w:rFonts w:ascii="Times New Roman" w:hAnsi="Times New Roman" w:cs="Times New Roman"/>
          <w:b/>
          <w:sz w:val="24"/>
          <w:szCs w:val="24"/>
          <w:shd w:val="clear" w:color="auto" w:fill="FFFFFF"/>
        </w:rPr>
      </w:pPr>
      <w:r w:rsidRPr="001144EF">
        <w:rPr>
          <w:rFonts w:ascii="Times New Roman" w:hAnsi="Times New Roman" w:cs="Times New Roman"/>
          <w:b/>
          <w:sz w:val="24"/>
          <w:szCs w:val="24"/>
          <w:shd w:val="clear" w:color="auto" w:fill="FFFFFF"/>
        </w:rPr>
        <w:t xml:space="preserve">Educate patients about the payment process </w:t>
      </w:r>
    </w:p>
    <w:p w14:paraId="64A9D9A1" w14:textId="77777777" w:rsidR="003E4446" w:rsidRPr="00040575" w:rsidRDefault="003E4446" w:rsidP="00040575">
      <w:pPr>
        <w:pStyle w:val="NormalWeb"/>
        <w:shd w:val="clear" w:color="auto" w:fill="FFFFFF"/>
        <w:spacing w:before="0" w:beforeAutospacing="0"/>
        <w:ind w:left="720"/>
      </w:pPr>
      <w:r w:rsidRPr="00040575">
        <w:t>Most patients don't understand their financial obligations when consuming medical services.</w:t>
      </w:r>
    </w:p>
    <w:p w14:paraId="630EEA60" w14:textId="60601B6F" w:rsidR="003E4446" w:rsidRDefault="003E4446" w:rsidP="003E4446">
      <w:pPr>
        <w:pStyle w:val="NormalWeb"/>
        <w:shd w:val="clear" w:color="auto" w:fill="FFFFFF"/>
        <w:spacing w:before="0" w:beforeAutospacing="0"/>
      </w:pPr>
      <w:r w:rsidRPr="00040575">
        <w:t>Accordingly, you should create educational materials to explain the payment process to patients. Consider creating blogs, videos, brochures, and reference sheets that outline patients' duties and roles in the payment process. You should also get a staff member to answer questions and concerns about payments and claims.</w:t>
      </w:r>
    </w:p>
    <w:p w14:paraId="62096323" w14:textId="1D2D328C" w:rsidR="009F142E" w:rsidRDefault="009F142E" w:rsidP="003E4446">
      <w:pPr>
        <w:pStyle w:val="NormalWeb"/>
        <w:shd w:val="clear" w:color="auto" w:fill="FFFFFF"/>
        <w:spacing w:before="0" w:beforeAutospacing="0"/>
      </w:pPr>
    </w:p>
    <w:p w14:paraId="69F8EFDC" w14:textId="55040411" w:rsidR="009F142E" w:rsidRPr="008201CD" w:rsidRDefault="007D6534" w:rsidP="008201CD">
      <w:pPr>
        <w:pStyle w:val="NormalWeb"/>
        <w:shd w:val="clear" w:color="auto" w:fill="FFFFFF"/>
        <w:spacing w:before="0" w:beforeAutospacing="0"/>
        <w:jc w:val="center"/>
        <w:rPr>
          <w:b/>
          <w:sz w:val="32"/>
        </w:rPr>
      </w:pPr>
      <w:r w:rsidRPr="008201CD">
        <w:rPr>
          <w:b/>
          <w:sz w:val="32"/>
        </w:rPr>
        <w:t>Group Number</w:t>
      </w:r>
    </w:p>
    <w:p w14:paraId="260AFF04" w14:textId="03E43B09" w:rsidR="007D6534" w:rsidRPr="00040575" w:rsidRDefault="007D6534" w:rsidP="003E4446">
      <w:pPr>
        <w:pStyle w:val="NormalWeb"/>
        <w:shd w:val="clear" w:color="auto" w:fill="FFFFFF"/>
        <w:spacing w:before="0" w:beforeAutospacing="0"/>
      </w:pPr>
      <w:r>
        <w:t>Group number identifies your employer plan. Each employer choses a package for their employees based on price, or types of coverage. This is identified through the group number. If you purchased your insurance through the health exchange you might not have a group number.</w:t>
      </w:r>
    </w:p>
    <w:p w14:paraId="7DFDEFB7" w14:textId="344ADED0" w:rsidR="008C6C8F" w:rsidRPr="008201CD" w:rsidRDefault="008C6C8F" w:rsidP="008A1043">
      <w:pPr>
        <w:pStyle w:val="NormalWeb"/>
        <w:shd w:val="clear" w:color="auto" w:fill="FFFFFF"/>
        <w:spacing w:before="0" w:beforeAutospacing="0" w:after="300" w:afterAutospacing="0"/>
        <w:jc w:val="both"/>
        <w:rPr>
          <w:b/>
          <w:sz w:val="28"/>
        </w:rPr>
      </w:pPr>
      <w:r w:rsidRPr="008201CD">
        <w:rPr>
          <w:b/>
          <w:sz w:val="28"/>
        </w:rPr>
        <w:t>For Example:</w:t>
      </w:r>
    </w:p>
    <w:p w14:paraId="3752A9AE" w14:textId="0AB78B94" w:rsidR="008C6C8F" w:rsidRDefault="008C6C8F" w:rsidP="008A1043">
      <w:pPr>
        <w:pStyle w:val="NormalWeb"/>
        <w:shd w:val="clear" w:color="auto" w:fill="FFFFFF"/>
        <w:spacing w:before="0" w:beforeAutospacing="0" w:after="300" w:afterAutospacing="0"/>
        <w:jc w:val="both"/>
      </w:pPr>
      <w:r>
        <w:t>Group number is unique to your company. Everyone who has an insurance from your company will have a same group number. The group number is created when a company first signs up for insurance.</w:t>
      </w:r>
    </w:p>
    <w:p w14:paraId="3E726E1B" w14:textId="20CBFA2F" w:rsidR="008C6C8F" w:rsidRDefault="008C6C8F" w:rsidP="008C6C8F">
      <w:pPr>
        <w:pStyle w:val="NormalWeb"/>
        <w:shd w:val="clear" w:color="auto" w:fill="FFFFFF"/>
        <w:spacing w:before="0" w:beforeAutospacing="0" w:after="300" w:afterAutospacing="0"/>
        <w:jc w:val="center"/>
        <w:rPr>
          <w:b/>
          <w:sz w:val="32"/>
        </w:rPr>
      </w:pPr>
      <w:r w:rsidRPr="008C6C8F">
        <w:rPr>
          <w:b/>
          <w:sz w:val="32"/>
        </w:rPr>
        <w:t>In-Patient</w:t>
      </w:r>
    </w:p>
    <w:p w14:paraId="4C49A5AE" w14:textId="706D978D" w:rsidR="008C6C8F" w:rsidRPr="008201CD" w:rsidRDefault="00D25ED8" w:rsidP="008C6C8F">
      <w:pPr>
        <w:pStyle w:val="NormalWeb"/>
        <w:shd w:val="clear" w:color="auto" w:fill="FFFFFF"/>
        <w:spacing w:before="0" w:beforeAutospacing="0" w:after="300" w:afterAutospacing="0"/>
        <w:rPr>
          <w:color w:val="333333"/>
          <w:shd w:val="clear" w:color="auto" w:fill="FFFFFF"/>
        </w:rPr>
      </w:pPr>
      <w:r w:rsidRPr="008201CD">
        <w:rPr>
          <w:color w:val="333333"/>
          <w:shd w:val="clear" w:color="auto" w:fill="FFFFFF"/>
        </w:rPr>
        <w:t>Inpatient care is care provided in a hospital or other type of inpatient facility, where you are admitted, and spend at least one night</w:t>
      </w:r>
      <w:r w:rsidRPr="008201CD">
        <w:rPr>
          <w:rStyle w:val="Emphasis"/>
          <w:color w:val="333333"/>
          <w:shd w:val="clear" w:color="auto" w:fill="FFFFFF"/>
        </w:rPr>
        <w:t>—</w:t>
      </w:r>
      <w:r w:rsidRPr="008201CD">
        <w:rPr>
          <w:color w:val="333333"/>
          <w:shd w:val="clear" w:color="auto" w:fill="FFFFFF"/>
        </w:rPr>
        <w:t>sometimes more</w:t>
      </w:r>
      <w:r w:rsidRPr="008201CD">
        <w:rPr>
          <w:rStyle w:val="Emphasis"/>
          <w:color w:val="333333"/>
          <w:shd w:val="clear" w:color="auto" w:fill="FFFFFF"/>
        </w:rPr>
        <w:t>—</w:t>
      </w:r>
      <w:r w:rsidRPr="008201CD">
        <w:rPr>
          <w:color w:val="333333"/>
          <w:shd w:val="clear" w:color="auto" w:fill="FFFFFF"/>
        </w:rPr>
        <w:t>depending on your condition.</w:t>
      </w:r>
    </w:p>
    <w:p w14:paraId="375BF4DC" w14:textId="6703ADDB" w:rsidR="00D25ED8" w:rsidRPr="008201CD" w:rsidRDefault="00763A40" w:rsidP="008C6C8F">
      <w:pPr>
        <w:pStyle w:val="NormalWeb"/>
        <w:shd w:val="clear" w:color="auto" w:fill="FFFFFF"/>
        <w:spacing w:before="0" w:beforeAutospacing="0" w:after="300" w:afterAutospacing="0"/>
        <w:rPr>
          <w:b/>
        </w:rPr>
      </w:pPr>
      <w:r w:rsidRPr="008201CD">
        <w:rPr>
          <w:b/>
        </w:rPr>
        <w:lastRenderedPageBreak/>
        <w:t>As an Inpatient</w:t>
      </w:r>
    </w:p>
    <w:p w14:paraId="1A1AFAA3" w14:textId="77777777" w:rsidR="00763A40" w:rsidRPr="008201CD" w:rsidRDefault="00763A40" w:rsidP="00B3661E">
      <w:pPr>
        <w:numPr>
          <w:ilvl w:val="0"/>
          <w:numId w:val="36"/>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You are under the care of doctors, nurses, and other types of health care professionals within a hospital.</w:t>
      </w:r>
    </w:p>
    <w:p w14:paraId="13318826" w14:textId="183519D7" w:rsidR="00763A40" w:rsidRPr="008201CD" w:rsidRDefault="00763A40" w:rsidP="00B3661E">
      <w:pPr>
        <w:numPr>
          <w:ilvl w:val="0"/>
          <w:numId w:val="36"/>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You are often admitted to a particular service, such as Neurology, Cardiology, Orthopedics, Oncology, General Surgery, etc., depending on what you are being treated for.</w:t>
      </w:r>
    </w:p>
    <w:p w14:paraId="482D1962" w14:textId="28286845" w:rsidR="00763A40" w:rsidRPr="008201CD" w:rsidRDefault="00763A40" w:rsidP="00763A40">
      <w:pPr>
        <w:spacing w:before="100" w:beforeAutospacing="1" w:after="100" w:afterAutospacing="1" w:line="240" w:lineRule="auto"/>
        <w:rPr>
          <w:rFonts w:ascii="Times New Roman" w:eastAsia="Times New Roman" w:hAnsi="Times New Roman" w:cs="Times New Roman"/>
          <w:b/>
          <w:color w:val="333333"/>
          <w:sz w:val="24"/>
          <w:szCs w:val="24"/>
        </w:rPr>
      </w:pPr>
      <w:r w:rsidRPr="008201CD">
        <w:rPr>
          <w:rFonts w:ascii="Times New Roman" w:eastAsia="Times New Roman" w:hAnsi="Times New Roman" w:cs="Times New Roman"/>
          <w:b/>
          <w:color w:val="333333"/>
          <w:sz w:val="24"/>
          <w:szCs w:val="24"/>
        </w:rPr>
        <w:t>For Example:</w:t>
      </w:r>
    </w:p>
    <w:p w14:paraId="298D6B9A" w14:textId="0F9A4F36" w:rsidR="00763A40" w:rsidRPr="008201CD"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Serious illness such as flu, stroke, heart attack</w:t>
      </w:r>
    </w:p>
    <w:p w14:paraId="2DDD8536" w14:textId="47E5BBC6" w:rsidR="00763A40" w:rsidRPr="008201CD"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Traumatic injury</w:t>
      </w:r>
    </w:p>
    <w:p w14:paraId="53616FD3" w14:textId="12C0A981" w:rsidR="00763A40" w:rsidRPr="008201CD"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 xml:space="preserve">Severe burns </w:t>
      </w:r>
    </w:p>
    <w:p w14:paraId="04336600" w14:textId="0175D03D" w:rsidR="00763A40" w:rsidRPr="008201CD" w:rsidRDefault="00763A40" w:rsidP="00B3661E">
      <w:pPr>
        <w:pStyle w:val="ListParagraph"/>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 xml:space="preserve">Serious </w:t>
      </w:r>
    </w:p>
    <w:p w14:paraId="1331785C" w14:textId="77777777" w:rsidR="00763A40" w:rsidRPr="008201CD" w:rsidRDefault="00763A40" w:rsidP="00B3661E">
      <w:pPr>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Serious mental health issues, treatment for substance use disorder, and overdoses</w:t>
      </w:r>
    </w:p>
    <w:p w14:paraId="6BE30DB4" w14:textId="77777777" w:rsidR="00763A40" w:rsidRPr="008201CD" w:rsidRDefault="00763A40" w:rsidP="00B3661E">
      <w:pPr>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Chronic diseases, such as cancer and chronic obstructive pulmonary disease (COPD), that require specialized treatment and ongoing care</w:t>
      </w:r>
    </w:p>
    <w:p w14:paraId="009199A5" w14:textId="77777777" w:rsidR="00763A40" w:rsidRPr="008201CD" w:rsidRDefault="00763A40" w:rsidP="00B3661E">
      <w:pPr>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Some cosmetic procedures requiring extensive plastic surgery or reconstruction</w:t>
      </w:r>
    </w:p>
    <w:p w14:paraId="1FC270DB" w14:textId="6CC00E1B" w:rsidR="00763A40" w:rsidRPr="008201CD" w:rsidRDefault="00763A40" w:rsidP="00763A40">
      <w:pPr>
        <w:pStyle w:val="ListParagraph"/>
        <w:spacing w:before="100" w:beforeAutospacing="1" w:after="100" w:afterAutospacing="1" w:line="240" w:lineRule="auto"/>
        <w:rPr>
          <w:rFonts w:ascii="Times New Roman" w:eastAsia="Times New Roman" w:hAnsi="Times New Roman" w:cs="Times New Roman"/>
          <w:color w:val="333333"/>
          <w:sz w:val="24"/>
          <w:szCs w:val="24"/>
        </w:rPr>
      </w:pPr>
    </w:p>
    <w:p w14:paraId="1EEA005F" w14:textId="121D045F" w:rsidR="00763A40" w:rsidRPr="008201CD" w:rsidRDefault="00763A40" w:rsidP="00763A40">
      <w:pPr>
        <w:pStyle w:val="ListParagraph"/>
        <w:spacing w:before="100" w:beforeAutospacing="1" w:after="100" w:afterAutospacing="1" w:line="240" w:lineRule="auto"/>
        <w:rPr>
          <w:rFonts w:ascii="Times New Roman" w:eastAsia="Times New Roman" w:hAnsi="Times New Roman" w:cs="Times New Roman"/>
          <w:color w:val="333333"/>
          <w:sz w:val="24"/>
          <w:szCs w:val="24"/>
        </w:rPr>
      </w:pPr>
    </w:p>
    <w:p w14:paraId="7E3D6B67" w14:textId="154E45C8" w:rsidR="00763A40" w:rsidRPr="008201CD" w:rsidRDefault="00763A40" w:rsidP="00763A40">
      <w:pPr>
        <w:pStyle w:val="ListParagraph"/>
        <w:spacing w:before="100" w:beforeAutospacing="1" w:after="100" w:afterAutospacing="1" w:line="240" w:lineRule="auto"/>
        <w:rPr>
          <w:rFonts w:ascii="Times New Roman" w:eastAsia="Times New Roman" w:hAnsi="Times New Roman" w:cs="Times New Roman"/>
          <w:color w:val="333333"/>
          <w:sz w:val="24"/>
          <w:szCs w:val="24"/>
        </w:rPr>
      </w:pPr>
    </w:p>
    <w:p w14:paraId="76D7CAC4" w14:textId="3E7A9C77" w:rsidR="00763A40" w:rsidRPr="008201CD" w:rsidRDefault="00763A40" w:rsidP="008201CD">
      <w:pPr>
        <w:pStyle w:val="ListParagraph"/>
        <w:spacing w:before="100" w:beforeAutospacing="1" w:after="100" w:afterAutospacing="1" w:line="240" w:lineRule="auto"/>
        <w:jc w:val="center"/>
        <w:rPr>
          <w:rFonts w:ascii="Times New Roman" w:eastAsia="Times New Roman" w:hAnsi="Times New Roman" w:cs="Times New Roman"/>
          <w:b/>
          <w:color w:val="333333"/>
          <w:sz w:val="32"/>
          <w:szCs w:val="24"/>
        </w:rPr>
      </w:pPr>
      <w:r w:rsidRPr="008201CD">
        <w:rPr>
          <w:rFonts w:ascii="Times New Roman" w:eastAsia="Times New Roman" w:hAnsi="Times New Roman" w:cs="Times New Roman"/>
          <w:b/>
          <w:color w:val="333333"/>
          <w:sz w:val="32"/>
          <w:szCs w:val="24"/>
        </w:rPr>
        <w:t>Out-Patient</w:t>
      </w:r>
    </w:p>
    <w:p w14:paraId="279DE28F" w14:textId="1C0065DF" w:rsidR="00763A40" w:rsidRPr="008201CD" w:rsidRDefault="00763A40" w:rsidP="00836D33">
      <w:pPr>
        <w:spacing w:before="100" w:beforeAutospacing="1" w:after="100" w:afterAutospacing="1" w:line="240" w:lineRule="auto"/>
        <w:rPr>
          <w:rFonts w:ascii="Times New Roman" w:hAnsi="Times New Roman" w:cs="Times New Roman"/>
          <w:color w:val="333333"/>
          <w:sz w:val="24"/>
          <w:szCs w:val="24"/>
          <w:shd w:val="clear" w:color="auto" w:fill="FFFFFF"/>
        </w:rPr>
      </w:pPr>
      <w:r w:rsidRPr="008201CD">
        <w:rPr>
          <w:rFonts w:ascii="Times New Roman" w:hAnsi="Times New Roman" w:cs="Times New Roman"/>
          <w:color w:val="333333"/>
          <w:sz w:val="24"/>
          <w:szCs w:val="24"/>
          <w:shd w:val="clear" w:color="auto" w:fill="FFFFFF"/>
        </w:rPr>
        <w:t>Outpatient care</w:t>
      </w:r>
      <w:r w:rsidRPr="008201CD">
        <w:rPr>
          <w:rStyle w:val="Emphasis"/>
          <w:rFonts w:ascii="Times New Roman" w:hAnsi="Times New Roman" w:cs="Times New Roman"/>
          <w:color w:val="333333"/>
          <w:sz w:val="24"/>
          <w:szCs w:val="24"/>
          <w:shd w:val="clear" w:color="auto" w:fill="FFFFFF"/>
        </w:rPr>
        <w:t>—</w:t>
      </w:r>
      <w:r w:rsidRPr="008201CD">
        <w:rPr>
          <w:rFonts w:ascii="Times New Roman" w:hAnsi="Times New Roman" w:cs="Times New Roman"/>
          <w:color w:val="333333"/>
          <w:sz w:val="24"/>
          <w:szCs w:val="24"/>
          <w:shd w:val="clear" w:color="auto" w:fill="FFFFFF"/>
        </w:rPr>
        <w:t>the kind that you don’t have to stay in a hospital for—can vary greatly. Other than an annual check-up or blood test, almost any other kind of care can be defined as outpatient. These may be diagnostic tests, treatments, or other types of procedures.</w:t>
      </w:r>
    </w:p>
    <w:p w14:paraId="5650CAC4" w14:textId="3D53B296" w:rsidR="00836D33" w:rsidRPr="008201CD" w:rsidRDefault="00836D33" w:rsidP="00836D33">
      <w:pPr>
        <w:spacing w:before="100" w:beforeAutospacing="1" w:after="100" w:afterAutospacing="1" w:line="240" w:lineRule="auto"/>
        <w:rPr>
          <w:rFonts w:ascii="Times New Roman" w:hAnsi="Times New Roman" w:cs="Times New Roman"/>
          <w:color w:val="333333"/>
          <w:sz w:val="24"/>
          <w:szCs w:val="24"/>
          <w:shd w:val="clear" w:color="auto" w:fill="FFFFFF"/>
        </w:rPr>
      </w:pPr>
      <w:r w:rsidRPr="008201CD">
        <w:rPr>
          <w:rFonts w:ascii="Times New Roman" w:hAnsi="Times New Roman" w:cs="Times New Roman"/>
          <w:color w:val="333333"/>
          <w:sz w:val="24"/>
          <w:szCs w:val="24"/>
          <w:shd w:val="clear" w:color="auto" w:fill="FFFFFF"/>
        </w:rPr>
        <w:t>Outpatient care may be provided in a hospital, as well as a walk-in clinic, an outpatient surgery center, and even your doctor’s office.</w:t>
      </w:r>
    </w:p>
    <w:p w14:paraId="4EF70B12" w14:textId="446E175F" w:rsidR="00836D33" w:rsidRPr="008201CD" w:rsidRDefault="00836D33" w:rsidP="00836D33">
      <w:pPr>
        <w:spacing w:before="100" w:beforeAutospacing="1" w:after="100" w:afterAutospacing="1" w:line="240" w:lineRule="auto"/>
        <w:rPr>
          <w:rFonts w:ascii="Times New Roman" w:eastAsia="Times New Roman" w:hAnsi="Times New Roman" w:cs="Times New Roman"/>
          <w:b/>
          <w:color w:val="333333"/>
          <w:sz w:val="24"/>
          <w:szCs w:val="24"/>
        </w:rPr>
      </w:pPr>
      <w:r w:rsidRPr="008201CD">
        <w:rPr>
          <w:rFonts w:ascii="Times New Roman" w:eastAsia="Times New Roman" w:hAnsi="Times New Roman" w:cs="Times New Roman"/>
          <w:b/>
          <w:color w:val="333333"/>
          <w:sz w:val="24"/>
          <w:szCs w:val="24"/>
        </w:rPr>
        <w:t>For Examples</w:t>
      </w:r>
    </w:p>
    <w:p w14:paraId="3E92484B" w14:textId="77777777" w:rsidR="00836D33" w:rsidRPr="008201CD" w:rsidRDefault="00836D33" w:rsidP="00B3661E">
      <w:pPr>
        <w:numPr>
          <w:ilvl w:val="0"/>
          <w:numId w:val="37"/>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Medical screenings such as mammogram, colonoscopy, and endoscopy</w:t>
      </w:r>
    </w:p>
    <w:p w14:paraId="0CEC46E2" w14:textId="77777777" w:rsidR="00836D33" w:rsidRPr="008201CD" w:rsidRDefault="00836D33" w:rsidP="00B3661E">
      <w:pPr>
        <w:numPr>
          <w:ilvl w:val="0"/>
          <w:numId w:val="37"/>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Oral surgeries and other dental procedures, such as extractions, implants, root canal, and gum grafts</w:t>
      </w:r>
    </w:p>
    <w:p w14:paraId="5F67F336" w14:textId="77777777" w:rsidR="00836D33" w:rsidRPr="008201CD" w:rsidRDefault="00836D33" w:rsidP="00B3661E">
      <w:pPr>
        <w:numPr>
          <w:ilvl w:val="0"/>
          <w:numId w:val="37"/>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Minor surgeries and procedures that don’t require advanced medical care, such as laser surgery, hand or foot surgery, mole removal, and Lasik eye surgery</w:t>
      </w:r>
    </w:p>
    <w:p w14:paraId="4E835E52" w14:textId="00D1578D" w:rsidR="00836D33" w:rsidRPr="008201CD" w:rsidRDefault="00836D33" w:rsidP="008201CD">
      <w:pPr>
        <w:spacing w:before="100" w:beforeAutospacing="1" w:after="100" w:afterAutospacing="1" w:line="240" w:lineRule="auto"/>
        <w:jc w:val="center"/>
        <w:rPr>
          <w:rFonts w:ascii="Times New Roman" w:eastAsia="Times New Roman" w:hAnsi="Times New Roman" w:cs="Times New Roman"/>
          <w:b/>
          <w:color w:val="333333"/>
          <w:sz w:val="32"/>
          <w:szCs w:val="24"/>
        </w:rPr>
      </w:pPr>
      <w:r w:rsidRPr="008201CD">
        <w:rPr>
          <w:rFonts w:ascii="Times New Roman" w:eastAsia="Times New Roman" w:hAnsi="Times New Roman" w:cs="Times New Roman"/>
          <w:b/>
          <w:color w:val="333333"/>
          <w:sz w:val="32"/>
          <w:szCs w:val="24"/>
        </w:rPr>
        <w:t>Medicare</w:t>
      </w:r>
    </w:p>
    <w:p w14:paraId="3694EF7F" w14:textId="0DCCE694" w:rsidR="00836D33" w:rsidRPr="008201CD" w:rsidRDefault="00836D33" w:rsidP="00836D33">
      <w:pPr>
        <w:spacing w:before="100" w:beforeAutospacing="1" w:after="100" w:afterAutospacing="1" w:line="240" w:lineRule="auto"/>
        <w:rPr>
          <w:rStyle w:val="2gmchg"/>
          <w:rFonts w:ascii="Times New Roman" w:hAnsi="Times New Roman" w:cs="Times New Roman"/>
          <w:sz w:val="24"/>
          <w:szCs w:val="24"/>
        </w:rPr>
      </w:pPr>
      <w:r w:rsidRPr="008201CD">
        <w:rPr>
          <w:rStyle w:val="2gmchg"/>
          <w:rFonts w:ascii="Times New Roman" w:hAnsi="Times New Roman" w:cs="Times New Roman"/>
          <w:sz w:val="24"/>
          <w:szCs w:val="24"/>
        </w:rPr>
        <w:t xml:space="preserve">Medicare is the federal government health insurance program for people age 65 and older and younger people living with certain illnesses or disabilities. Its coverage plays an important role in containing </w:t>
      </w:r>
      <w:hyperlink r:id="rId33" w:tgtFrame="_self" w:history="1">
        <w:r w:rsidRPr="008201CD">
          <w:rPr>
            <w:rStyle w:val="2gmchg"/>
            <w:rFonts w:ascii="Times New Roman" w:hAnsi="Times New Roman" w:cs="Times New Roman"/>
            <w:sz w:val="24"/>
            <w:szCs w:val="24"/>
          </w:rPr>
          <w:t>medical costs as you age</w:t>
        </w:r>
      </w:hyperlink>
      <w:r w:rsidRPr="008201CD">
        <w:rPr>
          <w:rStyle w:val="2gmchg"/>
          <w:rFonts w:ascii="Times New Roman" w:hAnsi="Times New Roman" w:cs="Times New Roman"/>
          <w:sz w:val="24"/>
          <w:szCs w:val="24"/>
        </w:rPr>
        <w:t>.</w:t>
      </w:r>
    </w:p>
    <w:p w14:paraId="08B686FF" w14:textId="0C189196" w:rsidR="00836D33" w:rsidRPr="008201CD" w:rsidRDefault="003E2FF1" w:rsidP="00836D33">
      <w:pPr>
        <w:spacing w:before="100" w:beforeAutospacing="1" w:after="100" w:afterAutospacing="1" w:line="240" w:lineRule="auto"/>
        <w:rPr>
          <w:rFonts w:ascii="Times New Roman" w:eastAsia="Times New Roman" w:hAnsi="Times New Roman" w:cs="Times New Roman"/>
          <w:b/>
          <w:color w:val="333333"/>
          <w:sz w:val="28"/>
          <w:szCs w:val="24"/>
        </w:rPr>
      </w:pPr>
      <w:r w:rsidRPr="008201CD">
        <w:rPr>
          <w:rFonts w:ascii="Times New Roman" w:eastAsia="Times New Roman" w:hAnsi="Times New Roman" w:cs="Times New Roman"/>
          <w:b/>
          <w:color w:val="333333"/>
          <w:sz w:val="28"/>
          <w:szCs w:val="24"/>
        </w:rPr>
        <w:lastRenderedPageBreak/>
        <w:t xml:space="preserve">Types of Medicare </w:t>
      </w:r>
    </w:p>
    <w:p w14:paraId="0F5FD8F2" w14:textId="41F5F353" w:rsidR="003E2FF1" w:rsidRPr="008201CD" w:rsidRDefault="003E2FF1" w:rsidP="003E2FF1">
      <w:pPr>
        <w:pStyle w:val="ListParagraph"/>
        <w:numPr>
          <w:ilvl w:val="1"/>
          <w:numId w:val="19"/>
        </w:numPr>
        <w:spacing w:before="100" w:beforeAutospacing="1" w:after="100" w:afterAutospacing="1" w:line="240" w:lineRule="auto"/>
        <w:rPr>
          <w:rFonts w:ascii="Times New Roman" w:eastAsia="Times New Roman" w:hAnsi="Times New Roman" w:cs="Times New Roman"/>
          <w:b/>
          <w:color w:val="333333"/>
          <w:sz w:val="24"/>
          <w:szCs w:val="24"/>
        </w:rPr>
      </w:pPr>
      <w:r w:rsidRPr="008201CD">
        <w:rPr>
          <w:rFonts w:ascii="Times New Roman" w:eastAsia="Times New Roman" w:hAnsi="Times New Roman" w:cs="Times New Roman"/>
          <w:b/>
          <w:color w:val="333333"/>
          <w:sz w:val="24"/>
          <w:szCs w:val="24"/>
        </w:rPr>
        <w:t xml:space="preserve">Medicare Part A </w:t>
      </w:r>
    </w:p>
    <w:p w14:paraId="138480BC" w14:textId="6EBA884A" w:rsidR="003E2FF1" w:rsidRPr="008201CD" w:rsidRDefault="003E2FF1" w:rsidP="008201CD">
      <w:pPr>
        <w:spacing w:before="100" w:beforeAutospacing="1" w:after="100" w:afterAutospacing="1" w:line="240" w:lineRule="auto"/>
        <w:ind w:left="1440"/>
        <w:rPr>
          <w:rFonts w:ascii="Times New Roman" w:hAnsi="Times New Roman" w:cs="Times New Roman"/>
          <w:sz w:val="24"/>
          <w:szCs w:val="24"/>
        </w:rPr>
      </w:pPr>
      <w:r w:rsidRPr="008201CD">
        <w:rPr>
          <w:rFonts w:ascii="Times New Roman" w:hAnsi="Times New Roman" w:cs="Times New Roman"/>
          <w:sz w:val="24"/>
          <w:szCs w:val="24"/>
        </w:rPr>
        <w:t>Medicare Part A is the part of original Medicare that covers your hospital costs and other inpatient care.</w:t>
      </w:r>
    </w:p>
    <w:p w14:paraId="66C89A81" w14:textId="77777777" w:rsidR="003E2FF1" w:rsidRPr="008201CD" w:rsidRDefault="003E2FF1" w:rsidP="008201CD">
      <w:pPr>
        <w:spacing w:before="100" w:beforeAutospacing="1" w:after="100" w:afterAutospacing="1" w:line="240" w:lineRule="auto"/>
        <w:ind w:left="720" w:firstLine="720"/>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Coverage</w:t>
      </w:r>
    </w:p>
    <w:p w14:paraId="29874853" w14:textId="363D64F6" w:rsidR="003E2FF1" w:rsidRPr="008201CD"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 xml:space="preserve">inpatient hospital </w:t>
      </w:r>
      <w:r w:rsidR="008201CD" w:rsidRPr="008201CD">
        <w:rPr>
          <w:rFonts w:ascii="Times New Roman" w:hAnsi="Times New Roman" w:cs="Times New Roman"/>
          <w:sz w:val="24"/>
          <w:szCs w:val="24"/>
        </w:rPr>
        <w:t>stays</w:t>
      </w:r>
    </w:p>
    <w:p w14:paraId="45EE4F86" w14:textId="77777777" w:rsidR="003E2FF1" w:rsidRPr="008201CD"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limited stay in a </w:t>
      </w:r>
      <w:hyperlink r:id="rId34" w:history="1">
        <w:r w:rsidRPr="008201CD">
          <w:rPr>
            <w:rStyle w:val="Hyperlink"/>
            <w:rFonts w:ascii="Times New Roman" w:hAnsi="Times New Roman" w:cs="Times New Roman"/>
            <w:color w:val="auto"/>
            <w:sz w:val="24"/>
            <w:szCs w:val="24"/>
            <w:u w:val="none"/>
          </w:rPr>
          <w:t>skilled nursing facility</w:t>
        </w:r>
      </w:hyperlink>
    </w:p>
    <w:p w14:paraId="626DAA6F" w14:textId="77777777" w:rsidR="003E2FF1" w:rsidRPr="008201CD"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stay in a long-term care hospital</w:t>
      </w:r>
    </w:p>
    <w:p w14:paraId="24304D9A" w14:textId="77777777" w:rsidR="003E2FF1" w:rsidRPr="008201CD"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nursing home care that is not long-term or custodial</w:t>
      </w:r>
    </w:p>
    <w:p w14:paraId="6C1DC849" w14:textId="77777777" w:rsidR="003E2FF1" w:rsidRPr="008201CD" w:rsidRDefault="003E2FF1" w:rsidP="00B3661E">
      <w:pPr>
        <w:numPr>
          <w:ilvl w:val="0"/>
          <w:numId w:val="3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hospice care</w:t>
      </w:r>
    </w:p>
    <w:p w14:paraId="4C632E5F" w14:textId="77777777" w:rsidR="009579D5" w:rsidRPr="008201CD" w:rsidRDefault="009579D5" w:rsidP="003E2FF1">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Ensure That Medicare cover your stay, you must</w:t>
      </w:r>
    </w:p>
    <w:p w14:paraId="31080875" w14:textId="77777777" w:rsidR="009579D5" w:rsidRPr="008201CD"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have an official order from your doctor stating that you need the care for an illness or injury</w:t>
      </w:r>
    </w:p>
    <w:p w14:paraId="1C39452D" w14:textId="77777777" w:rsidR="009579D5" w:rsidRPr="008201CD"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make sure the facility accepts Medicare</w:t>
      </w:r>
    </w:p>
    <w:p w14:paraId="5C1F8C90" w14:textId="77777777" w:rsidR="009579D5" w:rsidRPr="008201CD"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ensure you have days left in your benefit period to use (for skilled nursing facility stays)</w:t>
      </w:r>
    </w:p>
    <w:p w14:paraId="41605983" w14:textId="77777777" w:rsidR="009579D5" w:rsidRPr="008201CD" w:rsidRDefault="009579D5" w:rsidP="00B3661E">
      <w:pPr>
        <w:numPr>
          <w:ilvl w:val="0"/>
          <w:numId w:val="39"/>
        </w:numPr>
        <w:spacing w:before="100" w:beforeAutospacing="1" w:after="120" w:line="390" w:lineRule="atLeast"/>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confirm that Medicare and the facility approve the reason for your stay</w:t>
      </w:r>
    </w:p>
    <w:p w14:paraId="744DE24A" w14:textId="1EF9E66F" w:rsidR="003E2FF1" w:rsidRPr="008201CD" w:rsidRDefault="009579D5" w:rsidP="003E2FF1">
      <w:pPr>
        <w:spacing w:before="100" w:beforeAutospacing="1" w:after="100" w:afterAutospacing="1"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 xml:space="preserve"> Payment for the Plan </w:t>
      </w:r>
    </w:p>
    <w:p w14:paraId="7409F601" w14:textId="1A7C9F41" w:rsidR="009579D5" w:rsidRPr="008201CD" w:rsidRDefault="009579D5" w:rsidP="003E2FF1">
      <w:pPr>
        <w:spacing w:before="100" w:beforeAutospacing="1" w:after="100" w:afterAutospacing="1" w:line="240" w:lineRule="auto"/>
        <w:rPr>
          <w:rFonts w:ascii="Times New Roman" w:hAnsi="Times New Roman" w:cs="Times New Roman"/>
          <w:sz w:val="24"/>
          <w:szCs w:val="24"/>
        </w:rPr>
      </w:pPr>
      <w:r w:rsidRPr="008201CD">
        <w:rPr>
          <w:rFonts w:ascii="Times New Roman" w:hAnsi="Times New Roman" w:cs="Times New Roman"/>
          <w:sz w:val="24"/>
          <w:szCs w:val="24"/>
        </w:rPr>
        <w:t>Under Medicare Part A, </w:t>
      </w:r>
      <w:hyperlink r:id="rId35" w:history="1">
        <w:r w:rsidRPr="008201CD">
          <w:rPr>
            <w:rStyle w:val="Hyperlink"/>
            <w:rFonts w:ascii="Times New Roman" w:hAnsi="Times New Roman" w:cs="Times New Roman"/>
            <w:color w:val="auto"/>
            <w:sz w:val="24"/>
            <w:szCs w:val="24"/>
            <w:u w:val="none"/>
          </w:rPr>
          <w:t>you can expect to pay</w:t>
        </w:r>
      </w:hyperlink>
      <w:r w:rsidRPr="008201CD">
        <w:rPr>
          <w:rFonts w:ascii="Times New Roman" w:hAnsi="Times New Roman" w:cs="Times New Roman"/>
          <w:sz w:val="24"/>
          <w:szCs w:val="24"/>
        </w:rPr>
        <w:t> the following costs in </w:t>
      </w:r>
      <w:hyperlink r:id="rId36" w:tgtFrame="_blank" w:history="1">
        <w:r w:rsidRPr="008201CD">
          <w:rPr>
            <w:rStyle w:val="Hyperlink"/>
            <w:rFonts w:ascii="Times New Roman" w:hAnsi="Times New Roman" w:cs="Times New Roman"/>
            <w:color w:val="auto"/>
            <w:sz w:val="24"/>
            <w:szCs w:val="24"/>
            <w:u w:val="none"/>
          </w:rPr>
          <w:t>2023</w:t>
        </w:r>
      </w:hyperlink>
      <w:r w:rsidRPr="008201CD">
        <w:rPr>
          <w:rFonts w:ascii="Times New Roman" w:hAnsi="Times New Roman" w:cs="Times New Roman"/>
          <w:sz w:val="24"/>
          <w:szCs w:val="24"/>
        </w:rPr>
        <w:t>:</w:t>
      </w:r>
    </w:p>
    <w:p w14:paraId="39F6403A" w14:textId="0B9E35C5" w:rsidR="00E04947" w:rsidRPr="008201CD" w:rsidRDefault="00E04947" w:rsidP="00B3661E">
      <w:pPr>
        <w:numPr>
          <w:ilvl w:val="0"/>
          <w:numId w:val="46"/>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no premium if you worked at least 40 quarters (10 years) in your lifetime and paid Medicare taxes (you’ll pay up to $506 per month if you worked less than 40 quarters)</w:t>
      </w:r>
    </w:p>
    <w:p w14:paraId="126C78EF" w14:textId="77777777" w:rsidR="009579D5" w:rsidRPr="008201CD" w:rsidRDefault="009579D5" w:rsidP="00B3661E">
      <w:pPr>
        <w:numPr>
          <w:ilvl w:val="0"/>
          <w:numId w:val="40"/>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a $1,600 deductible for each </w:t>
      </w:r>
      <w:hyperlink r:id="rId37" w:history="1">
        <w:r w:rsidRPr="008201CD">
          <w:rPr>
            <w:rStyle w:val="Hyperlink"/>
            <w:rFonts w:ascii="Times New Roman" w:hAnsi="Times New Roman" w:cs="Times New Roman"/>
            <w:color w:val="auto"/>
            <w:sz w:val="24"/>
            <w:szCs w:val="24"/>
            <w:u w:val="none"/>
          </w:rPr>
          <w:t>benefit period</w:t>
        </w:r>
      </w:hyperlink>
    </w:p>
    <w:p w14:paraId="666829EF" w14:textId="77777777" w:rsidR="009579D5" w:rsidRPr="008201CD" w:rsidRDefault="009579D5" w:rsidP="00B3661E">
      <w:pPr>
        <w:numPr>
          <w:ilvl w:val="0"/>
          <w:numId w:val="40"/>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daily coinsurance costs based on the length of your inpatient stay: $0 for days 1 to 60, $400 per day for days 61 to 90, and $800 per day for days 91 and beyond</w:t>
      </w:r>
    </w:p>
    <w:p w14:paraId="451DB01B" w14:textId="2FD38772" w:rsidR="009579D5" w:rsidRPr="008201CD" w:rsidRDefault="009579D5" w:rsidP="00B3661E">
      <w:pPr>
        <w:numPr>
          <w:ilvl w:val="0"/>
          <w:numId w:val="40"/>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all costs if you are in the hospital for more than 90 days in one benefit period and you have exceeded your 60 </w:t>
      </w:r>
      <w:hyperlink r:id="rId38" w:history="1">
        <w:r w:rsidRPr="008201CD">
          <w:rPr>
            <w:rStyle w:val="Hyperlink"/>
            <w:rFonts w:ascii="Times New Roman" w:hAnsi="Times New Roman" w:cs="Times New Roman"/>
            <w:color w:val="auto"/>
            <w:sz w:val="24"/>
            <w:szCs w:val="24"/>
            <w:u w:val="none"/>
          </w:rPr>
          <w:t>lifetime reserve days</w:t>
        </w:r>
      </w:hyperlink>
    </w:p>
    <w:p w14:paraId="60FFE160" w14:textId="6D52CB66" w:rsidR="009579D5" w:rsidRPr="008201CD" w:rsidRDefault="009579D5" w:rsidP="009579D5">
      <w:pPr>
        <w:pStyle w:val="ListParagraph"/>
        <w:numPr>
          <w:ilvl w:val="1"/>
          <w:numId w:val="19"/>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lastRenderedPageBreak/>
        <w:t>Medicare Part B</w:t>
      </w:r>
    </w:p>
    <w:p w14:paraId="1C51F275" w14:textId="0511BC34" w:rsidR="009579D5" w:rsidRPr="008201CD" w:rsidRDefault="009579D5" w:rsidP="009579D5">
      <w:pPr>
        <w:spacing w:before="100" w:beforeAutospacing="1" w:after="120" w:line="390" w:lineRule="atLeast"/>
        <w:rPr>
          <w:rFonts w:ascii="Times New Roman" w:hAnsi="Times New Roman" w:cs="Times New Roman"/>
          <w:color w:val="231F20"/>
          <w:sz w:val="24"/>
          <w:szCs w:val="24"/>
        </w:rPr>
      </w:pPr>
      <w:r w:rsidRPr="008201CD">
        <w:rPr>
          <w:rFonts w:ascii="Times New Roman" w:hAnsi="Times New Roman" w:cs="Times New Roman"/>
          <w:sz w:val="24"/>
          <w:szCs w:val="24"/>
        </w:rPr>
        <w:t>Medicare Part B i</w:t>
      </w:r>
      <w:r w:rsidRPr="008201CD">
        <w:rPr>
          <w:rFonts w:ascii="Times New Roman" w:hAnsi="Times New Roman" w:cs="Times New Roman"/>
          <w:color w:val="231F20"/>
          <w:sz w:val="24"/>
          <w:szCs w:val="24"/>
        </w:rPr>
        <w:t>s the part of original Medicare that covers the costs of your outpatient care.</w:t>
      </w:r>
    </w:p>
    <w:p w14:paraId="146DDA67" w14:textId="30719B26" w:rsidR="007852DC" w:rsidRPr="008201CD" w:rsidRDefault="007852DC" w:rsidP="009579D5">
      <w:p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 xml:space="preserve">Coverage </w:t>
      </w:r>
    </w:p>
    <w:p w14:paraId="4202B579" w14:textId="77777777" w:rsidR="007852DC" w:rsidRPr="008201CD"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doctors’ visits</w:t>
      </w:r>
    </w:p>
    <w:p w14:paraId="7CF8A9FC" w14:textId="77777777" w:rsidR="007852DC" w:rsidRPr="008201CD"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medically necessary medical supplies and services</w:t>
      </w:r>
    </w:p>
    <w:p w14:paraId="6A9E303D" w14:textId="77777777" w:rsidR="007852DC" w:rsidRPr="008201CD" w:rsidRDefault="00EF646C" w:rsidP="00B3661E">
      <w:pPr>
        <w:numPr>
          <w:ilvl w:val="0"/>
          <w:numId w:val="41"/>
        </w:numPr>
        <w:spacing w:before="100" w:beforeAutospacing="1" w:after="120" w:line="390" w:lineRule="atLeast"/>
        <w:rPr>
          <w:rFonts w:ascii="Times New Roman" w:hAnsi="Times New Roman" w:cs="Times New Roman"/>
          <w:sz w:val="24"/>
          <w:szCs w:val="24"/>
        </w:rPr>
      </w:pPr>
      <w:hyperlink r:id="rId39" w:history="1">
        <w:r w:rsidR="007852DC" w:rsidRPr="008201CD">
          <w:rPr>
            <w:rStyle w:val="Hyperlink"/>
            <w:rFonts w:ascii="Times New Roman" w:hAnsi="Times New Roman" w:cs="Times New Roman"/>
            <w:color w:val="auto"/>
            <w:sz w:val="24"/>
            <w:szCs w:val="24"/>
            <w:u w:val="none"/>
          </w:rPr>
          <w:t>preventive care services</w:t>
        </w:r>
      </w:hyperlink>
    </w:p>
    <w:p w14:paraId="51AD9290" w14:textId="77777777" w:rsidR="007852DC" w:rsidRPr="008201CD" w:rsidRDefault="00EF646C" w:rsidP="00B3661E">
      <w:pPr>
        <w:numPr>
          <w:ilvl w:val="0"/>
          <w:numId w:val="41"/>
        </w:numPr>
        <w:spacing w:before="100" w:beforeAutospacing="1" w:after="120" w:line="390" w:lineRule="atLeast"/>
        <w:rPr>
          <w:rFonts w:ascii="Times New Roman" w:hAnsi="Times New Roman" w:cs="Times New Roman"/>
          <w:sz w:val="24"/>
          <w:szCs w:val="24"/>
        </w:rPr>
      </w:pPr>
      <w:hyperlink r:id="rId40" w:history="1">
        <w:r w:rsidR="007852DC" w:rsidRPr="008201CD">
          <w:rPr>
            <w:rStyle w:val="Hyperlink"/>
            <w:rFonts w:ascii="Times New Roman" w:hAnsi="Times New Roman" w:cs="Times New Roman"/>
            <w:color w:val="auto"/>
            <w:sz w:val="24"/>
            <w:szCs w:val="24"/>
            <w:u w:val="none"/>
          </w:rPr>
          <w:t>emergency ambulance transportation</w:t>
        </w:r>
      </w:hyperlink>
    </w:p>
    <w:p w14:paraId="0ADC8890" w14:textId="77777777" w:rsidR="007852DC" w:rsidRPr="008201CD"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some </w:t>
      </w:r>
      <w:hyperlink r:id="rId41" w:history="1">
        <w:r w:rsidRPr="008201CD">
          <w:rPr>
            <w:rStyle w:val="Hyperlink"/>
            <w:rFonts w:ascii="Times New Roman" w:hAnsi="Times New Roman" w:cs="Times New Roman"/>
            <w:color w:val="auto"/>
            <w:sz w:val="24"/>
            <w:szCs w:val="24"/>
            <w:u w:val="none"/>
          </w:rPr>
          <w:t>medical equipment</w:t>
        </w:r>
      </w:hyperlink>
    </w:p>
    <w:p w14:paraId="496FC584" w14:textId="77777777" w:rsidR="007852DC" w:rsidRPr="008201CD"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inpatient and outpatient </w:t>
      </w:r>
      <w:hyperlink r:id="rId42" w:history="1">
        <w:r w:rsidRPr="008201CD">
          <w:rPr>
            <w:rStyle w:val="Hyperlink"/>
            <w:rFonts w:ascii="Times New Roman" w:hAnsi="Times New Roman" w:cs="Times New Roman"/>
            <w:color w:val="auto"/>
            <w:sz w:val="24"/>
            <w:szCs w:val="24"/>
            <w:u w:val="none"/>
          </w:rPr>
          <w:t>mental health services</w:t>
        </w:r>
      </w:hyperlink>
    </w:p>
    <w:p w14:paraId="5FF9448C" w14:textId="54B111C5" w:rsidR="007852DC" w:rsidRPr="008201CD" w:rsidRDefault="007852DC" w:rsidP="00B3661E">
      <w:pPr>
        <w:numPr>
          <w:ilvl w:val="0"/>
          <w:numId w:val="41"/>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some </w:t>
      </w:r>
      <w:hyperlink r:id="rId43" w:history="1">
        <w:r w:rsidRPr="008201CD">
          <w:rPr>
            <w:rStyle w:val="Hyperlink"/>
            <w:rFonts w:ascii="Times New Roman" w:hAnsi="Times New Roman" w:cs="Times New Roman"/>
            <w:color w:val="auto"/>
            <w:sz w:val="24"/>
            <w:szCs w:val="24"/>
            <w:u w:val="none"/>
          </w:rPr>
          <w:t>outpatient prescription medications</w:t>
        </w:r>
      </w:hyperlink>
    </w:p>
    <w:p w14:paraId="6B409166" w14:textId="2ACC9CCE" w:rsidR="007852DC" w:rsidRPr="008201CD"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Ensure That Medicare cover your stay</w:t>
      </w:r>
    </w:p>
    <w:p w14:paraId="06A86308" w14:textId="004405E7" w:rsidR="007852DC" w:rsidRPr="008201CD"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hAnsi="Times New Roman" w:cs="Times New Roman"/>
          <w:color w:val="231F20"/>
          <w:sz w:val="24"/>
          <w:szCs w:val="24"/>
        </w:rPr>
        <w:t xml:space="preserve">To be sure Medicare Part B covers your appointment, service, or medical equipment, ask if your doctor or service provider accepts Medicare. </w:t>
      </w:r>
    </w:p>
    <w:p w14:paraId="16220435" w14:textId="38E29A4D" w:rsidR="007852DC" w:rsidRPr="008201CD" w:rsidRDefault="007852DC" w:rsidP="007852DC">
      <w:pPr>
        <w:spacing w:before="100" w:beforeAutospacing="1" w:after="100" w:afterAutospacing="1"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 xml:space="preserve">Payment for the Plan </w:t>
      </w:r>
    </w:p>
    <w:p w14:paraId="6846549C" w14:textId="39129F78" w:rsidR="00E04947" w:rsidRPr="008201CD" w:rsidRDefault="00E04947" w:rsidP="00B3661E">
      <w:pPr>
        <w:numPr>
          <w:ilvl w:val="0"/>
          <w:numId w:val="45"/>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a premium of at least $164.90 per month (this amount increases if your individual income is above $97,000 per year or $194,000 per year for married couples)</w:t>
      </w:r>
    </w:p>
    <w:p w14:paraId="1BDB344B" w14:textId="77777777" w:rsidR="007852DC" w:rsidRPr="008201CD" w:rsidRDefault="007852DC" w:rsidP="00B3661E">
      <w:pPr>
        <w:numPr>
          <w:ilvl w:val="0"/>
          <w:numId w:val="42"/>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a $226 deductible for the year</w:t>
      </w:r>
    </w:p>
    <w:p w14:paraId="4371D146" w14:textId="77777777" w:rsidR="007852DC" w:rsidRPr="008201CD" w:rsidRDefault="007852DC" w:rsidP="00B3661E">
      <w:pPr>
        <w:numPr>
          <w:ilvl w:val="0"/>
          <w:numId w:val="42"/>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20 percent of Medicare-approved amounts after your deductible is met for the year</w:t>
      </w:r>
    </w:p>
    <w:p w14:paraId="5AF41E50" w14:textId="3CCAA8E8" w:rsidR="007852DC" w:rsidRPr="008201CD" w:rsidRDefault="007852DC" w:rsidP="007852DC">
      <w:pPr>
        <w:pStyle w:val="ListParagraph"/>
        <w:numPr>
          <w:ilvl w:val="1"/>
          <w:numId w:val="19"/>
        </w:num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Medicare Part C</w:t>
      </w:r>
    </w:p>
    <w:p w14:paraId="5AC04AF3" w14:textId="3A773564" w:rsidR="007852DC" w:rsidRPr="008201CD"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 xml:space="preserve">Medicare Part C (Medicare Advantage) </w:t>
      </w:r>
      <w:r w:rsidRPr="008201CD">
        <w:rPr>
          <w:rFonts w:ascii="Times New Roman" w:hAnsi="Times New Roman" w:cs="Times New Roman"/>
          <w:color w:val="231F20"/>
          <w:sz w:val="24"/>
          <w:szCs w:val="24"/>
        </w:rPr>
        <w:t>is a private insurance product that gives you all the coverage of Medicare parts A and B, plus extra services.</w:t>
      </w:r>
    </w:p>
    <w:p w14:paraId="0A47FEAB" w14:textId="5D372D94" w:rsidR="007852DC" w:rsidRPr="008201CD" w:rsidRDefault="007852DC" w:rsidP="007852DC">
      <w:pPr>
        <w:spacing w:before="100" w:beforeAutospacing="1" w:after="100" w:afterAutospacing="1" w:line="240" w:lineRule="auto"/>
        <w:rPr>
          <w:rFonts w:ascii="Times New Roman" w:hAnsi="Times New Roman" w:cs="Times New Roman"/>
          <w:sz w:val="24"/>
          <w:szCs w:val="24"/>
        </w:rPr>
      </w:pPr>
      <w:r w:rsidRPr="008201CD">
        <w:rPr>
          <w:rFonts w:ascii="Times New Roman" w:hAnsi="Times New Roman" w:cs="Times New Roman"/>
          <w:sz w:val="24"/>
          <w:szCs w:val="24"/>
        </w:rPr>
        <w:t>Most of these plans offer </w:t>
      </w:r>
      <w:hyperlink r:id="rId44" w:history="1">
        <w:r w:rsidRPr="008201CD">
          <w:rPr>
            <w:rStyle w:val="Hyperlink"/>
            <w:rFonts w:ascii="Times New Roman" w:hAnsi="Times New Roman" w:cs="Times New Roman"/>
            <w:color w:val="auto"/>
            <w:sz w:val="24"/>
            <w:szCs w:val="24"/>
            <w:u w:val="none"/>
          </w:rPr>
          <w:t>prescription coverage</w:t>
        </w:r>
      </w:hyperlink>
      <w:r w:rsidRPr="008201CD">
        <w:rPr>
          <w:rFonts w:ascii="Times New Roman" w:hAnsi="Times New Roman" w:cs="Times New Roman"/>
          <w:sz w:val="24"/>
          <w:szCs w:val="24"/>
        </w:rPr>
        <w:t> in addition to inpatient and outpatient services. Benefits like </w:t>
      </w:r>
      <w:hyperlink r:id="rId45" w:history="1">
        <w:r w:rsidRPr="008201CD">
          <w:rPr>
            <w:rStyle w:val="Hyperlink"/>
            <w:rFonts w:ascii="Times New Roman" w:hAnsi="Times New Roman" w:cs="Times New Roman"/>
            <w:color w:val="auto"/>
            <w:sz w:val="24"/>
            <w:szCs w:val="24"/>
            <w:u w:val="none"/>
          </w:rPr>
          <w:t>dental</w:t>
        </w:r>
      </w:hyperlink>
      <w:r w:rsidRPr="008201CD">
        <w:rPr>
          <w:rFonts w:ascii="Times New Roman" w:hAnsi="Times New Roman" w:cs="Times New Roman"/>
          <w:sz w:val="24"/>
          <w:szCs w:val="24"/>
        </w:rPr>
        <w:t> and </w:t>
      </w:r>
      <w:hyperlink r:id="rId46" w:history="1">
        <w:r w:rsidRPr="008201CD">
          <w:rPr>
            <w:rStyle w:val="Hyperlink"/>
            <w:rFonts w:ascii="Times New Roman" w:hAnsi="Times New Roman" w:cs="Times New Roman"/>
            <w:color w:val="auto"/>
            <w:sz w:val="24"/>
            <w:szCs w:val="24"/>
            <w:u w:val="none"/>
          </w:rPr>
          <w:t>vision</w:t>
        </w:r>
      </w:hyperlink>
      <w:r w:rsidRPr="008201CD">
        <w:rPr>
          <w:rFonts w:ascii="Times New Roman" w:hAnsi="Times New Roman" w:cs="Times New Roman"/>
          <w:sz w:val="24"/>
          <w:szCs w:val="24"/>
        </w:rPr>
        <w:t> coverage can be added too.</w:t>
      </w:r>
    </w:p>
    <w:p w14:paraId="28DC7583" w14:textId="3C711B61" w:rsidR="007852DC" w:rsidRPr="008201CD" w:rsidRDefault="00E04947" w:rsidP="007852DC">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Plan Classifications</w:t>
      </w:r>
    </w:p>
    <w:p w14:paraId="686A2DA5" w14:textId="77777777" w:rsidR="00E04947" w:rsidRPr="008201CD" w:rsidRDefault="00EF646C" w:rsidP="00B3661E">
      <w:pPr>
        <w:numPr>
          <w:ilvl w:val="0"/>
          <w:numId w:val="43"/>
        </w:numPr>
        <w:spacing w:before="100" w:beforeAutospacing="1" w:after="120" w:line="390" w:lineRule="atLeast"/>
        <w:rPr>
          <w:rFonts w:ascii="Times New Roman" w:hAnsi="Times New Roman" w:cs="Times New Roman"/>
          <w:sz w:val="24"/>
          <w:szCs w:val="24"/>
        </w:rPr>
      </w:pPr>
      <w:hyperlink r:id="rId47" w:history="1">
        <w:r w:rsidR="00E04947" w:rsidRPr="008201CD">
          <w:rPr>
            <w:rStyle w:val="Hyperlink"/>
            <w:rFonts w:ascii="Times New Roman" w:hAnsi="Times New Roman" w:cs="Times New Roman"/>
            <w:b/>
            <w:color w:val="auto"/>
            <w:sz w:val="24"/>
            <w:szCs w:val="24"/>
            <w:u w:val="none"/>
          </w:rPr>
          <w:t>Health Maintenance Organization (HMO)</w:t>
        </w:r>
      </w:hyperlink>
      <w:r w:rsidR="00E04947" w:rsidRPr="008201CD">
        <w:rPr>
          <w:rFonts w:ascii="Times New Roman" w:hAnsi="Times New Roman" w:cs="Times New Roman"/>
          <w:b/>
          <w:sz w:val="24"/>
          <w:szCs w:val="24"/>
        </w:rPr>
        <w:t> </w:t>
      </w:r>
      <w:r w:rsidR="00E04947" w:rsidRPr="008201CD">
        <w:rPr>
          <w:rFonts w:ascii="Times New Roman" w:hAnsi="Times New Roman" w:cs="Times New Roman"/>
          <w:sz w:val="24"/>
          <w:szCs w:val="24"/>
        </w:rPr>
        <w:t>plans require that you receive nonemergency care from specific providers within your plan’s network.</w:t>
      </w:r>
    </w:p>
    <w:p w14:paraId="4C661205" w14:textId="77777777" w:rsidR="00E04947" w:rsidRPr="008201CD" w:rsidRDefault="00EF646C" w:rsidP="00B3661E">
      <w:pPr>
        <w:numPr>
          <w:ilvl w:val="0"/>
          <w:numId w:val="43"/>
        </w:numPr>
        <w:spacing w:before="100" w:beforeAutospacing="1" w:after="120" w:line="390" w:lineRule="atLeast"/>
        <w:rPr>
          <w:rFonts w:ascii="Times New Roman" w:hAnsi="Times New Roman" w:cs="Times New Roman"/>
          <w:sz w:val="24"/>
          <w:szCs w:val="24"/>
        </w:rPr>
      </w:pPr>
      <w:hyperlink r:id="rId48" w:history="1">
        <w:r w:rsidR="00E04947" w:rsidRPr="008201CD">
          <w:rPr>
            <w:rStyle w:val="Hyperlink"/>
            <w:rFonts w:ascii="Times New Roman" w:hAnsi="Times New Roman" w:cs="Times New Roman"/>
            <w:b/>
            <w:color w:val="auto"/>
            <w:sz w:val="24"/>
            <w:szCs w:val="24"/>
            <w:u w:val="none"/>
          </w:rPr>
          <w:t>Preferred Provider Organization (PPO)</w:t>
        </w:r>
      </w:hyperlink>
      <w:r w:rsidR="00E04947" w:rsidRPr="008201CD">
        <w:rPr>
          <w:rFonts w:ascii="Times New Roman" w:hAnsi="Times New Roman" w:cs="Times New Roman"/>
          <w:b/>
          <w:sz w:val="24"/>
          <w:szCs w:val="24"/>
        </w:rPr>
        <w:t> </w:t>
      </w:r>
      <w:r w:rsidR="00E04947" w:rsidRPr="008201CD">
        <w:rPr>
          <w:rFonts w:ascii="Times New Roman" w:hAnsi="Times New Roman" w:cs="Times New Roman"/>
          <w:sz w:val="24"/>
          <w:szCs w:val="24"/>
        </w:rPr>
        <w:t>plans allow you to use providers either within or outside of your network, but you do pay less for in-network care.</w:t>
      </w:r>
    </w:p>
    <w:p w14:paraId="02CE260F" w14:textId="77777777" w:rsidR="00E04947" w:rsidRPr="008201CD" w:rsidRDefault="00EF646C" w:rsidP="00B3661E">
      <w:pPr>
        <w:numPr>
          <w:ilvl w:val="0"/>
          <w:numId w:val="43"/>
        </w:numPr>
        <w:spacing w:before="100" w:beforeAutospacing="1" w:after="120" w:line="390" w:lineRule="atLeast"/>
        <w:rPr>
          <w:rFonts w:ascii="Times New Roman" w:hAnsi="Times New Roman" w:cs="Times New Roman"/>
          <w:sz w:val="24"/>
          <w:szCs w:val="24"/>
        </w:rPr>
      </w:pPr>
      <w:hyperlink r:id="rId49" w:history="1">
        <w:r w:rsidR="00E04947" w:rsidRPr="008201CD">
          <w:rPr>
            <w:rStyle w:val="Hyperlink"/>
            <w:rFonts w:ascii="Times New Roman" w:hAnsi="Times New Roman" w:cs="Times New Roman"/>
            <w:b/>
            <w:color w:val="auto"/>
            <w:sz w:val="24"/>
            <w:szCs w:val="24"/>
            <w:u w:val="none"/>
          </w:rPr>
          <w:t>Private Fee-for-Service (PFFS)</w:t>
        </w:r>
      </w:hyperlink>
      <w:r w:rsidR="00E04947" w:rsidRPr="008201CD">
        <w:rPr>
          <w:rFonts w:ascii="Times New Roman" w:hAnsi="Times New Roman" w:cs="Times New Roman"/>
          <w:sz w:val="24"/>
          <w:szCs w:val="24"/>
        </w:rPr>
        <w:t> plans also allow you to see providers that are either within or outside of the plan’s network; however, the plan sets rates for what it will pay for its member services and what your share will be.</w:t>
      </w:r>
    </w:p>
    <w:p w14:paraId="3996B191" w14:textId="77777777" w:rsidR="00E04947" w:rsidRPr="008201CD" w:rsidRDefault="00EF646C" w:rsidP="00B3661E">
      <w:pPr>
        <w:numPr>
          <w:ilvl w:val="0"/>
          <w:numId w:val="43"/>
        </w:numPr>
        <w:spacing w:before="100" w:beforeAutospacing="1" w:after="120" w:line="390" w:lineRule="atLeast"/>
        <w:rPr>
          <w:rFonts w:ascii="Times New Roman" w:hAnsi="Times New Roman" w:cs="Times New Roman"/>
          <w:sz w:val="24"/>
          <w:szCs w:val="24"/>
        </w:rPr>
      </w:pPr>
      <w:hyperlink r:id="rId50" w:history="1">
        <w:r w:rsidR="00E04947" w:rsidRPr="008201CD">
          <w:rPr>
            <w:rStyle w:val="Hyperlink"/>
            <w:rFonts w:ascii="Times New Roman" w:hAnsi="Times New Roman" w:cs="Times New Roman"/>
            <w:b/>
            <w:color w:val="auto"/>
            <w:sz w:val="24"/>
            <w:szCs w:val="24"/>
            <w:u w:val="none"/>
          </w:rPr>
          <w:t>Special Needs Plans (SNPs)</w:t>
        </w:r>
      </w:hyperlink>
      <w:r w:rsidR="00E04947" w:rsidRPr="008201CD">
        <w:rPr>
          <w:rFonts w:ascii="Times New Roman" w:hAnsi="Times New Roman" w:cs="Times New Roman"/>
          <w:sz w:val="24"/>
          <w:szCs w:val="24"/>
        </w:rPr>
        <w:t> are Medicare Advantage plans created for people with certain diseases or conditions. These plans tailor services and coverage to your specific situation.</w:t>
      </w:r>
    </w:p>
    <w:p w14:paraId="5A342EDB" w14:textId="7BD2F563" w:rsidR="00E04947" w:rsidRPr="008201CD" w:rsidRDefault="00E04947" w:rsidP="00E04947">
      <w:pPr>
        <w:pStyle w:val="ListParagraph"/>
        <w:numPr>
          <w:ilvl w:val="1"/>
          <w:numId w:val="19"/>
        </w:num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 xml:space="preserve">Medicare Part D </w:t>
      </w:r>
    </w:p>
    <w:p w14:paraId="581E61B7" w14:textId="34C9D058" w:rsidR="009579D5" w:rsidRPr="008201CD" w:rsidRDefault="00E04947" w:rsidP="003E2FF1">
      <w:pPr>
        <w:spacing w:before="100" w:beforeAutospacing="1" w:after="100" w:afterAutospacing="1" w:line="240" w:lineRule="auto"/>
        <w:rPr>
          <w:rFonts w:ascii="Times New Roman" w:hAnsi="Times New Roman" w:cs="Times New Roman"/>
          <w:color w:val="231F20"/>
          <w:sz w:val="24"/>
          <w:szCs w:val="24"/>
        </w:rPr>
      </w:pPr>
      <w:r w:rsidRPr="008201CD">
        <w:rPr>
          <w:rFonts w:ascii="Times New Roman" w:eastAsia="Times New Roman" w:hAnsi="Times New Roman" w:cs="Times New Roman"/>
          <w:b/>
          <w:sz w:val="24"/>
          <w:szCs w:val="24"/>
        </w:rPr>
        <w:t xml:space="preserve">Medicare Part D </w:t>
      </w:r>
      <w:r w:rsidRPr="008201CD">
        <w:rPr>
          <w:rFonts w:ascii="Times New Roman" w:hAnsi="Times New Roman" w:cs="Times New Roman"/>
          <w:color w:val="231F20"/>
          <w:sz w:val="24"/>
          <w:szCs w:val="24"/>
        </w:rPr>
        <w:t>is a plan that offers coverage for prescription medications. Prescription medication coverage must be offered at a standard level set by Medicare.</w:t>
      </w:r>
    </w:p>
    <w:p w14:paraId="51FD0806" w14:textId="01E097F3" w:rsidR="00E04947" w:rsidRPr="008201CD" w:rsidRDefault="00E04947" w:rsidP="003E2FF1">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 xml:space="preserve">Coverage </w:t>
      </w:r>
    </w:p>
    <w:p w14:paraId="264F99CB" w14:textId="77777777" w:rsidR="00E04947" w:rsidRPr="008201CD" w:rsidRDefault="00E04947" w:rsidP="00B3661E">
      <w:pPr>
        <w:numPr>
          <w:ilvl w:val="0"/>
          <w:numId w:val="44"/>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formulary, which is a list of prescription medications covered in the plan – typically with at least two choices for each drug class or category</w:t>
      </w:r>
    </w:p>
    <w:p w14:paraId="56CBCAC6" w14:textId="77777777" w:rsidR="00E04947" w:rsidRPr="008201CD" w:rsidRDefault="00E04947" w:rsidP="00B3661E">
      <w:pPr>
        <w:numPr>
          <w:ilvl w:val="0"/>
          <w:numId w:val="44"/>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generic medications that may be substituted for brand-name medications with the same effect</w:t>
      </w:r>
    </w:p>
    <w:p w14:paraId="632EF973" w14:textId="4F818AD3" w:rsidR="00E04947" w:rsidRPr="008201CD" w:rsidRDefault="00E04947" w:rsidP="00B3661E">
      <w:pPr>
        <w:numPr>
          <w:ilvl w:val="0"/>
          <w:numId w:val="44"/>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tiered programs that offer various levels of medications (generic only, generic plus name brand, and so on) for a range of copayments that increase with your medication prices</w:t>
      </w:r>
    </w:p>
    <w:p w14:paraId="44A995BF" w14:textId="609D5E4D" w:rsidR="00E04947" w:rsidRPr="008201CD" w:rsidRDefault="00E04947" w:rsidP="00E04947">
      <w:pPr>
        <w:spacing w:before="100" w:beforeAutospacing="1" w:after="120" w:line="390" w:lineRule="atLeast"/>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Payment for the Plan</w:t>
      </w:r>
    </w:p>
    <w:p w14:paraId="10378C23" w14:textId="09CFC3F9" w:rsidR="00E04947" w:rsidRPr="008201CD" w:rsidRDefault="00E04947" w:rsidP="00E04947">
      <w:pPr>
        <w:spacing w:before="100" w:beforeAutospacing="1" w:after="120" w:line="390" w:lineRule="atLeast"/>
        <w:rPr>
          <w:rFonts w:ascii="Times New Roman" w:hAnsi="Times New Roman" w:cs="Times New Roman"/>
          <w:color w:val="231F20"/>
          <w:sz w:val="24"/>
          <w:szCs w:val="24"/>
        </w:rPr>
      </w:pPr>
      <w:r w:rsidRPr="008201CD">
        <w:rPr>
          <w:rFonts w:ascii="Times New Roman" w:hAnsi="Times New Roman" w:cs="Times New Roman"/>
          <w:color w:val="231F20"/>
          <w:sz w:val="24"/>
          <w:szCs w:val="24"/>
        </w:rPr>
        <w:t>The average Medicare Part D monthly premium is </w:t>
      </w:r>
      <w:hyperlink r:id="rId51" w:tgtFrame="_blank" w:history="1">
        <w:r w:rsidRPr="008201CD">
          <w:rPr>
            <w:rStyle w:val="Hyperlink"/>
            <w:rFonts w:ascii="Times New Roman" w:hAnsi="Times New Roman" w:cs="Times New Roman"/>
            <w:color w:val="02838D"/>
            <w:sz w:val="24"/>
            <w:szCs w:val="24"/>
          </w:rPr>
          <w:t>$31.50 in 2023</w:t>
        </w:r>
      </w:hyperlink>
      <w:r w:rsidRPr="008201CD">
        <w:rPr>
          <w:rFonts w:ascii="Times New Roman" w:hAnsi="Times New Roman" w:cs="Times New Roman"/>
          <w:color w:val="231F20"/>
          <w:sz w:val="24"/>
          <w:szCs w:val="24"/>
        </w:rPr>
        <w:t>, but rates can range from $0 to over $150, depending on the plan you choose and your medications.</w:t>
      </w:r>
    </w:p>
    <w:p w14:paraId="029DE1FB" w14:textId="7DF30856" w:rsidR="00E04947" w:rsidRPr="008201CD" w:rsidRDefault="00E04947" w:rsidP="00E04947">
      <w:pPr>
        <w:spacing w:before="100" w:beforeAutospacing="1" w:after="120" w:line="390" w:lineRule="atLeast"/>
        <w:rPr>
          <w:rFonts w:ascii="Times New Roman" w:eastAsia="Times New Roman" w:hAnsi="Times New Roman" w:cs="Times New Roman"/>
          <w:color w:val="231F20"/>
          <w:sz w:val="24"/>
          <w:szCs w:val="24"/>
        </w:rPr>
      </w:pPr>
    </w:p>
    <w:p w14:paraId="6F93C740" w14:textId="1281173F" w:rsidR="00E04947" w:rsidRPr="008201CD" w:rsidRDefault="00E04947"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Difference between Part A, B, C, D</w:t>
      </w:r>
    </w:p>
    <w:tbl>
      <w:tblPr>
        <w:tblStyle w:val="TableGrid"/>
        <w:tblW w:w="0" w:type="auto"/>
        <w:tblLook w:val="04A0" w:firstRow="1" w:lastRow="0" w:firstColumn="1" w:lastColumn="0" w:noHBand="0" w:noVBand="1"/>
      </w:tblPr>
      <w:tblGrid>
        <w:gridCol w:w="2854"/>
        <w:gridCol w:w="2929"/>
        <w:gridCol w:w="3567"/>
      </w:tblGrid>
      <w:tr w:rsidR="006049AC" w:rsidRPr="008201CD" w14:paraId="20F98E06" w14:textId="77777777" w:rsidTr="006049AC">
        <w:tc>
          <w:tcPr>
            <w:tcW w:w="3116" w:type="dxa"/>
          </w:tcPr>
          <w:p w14:paraId="4B2232DE" w14:textId="77777777"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p>
        </w:tc>
        <w:tc>
          <w:tcPr>
            <w:tcW w:w="3117" w:type="dxa"/>
          </w:tcPr>
          <w:p w14:paraId="7A065380" w14:textId="7A105296"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 xml:space="preserve">Coverage </w:t>
            </w:r>
          </w:p>
        </w:tc>
        <w:tc>
          <w:tcPr>
            <w:tcW w:w="3117" w:type="dxa"/>
          </w:tcPr>
          <w:p w14:paraId="5FBE4212" w14:textId="33241797"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 xml:space="preserve">Cost </w:t>
            </w:r>
          </w:p>
        </w:tc>
      </w:tr>
      <w:tr w:rsidR="006049AC" w:rsidRPr="008201CD" w14:paraId="29D1DA87" w14:textId="77777777" w:rsidTr="006049AC">
        <w:tc>
          <w:tcPr>
            <w:tcW w:w="3116" w:type="dxa"/>
          </w:tcPr>
          <w:p w14:paraId="20CA3BB9" w14:textId="37935534"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hAnsi="Times New Roman" w:cs="Times New Roman"/>
                <w:b/>
                <w:bCs/>
                <w:color w:val="000000"/>
                <w:sz w:val="24"/>
                <w:szCs w:val="24"/>
                <w:shd w:val="clear" w:color="auto" w:fill="FFFFFF"/>
              </w:rPr>
              <w:lastRenderedPageBreak/>
              <w:t>Part A</w:t>
            </w:r>
          </w:p>
        </w:tc>
        <w:tc>
          <w:tcPr>
            <w:tcW w:w="3117" w:type="dxa"/>
          </w:tcPr>
          <w:p w14:paraId="0961DCE3" w14:textId="05C95AA9"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Inpatient hospital or skilled nursing facility care</w:t>
            </w:r>
          </w:p>
        </w:tc>
        <w:tc>
          <w:tcPr>
            <w:tcW w:w="3117" w:type="dxa"/>
          </w:tcPr>
          <w:tbl>
            <w:tblPr>
              <w:tblW w:w="3129" w:type="dxa"/>
              <w:tblLook w:val="04A0" w:firstRow="1" w:lastRow="0" w:firstColumn="1" w:lastColumn="0" w:noHBand="0" w:noVBand="1"/>
            </w:tblPr>
            <w:tblGrid>
              <w:gridCol w:w="3018"/>
              <w:gridCol w:w="111"/>
            </w:tblGrid>
            <w:tr w:rsidR="006049AC" w:rsidRPr="008201CD" w14:paraId="007D762D" w14:textId="77777777" w:rsidTr="006049AC">
              <w:trPr>
                <w:gridAfter w:val="1"/>
                <w:wAfter w:w="111" w:type="dxa"/>
                <w:trHeight w:val="2700"/>
              </w:trPr>
              <w:tc>
                <w:tcPr>
                  <w:tcW w:w="3018" w:type="dxa"/>
                  <w:tcBorders>
                    <w:top w:val="nil"/>
                    <w:left w:val="nil"/>
                    <w:bottom w:val="nil"/>
                    <w:right w:val="nil"/>
                  </w:tcBorders>
                  <w:shd w:val="clear" w:color="auto" w:fill="auto"/>
                  <w:vAlign w:val="center"/>
                  <w:hideMark/>
                </w:tcPr>
                <w:p w14:paraId="4F440B97" w14:textId="77777777" w:rsidR="006049AC" w:rsidRPr="008201CD" w:rsidRDefault="006049AC" w:rsidP="006049AC">
                  <w:pPr>
                    <w:spacing w:after="0" w:line="240" w:lineRule="auto"/>
                    <w:rPr>
                      <w:rFonts w:ascii="Times New Roman" w:eastAsia="Times New Roman" w:hAnsi="Times New Roman" w:cs="Times New Roman"/>
                      <w:color w:val="000000"/>
                      <w:sz w:val="24"/>
                      <w:szCs w:val="24"/>
                    </w:rPr>
                  </w:pPr>
                  <w:r w:rsidRPr="008201CD">
                    <w:rPr>
                      <w:rFonts w:ascii="Times New Roman" w:eastAsia="Times New Roman" w:hAnsi="Times New Roman" w:cs="Times New Roman"/>
                      <w:color w:val="000000"/>
                      <w:sz w:val="24"/>
                      <w:szCs w:val="24"/>
                    </w:rPr>
                    <w:t>Premium: $0 for most people; but up to $506 per month in 2023 for those who don't qualify for premium-free Part A.</w:t>
                  </w:r>
                </w:p>
              </w:tc>
            </w:tr>
            <w:tr w:rsidR="006049AC" w:rsidRPr="008201CD" w14:paraId="621212C5" w14:textId="77777777" w:rsidTr="006049AC">
              <w:trPr>
                <w:trHeight w:val="600"/>
              </w:trPr>
              <w:tc>
                <w:tcPr>
                  <w:tcW w:w="3129" w:type="dxa"/>
                  <w:gridSpan w:val="2"/>
                  <w:tcBorders>
                    <w:top w:val="nil"/>
                    <w:left w:val="nil"/>
                    <w:bottom w:val="nil"/>
                    <w:right w:val="nil"/>
                  </w:tcBorders>
                  <w:shd w:val="clear" w:color="auto" w:fill="auto"/>
                  <w:vAlign w:val="center"/>
                  <w:hideMark/>
                </w:tcPr>
                <w:p w14:paraId="682B5969" w14:textId="77777777" w:rsidR="006049AC" w:rsidRPr="008201CD" w:rsidRDefault="006049AC" w:rsidP="006049AC">
                  <w:pPr>
                    <w:spacing w:after="0" w:line="240" w:lineRule="auto"/>
                    <w:rPr>
                      <w:rFonts w:ascii="Times New Roman" w:eastAsia="Times New Roman" w:hAnsi="Times New Roman" w:cs="Times New Roman"/>
                      <w:color w:val="000000"/>
                      <w:sz w:val="24"/>
                      <w:szCs w:val="24"/>
                    </w:rPr>
                  </w:pPr>
                  <w:r w:rsidRPr="008201CD">
                    <w:rPr>
                      <w:rFonts w:ascii="Times New Roman" w:eastAsia="Times New Roman" w:hAnsi="Times New Roman" w:cs="Times New Roman"/>
                      <w:color w:val="000000"/>
                      <w:sz w:val="24"/>
                      <w:szCs w:val="24"/>
                    </w:rPr>
                    <w:t>Deductible: $1,600 in 2023.</w:t>
                  </w:r>
                </w:p>
              </w:tc>
            </w:tr>
          </w:tbl>
          <w:p w14:paraId="0A63982E" w14:textId="77777777"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p>
        </w:tc>
      </w:tr>
      <w:tr w:rsidR="006049AC" w:rsidRPr="008201CD" w14:paraId="60198EAD" w14:textId="77777777" w:rsidTr="006049AC">
        <w:tc>
          <w:tcPr>
            <w:tcW w:w="3116" w:type="dxa"/>
          </w:tcPr>
          <w:p w14:paraId="72B94142" w14:textId="12F4957A"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hAnsi="Times New Roman" w:cs="Times New Roman"/>
                <w:b/>
                <w:bCs/>
                <w:color w:val="000000"/>
                <w:sz w:val="24"/>
                <w:szCs w:val="24"/>
                <w:shd w:val="clear" w:color="auto" w:fill="FFFFFF"/>
              </w:rPr>
              <w:t>Part B</w:t>
            </w:r>
          </w:p>
        </w:tc>
        <w:tc>
          <w:tcPr>
            <w:tcW w:w="3117" w:type="dxa"/>
          </w:tcPr>
          <w:p w14:paraId="48098779" w14:textId="303B594B"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 xml:space="preserve">Doctor visits and preventive services </w:t>
            </w:r>
          </w:p>
        </w:tc>
        <w:tc>
          <w:tcPr>
            <w:tcW w:w="3117" w:type="dxa"/>
          </w:tcPr>
          <w:tbl>
            <w:tblPr>
              <w:tblW w:w="3351" w:type="dxa"/>
              <w:tblLook w:val="04A0" w:firstRow="1" w:lastRow="0" w:firstColumn="1" w:lastColumn="0" w:noHBand="0" w:noVBand="1"/>
            </w:tblPr>
            <w:tblGrid>
              <w:gridCol w:w="3351"/>
            </w:tblGrid>
            <w:tr w:rsidR="006049AC" w:rsidRPr="008201CD" w14:paraId="6C38708D" w14:textId="77777777" w:rsidTr="006049AC">
              <w:trPr>
                <w:trHeight w:val="2700"/>
              </w:trPr>
              <w:tc>
                <w:tcPr>
                  <w:tcW w:w="3351" w:type="dxa"/>
                  <w:tcBorders>
                    <w:top w:val="nil"/>
                    <w:left w:val="nil"/>
                    <w:bottom w:val="nil"/>
                    <w:right w:val="nil"/>
                  </w:tcBorders>
                  <w:shd w:val="clear" w:color="auto" w:fill="auto"/>
                  <w:vAlign w:val="center"/>
                  <w:hideMark/>
                </w:tcPr>
                <w:p w14:paraId="71B94928" w14:textId="77777777" w:rsidR="006049AC" w:rsidRPr="008201CD" w:rsidRDefault="006049AC" w:rsidP="006049AC">
                  <w:pPr>
                    <w:spacing w:after="0" w:line="240" w:lineRule="auto"/>
                    <w:rPr>
                      <w:rFonts w:ascii="Times New Roman" w:eastAsia="Times New Roman" w:hAnsi="Times New Roman" w:cs="Times New Roman"/>
                      <w:color w:val="000000"/>
                      <w:sz w:val="24"/>
                      <w:szCs w:val="24"/>
                    </w:rPr>
                  </w:pPr>
                  <w:r w:rsidRPr="008201CD">
                    <w:rPr>
                      <w:rFonts w:ascii="Times New Roman" w:eastAsia="Times New Roman" w:hAnsi="Times New Roman" w:cs="Times New Roman"/>
                      <w:color w:val="000000"/>
                      <w:sz w:val="24"/>
                      <w:szCs w:val="24"/>
                    </w:rPr>
                    <w:t>Premium: Starts at $164.90 per month in 2023.</w:t>
                  </w:r>
                </w:p>
              </w:tc>
            </w:tr>
            <w:tr w:rsidR="006049AC" w:rsidRPr="008201CD" w14:paraId="3652C36C" w14:textId="77777777" w:rsidTr="006049AC">
              <w:trPr>
                <w:trHeight w:val="600"/>
              </w:trPr>
              <w:tc>
                <w:tcPr>
                  <w:tcW w:w="3351" w:type="dxa"/>
                  <w:tcBorders>
                    <w:top w:val="nil"/>
                    <w:left w:val="nil"/>
                    <w:bottom w:val="nil"/>
                    <w:right w:val="nil"/>
                  </w:tcBorders>
                  <w:shd w:val="clear" w:color="auto" w:fill="auto"/>
                  <w:vAlign w:val="center"/>
                  <w:hideMark/>
                </w:tcPr>
                <w:p w14:paraId="4C42B627" w14:textId="77777777" w:rsidR="006049AC" w:rsidRPr="008201CD" w:rsidRDefault="006049AC" w:rsidP="006049AC">
                  <w:pPr>
                    <w:spacing w:after="0" w:line="240" w:lineRule="auto"/>
                    <w:rPr>
                      <w:rFonts w:ascii="Times New Roman" w:eastAsia="Times New Roman" w:hAnsi="Times New Roman" w:cs="Times New Roman"/>
                      <w:color w:val="000000"/>
                      <w:sz w:val="24"/>
                      <w:szCs w:val="24"/>
                    </w:rPr>
                  </w:pPr>
                  <w:r w:rsidRPr="008201CD">
                    <w:rPr>
                      <w:rFonts w:ascii="Times New Roman" w:eastAsia="Times New Roman" w:hAnsi="Times New Roman" w:cs="Times New Roman"/>
                      <w:color w:val="000000"/>
                      <w:sz w:val="24"/>
                      <w:szCs w:val="24"/>
                    </w:rPr>
                    <w:t>Deductible: $226 in 2023.</w:t>
                  </w:r>
                </w:p>
              </w:tc>
            </w:tr>
          </w:tbl>
          <w:p w14:paraId="309F0898" w14:textId="77777777"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p>
        </w:tc>
      </w:tr>
      <w:tr w:rsidR="006049AC" w:rsidRPr="008201CD" w14:paraId="5DD155B1" w14:textId="77777777" w:rsidTr="006049AC">
        <w:tc>
          <w:tcPr>
            <w:tcW w:w="3116" w:type="dxa"/>
          </w:tcPr>
          <w:p w14:paraId="4F836C6C" w14:textId="13D3DAC2"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hAnsi="Times New Roman" w:cs="Times New Roman"/>
                <w:b/>
                <w:bCs/>
                <w:color w:val="000000"/>
                <w:sz w:val="24"/>
                <w:szCs w:val="24"/>
                <w:shd w:val="clear" w:color="auto" w:fill="FFFFFF"/>
              </w:rPr>
              <w:t>Part C</w:t>
            </w:r>
          </w:p>
        </w:tc>
        <w:tc>
          <w:tcPr>
            <w:tcW w:w="3117" w:type="dxa"/>
          </w:tcPr>
          <w:p w14:paraId="7FE34273" w14:textId="57732EEB"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The same coverage as Part A and B, plus additional benefits that may include cost help with vision, hearing and dental care</w:t>
            </w:r>
          </w:p>
        </w:tc>
        <w:tc>
          <w:tcPr>
            <w:tcW w:w="3117" w:type="dxa"/>
          </w:tcPr>
          <w:tbl>
            <w:tblPr>
              <w:tblW w:w="3240" w:type="dxa"/>
              <w:tblLook w:val="04A0" w:firstRow="1" w:lastRow="0" w:firstColumn="1" w:lastColumn="0" w:noHBand="0" w:noVBand="1"/>
            </w:tblPr>
            <w:tblGrid>
              <w:gridCol w:w="3240"/>
            </w:tblGrid>
            <w:tr w:rsidR="006049AC" w:rsidRPr="008201CD" w14:paraId="3FD8CC86" w14:textId="77777777" w:rsidTr="006049AC">
              <w:trPr>
                <w:trHeight w:val="2100"/>
              </w:trPr>
              <w:tc>
                <w:tcPr>
                  <w:tcW w:w="3240" w:type="dxa"/>
                  <w:tcBorders>
                    <w:top w:val="nil"/>
                    <w:left w:val="nil"/>
                    <w:bottom w:val="nil"/>
                    <w:right w:val="nil"/>
                  </w:tcBorders>
                  <w:shd w:val="clear" w:color="auto" w:fill="auto"/>
                  <w:vAlign w:val="center"/>
                  <w:hideMark/>
                </w:tcPr>
                <w:p w14:paraId="0FDD8234" w14:textId="77777777" w:rsidR="006049AC" w:rsidRPr="008201CD" w:rsidRDefault="006049AC" w:rsidP="006049AC">
                  <w:pPr>
                    <w:spacing w:after="0" w:line="240" w:lineRule="auto"/>
                    <w:rPr>
                      <w:rFonts w:ascii="Times New Roman" w:eastAsia="Times New Roman" w:hAnsi="Times New Roman" w:cs="Times New Roman"/>
                      <w:color w:val="000000"/>
                      <w:sz w:val="24"/>
                      <w:szCs w:val="24"/>
                    </w:rPr>
                  </w:pPr>
                  <w:r w:rsidRPr="008201CD">
                    <w:rPr>
                      <w:rFonts w:ascii="Times New Roman" w:eastAsia="Times New Roman" w:hAnsi="Times New Roman" w:cs="Times New Roman"/>
                      <w:color w:val="000000"/>
                      <w:sz w:val="24"/>
                      <w:szCs w:val="24"/>
                    </w:rPr>
                    <w:t>Premium: Continue to pay Part B premium, plus premium billed by private insurer. (Some plans have $0 premiums.)</w:t>
                  </w:r>
                </w:p>
              </w:tc>
            </w:tr>
            <w:tr w:rsidR="006049AC" w:rsidRPr="008201CD" w14:paraId="3B39F944" w14:textId="77777777" w:rsidTr="006049AC">
              <w:trPr>
                <w:trHeight w:val="900"/>
              </w:trPr>
              <w:tc>
                <w:tcPr>
                  <w:tcW w:w="3240" w:type="dxa"/>
                  <w:tcBorders>
                    <w:top w:val="nil"/>
                    <w:left w:val="nil"/>
                    <w:bottom w:val="nil"/>
                    <w:right w:val="nil"/>
                  </w:tcBorders>
                  <w:shd w:val="clear" w:color="auto" w:fill="auto"/>
                  <w:vAlign w:val="center"/>
                  <w:hideMark/>
                </w:tcPr>
                <w:p w14:paraId="7B2AFD07" w14:textId="77777777" w:rsidR="006049AC" w:rsidRPr="008201CD" w:rsidRDefault="006049AC" w:rsidP="006049AC">
                  <w:pPr>
                    <w:spacing w:after="0" w:line="240" w:lineRule="auto"/>
                    <w:rPr>
                      <w:rFonts w:ascii="Times New Roman" w:eastAsia="Times New Roman" w:hAnsi="Times New Roman" w:cs="Times New Roman"/>
                      <w:color w:val="000000"/>
                      <w:sz w:val="24"/>
                      <w:szCs w:val="24"/>
                    </w:rPr>
                  </w:pPr>
                  <w:r w:rsidRPr="008201CD">
                    <w:rPr>
                      <w:rFonts w:ascii="Times New Roman" w:eastAsia="Times New Roman" w:hAnsi="Times New Roman" w:cs="Times New Roman"/>
                      <w:color w:val="000000"/>
                      <w:sz w:val="24"/>
                      <w:szCs w:val="24"/>
                    </w:rPr>
                    <w:t>Out-of-pocket limit: As much as $8,300 in 2023.</w:t>
                  </w:r>
                </w:p>
              </w:tc>
            </w:tr>
          </w:tbl>
          <w:p w14:paraId="4C79201A" w14:textId="77777777"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p>
        </w:tc>
      </w:tr>
      <w:tr w:rsidR="006049AC" w:rsidRPr="008201CD" w14:paraId="0ACDC911" w14:textId="77777777" w:rsidTr="006049AC">
        <w:tc>
          <w:tcPr>
            <w:tcW w:w="3116" w:type="dxa"/>
          </w:tcPr>
          <w:p w14:paraId="42D155BF" w14:textId="4E11C439"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hAnsi="Times New Roman" w:cs="Times New Roman"/>
                <w:b/>
                <w:bCs/>
                <w:color w:val="000000"/>
                <w:sz w:val="24"/>
                <w:szCs w:val="24"/>
                <w:shd w:val="clear" w:color="auto" w:fill="FFFFFF"/>
              </w:rPr>
              <w:t>Part D</w:t>
            </w:r>
          </w:p>
        </w:tc>
        <w:tc>
          <w:tcPr>
            <w:tcW w:w="3117" w:type="dxa"/>
          </w:tcPr>
          <w:p w14:paraId="73D3502F" w14:textId="00AFB50D"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 xml:space="preserve">Generic and brand-name prescription drugs </w:t>
            </w:r>
          </w:p>
        </w:tc>
        <w:tc>
          <w:tcPr>
            <w:tcW w:w="3117" w:type="dxa"/>
          </w:tcPr>
          <w:p w14:paraId="382305D2" w14:textId="77777777" w:rsidR="006049AC" w:rsidRPr="008201CD" w:rsidRDefault="006049AC" w:rsidP="006049AC">
            <w:pPr>
              <w:rPr>
                <w:rFonts w:ascii="Times New Roman" w:hAnsi="Times New Roman" w:cs="Times New Roman"/>
                <w:color w:val="000000"/>
                <w:sz w:val="24"/>
                <w:szCs w:val="24"/>
              </w:rPr>
            </w:pPr>
            <w:r w:rsidRPr="008201CD">
              <w:rPr>
                <w:rFonts w:ascii="Times New Roman" w:hAnsi="Times New Roman" w:cs="Times New Roman"/>
                <w:color w:val="000000"/>
                <w:sz w:val="24"/>
                <w:szCs w:val="24"/>
              </w:rPr>
              <w:t>Premium: Varies by private insurer; average is $31.50 per month in 2023.</w:t>
            </w:r>
          </w:p>
          <w:p w14:paraId="0CB80613" w14:textId="77777777"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p>
        </w:tc>
      </w:tr>
    </w:tbl>
    <w:p w14:paraId="5F9D6DC1" w14:textId="72E5D421" w:rsidR="00E04947" w:rsidRPr="008201CD" w:rsidRDefault="00E04947" w:rsidP="003E2FF1">
      <w:pPr>
        <w:spacing w:before="100" w:beforeAutospacing="1" w:after="100" w:afterAutospacing="1" w:line="240" w:lineRule="auto"/>
        <w:rPr>
          <w:rFonts w:ascii="Times New Roman" w:eastAsia="Times New Roman" w:hAnsi="Times New Roman" w:cs="Times New Roman"/>
          <w:b/>
          <w:sz w:val="24"/>
          <w:szCs w:val="24"/>
        </w:rPr>
      </w:pPr>
    </w:p>
    <w:p w14:paraId="7607FD4E" w14:textId="38A060EB" w:rsidR="00C73510" w:rsidRPr="008201CD" w:rsidRDefault="00C73510" w:rsidP="003E2FF1">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 xml:space="preserve">Medicaid Plan </w:t>
      </w:r>
    </w:p>
    <w:p w14:paraId="1BF1CDC5" w14:textId="291EDE5D" w:rsidR="009F7CBC" w:rsidRPr="008201CD" w:rsidRDefault="00C73510" w:rsidP="003E2FF1">
      <w:pPr>
        <w:spacing w:before="100" w:beforeAutospacing="1" w:after="100" w:afterAutospacing="1" w:line="240" w:lineRule="auto"/>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lastRenderedPageBreak/>
        <w:t>Created in 1965, Medicaid is a public insurance program that provides health coverage to low-income families and individuals, including children, parents, pregnant women, seniors, and people with disabilities; it is funded jointly by the federal government and the states.  Each state operates its own Medicaid program within federal guidelines. Because the federal guidelines are broad, states have a great deal of flexibility in designing and administering their programs. As a result, Medicaid eligibility and benefits can and often do vary widely from state to state.</w:t>
      </w:r>
    </w:p>
    <w:p w14:paraId="018060D5" w14:textId="77777777" w:rsidR="009F7CBC" w:rsidRPr="008201CD"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Who is Eligible for Medicaid?</w:t>
      </w:r>
    </w:p>
    <w:p w14:paraId="2A954BE3" w14:textId="77777777" w:rsidR="009F7CBC" w:rsidRPr="008201CD"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Medicaid is an “entitlement” program, which means that anyone who meets eligibility rules has a right to enroll in Medicaid coverage. It also means that states have guaranteed federal financial support for part of the cost of their Medicaid programs.</w:t>
      </w:r>
    </w:p>
    <w:p w14:paraId="3C8D197C" w14:textId="77777777" w:rsidR="009F7CBC" w:rsidRPr="008201CD"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In order to receive federal funding, states must cover certain “mandatory” populations:</w:t>
      </w:r>
    </w:p>
    <w:p w14:paraId="0C17719B" w14:textId="77777777" w:rsidR="009F7CBC" w:rsidRPr="008201CD" w:rsidRDefault="009F7CBC" w:rsidP="00B3661E">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children through age 18 in families with income below 138 percent of the federal poverty line ($29,974 for a family of three in 2020);</w:t>
      </w:r>
    </w:p>
    <w:p w14:paraId="7A6E0CB0" w14:textId="77777777" w:rsidR="009F7CBC" w:rsidRPr="008201CD" w:rsidRDefault="009F7CBC" w:rsidP="00B3661E">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people who are pregnant and have income below 138 percent of the poverty line;</w:t>
      </w:r>
    </w:p>
    <w:p w14:paraId="6AE9C3C8" w14:textId="77777777" w:rsidR="009F7CBC" w:rsidRPr="008201CD" w:rsidRDefault="009F7CBC" w:rsidP="00B3661E">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certain parents or caretakers with very low income; and</w:t>
      </w:r>
    </w:p>
    <w:p w14:paraId="2508B5A3" w14:textId="77777777" w:rsidR="009F7CBC" w:rsidRPr="008201CD" w:rsidRDefault="009F7CBC" w:rsidP="00B3661E">
      <w:pPr>
        <w:numPr>
          <w:ilvl w:val="0"/>
          <w:numId w:val="47"/>
        </w:numPr>
        <w:shd w:val="clear" w:color="auto" w:fill="FFFFFF"/>
        <w:spacing w:before="100" w:beforeAutospacing="1" w:after="0"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most seniors and people with disabilities who receive cash assistance through the Supplemental Security Income (SSI) program.</w:t>
      </w:r>
    </w:p>
    <w:p w14:paraId="6570BA55" w14:textId="7A471510" w:rsidR="009F7CBC" w:rsidRPr="008201CD"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 xml:space="preserve"> Coverage </w:t>
      </w:r>
    </w:p>
    <w:p w14:paraId="1400097E" w14:textId="6B10E71C" w:rsidR="009F7CBC" w:rsidRPr="008201CD" w:rsidRDefault="009F7CBC" w:rsidP="003E2FF1">
      <w:pPr>
        <w:spacing w:before="100" w:beforeAutospacing="1" w:after="100" w:afterAutospacing="1" w:line="240" w:lineRule="auto"/>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Federal rules require state Medicaid programs to cover certain “mandatory” services, such as hospital and physician care, laboratory and X-ray services, home health services, and nursing facility services for adults. States are also required to provide a more comprehensive set of services, known as the Early and Periodic Screening, Diagnostic, and Treatment (EPSDT) benefit, for children under age 21.</w:t>
      </w:r>
    </w:p>
    <w:p w14:paraId="027F1895" w14:textId="3A9FAEF5" w:rsidR="00CD2B4D" w:rsidRPr="008201CD" w:rsidRDefault="00CD2B4D" w:rsidP="00CD2B4D">
      <w:pPr>
        <w:spacing w:before="100" w:beforeAutospacing="1" w:after="100" w:afterAutospacing="1" w:line="240" w:lineRule="auto"/>
        <w:jc w:val="center"/>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Provider Network</w:t>
      </w:r>
    </w:p>
    <w:p w14:paraId="1B07B251" w14:textId="136F7A17" w:rsidR="00CD2B4D" w:rsidRPr="008201CD" w:rsidRDefault="00CD2B4D" w:rsidP="00CD2B4D">
      <w:pPr>
        <w:spacing w:before="100" w:beforeAutospacing="1" w:after="100" w:afterAutospacing="1" w:line="240" w:lineRule="auto"/>
        <w:rPr>
          <w:rFonts w:ascii="Times New Roman" w:hAnsi="Times New Roman" w:cs="Times New Roman"/>
          <w:b/>
          <w:sz w:val="24"/>
          <w:szCs w:val="24"/>
          <w:shd w:val="clear" w:color="auto" w:fill="FFFFFF"/>
        </w:rPr>
      </w:pPr>
      <w:r w:rsidRPr="008201CD">
        <w:rPr>
          <w:rFonts w:ascii="Times New Roman" w:hAnsi="Times New Roman" w:cs="Times New Roman"/>
          <w:color w:val="000000"/>
          <w:sz w:val="24"/>
          <w:szCs w:val="24"/>
          <w:shd w:val="clear" w:color="auto" w:fill="FFFFFF"/>
        </w:rPr>
        <w:t>A provider network is a group of physicians and specialists of health-care providers who are contracted by an insurance company, and provide medical care to those enrolled in plans offered by that insurance company. The providers in the health insurance plan’s network are called “network providers” or “in-network providers”. This term could apply to doctors, medical facilities, and other types of health-care providers.</w:t>
      </w:r>
    </w:p>
    <w:p w14:paraId="5A49B5F6" w14:textId="4E3C0C9F" w:rsidR="00CD2B4D" w:rsidRPr="008201CD" w:rsidRDefault="00CF4856" w:rsidP="003E2FF1">
      <w:pPr>
        <w:spacing w:before="100" w:beforeAutospacing="1" w:after="100" w:afterAutospacing="1" w:line="240" w:lineRule="auto"/>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Why does health insurance plan have provider network?</w:t>
      </w:r>
    </w:p>
    <w:p w14:paraId="5EF4B1A5" w14:textId="77777777" w:rsidR="00CF4856" w:rsidRPr="008201CD" w:rsidRDefault="00CF4856" w:rsidP="00CF4856">
      <w:pPr>
        <w:pStyle w:val="NormalWeb"/>
        <w:shd w:val="clear" w:color="auto" w:fill="FFFFFF"/>
        <w:rPr>
          <w:color w:val="000000"/>
        </w:rPr>
      </w:pPr>
      <w:r w:rsidRPr="008201CD">
        <w:rPr>
          <w:color w:val="000000"/>
        </w:rPr>
        <w:t>Many health insurance plan types cut costs for their enrollees by having their networks full of in-network providers, according to America’s Health Insurance Plans (AHIP). These providers charge lower rates in exchange for being part of the provider network of a given insurance company.</w:t>
      </w:r>
    </w:p>
    <w:p w14:paraId="6C4FED24" w14:textId="514974FD" w:rsidR="00CF4856" w:rsidRPr="008201CD" w:rsidRDefault="00CF4856" w:rsidP="00CF4856">
      <w:pPr>
        <w:pStyle w:val="NormalWeb"/>
        <w:shd w:val="clear" w:color="auto" w:fill="FFFFFF"/>
        <w:rPr>
          <w:color w:val="000000"/>
        </w:rPr>
      </w:pPr>
      <w:r w:rsidRPr="008201CD">
        <w:rPr>
          <w:color w:val="000000"/>
        </w:rPr>
        <w:lastRenderedPageBreak/>
        <w:t>Health insurance plans that have in-network providers are referred to as “managed-care” plans. This model has become increasingly popular, with the market now dominated by plans with a list of doctors and facilities for enrollees to choose from.</w:t>
      </w:r>
    </w:p>
    <w:p w14:paraId="0A19F1F1" w14:textId="6E188D7C" w:rsidR="00CF4856" w:rsidRPr="008201CD" w:rsidRDefault="00CF4856" w:rsidP="00CF4856">
      <w:pPr>
        <w:pStyle w:val="NormalWeb"/>
        <w:shd w:val="clear" w:color="auto" w:fill="FFFFFF"/>
        <w:jc w:val="center"/>
        <w:rPr>
          <w:b/>
          <w:color w:val="000000"/>
        </w:rPr>
      </w:pPr>
      <w:r w:rsidRPr="008201CD">
        <w:rPr>
          <w:b/>
          <w:color w:val="000000"/>
        </w:rPr>
        <w:t>Out of Network Provider</w:t>
      </w:r>
    </w:p>
    <w:p w14:paraId="3EF8C987" w14:textId="6B34CC21" w:rsidR="00CF4856" w:rsidRPr="008201CD" w:rsidRDefault="00905865" w:rsidP="00CF4856">
      <w:pPr>
        <w:pStyle w:val="NormalWeb"/>
        <w:shd w:val="clear" w:color="auto" w:fill="FFFFFF"/>
        <w:rPr>
          <w:b/>
          <w:color w:val="000000"/>
        </w:rPr>
      </w:pPr>
      <w:r w:rsidRPr="008201CD">
        <w:t>These are providers that do not have a contract with your insurance company. If you receive covered services from an out- of-network provider, the insurance company may pay only a part or none of the charges depending upon the terms of your policy. Also, your copay or coinsurance may be larger than if the services had been provided by an in-network provider.</w:t>
      </w:r>
    </w:p>
    <w:p w14:paraId="70BD0E65" w14:textId="0F458FE6" w:rsidR="00CF4856" w:rsidRPr="008201CD" w:rsidRDefault="00905865" w:rsidP="00E67501">
      <w:pPr>
        <w:spacing w:before="100" w:beforeAutospacing="1" w:after="100" w:afterAutospacing="1" w:line="240" w:lineRule="auto"/>
        <w:jc w:val="center"/>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Difference between In-Network vs Out-Network Costs</w:t>
      </w:r>
    </w:p>
    <w:tbl>
      <w:tblPr>
        <w:tblW w:w="9220" w:type="dxa"/>
        <w:tblLook w:val="04A0" w:firstRow="1" w:lastRow="0" w:firstColumn="1" w:lastColumn="0" w:noHBand="0" w:noVBand="1"/>
      </w:tblPr>
      <w:tblGrid>
        <w:gridCol w:w="3751"/>
        <w:gridCol w:w="2769"/>
        <w:gridCol w:w="2700"/>
      </w:tblGrid>
      <w:tr w:rsidR="00905865" w:rsidRPr="008201CD" w14:paraId="2E1BA478" w14:textId="77777777" w:rsidTr="00E67501">
        <w:trPr>
          <w:trHeight w:val="732"/>
        </w:trPr>
        <w:tc>
          <w:tcPr>
            <w:tcW w:w="375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0372D2" w14:textId="5E7D3F0D" w:rsidR="00905865" w:rsidRPr="008201CD" w:rsidRDefault="00905865" w:rsidP="00E67501">
            <w:pPr>
              <w:spacing w:after="0" w:line="240" w:lineRule="auto"/>
              <w:jc w:val="center"/>
              <w:rPr>
                <w:rFonts w:ascii="Times New Roman" w:eastAsia="Times New Roman" w:hAnsi="Times New Roman" w:cs="Times New Roman"/>
                <w:b/>
                <w:bCs/>
                <w:color w:val="000000"/>
                <w:sz w:val="24"/>
                <w:szCs w:val="24"/>
              </w:rPr>
            </w:pPr>
          </w:p>
        </w:tc>
        <w:tc>
          <w:tcPr>
            <w:tcW w:w="2769" w:type="dxa"/>
            <w:tcBorders>
              <w:top w:val="single" w:sz="4" w:space="0" w:color="auto"/>
              <w:left w:val="nil"/>
              <w:bottom w:val="single" w:sz="4" w:space="0" w:color="auto"/>
              <w:right w:val="single" w:sz="4" w:space="0" w:color="auto"/>
            </w:tcBorders>
            <w:shd w:val="clear" w:color="000000" w:fill="FFFFFF"/>
            <w:vAlign w:val="center"/>
            <w:hideMark/>
          </w:tcPr>
          <w:p w14:paraId="5658B36F" w14:textId="6F05E1C7" w:rsidR="00905865" w:rsidRPr="008201CD" w:rsidRDefault="00905865" w:rsidP="00E67501">
            <w:pPr>
              <w:spacing w:after="0" w:line="240" w:lineRule="auto"/>
              <w:jc w:val="center"/>
              <w:rPr>
                <w:rFonts w:ascii="Times New Roman" w:eastAsia="Times New Roman" w:hAnsi="Times New Roman" w:cs="Times New Roman"/>
                <w:b/>
                <w:bCs/>
                <w:color w:val="000000"/>
                <w:sz w:val="24"/>
                <w:szCs w:val="24"/>
              </w:rPr>
            </w:pPr>
            <w:r w:rsidRPr="008201CD">
              <w:rPr>
                <w:rFonts w:ascii="Times New Roman" w:eastAsia="Times New Roman" w:hAnsi="Times New Roman" w:cs="Times New Roman"/>
                <w:b/>
                <w:bCs/>
                <w:color w:val="000000"/>
                <w:sz w:val="24"/>
                <w:szCs w:val="24"/>
              </w:rPr>
              <w:t>In-Network Hospital – pays 80%</w:t>
            </w:r>
          </w:p>
        </w:tc>
        <w:tc>
          <w:tcPr>
            <w:tcW w:w="2700" w:type="dxa"/>
            <w:tcBorders>
              <w:top w:val="single" w:sz="4" w:space="0" w:color="auto"/>
              <w:left w:val="nil"/>
              <w:bottom w:val="single" w:sz="4" w:space="0" w:color="auto"/>
              <w:right w:val="single" w:sz="4" w:space="0" w:color="auto"/>
            </w:tcBorders>
            <w:shd w:val="clear" w:color="000000" w:fill="FFFFFF"/>
            <w:noWrap/>
            <w:vAlign w:val="bottom"/>
            <w:hideMark/>
          </w:tcPr>
          <w:p w14:paraId="23E89EAA" w14:textId="6668D341" w:rsidR="00905865" w:rsidRPr="008201CD" w:rsidRDefault="00905865" w:rsidP="00E67501">
            <w:pPr>
              <w:spacing w:after="0" w:line="240" w:lineRule="auto"/>
              <w:jc w:val="center"/>
              <w:rPr>
                <w:rFonts w:ascii="Times New Roman" w:eastAsia="Times New Roman" w:hAnsi="Times New Roman" w:cs="Times New Roman"/>
                <w:color w:val="000000"/>
                <w:sz w:val="24"/>
                <w:szCs w:val="24"/>
              </w:rPr>
            </w:pPr>
            <w:r w:rsidRPr="008201CD">
              <w:rPr>
                <w:rFonts w:ascii="Times New Roman" w:eastAsia="Times New Roman" w:hAnsi="Times New Roman" w:cs="Times New Roman"/>
                <w:b/>
                <w:bCs/>
                <w:color w:val="000000"/>
                <w:sz w:val="24"/>
                <w:szCs w:val="24"/>
              </w:rPr>
              <w:t>Out-of-Network Hospital – pays 60%</w:t>
            </w:r>
          </w:p>
        </w:tc>
      </w:tr>
      <w:tr w:rsidR="00905865" w:rsidRPr="008201CD" w14:paraId="7719057E" w14:textId="77777777" w:rsidTr="00E67501">
        <w:trPr>
          <w:trHeight w:val="277"/>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58158B9" w14:textId="77777777" w:rsidR="00905865" w:rsidRPr="008201CD" w:rsidRDefault="00905865" w:rsidP="00E67501">
            <w:pPr>
              <w:spacing w:after="0" w:line="240" w:lineRule="auto"/>
              <w:jc w:val="center"/>
              <w:rPr>
                <w:rFonts w:ascii="Times New Roman" w:eastAsia="Times New Roman" w:hAnsi="Times New Roman" w:cs="Times New Roman"/>
                <w:b/>
                <w:bCs/>
                <w:color w:val="000000"/>
                <w:sz w:val="24"/>
                <w:szCs w:val="24"/>
              </w:rPr>
            </w:pPr>
            <w:r w:rsidRPr="008201CD">
              <w:rPr>
                <w:rFonts w:ascii="Times New Roman" w:eastAsia="Times New Roman" w:hAnsi="Times New Roman" w:cs="Times New Roman"/>
                <w:b/>
                <w:bCs/>
                <w:color w:val="000000"/>
                <w:sz w:val="24"/>
                <w:szCs w:val="24"/>
              </w:rPr>
              <w:t>Actual hospital charge</w:t>
            </w:r>
          </w:p>
        </w:tc>
        <w:tc>
          <w:tcPr>
            <w:tcW w:w="2769" w:type="dxa"/>
            <w:tcBorders>
              <w:top w:val="nil"/>
              <w:left w:val="nil"/>
              <w:bottom w:val="single" w:sz="4" w:space="0" w:color="auto"/>
              <w:right w:val="single" w:sz="4" w:space="0" w:color="auto"/>
            </w:tcBorders>
            <w:shd w:val="clear" w:color="000000" w:fill="FFFFFF"/>
            <w:vAlign w:val="center"/>
            <w:hideMark/>
          </w:tcPr>
          <w:p w14:paraId="7E3595D5" w14:textId="7AAE2452"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$22,000</w:t>
            </w:r>
          </w:p>
        </w:tc>
        <w:tc>
          <w:tcPr>
            <w:tcW w:w="2700" w:type="dxa"/>
            <w:tcBorders>
              <w:top w:val="nil"/>
              <w:left w:val="nil"/>
              <w:bottom w:val="single" w:sz="4" w:space="0" w:color="auto"/>
              <w:right w:val="single" w:sz="4" w:space="0" w:color="auto"/>
            </w:tcBorders>
            <w:shd w:val="clear" w:color="000000" w:fill="FFFFFF"/>
            <w:vAlign w:val="center"/>
            <w:hideMark/>
          </w:tcPr>
          <w:p w14:paraId="68C20A7B" w14:textId="05B45FB8"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$22,000</w:t>
            </w:r>
          </w:p>
        </w:tc>
      </w:tr>
      <w:tr w:rsidR="00905865" w:rsidRPr="008201CD" w14:paraId="348360B8" w14:textId="77777777" w:rsidTr="00E67501">
        <w:trPr>
          <w:trHeight w:val="1386"/>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15F4B9CC" w14:textId="77777777" w:rsidR="00905865" w:rsidRPr="008201CD" w:rsidRDefault="00905865" w:rsidP="00E67501">
            <w:pPr>
              <w:spacing w:after="0" w:line="240" w:lineRule="auto"/>
              <w:jc w:val="center"/>
              <w:rPr>
                <w:rFonts w:ascii="Times New Roman" w:eastAsia="Times New Roman" w:hAnsi="Times New Roman" w:cs="Times New Roman"/>
                <w:b/>
                <w:bCs/>
                <w:color w:val="000000"/>
                <w:sz w:val="24"/>
                <w:szCs w:val="24"/>
              </w:rPr>
            </w:pPr>
            <w:r w:rsidRPr="008201CD">
              <w:rPr>
                <w:rFonts w:ascii="Times New Roman" w:eastAsia="Times New Roman" w:hAnsi="Times New Roman" w:cs="Times New Roman"/>
                <w:b/>
                <w:bCs/>
                <w:color w:val="000000"/>
                <w:sz w:val="24"/>
                <w:szCs w:val="24"/>
              </w:rPr>
              <w:t>Amount hospital agrees to pay</w:t>
            </w:r>
          </w:p>
        </w:tc>
        <w:tc>
          <w:tcPr>
            <w:tcW w:w="2769" w:type="dxa"/>
            <w:tcBorders>
              <w:top w:val="nil"/>
              <w:left w:val="nil"/>
              <w:bottom w:val="single" w:sz="4" w:space="0" w:color="auto"/>
              <w:right w:val="single" w:sz="4" w:space="0" w:color="auto"/>
            </w:tcBorders>
            <w:shd w:val="clear" w:color="000000" w:fill="FFFFFF"/>
            <w:vAlign w:val="center"/>
            <w:hideMark/>
          </w:tcPr>
          <w:p w14:paraId="688886DF" w14:textId="77777777"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$14,000 (this is the agreed upon discounted rate)</w:t>
            </w:r>
          </w:p>
        </w:tc>
        <w:tc>
          <w:tcPr>
            <w:tcW w:w="2700" w:type="dxa"/>
            <w:tcBorders>
              <w:top w:val="nil"/>
              <w:left w:val="nil"/>
              <w:bottom w:val="single" w:sz="4" w:space="0" w:color="auto"/>
              <w:right w:val="single" w:sz="4" w:space="0" w:color="auto"/>
            </w:tcBorders>
            <w:shd w:val="clear" w:color="000000" w:fill="FFFFFF"/>
            <w:vAlign w:val="center"/>
            <w:hideMark/>
          </w:tcPr>
          <w:p w14:paraId="58AB08F4" w14:textId="77777777"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$14,000 (this plan does not agree to pay the $8,000 difference</w:t>
            </w:r>
          </w:p>
        </w:tc>
      </w:tr>
      <w:tr w:rsidR="00905865" w:rsidRPr="008201CD" w14:paraId="55F9FA39" w14:textId="77777777" w:rsidTr="00E67501">
        <w:trPr>
          <w:trHeight w:val="1109"/>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2F2231C9" w14:textId="77777777" w:rsidR="00905865" w:rsidRPr="008201CD" w:rsidRDefault="00905865" w:rsidP="00E67501">
            <w:pPr>
              <w:spacing w:after="0" w:line="240" w:lineRule="auto"/>
              <w:jc w:val="center"/>
              <w:rPr>
                <w:rFonts w:ascii="Times New Roman" w:eastAsia="Times New Roman" w:hAnsi="Times New Roman" w:cs="Times New Roman"/>
                <w:b/>
                <w:bCs/>
                <w:color w:val="000000"/>
                <w:sz w:val="24"/>
                <w:szCs w:val="24"/>
              </w:rPr>
            </w:pPr>
            <w:r w:rsidRPr="008201CD">
              <w:rPr>
                <w:rFonts w:ascii="Times New Roman" w:eastAsia="Times New Roman" w:hAnsi="Times New Roman" w:cs="Times New Roman"/>
                <w:b/>
                <w:bCs/>
                <w:color w:val="000000"/>
                <w:sz w:val="24"/>
                <w:szCs w:val="24"/>
              </w:rPr>
              <w:t>Medical plan pays</w:t>
            </w:r>
          </w:p>
        </w:tc>
        <w:tc>
          <w:tcPr>
            <w:tcW w:w="2769" w:type="dxa"/>
            <w:tcBorders>
              <w:top w:val="nil"/>
              <w:left w:val="nil"/>
              <w:bottom w:val="single" w:sz="4" w:space="0" w:color="auto"/>
              <w:right w:val="single" w:sz="4" w:space="0" w:color="auto"/>
            </w:tcBorders>
            <w:shd w:val="clear" w:color="000000" w:fill="FFFFFF"/>
            <w:vAlign w:val="center"/>
            <w:hideMark/>
          </w:tcPr>
          <w:p w14:paraId="05369AD8" w14:textId="77777777" w:rsidR="00E67501"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80% of the discounted rate:</w:t>
            </w:r>
          </w:p>
          <w:p w14:paraId="4DDCB5AC" w14:textId="316B8769"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$14,000 x 80% = $11,200</w:t>
            </w:r>
          </w:p>
        </w:tc>
        <w:tc>
          <w:tcPr>
            <w:tcW w:w="2700" w:type="dxa"/>
            <w:tcBorders>
              <w:top w:val="nil"/>
              <w:left w:val="nil"/>
              <w:bottom w:val="single" w:sz="4" w:space="0" w:color="auto"/>
              <w:right w:val="single" w:sz="4" w:space="0" w:color="auto"/>
            </w:tcBorders>
            <w:shd w:val="clear" w:color="000000" w:fill="FFFFFF"/>
            <w:vAlign w:val="center"/>
            <w:hideMark/>
          </w:tcPr>
          <w:p w14:paraId="27327688" w14:textId="77777777"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$14,000 x 60% = $8,400</w:t>
            </w:r>
          </w:p>
        </w:tc>
      </w:tr>
      <w:tr w:rsidR="00905865" w:rsidRPr="008201CD" w14:paraId="68F1D93C" w14:textId="77777777" w:rsidTr="00E67501">
        <w:trPr>
          <w:trHeight w:val="2773"/>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2014D19" w14:textId="77777777" w:rsidR="00905865" w:rsidRPr="008201CD" w:rsidRDefault="00905865" w:rsidP="00E67501">
            <w:pPr>
              <w:spacing w:after="0" w:line="240" w:lineRule="auto"/>
              <w:jc w:val="center"/>
              <w:rPr>
                <w:rFonts w:ascii="Times New Roman" w:eastAsia="Times New Roman" w:hAnsi="Times New Roman" w:cs="Times New Roman"/>
                <w:b/>
                <w:bCs/>
                <w:color w:val="000000"/>
                <w:sz w:val="24"/>
                <w:szCs w:val="24"/>
              </w:rPr>
            </w:pPr>
            <w:r w:rsidRPr="008201CD">
              <w:rPr>
                <w:rFonts w:ascii="Times New Roman" w:eastAsia="Times New Roman" w:hAnsi="Times New Roman" w:cs="Times New Roman"/>
                <w:b/>
                <w:bCs/>
                <w:color w:val="000000"/>
                <w:sz w:val="24"/>
                <w:szCs w:val="24"/>
              </w:rPr>
              <w:t>Covered individual pays:</w:t>
            </w:r>
          </w:p>
        </w:tc>
        <w:tc>
          <w:tcPr>
            <w:tcW w:w="2769" w:type="dxa"/>
            <w:tcBorders>
              <w:top w:val="nil"/>
              <w:left w:val="nil"/>
              <w:bottom w:val="single" w:sz="4" w:space="0" w:color="auto"/>
              <w:right w:val="single" w:sz="4" w:space="0" w:color="auto"/>
            </w:tcBorders>
            <w:shd w:val="clear" w:color="000000" w:fill="FFFFFF"/>
            <w:vAlign w:val="center"/>
            <w:hideMark/>
          </w:tcPr>
          <w:p w14:paraId="3D318FEF" w14:textId="77777777" w:rsidR="00E67501"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20% of the discounted rate:</w:t>
            </w:r>
          </w:p>
          <w:p w14:paraId="36F7A39B" w14:textId="5EA00D78"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$14,000 x 20% = $2,800</w:t>
            </w:r>
          </w:p>
        </w:tc>
        <w:tc>
          <w:tcPr>
            <w:tcW w:w="2700" w:type="dxa"/>
            <w:tcBorders>
              <w:top w:val="nil"/>
              <w:left w:val="nil"/>
              <w:bottom w:val="single" w:sz="4" w:space="0" w:color="auto"/>
              <w:right w:val="single" w:sz="4" w:space="0" w:color="auto"/>
            </w:tcBorders>
            <w:shd w:val="clear" w:color="000000" w:fill="FFFFFF"/>
            <w:vAlign w:val="center"/>
            <w:hideMark/>
          </w:tcPr>
          <w:p w14:paraId="780913B2" w14:textId="77777777" w:rsidR="00E67501"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40% of charges ($14,000) in addition to all of the amount that the plan does not agree to pay ($8,000):</w:t>
            </w:r>
          </w:p>
          <w:p w14:paraId="554C3DF6" w14:textId="1ADEFFD3"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$5,600 + $8,000 = $13,600</w:t>
            </w:r>
          </w:p>
        </w:tc>
      </w:tr>
    </w:tbl>
    <w:p w14:paraId="4B352328" w14:textId="2A2023D0" w:rsidR="00CF4856" w:rsidRPr="008201CD" w:rsidRDefault="00CF4856" w:rsidP="003E2FF1">
      <w:pPr>
        <w:spacing w:before="100" w:beforeAutospacing="1" w:after="100" w:afterAutospacing="1" w:line="240" w:lineRule="auto"/>
        <w:rPr>
          <w:rFonts w:ascii="Times New Roman" w:hAnsi="Times New Roman" w:cs="Times New Roman"/>
          <w:sz w:val="24"/>
          <w:szCs w:val="24"/>
          <w:shd w:val="clear" w:color="auto" w:fill="FFFFFF"/>
        </w:rPr>
      </w:pPr>
    </w:p>
    <w:p w14:paraId="2E0ABAFB" w14:textId="6CB3EF8B" w:rsidR="00E67501" w:rsidRPr="008201CD" w:rsidRDefault="00E67501" w:rsidP="003E2FF1">
      <w:pPr>
        <w:spacing w:before="100" w:beforeAutospacing="1" w:after="100" w:afterAutospacing="1" w:line="240" w:lineRule="auto"/>
        <w:rPr>
          <w:rFonts w:ascii="Times New Roman" w:hAnsi="Times New Roman" w:cs="Times New Roman"/>
          <w:sz w:val="24"/>
          <w:szCs w:val="24"/>
          <w:shd w:val="clear" w:color="auto" w:fill="FFFFFF"/>
        </w:rPr>
      </w:pPr>
    </w:p>
    <w:p w14:paraId="4DF9A8D2" w14:textId="018FBDCF" w:rsidR="00E67501" w:rsidRPr="008201CD" w:rsidRDefault="009F3D89" w:rsidP="009F3D89">
      <w:pPr>
        <w:spacing w:before="100" w:beforeAutospacing="1" w:after="100" w:afterAutospacing="1" w:line="240" w:lineRule="auto"/>
        <w:jc w:val="center"/>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Primary Care Physician (PCP)</w:t>
      </w:r>
    </w:p>
    <w:p w14:paraId="02715085" w14:textId="7657F661" w:rsidR="00FA0F7E" w:rsidRPr="008201CD" w:rsidRDefault="00971314" w:rsidP="00FA0F7E">
      <w:pPr>
        <w:spacing w:before="100" w:beforeAutospacing="1" w:after="100" w:afterAutospacing="1" w:line="240" w:lineRule="auto"/>
        <w:rPr>
          <w:rFonts w:ascii="Times New Roman" w:hAnsi="Times New Roman" w:cs="Times New Roman"/>
          <w:color w:val="231F20"/>
          <w:sz w:val="24"/>
          <w:szCs w:val="24"/>
        </w:rPr>
      </w:pPr>
      <w:r w:rsidRPr="008201CD">
        <w:rPr>
          <w:rFonts w:ascii="Times New Roman" w:hAnsi="Times New Roman" w:cs="Times New Roman"/>
          <w:color w:val="231F20"/>
          <w:sz w:val="24"/>
          <w:szCs w:val="24"/>
        </w:rPr>
        <w:t>A primary care physician is a medical doctor who’s trained to prevent, diagnose, and treat a broad array of illnesses and injuries in the general population.</w:t>
      </w:r>
    </w:p>
    <w:p w14:paraId="2793E8A4" w14:textId="244A3A12" w:rsidR="00971314" w:rsidRPr="008201CD" w:rsidRDefault="00971314" w:rsidP="00FA0F7E">
      <w:pPr>
        <w:spacing w:before="100" w:beforeAutospacing="1" w:after="100" w:afterAutospacing="1" w:line="240" w:lineRule="auto"/>
        <w:rPr>
          <w:rFonts w:ascii="Times New Roman" w:hAnsi="Times New Roman" w:cs="Times New Roman"/>
          <w:color w:val="231F20"/>
          <w:sz w:val="24"/>
          <w:szCs w:val="24"/>
        </w:rPr>
      </w:pPr>
      <w:r w:rsidRPr="008201CD">
        <w:rPr>
          <w:rFonts w:ascii="Times New Roman" w:hAnsi="Times New Roman" w:cs="Times New Roman"/>
          <w:color w:val="231F20"/>
          <w:sz w:val="24"/>
          <w:szCs w:val="24"/>
        </w:rPr>
        <w:lastRenderedPageBreak/>
        <w:t>Primary care physicians provide comprehensive care — which means they can address chronic, long-term conditions like diabetes mellitus as well as acute problems like bronchitis, allergic reactions, or colds and flu.</w:t>
      </w:r>
    </w:p>
    <w:p w14:paraId="2958821B" w14:textId="1E1DD863" w:rsidR="00971314" w:rsidRPr="008201CD" w:rsidRDefault="00971314" w:rsidP="00FA0F7E">
      <w:pPr>
        <w:spacing w:before="100" w:beforeAutospacing="1" w:after="100" w:afterAutospacing="1" w:line="240" w:lineRule="auto"/>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What do primary care physicians do?</w:t>
      </w:r>
    </w:p>
    <w:p w14:paraId="7A031F55" w14:textId="4AD21C3A" w:rsidR="00971314" w:rsidRPr="008201CD" w:rsidRDefault="00971314" w:rsidP="00FA0F7E">
      <w:pPr>
        <w:spacing w:before="100" w:beforeAutospacing="1" w:after="100" w:afterAutospacing="1" w:line="240" w:lineRule="auto"/>
        <w:rPr>
          <w:rFonts w:ascii="Times New Roman" w:hAnsi="Times New Roman" w:cs="Times New Roman"/>
          <w:color w:val="231F20"/>
          <w:sz w:val="24"/>
          <w:szCs w:val="24"/>
        </w:rPr>
      </w:pPr>
      <w:r w:rsidRPr="008201CD">
        <w:rPr>
          <w:rFonts w:ascii="Times New Roman" w:hAnsi="Times New Roman" w:cs="Times New Roman"/>
          <w:color w:val="231F20"/>
          <w:sz w:val="24"/>
          <w:szCs w:val="24"/>
        </w:rPr>
        <w:t> Let’s take a closer look at the types of services a primary care physician can provide.</w:t>
      </w:r>
    </w:p>
    <w:p w14:paraId="7991C5BE" w14:textId="3EBACA3D" w:rsidR="00971314" w:rsidRPr="008201CD" w:rsidRDefault="00971314" w:rsidP="00971314">
      <w:pPr>
        <w:pStyle w:val="ListParagraph"/>
        <w:numPr>
          <w:ilvl w:val="1"/>
          <w:numId w:val="9"/>
        </w:numPr>
        <w:spacing w:before="100" w:beforeAutospacing="1" w:after="100" w:afterAutospacing="1" w:line="240" w:lineRule="auto"/>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Wellness and prevention screenings</w:t>
      </w:r>
    </w:p>
    <w:p w14:paraId="4AFAF0E3" w14:textId="77777777" w:rsidR="00971314" w:rsidRPr="008201CD" w:rsidRDefault="00971314" w:rsidP="00971314">
      <w:pPr>
        <w:pStyle w:val="NormalWeb"/>
        <w:spacing w:before="375" w:beforeAutospacing="0" w:after="375" w:afterAutospacing="0" w:line="390" w:lineRule="atLeast"/>
      </w:pPr>
      <w:r w:rsidRPr="008201CD">
        <w:t>Primary care physicians commonly check for:</w:t>
      </w:r>
    </w:p>
    <w:p w14:paraId="17F822C3" w14:textId="77777777" w:rsidR="00971314" w:rsidRPr="008201CD" w:rsidRDefault="00EF646C" w:rsidP="00B3661E">
      <w:pPr>
        <w:numPr>
          <w:ilvl w:val="0"/>
          <w:numId w:val="48"/>
        </w:numPr>
        <w:spacing w:before="100" w:beforeAutospacing="1" w:after="120" w:line="390" w:lineRule="atLeast"/>
        <w:rPr>
          <w:rFonts w:ascii="Times New Roman" w:hAnsi="Times New Roman" w:cs="Times New Roman"/>
          <w:sz w:val="24"/>
          <w:szCs w:val="24"/>
        </w:rPr>
      </w:pPr>
      <w:hyperlink r:id="rId52" w:history="1">
        <w:r w:rsidR="00971314" w:rsidRPr="008201CD">
          <w:rPr>
            <w:rStyle w:val="Hyperlink"/>
            <w:rFonts w:ascii="Times New Roman" w:hAnsi="Times New Roman" w:cs="Times New Roman"/>
            <w:color w:val="auto"/>
            <w:sz w:val="24"/>
            <w:szCs w:val="24"/>
            <w:u w:val="none"/>
          </w:rPr>
          <w:t>high blood pressure</w:t>
        </w:r>
      </w:hyperlink>
    </w:p>
    <w:p w14:paraId="255A54B4" w14:textId="77777777" w:rsidR="00971314" w:rsidRPr="008201CD" w:rsidRDefault="00971314" w:rsidP="00B3661E">
      <w:pPr>
        <w:numPr>
          <w:ilvl w:val="0"/>
          <w:numId w:val="4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other risk factors for </w:t>
      </w:r>
      <w:hyperlink r:id="rId53" w:history="1">
        <w:r w:rsidRPr="008201CD">
          <w:rPr>
            <w:rStyle w:val="Hyperlink"/>
            <w:rFonts w:ascii="Times New Roman" w:hAnsi="Times New Roman" w:cs="Times New Roman"/>
            <w:color w:val="auto"/>
            <w:sz w:val="24"/>
            <w:szCs w:val="24"/>
            <w:u w:val="none"/>
          </w:rPr>
          <w:t>heart disease</w:t>
        </w:r>
      </w:hyperlink>
    </w:p>
    <w:p w14:paraId="15704A45" w14:textId="0E6AD3F7" w:rsidR="00971314" w:rsidRPr="008201CD" w:rsidRDefault="00EF646C" w:rsidP="00B3661E">
      <w:pPr>
        <w:numPr>
          <w:ilvl w:val="0"/>
          <w:numId w:val="48"/>
        </w:numPr>
        <w:spacing w:before="100" w:beforeAutospacing="1" w:after="120" w:line="390" w:lineRule="atLeast"/>
        <w:rPr>
          <w:rFonts w:ascii="Times New Roman" w:hAnsi="Times New Roman" w:cs="Times New Roman"/>
          <w:sz w:val="24"/>
          <w:szCs w:val="24"/>
        </w:rPr>
      </w:pPr>
      <w:hyperlink r:id="rId54" w:history="1">
        <w:r w:rsidR="00971314" w:rsidRPr="008201CD">
          <w:rPr>
            <w:rStyle w:val="Hyperlink"/>
            <w:rFonts w:ascii="Times New Roman" w:hAnsi="Times New Roman" w:cs="Times New Roman"/>
            <w:color w:val="auto"/>
            <w:sz w:val="24"/>
            <w:szCs w:val="24"/>
            <w:u w:val="none"/>
          </w:rPr>
          <w:t>high cholesterol</w:t>
        </w:r>
      </w:hyperlink>
    </w:p>
    <w:p w14:paraId="4B577EB3" w14:textId="77777777" w:rsidR="00971314" w:rsidRPr="008201CD" w:rsidRDefault="00971314" w:rsidP="00B3661E">
      <w:pPr>
        <w:numPr>
          <w:ilvl w:val="0"/>
          <w:numId w:val="48"/>
        </w:numPr>
        <w:spacing w:before="100" w:beforeAutospacing="1" w:after="120" w:line="390" w:lineRule="atLeast"/>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developmental disorders</w:t>
      </w:r>
    </w:p>
    <w:p w14:paraId="3DB9D851" w14:textId="77777777" w:rsidR="00971314" w:rsidRPr="008201CD" w:rsidRDefault="00EF646C" w:rsidP="00B3661E">
      <w:pPr>
        <w:numPr>
          <w:ilvl w:val="0"/>
          <w:numId w:val="48"/>
        </w:numPr>
        <w:spacing w:before="100" w:beforeAutospacing="1" w:after="120" w:line="390" w:lineRule="atLeast"/>
        <w:rPr>
          <w:rFonts w:ascii="Times New Roman" w:hAnsi="Times New Roman" w:cs="Times New Roman"/>
          <w:sz w:val="24"/>
          <w:szCs w:val="24"/>
        </w:rPr>
      </w:pPr>
      <w:hyperlink r:id="rId55" w:history="1">
        <w:r w:rsidR="00971314" w:rsidRPr="008201CD">
          <w:rPr>
            <w:rStyle w:val="Hyperlink"/>
            <w:rFonts w:ascii="Times New Roman" w:hAnsi="Times New Roman" w:cs="Times New Roman"/>
            <w:color w:val="auto"/>
            <w:sz w:val="24"/>
            <w:szCs w:val="24"/>
            <w:u w:val="none"/>
          </w:rPr>
          <w:t>depression</w:t>
        </w:r>
      </w:hyperlink>
    </w:p>
    <w:p w14:paraId="6E4C1B7C" w14:textId="2488B4BE" w:rsidR="00971314" w:rsidRPr="008201CD" w:rsidRDefault="00971314" w:rsidP="00B3661E">
      <w:pPr>
        <w:numPr>
          <w:ilvl w:val="0"/>
          <w:numId w:val="4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signs of </w:t>
      </w:r>
      <w:hyperlink r:id="rId56" w:anchor="1" w:history="1">
        <w:r w:rsidRPr="008201CD">
          <w:rPr>
            <w:rStyle w:val="Hyperlink"/>
            <w:rFonts w:ascii="Times New Roman" w:hAnsi="Times New Roman" w:cs="Times New Roman"/>
            <w:color w:val="auto"/>
            <w:sz w:val="24"/>
            <w:szCs w:val="24"/>
            <w:u w:val="none"/>
          </w:rPr>
          <w:t>domestic violence</w:t>
        </w:r>
      </w:hyperlink>
    </w:p>
    <w:p w14:paraId="7A72205F" w14:textId="1CFEC123" w:rsidR="00971314" w:rsidRPr="008201CD" w:rsidRDefault="00971314" w:rsidP="00971314">
      <w:pPr>
        <w:pStyle w:val="ListParagraph"/>
        <w:numPr>
          <w:ilvl w:val="1"/>
          <w:numId w:val="9"/>
        </w:numPr>
        <w:spacing w:before="100" w:beforeAutospacing="1" w:after="120" w:line="390" w:lineRule="atLeast"/>
        <w:rPr>
          <w:rFonts w:ascii="Times New Roman" w:hAnsi="Times New Roman" w:cs="Times New Roman"/>
          <w:b/>
          <w:sz w:val="24"/>
          <w:szCs w:val="24"/>
        </w:rPr>
      </w:pPr>
      <w:r w:rsidRPr="008201CD">
        <w:rPr>
          <w:rFonts w:ascii="Times New Roman" w:hAnsi="Times New Roman" w:cs="Times New Roman"/>
          <w:b/>
          <w:sz w:val="24"/>
          <w:szCs w:val="24"/>
        </w:rPr>
        <w:t>Acute illness and injury care</w:t>
      </w:r>
    </w:p>
    <w:p w14:paraId="78A48A29" w14:textId="77777777" w:rsidR="00971314" w:rsidRPr="008201CD" w:rsidRDefault="00971314" w:rsidP="00971314">
      <w:pPr>
        <w:spacing w:before="375" w:after="375"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If you visit your primary care doctor because you’re sick, injured, or have symptoms that concern you, your doctor will likely be able to:</w:t>
      </w:r>
    </w:p>
    <w:p w14:paraId="5B553C9B" w14:textId="77777777" w:rsidR="00971314" w:rsidRPr="008201CD" w:rsidRDefault="00971314" w:rsidP="00B3661E">
      <w:pPr>
        <w:numPr>
          <w:ilvl w:val="0"/>
          <w:numId w:val="49"/>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perform lab tests to diagnose your condition</w:t>
      </w:r>
    </w:p>
    <w:p w14:paraId="7002EDEF" w14:textId="77777777" w:rsidR="00971314" w:rsidRPr="008201CD" w:rsidRDefault="00971314" w:rsidP="00B3661E">
      <w:pPr>
        <w:numPr>
          <w:ilvl w:val="0"/>
          <w:numId w:val="49"/>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prescribe appropriate medications for your condition</w:t>
      </w:r>
    </w:p>
    <w:p w14:paraId="3B6ECBAE" w14:textId="3C8E1760" w:rsidR="00971314" w:rsidRPr="008201CD" w:rsidRDefault="00971314" w:rsidP="00B3661E">
      <w:pPr>
        <w:numPr>
          <w:ilvl w:val="0"/>
          <w:numId w:val="49"/>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check for interactions with other medicines you’re taking</w:t>
      </w:r>
    </w:p>
    <w:p w14:paraId="521B5414" w14:textId="77777777" w:rsidR="00711898" w:rsidRPr="008201CD" w:rsidRDefault="00711898" w:rsidP="00971314">
      <w:pPr>
        <w:spacing w:before="100" w:beforeAutospacing="1" w:after="120" w:line="390" w:lineRule="atLeast"/>
        <w:rPr>
          <w:rFonts w:ascii="Times New Roman" w:eastAsia="Times New Roman" w:hAnsi="Times New Roman" w:cs="Times New Roman"/>
          <w:b/>
          <w:color w:val="231F20"/>
          <w:sz w:val="24"/>
          <w:szCs w:val="24"/>
        </w:rPr>
      </w:pPr>
    </w:p>
    <w:p w14:paraId="3223971E" w14:textId="39FA4AFB" w:rsidR="00971314" w:rsidRPr="008201CD" w:rsidRDefault="00971314" w:rsidP="00971314">
      <w:pPr>
        <w:spacing w:before="100" w:beforeAutospacing="1" w:after="120" w:line="390" w:lineRule="atLeast"/>
        <w:rPr>
          <w:rFonts w:ascii="Times New Roman" w:eastAsia="Times New Roman" w:hAnsi="Times New Roman" w:cs="Times New Roman"/>
          <w:b/>
          <w:color w:val="231F20"/>
          <w:sz w:val="24"/>
          <w:szCs w:val="24"/>
        </w:rPr>
      </w:pPr>
      <w:r w:rsidRPr="008201CD">
        <w:rPr>
          <w:rFonts w:ascii="Times New Roman" w:eastAsia="Times New Roman" w:hAnsi="Times New Roman" w:cs="Times New Roman"/>
          <w:b/>
          <w:color w:val="231F20"/>
          <w:sz w:val="24"/>
          <w:szCs w:val="24"/>
        </w:rPr>
        <w:t>What to consider when choosing a primary care physician?</w:t>
      </w:r>
    </w:p>
    <w:p w14:paraId="18A400BB" w14:textId="0C0183E2" w:rsidR="00971314" w:rsidRPr="008201CD" w:rsidRDefault="00971314" w:rsidP="00971314">
      <w:pPr>
        <w:spacing w:before="100" w:beforeAutospacing="1" w:after="120" w:line="390" w:lineRule="atLeast"/>
        <w:rPr>
          <w:rFonts w:ascii="Times New Roman" w:hAnsi="Times New Roman" w:cs="Times New Roman"/>
          <w:color w:val="231F20"/>
          <w:sz w:val="24"/>
          <w:szCs w:val="24"/>
        </w:rPr>
      </w:pPr>
      <w:r w:rsidRPr="008201CD">
        <w:rPr>
          <w:rFonts w:ascii="Times New Roman" w:hAnsi="Times New Roman" w:cs="Times New Roman"/>
          <w:color w:val="231F20"/>
          <w:sz w:val="24"/>
          <w:szCs w:val="24"/>
        </w:rPr>
        <w:t>Here are some practical matters to consider when choosing a primary care doctor:</w:t>
      </w:r>
    </w:p>
    <w:p w14:paraId="312D2103" w14:textId="671C574A" w:rsidR="00971314" w:rsidRPr="008201CD"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color w:val="231F20"/>
          <w:sz w:val="24"/>
          <w:szCs w:val="24"/>
        </w:rPr>
      </w:pPr>
      <w:r w:rsidRPr="008201CD">
        <w:rPr>
          <w:rStyle w:val="Strong"/>
          <w:rFonts w:ascii="Times New Roman" w:hAnsi="Times New Roman" w:cs="Times New Roman"/>
          <w:b w:val="0"/>
          <w:color w:val="231F20"/>
          <w:sz w:val="24"/>
          <w:szCs w:val="24"/>
        </w:rPr>
        <w:t>Insurance</w:t>
      </w:r>
    </w:p>
    <w:p w14:paraId="454D9BD5" w14:textId="68AA91AC" w:rsidR="00971314" w:rsidRPr="008201CD"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color w:val="231F20"/>
          <w:sz w:val="24"/>
          <w:szCs w:val="24"/>
        </w:rPr>
      </w:pPr>
      <w:r w:rsidRPr="008201CD">
        <w:rPr>
          <w:rStyle w:val="Strong"/>
          <w:rFonts w:ascii="Times New Roman" w:hAnsi="Times New Roman" w:cs="Times New Roman"/>
          <w:b w:val="0"/>
          <w:color w:val="231F20"/>
          <w:sz w:val="24"/>
          <w:szCs w:val="24"/>
        </w:rPr>
        <w:lastRenderedPageBreak/>
        <w:t>Location</w:t>
      </w:r>
    </w:p>
    <w:p w14:paraId="72A36321" w14:textId="2F544F6E" w:rsidR="00971314" w:rsidRPr="008201CD"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color w:val="231F20"/>
          <w:sz w:val="24"/>
          <w:szCs w:val="24"/>
        </w:rPr>
      </w:pPr>
      <w:r w:rsidRPr="008201CD">
        <w:rPr>
          <w:rStyle w:val="Strong"/>
          <w:rFonts w:ascii="Times New Roman" w:hAnsi="Times New Roman" w:cs="Times New Roman"/>
          <w:b w:val="0"/>
          <w:color w:val="231F20"/>
          <w:sz w:val="24"/>
          <w:szCs w:val="24"/>
        </w:rPr>
        <w:t>Hours</w:t>
      </w:r>
    </w:p>
    <w:p w14:paraId="5077EA61" w14:textId="2F23EA72" w:rsidR="00971314" w:rsidRPr="008201CD" w:rsidRDefault="00971314" w:rsidP="00B3661E">
      <w:pPr>
        <w:pStyle w:val="ListParagraph"/>
        <w:numPr>
          <w:ilvl w:val="0"/>
          <w:numId w:val="50"/>
        </w:numPr>
        <w:spacing w:before="100" w:beforeAutospacing="1" w:after="120" w:line="390" w:lineRule="atLeast"/>
        <w:rPr>
          <w:rFonts w:ascii="Times New Roman" w:eastAsia="Times New Roman" w:hAnsi="Times New Roman" w:cs="Times New Roman"/>
          <w:b/>
          <w:color w:val="231F20"/>
          <w:sz w:val="24"/>
          <w:szCs w:val="24"/>
        </w:rPr>
      </w:pPr>
      <w:r w:rsidRPr="008201CD">
        <w:rPr>
          <w:rStyle w:val="Strong"/>
          <w:rFonts w:ascii="Times New Roman" w:hAnsi="Times New Roman" w:cs="Times New Roman"/>
          <w:b w:val="0"/>
          <w:color w:val="231F20"/>
          <w:sz w:val="24"/>
          <w:szCs w:val="24"/>
        </w:rPr>
        <w:t>Language</w:t>
      </w:r>
    </w:p>
    <w:p w14:paraId="744424EB" w14:textId="7B0206B5" w:rsidR="00971314" w:rsidRPr="008201CD"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color w:val="231F20"/>
          <w:sz w:val="24"/>
          <w:szCs w:val="24"/>
        </w:rPr>
      </w:pPr>
      <w:r w:rsidRPr="008201CD">
        <w:rPr>
          <w:rStyle w:val="Strong"/>
          <w:rFonts w:ascii="Times New Roman" w:hAnsi="Times New Roman" w:cs="Times New Roman"/>
          <w:b w:val="0"/>
          <w:color w:val="231F20"/>
          <w:sz w:val="24"/>
          <w:szCs w:val="24"/>
        </w:rPr>
        <w:t>Board certification</w:t>
      </w:r>
    </w:p>
    <w:p w14:paraId="17C855AD" w14:textId="1E43D858" w:rsidR="00971314" w:rsidRPr="008201CD" w:rsidRDefault="00971314" w:rsidP="00B3661E">
      <w:pPr>
        <w:pStyle w:val="ListParagraph"/>
        <w:numPr>
          <w:ilvl w:val="0"/>
          <w:numId w:val="50"/>
        </w:numPr>
        <w:spacing w:before="100" w:beforeAutospacing="1" w:after="120" w:line="390" w:lineRule="atLeast"/>
        <w:rPr>
          <w:rStyle w:val="Strong"/>
          <w:rFonts w:ascii="Times New Roman" w:hAnsi="Times New Roman" w:cs="Times New Roman"/>
          <w:b w:val="0"/>
          <w:color w:val="231F20"/>
          <w:sz w:val="24"/>
          <w:szCs w:val="24"/>
        </w:rPr>
      </w:pPr>
      <w:r w:rsidRPr="008201CD">
        <w:rPr>
          <w:rStyle w:val="Strong"/>
          <w:rFonts w:ascii="Times New Roman" w:hAnsi="Times New Roman" w:cs="Times New Roman"/>
          <w:b w:val="0"/>
          <w:color w:val="231F20"/>
          <w:sz w:val="24"/>
          <w:szCs w:val="24"/>
        </w:rPr>
        <w:t>Online access</w:t>
      </w:r>
    </w:p>
    <w:p w14:paraId="2BCF6E2E" w14:textId="48D50E1D" w:rsidR="00971314" w:rsidRPr="008201CD" w:rsidRDefault="00147206" w:rsidP="001803FF">
      <w:pPr>
        <w:spacing w:before="100" w:beforeAutospacing="1" w:after="120" w:line="390" w:lineRule="atLeast"/>
        <w:jc w:val="center"/>
        <w:rPr>
          <w:rFonts w:ascii="Times New Roman" w:hAnsi="Times New Roman" w:cs="Times New Roman"/>
          <w:b/>
          <w:sz w:val="24"/>
          <w:szCs w:val="24"/>
        </w:rPr>
      </w:pPr>
      <w:r w:rsidRPr="008201CD">
        <w:rPr>
          <w:rFonts w:ascii="Times New Roman" w:hAnsi="Times New Roman" w:cs="Times New Roman"/>
          <w:b/>
          <w:sz w:val="24"/>
          <w:szCs w:val="24"/>
        </w:rPr>
        <w:t>Place of Service (POS)</w:t>
      </w:r>
    </w:p>
    <w:p w14:paraId="308B3B7D" w14:textId="1D228A32" w:rsidR="00147206" w:rsidRPr="008201CD" w:rsidRDefault="001803FF" w:rsidP="00971314">
      <w:pPr>
        <w:spacing w:before="100" w:beforeAutospacing="1" w:after="120" w:line="390" w:lineRule="atLeast"/>
        <w:rPr>
          <w:rFonts w:ascii="Times New Roman" w:hAnsi="Times New Roman" w:cs="Times New Roman"/>
          <w:color w:val="212529"/>
          <w:sz w:val="24"/>
          <w:szCs w:val="24"/>
          <w:shd w:val="clear" w:color="auto" w:fill="FFFFFF"/>
        </w:rPr>
      </w:pPr>
      <w:r w:rsidRPr="008201CD">
        <w:rPr>
          <w:rFonts w:ascii="Times New Roman" w:hAnsi="Times New Roman" w:cs="Times New Roman"/>
          <w:color w:val="212529"/>
          <w:sz w:val="24"/>
          <w:szCs w:val="24"/>
          <w:shd w:val="clear" w:color="auto" w:fill="FFFFFF"/>
        </w:rPr>
        <w:t>Place of Service Codes are two-digit codes placed on health care professional claims to indicate the setting in which a service was provided. The Centers for Medicare &amp; Medicaid Services (CMS) maintain POS codes used throughout the health care industry.</w:t>
      </w:r>
    </w:p>
    <w:p w14:paraId="511C5F07" w14:textId="586C671F" w:rsidR="001803FF" w:rsidRPr="008201CD" w:rsidRDefault="001803FF" w:rsidP="00971314">
      <w:p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 xml:space="preserve">Place of Service Codes </w:t>
      </w:r>
    </w:p>
    <w:p w14:paraId="51BCEB26" w14:textId="680CB2EE" w:rsidR="001803FF" w:rsidRPr="008201CD" w:rsidRDefault="001803FF" w:rsidP="00971314">
      <w:p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There are 99 place of service codes present (assigned and unassigned).</w:t>
      </w:r>
    </w:p>
    <w:p w14:paraId="4A393F29" w14:textId="7E48213F" w:rsidR="00D03232" w:rsidRPr="008201CD" w:rsidRDefault="00D03232" w:rsidP="00971314">
      <w:p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For Example</w:t>
      </w:r>
    </w:p>
    <w:p w14:paraId="30306B05" w14:textId="57A0F506" w:rsidR="00D03232" w:rsidRPr="008201CD" w:rsidRDefault="00D03232" w:rsidP="00B3661E">
      <w:pPr>
        <w:pStyle w:val="ListParagraph"/>
        <w:numPr>
          <w:ilvl w:val="0"/>
          <w:numId w:val="52"/>
        </w:numPr>
        <w:spacing w:before="100" w:beforeAutospacing="1" w:after="120" w:line="390" w:lineRule="atLeast"/>
        <w:rPr>
          <w:rFonts w:ascii="Times New Roman" w:hAnsi="Times New Roman" w:cs="Times New Roman"/>
          <w:color w:val="000000"/>
          <w:sz w:val="24"/>
          <w:szCs w:val="24"/>
          <w:shd w:val="clear" w:color="auto" w:fill="FFFFFF"/>
        </w:rPr>
      </w:pPr>
      <w:r w:rsidRPr="008201CD">
        <w:rPr>
          <w:rFonts w:ascii="Times New Roman" w:hAnsi="Times New Roman" w:cs="Times New Roman"/>
          <w:b/>
          <w:bCs/>
          <w:color w:val="000000"/>
          <w:sz w:val="24"/>
          <w:szCs w:val="24"/>
          <w:bdr w:val="none" w:sz="0" w:space="0" w:color="auto" w:frame="1"/>
          <w:shd w:val="clear" w:color="auto" w:fill="FFFFFF"/>
        </w:rPr>
        <w:t>41</w:t>
      </w:r>
      <w:r w:rsidRPr="008201CD">
        <w:rPr>
          <w:rStyle w:val="apple-tab-span"/>
          <w:rFonts w:ascii="Times New Roman" w:hAnsi="Times New Roman" w:cs="Times New Roman"/>
          <w:b/>
          <w:bCs/>
          <w:color w:val="000000"/>
          <w:sz w:val="24"/>
          <w:szCs w:val="24"/>
          <w:bdr w:val="none" w:sz="0" w:space="0" w:color="auto" w:frame="1"/>
        </w:rPr>
        <w:t xml:space="preserve"> </w:t>
      </w:r>
      <w:r w:rsidRPr="008201CD">
        <w:rPr>
          <w:rFonts w:ascii="Times New Roman" w:hAnsi="Times New Roman" w:cs="Times New Roman"/>
          <w:b/>
          <w:bCs/>
          <w:color w:val="000000"/>
          <w:sz w:val="24"/>
          <w:szCs w:val="24"/>
          <w:bdr w:val="none" w:sz="0" w:space="0" w:color="auto" w:frame="1"/>
          <w:shd w:val="clear" w:color="auto" w:fill="FFFFFF"/>
        </w:rPr>
        <w:t>Ambulance –</w:t>
      </w:r>
      <w:r w:rsidRPr="008201CD">
        <w:rPr>
          <w:rFonts w:ascii="Times New Roman" w:hAnsi="Times New Roman" w:cs="Times New Roman"/>
          <w:color w:val="000000"/>
          <w:sz w:val="24"/>
          <w:szCs w:val="24"/>
          <w:shd w:val="clear" w:color="auto" w:fill="FFFFFF"/>
        </w:rPr>
        <w:t> Land</w:t>
      </w:r>
      <w:r w:rsidRPr="008201CD">
        <w:rPr>
          <w:rStyle w:val="apple-tab-span"/>
          <w:rFonts w:ascii="Times New Roman" w:hAnsi="Times New Roman" w:cs="Times New Roman"/>
          <w:color w:val="000000"/>
          <w:sz w:val="24"/>
          <w:szCs w:val="24"/>
          <w:bdr w:val="none" w:sz="0" w:space="0" w:color="auto" w:frame="1"/>
          <w:shd w:val="clear" w:color="auto" w:fill="FFFFFF"/>
        </w:rPr>
        <w:t xml:space="preserve"> </w:t>
      </w:r>
      <w:r w:rsidRPr="008201CD">
        <w:rPr>
          <w:rFonts w:ascii="Times New Roman" w:hAnsi="Times New Roman" w:cs="Times New Roman"/>
          <w:color w:val="000000"/>
          <w:sz w:val="24"/>
          <w:szCs w:val="24"/>
          <w:shd w:val="clear" w:color="auto" w:fill="FFFFFF"/>
        </w:rPr>
        <w:t>A land vehicle specifically designed, equipped and staffed for lifesaving and transporting the sick or injured.</w:t>
      </w:r>
    </w:p>
    <w:p w14:paraId="54E4CA02" w14:textId="2FBF2CE5" w:rsidR="00D03232" w:rsidRPr="008201CD" w:rsidRDefault="00D03232" w:rsidP="00B3661E">
      <w:pPr>
        <w:pStyle w:val="ListParagraph"/>
        <w:numPr>
          <w:ilvl w:val="0"/>
          <w:numId w:val="52"/>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color w:val="000000"/>
          <w:sz w:val="24"/>
          <w:szCs w:val="24"/>
          <w:shd w:val="clear" w:color="auto" w:fill="FFFFFF"/>
        </w:rPr>
        <w:t>43-48</w:t>
      </w:r>
      <w:r w:rsidRPr="008201CD">
        <w:rPr>
          <w:rStyle w:val="apple-tab-span"/>
          <w:rFonts w:ascii="Times New Roman" w:hAnsi="Times New Roman" w:cs="Times New Roman"/>
          <w:color w:val="000000"/>
          <w:sz w:val="24"/>
          <w:szCs w:val="24"/>
          <w:bdr w:val="none" w:sz="0" w:space="0" w:color="auto" w:frame="1"/>
          <w:shd w:val="clear" w:color="auto" w:fill="FFFFFF"/>
        </w:rPr>
        <w:t xml:space="preserve"> </w:t>
      </w:r>
      <w:r w:rsidRPr="008201CD">
        <w:rPr>
          <w:rFonts w:ascii="Times New Roman" w:hAnsi="Times New Roman" w:cs="Times New Roman"/>
          <w:color w:val="000000"/>
          <w:sz w:val="24"/>
          <w:szCs w:val="24"/>
          <w:shd w:val="clear" w:color="auto" w:fill="FFFFFF"/>
        </w:rPr>
        <w:t>Unassigned</w:t>
      </w:r>
      <w:r w:rsidRPr="008201CD">
        <w:rPr>
          <w:rStyle w:val="apple-tab-span"/>
          <w:rFonts w:ascii="Times New Roman" w:hAnsi="Times New Roman" w:cs="Times New Roman"/>
          <w:color w:val="000000"/>
          <w:sz w:val="24"/>
          <w:szCs w:val="24"/>
          <w:bdr w:val="none" w:sz="0" w:space="0" w:color="auto" w:frame="1"/>
          <w:shd w:val="clear" w:color="auto" w:fill="FFFFFF"/>
        </w:rPr>
        <w:t xml:space="preserve"> </w:t>
      </w:r>
      <w:r w:rsidRPr="008201CD">
        <w:rPr>
          <w:rFonts w:ascii="Times New Roman" w:hAnsi="Times New Roman" w:cs="Times New Roman"/>
          <w:color w:val="000000"/>
          <w:sz w:val="24"/>
          <w:szCs w:val="24"/>
          <w:shd w:val="clear" w:color="auto" w:fill="FFFFFF"/>
        </w:rPr>
        <w:t>N/A</w:t>
      </w:r>
    </w:p>
    <w:p w14:paraId="542A2C46" w14:textId="46598D57" w:rsidR="00D03232" w:rsidRPr="008201CD" w:rsidRDefault="00D03232" w:rsidP="00D03232">
      <w:p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 xml:space="preserve">Scenario </w:t>
      </w:r>
    </w:p>
    <w:p w14:paraId="74901CE4" w14:textId="43A341A2" w:rsidR="00D03232" w:rsidRPr="008201CD" w:rsidRDefault="00D03232" w:rsidP="00D03232">
      <w:p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 xml:space="preserve">If the physician’s face-to-face encounter with a patient occurs in the office, the correct POS code on the claim, in general, reflects the 2-digit POS code 11 for the office. In these instances, the 2-digit POS code (i.e., item 24B on the claim form CMS-1500) will match the address and ZIP entered in the service location (i.e., item 32 on the Form CMS-1500), the physical/geographical location of the physician. </w:t>
      </w:r>
    </w:p>
    <w:p w14:paraId="33526207" w14:textId="77777777" w:rsidR="00971314" w:rsidRPr="008201CD" w:rsidRDefault="00971314" w:rsidP="00971314">
      <w:pPr>
        <w:spacing w:before="100" w:beforeAutospacing="1" w:after="120" w:line="390" w:lineRule="atLeast"/>
        <w:ind w:left="720"/>
        <w:rPr>
          <w:rFonts w:ascii="Times New Roman" w:hAnsi="Times New Roman" w:cs="Times New Roman"/>
          <w:color w:val="231F20"/>
          <w:sz w:val="24"/>
          <w:szCs w:val="24"/>
        </w:rPr>
      </w:pPr>
    </w:p>
    <w:p w14:paraId="1EED63C0" w14:textId="553DDC03" w:rsidR="00971314" w:rsidRPr="008201CD" w:rsidRDefault="00D5698F" w:rsidP="00971314">
      <w:pPr>
        <w:pStyle w:val="ListParagraph"/>
        <w:spacing w:before="100" w:beforeAutospacing="1" w:after="100" w:afterAutospacing="1" w:line="240" w:lineRule="auto"/>
        <w:ind w:left="1440"/>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Durable Medical Equipment (DME)</w:t>
      </w:r>
    </w:p>
    <w:p w14:paraId="359FDC0F" w14:textId="77777777" w:rsidR="00D5698F" w:rsidRPr="00D5698F"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t>Durable medical equipment (DME) describes medical equipment and supplies ordered by a healthcare provider for a patient's routine, long-term use. DME refers to a wide variety of devices to meet all manner of medical needs, including:</w:t>
      </w:r>
    </w:p>
    <w:p w14:paraId="50C9F361" w14:textId="77777777" w:rsidR="00D5698F" w:rsidRPr="00D5698F"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lastRenderedPageBreak/>
        <w:t>Nebulizers</w:t>
      </w:r>
    </w:p>
    <w:p w14:paraId="7E0045BB" w14:textId="77777777" w:rsidR="00D5698F" w:rsidRPr="00D5698F"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t>Hospital beds</w:t>
      </w:r>
    </w:p>
    <w:p w14:paraId="6B8014A9" w14:textId="77777777" w:rsidR="00D5698F" w:rsidRPr="00D5698F"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t>Wheelchairs</w:t>
      </w:r>
    </w:p>
    <w:p w14:paraId="2BA58FCE" w14:textId="77777777" w:rsidR="00D5698F" w:rsidRPr="00D5698F" w:rsidRDefault="00D5698F" w:rsidP="00B3661E">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t>Blood glucose monitors</w:t>
      </w:r>
    </w:p>
    <w:p w14:paraId="2753643F" w14:textId="48037C88" w:rsidR="00D5698F" w:rsidRPr="008201CD"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8201CD">
        <w:rPr>
          <w:rFonts w:ascii="Times New Roman" w:eastAsia="Times New Roman" w:hAnsi="Times New Roman" w:cs="Times New Roman"/>
          <w:b/>
          <w:sz w:val="24"/>
          <w:szCs w:val="24"/>
        </w:rPr>
        <w:t>Note:</w:t>
      </w:r>
      <w:r w:rsidRPr="008201CD">
        <w:rPr>
          <w:rFonts w:ascii="Times New Roman" w:eastAsia="Times New Roman" w:hAnsi="Times New Roman" w:cs="Times New Roman"/>
          <w:sz w:val="24"/>
          <w:szCs w:val="24"/>
        </w:rPr>
        <w:t xml:space="preserve"> </w:t>
      </w:r>
      <w:r w:rsidRPr="00D5698F">
        <w:rPr>
          <w:rFonts w:ascii="Times New Roman" w:eastAsia="Times New Roman" w:hAnsi="Times New Roman" w:cs="Times New Roman"/>
          <w:sz w:val="24"/>
          <w:szCs w:val="24"/>
        </w:rPr>
        <w:t>Expendable medical supplies such as bandages, masks, and rubber gloves are not considered DME under Medicare.</w:t>
      </w:r>
    </w:p>
    <w:p w14:paraId="48CD4765" w14:textId="155957FC" w:rsidR="00D5698F" w:rsidRPr="008201CD"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Why is durable medical equipment being important?</w:t>
      </w:r>
    </w:p>
    <w:p w14:paraId="6D496CC5" w14:textId="77777777" w:rsidR="00D5698F" w:rsidRPr="00D5698F"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t>Durable medical equipment (DME) enables patients with a debilitating medical condition, illness or injury to achieve a higher quality of life while living at home.</w:t>
      </w:r>
    </w:p>
    <w:p w14:paraId="34DEC2D2" w14:textId="77777777" w:rsidR="00D5698F" w:rsidRPr="00D5698F"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t>DME may be ordered by a healthcare provider to accommodate a patient's temporary disability, as in the case of a wheelchair or crutches for a recovering patient, or as part of a patient's long-term care plan for their chronic or life-limiting condition, such as a mechanical ventilator for a patient with advanced lung disease.</w:t>
      </w:r>
    </w:p>
    <w:p w14:paraId="2825D9CC" w14:textId="5E253A8C" w:rsidR="00D5698F" w:rsidRPr="008201CD"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 xml:space="preserve">Process for DME </w:t>
      </w:r>
    </w:p>
    <w:p w14:paraId="5543EDBE" w14:textId="47AB0B05" w:rsidR="00D5698F" w:rsidRPr="008201CD"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Following are the steps being followed</w:t>
      </w:r>
    </w:p>
    <w:p w14:paraId="412E4D9C" w14:textId="1015DEFD" w:rsidR="00D5698F" w:rsidRPr="008201CD"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b/>
          <w:sz w:val="24"/>
          <w:szCs w:val="24"/>
          <w:shd w:val="clear" w:color="auto" w:fill="FFFFFF"/>
        </w:rPr>
      </w:pPr>
      <w:r w:rsidRPr="008201CD">
        <w:rPr>
          <w:rFonts w:ascii="Times New Roman" w:eastAsia="Times New Roman" w:hAnsi="Times New Roman" w:cs="Times New Roman"/>
          <w:b/>
          <w:sz w:val="24"/>
          <w:szCs w:val="24"/>
        </w:rPr>
        <w:t>Step1:</w:t>
      </w:r>
      <w:r w:rsidRPr="008201CD">
        <w:rPr>
          <w:rFonts w:ascii="Times New Roman" w:eastAsia="Times New Roman" w:hAnsi="Times New Roman" w:cs="Times New Roman"/>
          <w:sz w:val="24"/>
          <w:szCs w:val="24"/>
        </w:rPr>
        <w:t xml:space="preserve"> A medical provider has a DME requirement, which is necessary to provide specialized patient care. Documentation should be prepared to demonstrate medical necessity. We ensure overall ease of claim submission, by compiling all necessary medical review documentation to avoid any delays in the process.</w:t>
      </w:r>
    </w:p>
    <w:p w14:paraId="3EB46548" w14:textId="65AB0AD5" w:rsidR="000F1E88" w:rsidRPr="008201CD"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b/>
          <w:sz w:val="24"/>
          <w:szCs w:val="24"/>
          <w:shd w:val="clear" w:color="auto" w:fill="FFFFFF"/>
        </w:rPr>
        <w:t xml:space="preserve">Step2: </w:t>
      </w:r>
      <w:r w:rsidRPr="008201CD">
        <w:rPr>
          <w:rFonts w:ascii="Times New Roman" w:hAnsi="Times New Roman" w:cs="Times New Roman"/>
          <w:sz w:val="24"/>
          <w:szCs w:val="24"/>
          <w:shd w:val="clear" w:color="auto" w:fill="FFFFFF"/>
        </w:rPr>
        <w:t>Once the provider has prescribed a specific DME, the patient is required to get their equipment from a DME supplier. Our team will verify eligibility and obtain prior authorization (if required) to approve the use of DME supplies. Once the paperwork is completed and approved, the DME supplier can provide the patient with the equipment.</w:t>
      </w:r>
    </w:p>
    <w:p w14:paraId="6DCB6E55" w14:textId="475697D1" w:rsidR="000F1E88" w:rsidRPr="008201CD"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b/>
          <w:sz w:val="24"/>
          <w:szCs w:val="24"/>
          <w:shd w:val="clear" w:color="auto" w:fill="FFFFFF"/>
        </w:rPr>
        <w:t>Step3:</w:t>
      </w:r>
      <w:r w:rsidRPr="008201CD">
        <w:rPr>
          <w:rFonts w:ascii="Times New Roman" w:hAnsi="Times New Roman" w:cs="Times New Roman"/>
          <w:sz w:val="24"/>
          <w:szCs w:val="24"/>
        </w:rPr>
        <w:t xml:space="preserve"> Our team then assigns the correct HCPCS Level II codes and bills the DME claims to the patient’s insurance company. We will ensure every piece and accessory of the equipment is coded for and all necessary paperwork is provided to the payer to get the DME claim paid.</w:t>
      </w:r>
    </w:p>
    <w:p w14:paraId="600AF681" w14:textId="3218378C" w:rsidR="000F1E88" w:rsidRPr="008201CD" w:rsidRDefault="000F1E88" w:rsidP="00B3661E">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b/>
          <w:sz w:val="24"/>
          <w:szCs w:val="24"/>
          <w:shd w:val="clear" w:color="auto" w:fill="FFFFFF"/>
        </w:rPr>
        <w:t>Step4:</w:t>
      </w:r>
      <w:r w:rsidRPr="008201CD">
        <w:rPr>
          <w:rFonts w:ascii="Times New Roman" w:hAnsi="Times New Roman" w:cs="Times New Roman"/>
          <w:sz w:val="24"/>
          <w:szCs w:val="24"/>
        </w:rPr>
        <w:t xml:space="preserve"> Our accounts receivable management team then follow-ups on the claims to make sure accurate payments are made in time.</w:t>
      </w:r>
    </w:p>
    <w:p w14:paraId="6617D311" w14:textId="19D2F192" w:rsidR="000F1E88" w:rsidRPr="008201CD" w:rsidRDefault="000F1E88" w:rsidP="000F1E88">
      <w:pPr>
        <w:spacing w:before="100" w:beforeAutospacing="1" w:after="100" w:afterAutospacing="1" w:line="240" w:lineRule="auto"/>
        <w:textAlignment w:val="baseline"/>
        <w:rPr>
          <w:rFonts w:ascii="Times New Roman" w:hAnsi="Times New Roman" w:cs="Times New Roman"/>
          <w:sz w:val="24"/>
          <w:szCs w:val="24"/>
        </w:rPr>
      </w:pPr>
    </w:p>
    <w:p w14:paraId="4C8A29D5" w14:textId="6B73A844" w:rsidR="000F1E88" w:rsidRPr="008201CD"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4F0B3B61" w14:textId="45566558" w:rsidR="000F1E88" w:rsidRPr="008201CD"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 xml:space="preserve">Revenue Codes </w:t>
      </w:r>
    </w:p>
    <w:p w14:paraId="1E7AB7E4" w14:textId="5F3577A0" w:rsidR="000F1E88" w:rsidRPr="008201CD"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 xml:space="preserve">Revenue codes are 4-digit numbers that are used on hospital bills to tell the insurance companies either where the patient was when they received treatment, or what type of item a patient might have received as a patient. A medical claim will not be paid if this is missing from a bill. The </w:t>
      </w:r>
      <w:r w:rsidRPr="008201CD">
        <w:rPr>
          <w:rFonts w:ascii="Times New Roman" w:hAnsi="Times New Roman" w:cs="Times New Roman"/>
          <w:sz w:val="24"/>
          <w:szCs w:val="24"/>
          <w:shd w:val="clear" w:color="auto" w:fill="FFFFFF"/>
        </w:rPr>
        <w:lastRenderedPageBreak/>
        <w:t>revenue code tells an insurance company whether the procedure was performed in the emergency room, operating room or another department.</w:t>
      </w:r>
    </w:p>
    <w:p w14:paraId="213B2119" w14:textId="3A6A7728" w:rsidR="00195A3F" w:rsidRPr="008201CD"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 xml:space="preserve">Revenue Codes information </w:t>
      </w:r>
    </w:p>
    <w:p w14:paraId="216A07D5" w14:textId="66885B1F" w:rsidR="00195A3F" w:rsidRPr="008201CD" w:rsidRDefault="00195A3F" w:rsidP="000F1E88">
      <w:pPr>
        <w:spacing w:before="100" w:beforeAutospacing="1" w:after="100" w:afterAutospacing="1" w:line="240" w:lineRule="auto"/>
        <w:textAlignment w:val="baseline"/>
        <w:rPr>
          <w:rFonts w:ascii="Times New Roman" w:hAnsi="Times New Roman" w:cs="Times New Roman"/>
          <w:color w:val="333333"/>
          <w:sz w:val="24"/>
          <w:szCs w:val="24"/>
          <w:shd w:val="clear" w:color="auto" w:fill="FFFFFF"/>
        </w:rPr>
      </w:pPr>
      <w:r w:rsidRPr="008201CD">
        <w:rPr>
          <w:rFonts w:ascii="Times New Roman" w:hAnsi="Times New Roman" w:cs="Times New Roman"/>
          <w:color w:val="333333"/>
          <w:sz w:val="24"/>
          <w:szCs w:val="24"/>
          <w:shd w:val="clear" w:color="auto" w:fill="FFFFFF"/>
        </w:rPr>
        <w:t>The first digit of the revenue code is zero followed by the other three digits—0110, 0119, and 0276, etc. If there is a zero at the end of the revenue code then it means the service was unspecified and is referred to as general—0110, 0120, and 0130, etc. The number nine is used at the end of a revenue code to represent ‘other’ services in any given category—0119, 0129, and 0149, etc.</w:t>
      </w:r>
    </w:p>
    <w:p w14:paraId="181C9BAA" w14:textId="1DD40FED" w:rsidR="00195A3F" w:rsidRPr="008201CD"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 xml:space="preserve">Purpose of Revenue Codes </w:t>
      </w:r>
    </w:p>
    <w:p w14:paraId="6B73C445" w14:textId="683F4D23" w:rsidR="00195A3F" w:rsidRPr="008201CD"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 xml:space="preserve">A revenue code is used to indicate that in which department or place the procedure or treatment is performed like an emergency room, </w:t>
      </w:r>
      <w:r w:rsidR="000279B1" w:rsidRPr="008201CD">
        <w:rPr>
          <w:rFonts w:ascii="Times New Roman" w:hAnsi="Times New Roman" w:cs="Times New Roman"/>
          <w:sz w:val="24"/>
          <w:szCs w:val="24"/>
          <w:shd w:val="clear" w:color="auto" w:fill="FFFFFF"/>
        </w:rPr>
        <w:t>operating</w:t>
      </w:r>
      <w:r w:rsidRPr="008201CD">
        <w:rPr>
          <w:rFonts w:ascii="Times New Roman" w:hAnsi="Times New Roman" w:cs="Times New Roman"/>
          <w:sz w:val="24"/>
          <w:szCs w:val="24"/>
          <w:shd w:val="clear" w:color="auto" w:fill="FFFFFF"/>
        </w:rPr>
        <w:t xml:space="preserve"> room, or some other department. This helps the insurance companies to identify the type, place, and supplies used for the procedure while making the payments. Without the revenue codes, the insurance will not pay the claim.</w:t>
      </w:r>
    </w:p>
    <w:p w14:paraId="278EDCB9" w14:textId="2AA66CC4" w:rsidR="00195A3F" w:rsidRPr="008201CD" w:rsidRDefault="00195A3F"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For Example:</w:t>
      </w:r>
    </w:p>
    <w:p w14:paraId="4DA759FE" w14:textId="5BBA3D8F" w:rsidR="00457354" w:rsidRPr="008201CD" w:rsidRDefault="00457354" w:rsidP="00B3661E">
      <w:pPr>
        <w:pStyle w:val="ListParagraph"/>
        <w:numPr>
          <w:ilvl w:val="0"/>
          <w:numId w:val="55"/>
        </w:numPr>
        <w:spacing w:before="100" w:beforeAutospacing="1" w:after="100" w:afterAutospacing="1" w:line="240" w:lineRule="auto"/>
        <w:textAlignment w:val="baseline"/>
        <w:rPr>
          <w:rFonts w:ascii="Times New Roman" w:hAnsi="Times New Roman" w:cs="Times New Roman"/>
          <w:color w:val="333333"/>
          <w:sz w:val="24"/>
          <w:szCs w:val="24"/>
          <w:shd w:val="clear" w:color="auto" w:fill="FFFFFF"/>
        </w:rPr>
      </w:pPr>
      <w:r w:rsidRPr="008201CD">
        <w:rPr>
          <w:rFonts w:ascii="Times New Roman" w:hAnsi="Times New Roman" w:cs="Times New Roman"/>
          <w:color w:val="333333"/>
          <w:sz w:val="24"/>
          <w:szCs w:val="24"/>
          <w:shd w:val="clear" w:color="auto" w:fill="FFFFFF"/>
        </w:rPr>
        <w:t>A blood transfusion can be performed either in the emergency room or treatment room. If the blood transfusion is performed in the emergency room then the revenue code 0450 will be used. However, if the blood transfusion is performed in the treatment room then the revenue code 0761 will be used.</w:t>
      </w:r>
    </w:p>
    <w:p w14:paraId="12D8742A" w14:textId="77777777" w:rsidR="000279B1" w:rsidRPr="008201CD" w:rsidRDefault="000279B1" w:rsidP="00B3661E">
      <w:pPr>
        <w:pStyle w:val="ListParagraph"/>
        <w:numPr>
          <w:ilvl w:val="0"/>
          <w:numId w:val="55"/>
        </w:numPr>
        <w:spacing w:before="100" w:beforeAutospacing="1" w:after="100" w:afterAutospacing="1" w:line="240" w:lineRule="auto"/>
        <w:textAlignment w:val="baseline"/>
        <w:rPr>
          <w:rFonts w:ascii="Times New Roman" w:hAnsi="Times New Roman" w:cs="Times New Roman"/>
          <w:color w:val="333333"/>
          <w:sz w:val="24"/>
          <w:szCs w:val="24"/>
          <w:shd w:val="clear" w:color="auto" w:fill="FFFFFF"/>
        </w:rPr>
      </w:pPr>
    </w:p>
    <w:p w14:paraId="474A2857" w14:textId="77777777" w:rsidR="00457354" w:rsidRPr="008201CD" w:rsidRDefault="00457354"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p>
    <w:sectPr w:rsidR="00457354" w:rsidRPr="00820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list--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784"/>
    <w:multiLevelType w:val="multilevel"/>
    <w:tmpl w:val="AF7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873E0"/>
    <w:multiLevelType w:val="hybridMultilevel"/>
    <w:tmpl w:val="BC96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1184A"/>
    <w:multiLevelType w:val="multilevel"/>
    <w:tmpl w:val="E42ABA1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4CE04A7"/>
    <w:multiLevelType w:val="hybridMultilevel"/>
    <w:tmpl w:val="569C2E3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05500398"/>
    <w:multiLevelType w:val="hybridMultilevel"/>
    <w:tmpl w:val="F0A0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30262"/>
    <w:multiLevelType w:val="multilevel"/>
    <w:tmpl w:val="53A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C5492"/>
    <w:multiLevelType w:val="multilevel"/>
    <w:tmpl w:val="51C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0594F"/>
    <w:multiLevelType w:val="hybridMultilevel"/>
    <w:tmpl w:val="E50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B32BF"/>
    <w:multiLevelType w:val="multilevel"/>
    <w:tmpl w:val="088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C25C5"/>
    <w:multiLevelType w:val="multilevel"/>
    <w:tmpl w:val="576E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56B4B"/>
    <w:multiLevelType w:val="multilevel"/>
    <w:tmpl w:val="CC94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07D58"/>
    <w:multiLevelType w:val="hybridMultilevel"/>
    <w:tmpl w:val="5C12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926E8E"/>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2463B"/>
    <w:multiLevelType w:val="multilevel"/>
    <w:tmpl w:val="3180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0560AB"/>
    <w:multiLevelType w:val="multilevel"/>
    <w:tmpl w:val="846E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10644F"/>
    <w:multiLevelType w:val="hybridMultilevel"/>
    <w:tmpl w:val="5816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A42073"/>
    <w:multiLevelType w:val="hybridMultilevel"/>
    <w:tmpl w:val="3D2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A941D6"/>
    <w:multiLevelType w:val="hybridMultilevel"/>
    <w:tmpl w:val="F4284AFE"/>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8" w15:restartNumberingAfterBreak="0">
    <w:nsid w:val="25C36618"/>
    <w:multiLevelType w:val="hybridMultilevel"/>
    <w:tmpl w:val="E3B4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7F6414"/>
    <w:multiLevelType w:val="hybridMultilevel"/>
    <w:tmpl w:val="5C42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54898"/>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517816"/>
    <w:multiLevelType w:val="multilevel"/>
    <w:tmpl w:val="6E6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E93C3C"/>
    <w:multiLevelType w:val="multilevel"/>
    <w:tmpl w:val="EE9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9745C7"/>
    <w:multiLevelType w:val="multilevel"/>
    <w:tmpl w:val="712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11070A"/>
    <w:multiLevelType w:val="multilevel"/>
    <w:tmpl w:val="667A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A22761"/>
    <w:multiLevelType w:val="hybridMultilevel"/>
    <w:tmpl w:val="DF20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5902"/>
    <w:multiLevelType w:val="hybridMultilevel"/>
    <w:tmpl w:val="FC862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435A5D"/>
    <w:multiLevelType w:val="hybridMultilevel"/>
    <w:tmpl w:val="ED5C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0D6ED2"/>
    <w:multiLevelType w:val="hybridMultilevel"/>
    <w:tmpl w:val="84F2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D01B2B"/>
    <w:multiLevelType w:val="multilevel"/>
    <w:tmpl w:val="D3E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6E45F9"/>
    <w:multiLevelType w:val="hybridMultilevel"/>
    <w:tmpl w:val="3090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78F14C7"/>
    <w:multiLevelType w:val="hybridMultilevel"/>
    <w:tmpl w:val="B78629D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2" w15:restartNumberingAfterBreak="0">
    <w:nsid w:val="39D60BE0"/>
    <w:multiLevelType w:val="multilevel"/>
    <w:tmpl w:val="607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D23176"/>
    <w:multiLevelType w:val="multilevel"/>
    <w:tmpl w:val="874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5825A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7874B6"/>
    <w:multiLevelType w:val="hybridMultilevel"/>
    <w:tmpl w:val="8698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41607C"/>
    <w:multiLevelType w:val="hybridMultilevel"/>
    <w:tmpl w:val="62CA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C176F6"/>
    <w:multiLevelType w:val="hybridMultilevel"/>
    <w:tmpl w:val="404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EB2597"/>
    <w:multiLevelType w:val="multilevel"/>
    <w:tmpl w:val="BB9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F435B2"/>
    <w:multiLevelType w:val="multilevel"/>
    <w:tmpl w:val="61A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891D6B"/>
    <w:multiLevelType w:val="hybridMultilevel"/>
    <w:tmpl w:val="262C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8F5C3F"/>
    <w:multiLevelType w:val="multilevel"/>
    <w:tmpl w:val="4F4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DB2BF4"/>
    <w:multiLevelType w:val="multilevel"/>
    <w:tmpl w:val="B42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F46A0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1E72647"/>
    <w:multiLevelType w:val="hybridMultilevel"/>
    <w:tmpl w:val="A6BE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271CB3"/>
    <w:multiLevelType w:val="hybridMultilevel"/>
    <w:tmpl w:val="054A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98C7686"/>
    <w:multiLevelType w:val="multilevel"/>
    <w:tmpl w:val="9E5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ED6971"/>
    <w:multiLevelType w:val="multilevel"/>
    <w:tmpl w:val="C7C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D77B8D"/>
    <w:multiLevelType w:val="multilevel"/>
    <w:tmpl w:val="227C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F9381B"/>
    <w:multiLevelType w:val="multilevel"/>
    <w:tmpl w:val="41F4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C250E8"/>
    <w:multiLevelType w:val="multilevel"/>
    <w:tmpl w:val="480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3F397D"/>
    <w:multiLevelType w:val="hybridMultilevel"/>
    <w:tmpl w:val="5502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8D5332"/>
    <w:multiLevelType w:val="multilevel"/>
    <w:tmpl w:val="EA02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CB09BA"/>
    <w:multiLevelType w:val="hybridMultilevel"/>
    <w:tmpl w:val="4F08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59228F1"/>
    <w:multiLevelType w:val="multilevel"/>
    <w:tmpl w:val="CEF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0C6F69"/>
    <w:multiLevelType w:val="hybridMultilevel"/>
    <w:tmpl w:val="3E08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76646CB"/>
    <w:multiLevelType w:val="multilevel"/>
    <w:tmpl w:val="237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3E68F2"/>
    <w:multiLevelType w:val="multilevel"/>
    <w:tmpl w:val="950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2C68C6"/>
    <w:multiLevelType w:val="hybridMultilevel"/>
    <w:tmpl w:val="0234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AF47E9"/>
    <w:multiLevelType w:val="multilevel"/>
    <w:tmpl w:val="FA8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E02341"/>
    <w:multiLevelType w:val="multilevel"/>
    <w:tmpl w:val="65E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7"/>
  </w:num>
  <w:num w:numId="3">
    <w:abstractNumId w:val="17"/>
  </w:num>
  <w:num w:numId="4">
    <w:abstractNumId w:val="26"/>
  </w:num>
  <w:num w:numId="5">
    <w:abstractNumId w:val="41"/>
  </w:num>
  <w:num w:numId="6">
    <w:abstractNumId w:val="59"/>
  </w:num>
  <w:num w:numId="7">
    <w:abstractNumId w:val="5"/>
  </w:num>
  <w:num w:numId="8">
    <w:abstractNumId w:val="32"/>
  </w:num>
  <w:num w:numId="9">
    <w:abstractNumId w:val="12"/>
  </w:num>
  <w:num w:numId="10">
    <w:abstractNumId w:val="20"/>
  </w:num>
  <w:num w:numId="11">
    <w:abstractNumId w:val="57"/>
  </w:num>
  <w:num w:numId="12">
    <w:abstractNumId w:val="54"/>
  </w:num>
  <w:num w:numId="13">
    <w:abstractNumId w:val="8"/>
  </w:num>
  <w:num w:numId="14">
    <w:abstractNumId w:val="38"/>
  </w:num>
  <w:num w:numId="15">
    <w:abstractNumId w:val="29"/>
  </w:num>
  <w:num w:numId="16">
    <w:abstractNumId w:val="33"/>
  </w:num>
  <w:num w:numId="17">
    <w:abstractNumId w:val="21"/>
  </w:num>
  <w:num w:numId="18">
    <w:abstractNumId w:val="46"/>
  </w:num>
  <w:num w:numId="19">
    <w:abstractNumId w:val="43"/>
  </w:num>
  <w:num w:numId="20">
    <w:abstractNumId w:val="28"/>
  </w:num>
  <w:num w:numId="21">
    <w:abstractNumId w:val="31"/>
  </w:num>
  <w:num w:numId="22">
    <w:abstractNumId w:val="3"/>
  </w:num>
  <w:num w:numId="23">
    <w:abstractNumId w:val="39"/>
  </w:num>
  <w:num w:numId="24">
    <w:abstractNumId w:val="11"/>
  </w:num>
  <w:num w:numId="25">
    <w:abstractNumId w:val="42"/>
  </w:num>
  <w:num w:numId="26">
    <w:abstractNumId w:val="19"/>
  </w:num>
  <w:num w:numId="27">
    <w:abstractNumId w:val="53"/>
  </w:num>
  <w:num w:numId="28">
    <w:abstractNumId w:val="15"/>
  </w:num>
  <w:num w:numId="29">
    <w:abstractNumId w:val="45"/>
  </w:num>
  <w:num w:numId="30">
    <w:abstractNumId w:val="58"/>
  </w:num>
  <w:num w:numId="31">
    <w:abstractNumId w:val="1"/>
  </w:num>
  <w:num w:numId="32">
    <w:abstractNumId w:val="25"/>
  </w:num>
  <w:num w:numId="33">
    <w:abstractNumId w:val="7"/>
  </w:num>
  <w:num w:numId="34">
    <w:abstractNumId w:val="49"/>
  </w:num>
  <w:num w:numId="35">
    <w:abstractNumId w:val="36"/>
  </w:num>
  <w:num w:numId="36">
    <w:abstractNumId w:val="52"/>
  </w:num>
  <w:num w:numId="37">
    <w:abstractNumId w:val="50"/>
  </w:num>
  <w:num w:numId="38">
    <w:abstractNumId w:val="2"/>
  </w:num>
  <w:num w:numId="39">
    <w:abstractNumId w:val="14"/>
  </w:num>
  <w:num w:numId="40">
    <w:abstractNumId w:val="48"/>
  </w:num>
  <w:num w:numId="41">
    <w:abstractNumId w:val="22"/>
  </w:num>
  <w:num w:numId="42">
    <w:abstractNumId w:val="0"/>
  </w:num>
  <w:num w:numId="43">
    <w:abstractNumId w:val="6"/>
  </w:num>
  <w:num w:numId="44">
    <w:abstractNumId w:val="60"/>
  </w:num>
  <w:num w:numId="45">
    <w:abstractNumId w:val="13"/>
  </w:num>
  <w:num w:numId="46">
    <w:abstractNumId w:val="47"/>
  </w:num>
  <w:num w:numId="47">
    <w:abstractNumId w:val="56"/>
  </w:num>
  <w:num w:numId="48">
    <w:abstractNumId w:val="9"/>
  </w:num>
  <w:num w:numId="49">
    <w:abstractNumId w:val="10"/>
  </w:num>
  <w:num w:numId="50">
    <w:abstractNumId w:val="37"/>
  </w:num>
  <w:num w:numId="51">
    <w:abstractNumId w:val="4"/>
  </w:num>
  <w:num w:numId="52">
    <w:abstractNumId w:val="55"/>
  </w:num>
  <w:num w:numId="53">
    <w:abstractNumId w:val="23"/>
  </w:num>
  <w:num w:numId="54">
    <w:abstractNumId w:val="18"/>
  </w:num>
  <w:num w:numId="55">
    <w:abstractNumId w:val="35"/>
  </w:num>
  <w:num w:numId="56">
    <w:abstractNumId w:val="40"/>
  </w:num>
  <w:num w:numId="57">
    <w:abstractNumId w:val="16"/>
  </w:num>
  <w:num w:numId="58">
    <w:abstractNumId w:val="30"/>
  </w:num>
  <w:num w:numId="59">
    <w:abstractNumId w:val="44"/>
  </w:num>
  <w:num w:numId="60">
    <w:abstractNumId w:val="24"/>
  </w:num>
  <w:num w:numId="61">
    <w:abstractNumId w:val="5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60"/>
    <w:rsid w:val="00017506"/>
    <w:rsid w:val="000279B1"/>
    <w:rsid w:val="00040575"/>
    <w:rsid w:val="00087E84"/>
    <w:rsid w:val="000961FC"/>
    <w:rsid w:val="000A72C2"/>
    <w:rsid w:val="000C2B1F"/>
    <w:rsid w:val="000D050A"/>
    <w:rsid w:val="000E0A6B"/>
    <w:rsid w:val="000F1E88"/>
    <w:rsid w:val="001144EF"/>
    <w:rsid w:val="001239A5"/>
    <w:rsid w:val="00147206"/>
    <w:rsid w:val="00147A9E"/>
    <w:rsid w:val="00165330"/>
    <w:rsid w:val="00171CF7"/>
    <w:rsid w:val="001803FF"/>
    <w:rsid w:val="00195A3F"/>
    <w:rsid w:val="001A46AF"/>
    <w:rsid w:val="001B277D"/>
    <w:rsid w:val="001D73E5"/>
    <w:rsid w:val="00232076"/>
    <w:rsid w:val="00236DB1"/>
    <w:rsid w:val="00242030"/>
    <w:rsid w:val="00245675"/>
    <w:rsid w:val="00272C50"/>
    <w:rsid w:val="002812C4"/>
    <w:rsid w:val="0028759C"/>
    <w:rsid w:val="002B09EB"/>
    <w:rsid w:val="002C7943"/>
    <w:rsid w:val="002D4DF6"/>
    <w:rsid w:val="002F777D"/>
    <w:rsid w:val="00311C8C"/>
    <w:rsid w:val="003337B0"/>
    <w:rsid w:val="00337E33"/>
    <w:rsid w:val="00344AF3"/>
    <w:rsid w:val="0034606C"/>
    <w:rsid w:val="00393C71"/>
    <w:rsid w:val="003B3D81"/>
    <w:rsid w:val="003D31AE"/>
    <w:rsid w:val="003E2FF1"/>
    <w:rsid w:val="003E4446"/>
    <w:rsid w:val="0041561B"/>
    <w:rsid w:val="00430D35"/>
    <w:rsid w:val="00441889"/>
    <w:rsid w:val="00452BE0"/>
    <w:rsid w:val="00457354"/>
    <w:rsid w:val="00471DA5"/>
    <w:rsid w:val="004B77BF"/>
    <w:rsid w:val="004E0BA0"/>
    <w:rsid w:val="004E22F2"/>
    <w:rsid w:val="004E3439"/>
    <w:rsid w:val="00500A0C"/>
    <w:rsid w:val="00540EC8"/>
    <w:rsid w:val="00563791"/>
    <w:rsid w:val="00571416"/>
    <w:rsid w:val="00576D56"/>
    <w:rsid w:val="005B7350"/>
    <w:rsid w:val="005B7A39"/>
    <w:rsid w:val="005E37D9"/>
    <w:rsid w:val="005E3A9B"/>
    <w:rsid w:val="005F6F3D"/>
    <w:rsid w:val="00600600"/>
    <w:rsid w:val="006010E4"/>
    <w:rsid w:val="006035CA"/>
    <w:rsid w:val="006049AC"/>
    <w:rsid w:val="00615649"/>
    <w:rsid w:val="00652C28"/>
    <w:rsid w:val="00654A75"/>
    <w:rsid w:val="006653EB"/>
    <w:rsid w:val="006A6AF8"/>
    <w:rsid w:val="006B2CD0"/>
    <w:rsid w:val="006B6E50"/>
    <w:rsid w:val="006C3CCF"/>
    <w:rsid w:val="006E4EA6"/>
    <w:rsid w:val="006E4EBA"/>
    <w:rsid w:val="006F46A3"/>
    <w:rsid w:val="006F7192"/>
    <w:rsid w:val="00700309"/>
    <w:rsid w:val="00711898"/>
    <w:rsid w:val="00723FF6"/>
    <w:rsid w:val="00760F68"/>
    <w:rsid w:val="00761B8A"/>
    <w:rsid w:val="00763A40"/>
    <w:rsid w:val="00764C7D"/>
    <w:rsid w:val="00770028"/>
    <w:rsid w:val="007852DC"/>
    <w:rsid w:val="007C31AD"/>
    <w:rsid w:val="007C3FB7"/>
    <w:rsid w:val="007C4297"/>
    <w:rsid w:val="007D6534"/>
    <w:rsid w:val="007E644F"/>
    <w:rsid w:val="008201CD"/>
    <w:rsid w:val="00836D33"/>
    <w:rsid w:val="00847AAD"/>
    <w:rsid w:val="008636CC"/>
    <w:rsid w:val="008727C4"/>
    <w:rsid w:val="00876D6B"/>
    <w:rsid w:val="00884556"/>
    <w:rsid w:val="00892D1D"/>
    <w:rsid w:val="008A1043"/>
    <w:rsid w:val="008B0A4D"/>
    <w:rsid w:val="008C25CB"/>
    <w:rsid w:val="008C49A3"/>
    <w:rsid w:val="008C6C8F"/>
    <w:rsid w:val="008E6DB3"/>
    <w:rsid w:val="00905865"/>
    <w:rsid w:val="00920D41"/>
    <w:rsid w:val="00934D30"/>
    <w:rsid w:val="00956850"/>
    <w:rsid w:val="009579D5"/>
    <w:rsid w:val="00971314"/>
    <w:rsid w:val="009903D6"/>
    <w:rsid w:val="009A1287"/>
    <w:rsid w:val="009A29AF"/>
    <w:rsid w:val="009A6C6F"/>
    <w:rsid w:val="009C0D15"/>
    <w:rsid w:val="009C5CEF"/>
    <w:rsid w:val="009D3A86"/>
    <w:rsid w:val="009F0382"/>
    <w:rsid w:val="009F142E"/>
    <w:rsid w:val="009F3D89"/>
    <w:rsid w:val="009F7CBC"/>
    <w:rsid w:val="00A016B5"/>
    <w:rsid w:val="00A07064"/>
    <w:rsid w:val="00A2722A"/>
    <w:rsid w:val="00A44F50"/>
    <w:rsid w:val="00A7638A"/>
    <w:rsid w:val="00AA1C0B"/>
    <w:rsid w:val="00AD19B4"/>
    <w:rsid w:val="00B132CF"/>
    <w:rsid w:val="00B2219E"/>
    <w:rsid w:val="00B3661E"/>
    <w:rsid w:val="00B51BEB"/>
    <w:rsid w:val="00B75E26"/>
    <w:rsid w:val="00B82DF8"/>
    <w:rsid w:val="00B86F44"/>
    <w:rsid w:val="00B9315D"/>
    <w:rsid w:val="00B9384F"/>
    <w:rsid w:val="00BA27EA"/>
    <w:rsid w:val="00BD4958"/>
    <w:rsid w:val="00BE4067"/>
    <w:rsid w:val="00BE7D19"/>
    <w:rsid w:val="00BF792C"/>
    <w:rsid w:val="00C05ADD"/>
    <w:rsid w:val="00C13D88"/>
    <w:rsid w:val="00C25FCC"/>
    <w:rsid w:val="00C61427"/>
    <w:rsid w:val="00C614C5"/>
    <w:rsid w:val="00C67345"/>
    <w:rsid w:val="00C73510"/>
    <w:rsid w:val="00C82660"/>
    <w:rsid w:val="00C90620"/>
    <w:rsid w:val="00C94394"/>
    <w:rsid w:val="00CD2B4D"/>
    <w:rsid w:val="00CE50A1"/>
    <w:rsid w:val="00CF4856"/>
    <w:rsid w:val="00CF781E"/>
    <w:rsid w:val="00D03232"/>
    <w:rsid w:val="00D25ED8"/>
    <w:rsid w:val="00D32C02"/>
    <w:rsid w:val="00D5698F"/>
    <w:rsid w:val="00D825BC"/>
    <w:rsid w:val="00DB1477"/>
    <w:rsid w:val="00DB1584"/>
    <w:rsid w:val="00DB352A"/>
    <w:rsid w:val="00DC0CB2"/>
    <w:rsid w:val="00DD5189"/>
    <w:rsid w:val="00DE07EF"/>
    <w:rsid w:val="00DF7DA0"/>
    <w:rsid w:val="00E04947"/>
    <w:rsid w:val="00E22312"/>
    <w:rsid w:val="00E42327"/>
    <w:rsid w:val="00E45E3B"/>
    <w:rsid w:val="00E5060D"/>
    <w:rsid w:val="00E67412"/>
    <w:rsid w:val="00E67501"/>
    <w:rsid w:val="00E82151"/>
    <w:rsid w:val="00E8684F"/>
    <w:rsid w:val="00E877D0"/>
    <w:rsid w:val="00E909E7"/>
    <w:rsid w:val="00E93F9B"/>
    <w:rsid w:val="00EE1910"/>
    <w:rsid w:val="00EE6885"/>
    <w:rsid w:val="00EF646C"/>
    <w:rsid w:val="00F15F5F"/>
    <w:rsid w:val="00F82420"/>
    <w:rsid w:val="00FA0F7E"/>
    <w:rsid w:val="00FA7522"/>
    <w:rsid w:val="00FC55F3"/>
    <w:rsid w:val="00FD71A2"/>
    <w:rsid w:val="00FE5223"/>
    <w:rsid w:val="00FF4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F120"/>
  <w15:chartTrackingRefBased/>
  <w15:docId w15:val="{B83B8DB9-EBCB-4433-B8B8-10A922D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067"/>
  </w:style>
  <w:style w:type="paragraph" w:styleId="Heading1">
    <w:name w:val="heading 1"/>
    <w:basedOn w:val="Normal"/>
    <w:next w:val="Normal"/>
    <w:link w:val="Heading1Char"/>
    <w:uiPriority w:val="9"/>
    <w:qFormat/>
    <w:rsid w:val="00C25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2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2C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1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4067"/>
    <w:rPr>
      <w:color w:val="0000FF"/>
      <w:u w:val="single"/>
    </w:rPr>
  </w:style>
  <w:style w:type="paragraph" w:styleId="NormalWeb">
    <w:name w:val="Normal (Web)"/>
    <w:basedOn w:val="Normal"/>
    <w:uiPriority w:val="99"/>
    <w:unhideWhenUsed/>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067"/>
    <w:pPr>
      <w:ind w:left="720"/>
      <w:contextualSpacing/>
    </w:pPr>
  </w:style>
  <w:style w:type="character" w:styleId="Strong">
    <w:name w:val="Strong"/>
    <w:basedOn w:val="DefaultParagraphFont"/>
    <w:uiPriority w:val="22"/>
    <w:qFormat/>
    <w:rsid w:val="00452BE0"/>
    <w:rPr>
      <w:b/>
      <w:bCs/>
    </w:rPr>
  </w:style>
  <w:style w:type="character" w:customStyle="1" w:styleId="Heading3Char">
    <w:name w:val="Heading 3 Char"/>
    <w:basedOn w:val="DefaultParagraphFont"/>
    <w:link w:val="Heading3"/>
    <w:uiPriority w:val="9"/>
    <w:rsid w:val="006B2CD0"/>
    <w:rPr>
      <w:rFonts w:ascii="Times New Roman" w:eastAsia="Times New Roman" w:hAnsi="Times New Roman" w:cs="Times New Roman"/>
      <w:b/>
      <w:bCs/>
      <w:sz w:val="27"/>
      <w:szCs w:val="27"/>
    </w:rPr>
  </w:style>
  <w:style w:type="table" w:styleId="TableGrid">
    <w:name w:val="Table Grid"/>
    <w:basedOn w:val="TableNormal"/>
    <w:uiPriority w:val="39"/>
    <w:rsid w:val="009C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0BA0"/>
    <w:rPr>
      <w:i/>
      <w:iCs/>
    </w:rPr>
  </w:style>
  <w:style w:type="character" w:customStyle="1" w:styleId="Heading2Char">
    <w:name w:val="Heading 2 Char"/>
    <w:basedOn w:val="DefaultParagraphFont"/>
    <w:link w:val="Heading2"/>
    <w:uiPriority w:val="9"/>
    <w:semiHidden/>
    <w:rsid w:val="008C25C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51BE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25FCC"/>
    <w:rPr>
      <w:rFonts w:asciiTheme="majorHAnsi" w:eastAsiaTheme="majorEastAsia" w:hAnsiTheme="majorHAnsi" w:cstheme="majorBidi"/>
      <w:color w:val="2F5496" w:themeColor="accent1" w:themeShade="BF"/>
      <w:sz w:val="32"/>
      <w:szCs w:val="32"/>
    </w:rPr>
  </w:style>
  <w:style w:type="character" w:customStyle="1" w:styleId="s1">
    <w:name w:val="s1"/>
    <w:basedOn w:val="DefaultParagraphFont"/>
    <w:rsid w:val="00311C8C"/>
  </w:style>
  <w:style w:type="character" w:customStyle="1" w:styleId="2gmchg">
    <w:name w:val="_2gmchg"/>
    <w:basedOn w:val="DefaultParagraphFont"/>
    <w:rsid w:val="00836D33"/>
  </w:style>
  <w:style w:type="character" w:customStyle="1" w:styleId="apple-tab-span">
    <w:name w:val="apple-tab-span"/>
    <w:basedOn w:val="DefaultParagraphFont"/>
    <w:rsid w:val="00D03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669">
      <w:bodyDiv w:val="1"/>
      <w:marLeft w:val="0"/>
      <w:marRight w:val="0"/>
      <w:marTop w:val="0"/>
      <w:marBottom w:val="0"/>
      <w:divBdr>
        <w:top w:val="none" w:sz="0" w:space="0" w:color="auto"/>
        <w:left w:val="none" w:sz="0" w:space="0" w:color="auto"/>
        <w:bottom w:val="none" w:sz="0" w:space="0" w:color="auto"/>
        <w:right w:val="none" w:sz="0" w:space="0" w:color="auto"/>
      </w:divBdr>
    </w:div>
    <w:div w:id="8725856">
      <w:bodyDiv w:val="1"/>
      <w:marLeft w:val="0"/>
      <w:marRight w:val="0"/>
      <w:marTop w:val="0"/>
      <w:marBottom w:val="0"/>
      <w:divBdr>
        <w:top w:val="none" w:sz="0" w:space="0" w:color="auto"/>
        <w:left w:val="none" w:sz="0" w:space="0" w:color="auto"/>
        <w:bottom w:val="none" w:sz="0" w:space="0" w:color="auto"/>
        <w:right w:val="none" w:sz="0" w:space="0" w:color="auto"/>
      </w:divBdr>
      <w:divsChild>
        <w:div w:id="47652793">
          <w:marLeft w:val="0"/>
          <w:marRight w:val="0"/>
          <w:marTop w:val="0"/>
          <w:marBottom w:val="900"/>
          <w:divBdr>
            <w:top w:val="none" w:sz="0" w:space="0" w:color="auto"/>
            <w:left w:val="none" w:sz="0" w:space="0" w:color="auto"/>
            <w:bottom w:val="none" w:sz="0" w:space="0" w:color="auto"/>
            <w:right w:val="none" w:sz="0" w:space="0" w:color="auto"/>
          </w:divBdr>
          <w:divsChild>
            <w:div w:id="1975719965">
              <w:marLeft w:val="0"/>
              <w:marRight w:val="0"/>
              <w:marTop w:val="0"/>
              <w:marBottom w:val="0"/>
              <w:divBdr>
                <w:top w:val="none" w:sz="0" w:space="0" w:color="auto"/>
                <w:left w:val="none" w:sz="0" w:space="0" w:color="auto"/>
                <w:bottom w:val="none" w:sz="0" w:space="0" w:color="auto"/>
                <w:right w:val="none" w:sz="0" w:space="0" w:color="auto"/>
              </w:divBdr>
            </w:div>
            <w:div w:id="1244803402">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12610632">
      <w:bodyDiv w:val="1"/>
      <w:marLeft w:val="0"/>
      <w:marRight w:val="0"/>
      <w:marTop w:val="0"/>
      <w:marBottom w:val="0"/>
      <w:divBdr>
        <w:top w:val="none" w:sz="0" w:space="0" w:color="auto"/>
        <w:left w:val="none" w:sz="0" w:space="0" w:color="auto"/>
        <w:bottom w:val="none" w:sz="0" w:space="0" w:color="auto"/>
        <w:right w:val="none" w:sz="0" w:space="0" w:color="auto"/>
      </w:divBdr>
    </w:div>
    <w:div w:id="17971815">
      <w:bodyDiv w:val="1"/>
      <w:marLeft w:val="0"/>
      <w:marRight w:val="0"/>
      <w:marTop w:val="0"/>
      <w:marBottom w:val="0"/>
      <w:divBdr>
        <w:top w:val="none" w:sz="0" w:space="0" w:color="auto"/>
        <w:left w:val="none" w:sz="0" w:space="0" w:color="auto"/>
        <w:bottom w:val="none" w:sz="0" w:space="0" w:color="auto"/>
        <w:right w:val="none" w:sz="0" w:space="0" w:color="auto"/>
      </w:divBdr>
    </w:div>
    <w:div w:id="22443801">
      <w:bodyDiv w:val="1"/>
      <w:marLeft w:val="0"/>
      <w:marRight w:val="0"/>
      <w:marTop w:val="0"/>
      <w:marBottom w:val="0"/>
      <w:divBdr>
        <w:top w:val="none" w:sz="0" w:space="0" w:color="auto"/>
        <w:left w:val="none" w:sz="0" w:space="0" w:color="auto"/>
        <w:bottom w:val="none" w:sz="0" w:space="0" w:color="auto"/>
        <w:right w:val="none" w:sz="0" w:space="0" w:color="auto"/>
      </w:divBdr>
    </w:div>
    <w:div w:id="29307324">
      <w:bodyDiv w:val="1"/>
      <w:marLeft w:val="0"/>
      <w:marRight w:val="0"/>
      <w:marTop w:val="0"/>
      <w:marBottom w:val="0"/>
      <w:divBdr>
        <w:top w:val="none" w:sz="0" w:space="0" w:color="auto"/>
        <w:left w:val="none" w:sz="0" w:space="0" w:color="auto"/>
        <w:bottom w:val="none" w:sz="0" w:space="0" w:color="auto"/>
        <w:right w:val="none" w:sz="0" w:space="0" w:color="auto"/>
      </w:divBdr>
    </w:div>
    <w:div w:id="36706644">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56904870">
      <w:bodyDiv w:val="1"/>
      <w:marLeft w:val="0"/>
      <w:marRight w:val="0"/>
      <w:marTop w:val="0"/>
      <w:marBottom w:val="0"/>
      <w:divBdr>
        <w:top w:val="none" w:sz="0" w:space="0" w:color="auto"/>
        <w:left w:val="none" w:sz="0" w:space="0" w:color="auto"/>
        <w:bottom w:val="none" w:sz="0" w:space="0" w:color="auto"/>
        <w:right w:val="none" w:sz="0" w:space="0" w:color="auto"/>
      </w:divBdr>
    </w:div>
    <w:div w:id="69233227">
      <w:bodyDiv w:val="1"/>
      <w:marLeft w:val="0"/>
      <w:marRight w:val="0"/>
      <w:marTop w:val="0"/>
      <w:marBottom w:val="0"/>
      <w:divBdr>
        <w:top w:val="none" w:sz="0" w:space="0" w:color="auto"/>
        <w:left w:val="none" w:sz="0" w:space="0" w:color="auto"/>
        <w:bottom w:val="none" w:sz="0" w:space="0" w:color="auto"/>
        <w:right w:val="none" w:sz="0" w:space="0" w:color="auto"/>
      </w:divBdr>
    </w:div>
    <w:div w:id="74055763">
      <w:bodyDiv w:val="1"/>
      <w:marLeft w:val="0"/>
      <w:marRight w:val="0"/>
      <w:marTop w:val="0"/>
      <w:marBottom w:val="0"/>
      <w:divBdr>
        <w:top w:val="none" w:sz="0" w:space="0" w:color="auto"/>
        <w:left w:val="none" w:sz="0" w:space="0" w:color="auto"/>
        <w:bottom w:val="none" w:sz="0" w:space="0" w:color="auto"/>
        <w:right w:val="none" w:sz="0" w:space="0" w:color="auto"/>
      </w:divBdr>
    </w:div>
    <w:div w:id="85613841">
      <w:bodyDiv w:val="1"/>
      <w:marLeft w:val="0"/>
      <w:marRight w:val="0"/>
      <w:marTop w:val="0"/>
      <w:marBottom w:val="0"/>
      <w:divBdr>
        <w:top w:val="none" w:sz="0" w:space="0" w:color="auto"/>
        <w:left w:val="none" w:sz="0" w:space="0" w:color="auto"/>
        <w:bottom w:val="none" w:sz="0" w:space="0" w:color="auto"/>
        <w:right w:val="none" w:sz="0" w:space="0" w:color="auto"/>
      </w:divBdr>
    </w:div>
    <w:div w:id="101613238">
      <w:marLeft w:val="0"/>
      <w:marRight w:val="0"/>
      <w:marTop w:val="0"/>
      <w:marBottom w:val="0"/>
      <w:divBdr>
        <w:top w:val="none" w:sz="0" w:space="0" w:color="auto"/>
        <w:left w:val="none" w:sz="0" w:space="0" w:color="auto"/>
        <w:bottom w:val="none" w:sz="0" w:space="0" w:color="auto"/>
        <w:right w:val="none" w:sz="0" w:space="0" w:color="auto"/>
      </w:divBdr>
    </w:div>
    <w:div w:id="125128511">
      <w:bodyDiv w:val="1"/>
      <w:marLeft w:val="0"/>
      <w:marRight w:val="0"/>
      <w:marTop w:val="0"/>
      <w:marBottom w:val="0"/>
      <w:divBdr>
        <w:top w:val="none" w:sz="0" w:space="0" w:color="auto"/>
        <w:left w:val="none" w:sz="0" w:space="0" w:color="auto"/>
        <w:bottom w:val="none" w:sz="0" w:space="0" w:color="auto"/>
        <w:right w:val="none" w:sz="0" w:space="0" w:color="auto"/>
      </w:divBdr>
      <w:divsChild>
        <w:div w:id="685835728">
          <w:marLeft w:val="0"/>
          <w:marRight w:val="0"/>
          <w:marTop w:val="0"/>
          <w:marBottom w:val="900"/>
          <w:divBdr>
            <w:top w:val="none" w:sz="0" w:space="0" w:color="auto"/>
            <w:left w:val="none" w:sz="0" w:space="0" w:color="auto"/>
            <w:bottom w:val="none" w:sz="0" w:space="0" w:color="auto"/>
            <w:right w:val="none" w:sz="0" w:space="0" w:color="auto"/>
          </w:divBdr>
          <w:divsChild>
            <w:div w:id="1144546378">
              <w:marLeft w:val="0"/>
              <w:marRight w:val="0"/>
              <w:marTop w:val="0"/>
              <w:marBottom w:val="0"/>
              <w:divBdr>
                <w:top w:val="none" w:sz="0" w:space="0" w:color="auto"/>
                <w:left w:val="none" w:sz="0" w:space="0" w:color="auto"/>
                <w:bottom w:val="none" w:sz="0" w:space="0" w:color="auto"/>
                <w:right w:val="none" w:sz="0" w:space="0" w:color="auto"/>
              </w:divBdr>
            </w:div>
            <w:div w:id="85926905">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130832917">
      <w:bodyDiv w:val="1"/>
      <w:marLeft w:val="0"/>
      <w:marRight w:val="0"/>
      <w:marTop w:val="0"/>
      <w:marBottom w:val="0"/>
      <w:divBdr>
        <w:top w:val="none" w:sz="0" w:space="0" w:color="auto"/>
        <w:left w:val="none" w:sz="0" w:space="0" w:color="auto"/>
        <w:bottom w:val="none" w:sz="0" w:space="0" w:color="auto"/>
        <w:right w:val="none" w:sz="0" w:space="0" w:color="auto"/>
      </w:divBdr>
    </w:div>
    <w:div w:id="132217517">
      <w:bodyDiv w:val="1"/>
      <w:marLeft w:val="0"/>
      <w:marRight w:val="0"/>
      <w:marTop w:val="0"/>
      <w:marBottom w:val="0"/>
      <w:divBdr>
        <w:top w:val="none" w:sz="0" w:space="0" w:color="auto"/>
        <w:left w:val="none" w:sz="0" w:space="0" w:color="auto"/>
        <w:bottom w:val="none" w:sz="0" w:space="0" w:color="auto"/>
        <w:right w:val="none" w:sz="0" w:space="0" w:color="auto"/>
      </w:divBdr>
    </w:div>
    <w:div w:id="145438376">
      <w:bodyDiv w:val="1"/>
      <w:marLeft w:val="0"/>
      <w:marRight w:val="0"/>
      <w:marTop w:val="0"/>
      <w:marBottom w:val="0"/>
      <w:divBdr>
        <w:top w:val="none" w:sz="0" w:space="0" w:color="auto"/>
        <w:left w:val="none" w:sz="0" w:space="0" w:color="auto"/>
        <w:bottom w:val="none" w:sz="0" w:space="0" w:color="auto"/>
        <w:right w:val="none" w:sz="0" w:space="0" w:color="auto"/>
      </w:divBdr>
    </w:div>
    <w:div w:id="159197912">
      <w:bodyDiv w:val="1"/>
      <w:marLeft w:val="0"/>
      <w:marRight w:val="0"/>
      <w:marTop w:val="0"/>
      <w:marBottom w:val="0"/>
      <w:divBdr>
        <w:top w:val="none" w:sz="0" w:space="0" w:color="auto"/>
        <w:left w:val="none" w:sz="0" w:space="0" w:color="auto"/>
        <w:bottom w:val="none" w:sz="0" w:space="0" w:color="auto"/>
        <w:right w:val="none" w:sz="0" w:space="0" w:color="auto"/>
      </w:divBdr>
    </w:div>
    <w:div w:id="167444969">
      <w:bodyDiv w:val="1"/>
      <w:marLeft w:val="0"/>
      <w:marRight w:val="0"/>
      <w:marTop w:val="0"/>
      <w:marBottom w:val="0"/>
      <w:divBdr>
        <w:top w:val="none" w:sz="0" w:space="0" w:color="auto"/>
        <w:left w:val="none" w:sz="0" w:space="0" w:color="auto"/>
        <w:bottom w:val="none" w:sz="0" w:space="0" w:color="auto"/>
        <w:right w:val="none" w:sz="0" w:space="0" w:color="auto"/>
      </w:divBdr>
    </w:div>
    <w:div w:id="168108378">
      <w:bodyDiv w:val="1"/>
      <w:marLeft w:val="0"/>
      <w:marRight w:val="0"/>
      <w:marTop w:val="0"/>
      <w:marBottom w:val="0"/>
      <w:divBdr>
        <w:top w:val="none" w:sz="0" w:space="0" w:color="auto"/>
        <w:left w:val="none" w:sz="0" w:space="0" w:color="auto"/>
        <w:bottom w:val="none" w:sz="0" w:space="0" w:color="auto"/>
        <w:right w:val="none" w:sz="0" w:space="0" w:color="auto"/>
      </w:divBdr>
    </w:div>
    <w:div w:id="205026493">
      <w:bodyDiv w:val="1"/>
      <w:marLeft w:val="0"/>
      <w:marRight w:val="0"/>
      <w:marTop w:val="0"/>
      <w:marBottom w:val="0"/>
      <w:divBdr>
        <w:top w:val="none" w:sz="0" w:space="0" w:color="auto"/>
        <w:left w:val="none" w:sz="0" w:space="0" w:color="auto"/>
        <w:bottom w:val="none" w:sz="0" w:space="0" w:color="auto"/>
        <w:right w:val="none" w:sz="0" w:space="0" w:color="auto"/>
      </w:divBdr>
    </w:div>
    <w:div w:id="223876753">
      <w:bodyDiv w:val="1"/>
      <w:marLeft w:val="0"/>
      <w:marRight w:val="0"/>
      <w:marTop w:val="0"/>
      <w:marBottom w:val="0"/>
      <w:divBdr>
        <w:top w:val="none" w:sz="0" w:space="0" w:color="auto"/>
        <w:left w:val="none" w:sz="0" w:space="0" w:color="auto"/>
        <w:bottom w:val="none" w:sz="0" w:space="0" w:color="auto"/>
        <w:right w:val="none" w:sz="0" w:space="0" w:color="auto"/>
      </w:divBdr>
    </w:div>
    <w:div w:id="241644382">
      <w:bodyDiv w:val="1"/>
      <w:marLeft w:val="0"/>
      <w:marRight w:val="0"/>
      <w:marTop w:val="0"/>
      <w:marBottom w:val="0"/>
      <w:divBdr>
        <w:top w:val="none" w:sz="0" w:space="0" w:color="auto"/>
        <w:left w:val="none" w:sz="0" w:space="0" w:color="auto"/>
        <w:bottom w:val="none" w:sz="0" w:space="0" w:color="auto"/>
        <w:right w:val="none" w:sz="0" w:space="0" w:color="auto"/>
      </w:divBdr>
    </w:div>
    <w:div w:id="247229799">
      <w:bodyDiv w:val="1"/>
      <w:marLeft w:val="0"/>
      <w:marRight w:val="0"/>
      <w:marTop w:val="0"/>
      <w:marBottom w:val="0"/>
      <w:divBdr>
        <w:top w:val="none" w:sz="0" w:space="0" w:color="auto"/>
        <w:left w:val="none" w:sz="0" w:space="0" w:color="auto"/>
        <w:bottom w:val="none" w:sz="0" w:space="0" w:color="auto"/>
        <w:right w:val="none" w:sz="0" w:space="0" w:color="auto"/>
      </w:divBdr>
    </w:div>
    <w:div w:id="255796520">
      <w:bodyDiv w:val="1"/>
      <w:marLeft w:val="0"/>
      <w:marRight w:val="0"/>
      <w:marTop w:val="0"/>
      <w:marBottom w:val="0"/>
      <w:divBdr>
        <w:top w:val="none" w:sz="0" w:space="0" w:color="auto"/>
        <w:left w:val="none" w:sz="0" w:space="0" w:color="auto"/>
        <w:bottom w:val="none" w:sz="0" w:space="0" w:color="auto"/>
        <w:right w:val="none" w:sz="0" w:space="0" w:color="auto"/>
      </w:divBdr>
    </w:div>
    <w:div w:id="374431546">
      <w:bodyDiv w:val="1"/>
      <w:marLeft w:val="0"/>
      <w:marRight w:val="0"/>
      <w:marTop w:val="0"/>
      <w:marBottom w:val="0"/>
      <w:divBdr>
        <w:top w:val="none" w:sz="0" w:space="0" w:color="auto"/>
        <w:left w:val="none" w:sz="0" w:space="0" w:color="auto"/>
        <w:bottom w:val="none" w:sz="0" w:space="0" w:color="auto"/>
        <w:right w:val="none" w:sz="0" w:space="0" w:color="auto"/>
      </w:divBdr>
    </w:div>
    <w:div w:id="419714746">
      <w:bodyDiv w:val="1"/>
      <w:marLeft w:val="0"/>
      <w:marRight w:val="0"/>
      <w:marTop w:val="0"/>
      <w:marBottom w:val="0"/>
      <w:divBdr>
        <w:top w:val="none" w:sz="0" w:space="0" w:color="auto"/>
        <w:left w:val="none" w:sz="0" w:space="0" w:color="auto"/>
        <w:bottom w:val="none" w:sz="0" w:space="0" w:color="auto"/>
        <w:right w:val="none" w:sz="0" w:space="0" w:color="auto"/>
      </w:divBdr>
    </w:div>
    <w:div w:id="440413627">
      <w:bodyDiv w:val="1"/>
      <w:marLeft w:val="0"/>
      <w:marRight w:val="0"/>
      <w:marTop w:val="0"/>
      <w:marBottom w:val="0"/>
      <w:divBdr>
        <w:top w:val="none" w:sz="0" w:space="0" w:color="auto"/>
        <w:left w:val="none" w:sz="0" w:space="0" w:color="auto"/>
        <w:bottom w:val="none" w:sz="0" w:space="0" w:color="auto"/>
        <w:right w:val="none" w:sz="0" w:space="0" w:color="auto"/>
      </w:divBdr>
    </w:div>
    <w:div w:id="464085112">
      <w:bodyDiv w:val="1"/>
      <w:marLeft w:val="0"/>
      <w:marRight w:val="0"/>
      <w:marTop w:val="0"/>
      <w:marBottom w:val="0"/>
      <w:divBdr>
        <w:top w:val="none" w:sz="0" w:space="0" w:color="auto"/>
        <w:left w:val="none" w:sz="0" w:space="0" w:color="auto"/>
        <w:bottom w:val="none" w:sz="0" w:space="0" w:color="auto"/>
        <w:right w:val="none" w:sz="0" w:space="0" w:color="auto"/>
      </w:divBdr>
    </w:div>
    <w:div w:id="515584823">
      <w:bodyDiv w:val="1"/>
      <w:marLeft w:val="0"/>
      <w:marRight w:val="0"/>
      <w:marTop w:val="0"/>
      <w:marBottom w:val="0"/>
      <w:divBdr>
        <w:top w:val="none" w:sz="0" w:space="0" w:color="auto"/>
        <w:left w:val="none" w:sz="0" w:space="0" w:color="auto"/>
        <w:bottom w:val="none" w:sz="0" w:space="0" w:color="auto"/>
        <w:right w:val="none" w:sz="0" w:space="0" w:color="auto"/>
      </w:divBdr>
    </w:div>
    <w:div w:id="524757899">
      <w:bodyDiv w:val="1"/>
      <w:marLeft w:val="0"/>
      <w:marRight w:val="0"/>
      <w:marTop w:val="0"/>
      <w:marBottom w:val="0"/>
      <w:divBdr>
        <w:top w:val="none" w:sz="0" w:space="0" w:color="auto"/>
        <w:left w:val="none" w:sz="0" w:space="0" w:color="auto"/>
        <w:bottom w:val="none" w:sz="0" w:space="0" w:color="auto"/>
        <w:right w:val="none" w:sz="0" w:space="0" w:color="auto"/>
      </w:divBdr>
      <w:divsChild>
        <w:div w:id="872183760">
          <w:marLeft w:val="0"/>
          <w:marRight w:val="0"/>
          <w:marTop w:val="0"/>
          <w:marBottom w:val="0"/>
          <w:divBdr>
            <w:top w:val="none" w:sz="0" w:space="0" w:color="auto"/>
            <w:left w:val="none" w:sz="0" w:space="0" w:color="auto"/>
            <w:bottom w:val="none" w:sz="0" w:space="0" w:color="auto"/>
            <w:right w:val="none" w:sz="0" w:space="0" w:color="auto"/>
          </w:divBdr>
        </w:div>
      </w:divsChild>
    </w:div>
    <w:div w:id="530605435">
      <w:bodyDiv w:val="1"/>
      <w:marLeft w:val="0"/>
      <w:marRight w:val="0"/>
      <w:marTop w:val="0"/>
      <w:marBottom w:val="0"/>
      <w:divBdr>
        <w:top w:val="none" w:sz="0" w:space="0" w:color="auto"/>
        <w:left w:val="none" w:sz="0" w:space="0" w:color="auto"/>
        <w:bottom w:val="none" w:sz="0" w:space="0" w:color="auto"/>
        <w:right w:val="none" w:sz="0" w:space="0" w:color="auto"/>
      </w:divBdr>
    </w:div>
    <w:div w:id="557865960">
      <w:bodyDiv w:val="1"/>
      <w:marLeft w:val="0"/>
      <w:marRight w:val="0"/>
      <w:marTop w:val="0"/>
      <w:marBottom w:val="0"/>
      <w:divBdr>
        <w:top w:val="none" w:sz="0" w:space="0" w:color="auto"/>
        <w:left w:val="none" w:sz="0" w:space="0" w:color="auto"/>
        <w:bottom w:val="none" w:sz="0" w:space="0" w:color="auto"/>
        <w:right w:val="none" w:sz="0" w:space="0" w:color="auto"/>
      </w:divBdr>
    </w:div>
    <w:div w:id="575478960">
      <w:bodyDiv w:val="1"/>
      <w:marLeft w:val="0"/>
      <w:marRight w:val="0"/>
      <w:marTop w:val="0"/>
      <w:marBottom w:val="0"/>
      <w:divBdr>
        <w:top w:val="none" w:sz="0" w:space="0" w:color="auto"/>
        <w:left w:val="none" w:sz="0" w:space="0" w:color="auto"/>
        <w:bottom w:val="none" w:sz="0" w:space="0" w:color="auto"/>
        <w:right w:val="none" w:sz="0" w:space="0" w:color="auto"/>
      </w:divBdr>
    </w:div>
    <w:div w:id="584922320">
      <w:bodyDiv w:val="1"/>
      <w:marLeft w:val="0"/>
      <w:marRight w:val="0"/>
      <w:marTop w:val="0"/>
      <w:marBottom w:val="0"/>
      <w:divBdr>
        <w:top w:val="none" w:sz="0" w:space="0" w:color="auto"/>
        <w:left w:val="none" w:sz="0" w:space="0" w:color="auto"/>
        <w:bottom w:val="none" w:sz="0" w:space="0" w:color="auto"/>
        <w:right w:val="none" w:sz="0" w:space="0" w:color="auto"/>
      </w:divBdr>
    </w:div>
    <w:div w:id="612902262">
      <w:bodyDiv w:val="1"/>
      <w:marLeft w:val="0"/>
      <w:marRight w:val="0"/>
      <w:marTop w:val="0"/>
      <w:marBottom w:val="0"/>
      <w:divBdr>
        <w:top w:val="none" w:sz="0" w:space="0" w:color="auto"/>
        <w:left w:val="none" w:sz="0" w:space="0" w:color="auto"/>
        <w:bottom w:val="none" w:sz="0" w:space="0" w:color="auto"/>
        <w:right w:val="none" w:sz="0" w:space="0" w:color="auto"/>
      </w:divBdr>
    </w:div>
    <w:div w:id="613633226">
      <w:bodyDiv w:val="1"/>
      <w:marLeft w:val="0"/>
      <w:marRight w:val="0"/>
      <w:marTop w:val="0"/>
      <w:marBottom w:val="0"/>
      <w:divBdr>
        <w:top w:val="none" w:sz="0" w:space="0" w:color="auto"/>
        <w:left w:val="none" w:sz="0" w:space="0" w:color="auto"/>
        <w:bottom w:val="none" w:sz="0" w:space="0" w:color="auto"/>
        <w:right w:val="none" w:sz="0" w:space="0" w:color="auto"/>
      </w:divBdr>
    </w:div>
    <w:div w:id="623846555">
      <w:bodyDiv w:val="1"/>
      <w:marLeft w:val="0"/>
      <w:marRight w:val="0"/>
      <w:marTop w:val="0"/>
      <w:marBottom w:val="0"/>
      <w:divBdr>
        <w:top w:val="none" w:sz="0" w:space="0" w:color="auto"/>
        <w:left w:val="none" w:sz="0" w:space="0" w:color="auto"/>
        <w:bottom w:val="none" w:sz="0" w:space="0" w:color="auto"/>
        <w:right w:val="none" w:sz="0" w:space="0" w:color="auto"/>
      </w:divBdr>
    </w:div>
    <w:div w:id="630718641">
      <w:bodyDiv w:val="1"/>
      <w:marLeft w:val="0"/>
      <w:marRight w:val="0"/>
      <w:marTop w:val="0"/>
      <w:marBottom w:val="0"/>
      <w:divBdr>
        <w:top w:val="none" w:sz="0" w:space="0" w:color="auto"/>
        <w:left w:val="none" w:sz="0" w:space="0" w:color="auto"/>
        <w:bottom w:val="none" w:sz="0" w:space="0" w:color="auto"/>
        <w:right w:val="none" w:sz="0" w:space="0" w:color="auto"/>
      </w:divBdr>
    </w:div>
    <w:div w:id="667174625">
      <w:bodyDiv w:val="1"/>
      <w:marLeft w:val="0"/>
      <w:marRight w:val="0"/>
      <w:marTop w:val="0"/>
      <w:marBottom w:val="0"/>
      <w:divBdr>
        <w:top w:val="none" w:sz="0" w:space="0" w:color="auto"/>
        <w:left w:val="none" w:sz="0" w:space="0" w:color="auto"/>
        <w:bottom w:val="none" w:sz="0" w:space="0" w:color="auto"/>
        <w:right w:val="none" w:sz="0" w:space="0" w:color="auto"/>
      </w:divBdr>
    </w:div>
    <w:div w:id="667949817">
      <w:bodyDiv w:val="1"/>
      <w:marLeft w:val="0"/>
      <w:marRight w:val="0"/>
      <w:marTop w:val="0"/>
      <w:marBottom w:val="0"/>
      <w:divBdr>
        <w:top w:val="none" w:sz="0" w:space="0" w:color="auto"/>
        <w:left w:val="none" w:sz="0" w:space="0" w:color="auto"/>
        <w:bottom w:val="none" w:sz="0" w:space="0" w:color="auto"/>
        <w:right w:val="none" w:sz="0" w:space="0" w:color="auto"/>
      </w:divBdr>
    </w:div>
    <w:div w:id="685909870">
      <w:bodyDiv w:val="1"/>
      <w:marLeft w:val="0"/>
      <w:marRight w:val="0"/>
      <w:marTop w:val="0"/>
      <w:marBottom w:val="0"/>
      <w:divBdr>
        <w:top w:val="none" w:sz="0" w:space="0" w:color="auto"/>
        <w:left w:val="none" w:sz="0" w:space="0" w:color="auto"/>
        <w:bottom w:val="none" w:sz="0" w:space="0" w:color="auto"/>
        <w:right w:val="none" w:sz="0" w:space="0" w:color="auto"/>
      </w:divBdr>
    </w:div>
    <w:div w:id="701899414">
      <w:bodyDiv w:val="1"/>
      <w:marLeft w:val="0"/>
      <w:marRight w:val="0"/>
      <w:marTop w:val="0"/>
      <w:marBottom w:val="0"/>
      <w:divBdr>
        <w:top w:val="none" w:sz="0" w:space="0" w:color="auto"/>
        <w:left w:val="none" w:sz="0" w:space="0" w:color="auto"/>
        <w:bottom w:val="none" w:sz="0" w:space="0" w:color="auto"/>
        <w:right w:val="none" w:sz="0" w:space="0" w:color="auto"/>
      </w:divBdr>
    </w:div>
    <w:div w:id="717780748">
      <w:bodyDiv w:val="1"/>
      <w:marLeft w:val="0"/>
      <w:marRight w:val="0"/>
      <w:marTop w:val="0"/>
      <w:marBottom w:val="0"/>
      <w:divBdr>
        <w:top w:val="none" w:sz="0" w:space="0" w:color="auto"/>
        <w:left w:val="none" w:sz="0" w:space="0" w:color="auto"/>
        <w:bottom w:val="none" w:sz="0" w:space="0" w:color="auto"/>
        <w:right w:val="none" w:sz="0" w:space="0" w:color="auto"/>
      </w:divBdr>
    </w:div>
    <w:div w:id="732192620">
      <w:bodyDiv w:val="1"/>
      <w:marLeft w:val="0"/>
      <w:marRight w:val="0"/>
      <w:marTop w:val="0"/>
      <w:marBottom w:val="0"/>
      <w:divBdr>
        <w:top w:val="none" w:sz="0" w:space="0" w:color="auto"/>
        <w:left w:val="none" w:sz="0" w:space="0" w:color="auto"/>
        <w:bottom w:val="none" w:sz="0" w:space="0" w:color="auto"/>
        <w:right w:val="none" w:sz="0" w:space="0" w:color="auto"/>
      </w:divBdr>
    </w:div>
    <w:div w:id="733354633">
      <w:bodyDiv w:val="1"/>
      <w:marLeft w:val="0"/>
      <w:marRight w:val="0"/>
      <w:marTop w:val="0"/>
      <w:marBottom w:val="0"/>
      <w:divBdr>
        <w:top w:val="none" w:sz="0" w:space="0" w:color="auto"/>
        <w:left w:val="none" w:sz="0" w:space="0" w:color="auto"/>
        <w:bottom w:val="none" w:sz="0" w:space="0" w:color="auto"/>
        <w:right w:val="none" w:sz="0" w:space="0" w:color="auto"/>
      </w:divBdr>
    </w:div>
    <w:div w:id="753630588">
      <w:bodyDiv w:val="1"/>
      <w:marLeft w:val="0"/>
      <w:marRight w:val="0"/>
      <w:marTop w:val="0"/>
      <w:marBottom w:val="0"/>
      <w:divBdr>
        <w:top w:val="none" w:sz="0" w:space="0" w:color="auto"/>
        <w:left w:val="none" w:sz="0" w:space="0" w:color="auto"/>
        <w:bottom w:val="none" w:sz="0" w:space="0" w:color="auto"/>
        <w:right w:val="none" w:sz="0" w:space="0" w:color="auto"/>
      </w:divBdr>
    </w:div>
    <w:div w:id="763456426">
      <w:bodyDiv w:val="1"/>
      <w:marLeft w:val="0"/>
      <w:marRight w:val="0"/>
      <w:marTop w:val="0"/>
      <w:marBottom w:val="0"/>
      <w:divBdr>
        <w:top w:val="none" w:sz="0" w:space="0" w:color="auto"/>
        <w:left w:val="none" w:sz="0" w:space="0" w:color="auto"/>
        <w:bottom w:val="none" w:sz="0" w:space="0" w:color="auto"/>
        <w:right w:val="none" w:sz="0" w:space="0" w:color="auto"/>
      </w:divBdr>
    </w:div>
    <w:div w:id="769471001">
      <w:bodyDiv w:val="1"/>
      <w:marLeft w:val="0"/>
      <w:marRight w:val="0"/>
      <w:marTop w:val="0"/>
      <w:marBottom w:val="0"/>
      <w:divBdr>
        <w:top w:val="none" w:sz="0" w:space="0" w:color="auto"/>
        <w:left w:val="none" w:sz="0" w:space="0" w:color="auto"/>
        <w:bottom w:val="none" w:sz="0" w:space="0" w:color="auto"/>
        <w:right w:val="none" w:sz="0" w:space="0" w:color="auto"/>
      </w:divBdr>
    </w:div>
    <w:div w:id="777721000">
      <w:bodyDiv w:val="1"/>
      <w:marLeft w:val="0"/>
      <w:marRight w:val="0"/>
      <w:marTop w:val="0"/>
      <w:marBottom w:val="0"/>
      <w:divBdr>
        <w:top w:val="none" w:sz="0" w:space="0" w:color="auto"/>
        <w:left w:val="none" w:sz="0" w:space="0" w:color="auto"/>
        <w:bottom w:val="none" w:sz="0" w:space="0" w:color="auto"/>
        <w:right w:val="none" w:sz="0" w:space="0" w:color="auto"/>
      </w:divBdr>
    </w:div>
    <w:div w:id="778448521">
      <w:bodyDiv w:val="1"/>
      <w:marLeft w:val="0"/>
      <w:marRight w:val="0"/>
      <w:marTop w:val="0"/>
      <w:marBottom w:val="0"/>
      <w:divBdr>
        <w:top w:val="none" w:sz="0" w:space="0" w:color="auto"/>
        <w:left w:val="none" w:sz="0" w:space="0" w:color="auto"/>
        <w:bottom w:val="none" w:sz="0" w:space="0" w:color="auto"/>
        <w:right w:val="none" w:sz="0" w:space="0" w:color="auto"/>
      </w:divBdr>
    </w:div>
    <w:div w:id="781652790">
      <w:bodyDiv w:val="1"/>
      <w:marLeft w:val="0"/>
      <w:marRight w:val="0"/>
      <w:marTop w:val="0"/>
      <w:marBottom w:val="0"/>
      <w:divBdr>
        <w:top w:val="none" w:sz="0" w:space="0" w:color="auto"/>
        <w:left w:val="none" w:sz="0" w:space="0" w:color="auto"/>
        <w:bottom w:val="none" w:sz="0" w:space="0" w:color="auto"/>
        <w:right w:val="none" w:sz="0" w:space="0" w:color="auto"/>
      </w:divBdr>
    </w:div>
    <w:div w:id="798842967">
      <w:bodyDiv w:val="1"/>
      <w:marLeft w:val="0"/>
      <w:marRight w:val="0"/>
      <w:marTop w:val="0"/>
      <w:marBottom w:val="0"/>
      <w:divBdr>
        <w:top w:val="none" w:sz="0" w:space="0" w:color="auto"/>
        <w:left w:val="none" w:sz="0" w:space="0" w:color="auto"/>
        <w:bottom w:val="none" w:sz="0" w:space="0" w:color="auto"/>
        <w:right w:val="none" w:sz="0" w:space="0" w:color="auto"/>
      </w:divBdr>
    </w:div>
    <w:div w:id="814377336">
      <w:bodyDiv w:val="1"/>
      <w:marLeft w:val="0"/>
      <w:marRight w:val="0"/>
      <w:marTop w:val="0"/>
      <w:marBottom w:val="0"/>
      <w:divBdr>
        <w:top w:val="none" w:sz="0" w:space="0" w:color="auto"/>
        <w:left w:val="none" w:sz="0" w:space="0" w:color="auto"/>
        <w:bottom w:val="none" w:sz="0" w:space="0" w:color="auto"/>
        <w:right w:val="none" w:sz="0" w:space="0" w:color="auto"/>
      </w:divBdr>
    </w:div>
    <w:div w:id="831725616">
      <w:bodyDiv w:val="1"/>
      <w:marLeft w:val="0"/>
      <w:marRight w:val="0"/>
      <w:marTop w:val="0"/>
      <w:marBottom w:val="0"/>
      <w:divBdr>
        <w:top w:val="none" w:sz="0" w:space="0" w:color="auto"/>
        <w:left w:val="none" w:sz="0" w:space="0" w:color="auto"/>
        <w:bottom w:val="none" w:sz="0" w:space="0" w:color="auto"/>
        <w:right w:val="none" w:sz="0" w:space="0" w:color="auto"/>
      </w:divBdr>
    </w:div>
    <w:div w:id="839587227">
      <w:bodyDiv w:val="1"/>
      <w:marLeft w:val="0"/>
      <w:marRight w:val="0"/>
      <w:marTop w:val="0"/>
      <w:marBottom w:val="0"/>
      <w:divBdr>
        <w:top w:val="none" w:sz="0" w:space="0" w:color="auto"/>
        <w:left w:val="none" w:sz="0" w:space="0" w:color="auto"/>
        <w:bottom w:val="none" w:sz="0" w:space="0" w:color="auto"/>
        <w:right w:val="none" w:sz="0" w:space="0" w:color="auto"/>
      </w:divBdr>
    </w:div>
    <w:div w:id="878203775">
      <w:bodyDiv w:val="1"/>
      <w:marLeft w:val="0"/>
      <w:marRight w:val="0"/>
      <w:marTop w:val="0"/>
      <w:marBottom w:val="0"/>
      <w:divBdr>
        <w:top w:val="none" w:sz="0" w:space="0" w:color="auto"/>
        <w:left w:val="none" w:sz="0" w:space="0" w:color="auto"/>
        <w:bottom w:val="none" w:sz="0" w:space="0" w:color="auto"/>
        <w:right w:val="none" w:sz="0" w:space="0" w:color="auto"/>
      </w:divBdr>
    </w:div>
    <w:div w:id="900554188">
      <w:bodyDiv w:val="1"/>
      <w:marLeft w:val="0"/>
      <w:marRight w:val="0"/>
      <w:marTop w:val="0"/>
      <w:marBottom w:val="0"/>
      <w:divBdr>
        <w:top w:val="none" w:sz="0" w:space="0" w:color="auto"/>
        <w:left w:val="none" w:sz="0" w:space="0" w:color="auto"/>
        <w:bottom w:val="none" w:sz="0" w:space="0" w:color="auto"/>
        <w:right w:val="none" w:sz="0" w:space="0" w:color="auto"/>
      </w:divBdr>
    </w:div>
    <w:div w:id="904992286">
      <w:bodyDiv w:val="1"/>
      <w:marLeft w:val="0"/>
      <w:marRight w:val="0"/>
      <w:marTop w:val="0"/>
      <w:marBottom w:val="0"/>
      <w:divBdr>
        <w:top w:val="none" w:sz="0" w:space="0" w:color="auto"/>
        <w:left w:val="none" w:sz="0" w:space="0" w:color="auto"/>
        <w:bottom w:val="none" w:sz="0" w:space="0" w:color="auto"/>
        <w:right w:val="none" w:sz="0" w:space="0" w:color="auto"/>
      </w:divBdr>
    </w:div>
    <w:div w:id="922296263">
      <w:bodyDiv w:val="1"/>
      <w:marLeft w:val="0"/>
      <w:marRight w:val="0"/>
      <w:marTop w:val="0"/>
      <w:marBottom w:val="0"/>
      <w:divBdr>
        <w:top w:val="none" w:sz="0" w:space="0" w:color="auto"/>
        <w:left w:val="none" w:sz="0" w:space="0" w:color="auto"/>
        <w:bottom w:val="none" w:sz="0" w:space="0" w:color="auto"/>
        <w:right w:val="none" w:sz="0" w:space="0" w:color="auto"/>
      </w:divBdr>
      <w:divsChild>
        <w:div w:id="1009215530">
          <w:marLeft w:val="0"/>
          <w:marRight w:val="0"/>
          <w:marTop w:val="0"/>
          <w:marBottom w:val="0"/>
          <w:divBdr>
            <w:top w:val="none" w:sz="0" w:space="0" w:color="auto"/>
            <w:left w:val="none" w:sz="0" w:space="0" w:color="auto"/>
            <w:bottom w:val="none" w:sz="0" w:space="0" w:color="auto"/>
            <w:right w:val="none" w:sz="0" w:space="0" w:color="auto"/>
          </w:divBdr>
        </w:div>
      </w:divsChild>
    </w:div>
    <w:div w:id="926957842">
      <w:bodyDiv w:val="1"/>
      <w:marLeft w:val="0"/>
      <w:marRight w:val="0"/>
      <w:marTop w:val="0"/>
      <w:marBottom w:val="0"/>
      <w:divBdr>
        <w:top w:val="none" w:sz="0" w:space="0" w:color="auto"/>
        <w:left w:val="none" w:sz="0" w:space="0" w:color="auto"/>
        <w:bottom w:val="none" w:sz="0" w:space="0" w:color="auto"/>
        <w:right w:val="none" w:sz="0" w:space="0" w:color="auto"/>
      </w:divBdr>
    </w:div>
    <w:div w:id="955597288">
      <w:bodyDiv w:val="1"/>
      <w:marLeft w:val="0"/>
      <w:marRight w:val="0"/>
      <w:marTop w:val="0"/>
      <w:marBottom w:val="0"/>
      <w:divBdr>
        <w:top w:val="none" w:sz="0" w:space="0" w:color="auto"/>
        <w:left w:val="none" w:sz="0" w:space="0" w:color="auto"/>
        <w:bottom w:val="none" w:sz="0" w:space="0" w:color="auto"/>
        <w:right w:val="none" w:sz="0" w:space="0" w:color="auto"/>
      </w:divBdr>
    </w:div>
    <w:div w:id="1032269300">
      <w:bodyDiv w:val="1"/>
      <w:marLeft w:val="0"/>
      <w:marRight w:val="0"/>
      <w:marTop w:val="0"/>
      <w:marBottom w:val="0"/>
      <w:divBdr>
        <w:top w:val="none" w:sz="0" w:space="0" w:color="auto"/>
        <w:left w:val="none" w:sz="0" w:space="0" w:color="auto"/>
        <w:bottom w:val="none" w:sz="0" w:space="0" w:color="auto"/>
        <w:right w:val="none" w:sz="0" w:space="0" w:color="auto"/>
      </w:divBdr>
    </w:div>
    <w:div w:id="1034188475">
      <w:bodyDiv w:val="1"/>
      <w:marLeft w:val="0"/>
      <w:marRight w:val="0"/>
      <w:marTop w:val="0"/>
      <w:marBottom w:val="0"/>
      <w:divBdr>
        <w:top w:val="none" w:sz="0" w:space="0" w:color="auto"/>
        <w:left w:val="none" w:sz="0" w:space="0" w:color="auto"/>
        <w:bottom w:val="none" w:sz="0" w:space="0" w:color="auto"/>
        <w:right w:val="none" w:sz="0" w:space="0" w:color="auto"/>
      </w:divBdr>
    </w:div>
    <w:div w:id="1046639207">
      <w:bodyDiv w:val="1"/>
      <w:marLeft w:val="0"/>
      <w:marRight w:val="0"/>
      <w:marTop w:val="0"/>
      <w:marBottom w:val="0"/>
      <w:divBdr>
        <w:top w:val="none" w:sz="0" w:space="0" w:color="auto"/>
        <w:left w:val="none" w:sz="0" w:space="0" w:color="auto"/>
        <w:bottom w:val="none" w:sz="0" w:space="0" w:color="auto"/>
        <w:right w:val="none" w:sz="0" w:space="0" w:color="auto"/>
      </w:divBdr>
    </w:div>
    <w:div w:id="1051730942">
      <w:bodyDiv w:val="1"/>
      <w:marLeft w:val="0"/>
      <w:marRight w:val="0"/>
      <w:marTop w:val="0"/>
      <w:marBottom w:val="0"/>
      <w:divBdr>
        <w:top w:val="none" w:sz="0" w:space="0" w:color="auto"/>
        <w:left w:val="none" w:sz="0" w:space="0" w:color="auto"/>
        <w:bottom w:val="none" w:sz="0" w:space="0" w:color="auto"/>
        <w:right w:val="none" w:sz="0" w:space="0" w:color="auto"/>
      </w:divBdr>
    </w:div>
    <w:div w:id="1107770864">
      <w:bodyDiv w:val="1"/>
      <w:marLeft w:val="0"/>
      <w:marRight w:val="0"/>
      <w:marTop w:val="0"/>
      <w:marBottom w:val="0"/>
      <w:divBdr>
        <w:top w:val="none" w:sz="0" w:space="0" w:color="auto"/>
        <w:left w:val="none" w:sz="0" w:space="0" w:color="auto"/>
        <w:bottom w:val="none" w:sz="0" w:space="0" w:color="auto"/>
        <w:right w:val="none" w:sz="0" w:space="0" w:color="auto"/>
      </w:divBdr>
      <w:divsChild>
        <w:div w:id="1493640794">
          <w:marLeft w:val="0"/>
          <w:marRight w:val="0"/>
          <w:marTop w:val="0"/>
          <w:marBottom w:val="0"/>
          <w:divBdr>
            <w:top w:val="none" w:sz="0" w:space="0" w:color="auto"/>
            <w:left w:val="none" w:sz="0" w:space="0" w:color="auto"/>
            <w:bottom w:val="none" w:sz="0" w:space="0" w:color="auto"/>
            <w:right w:val="none" w:sz="0" w:space="0" w:color="auto"/>
          </w:divBdr>
        </w:div>
      </w:divsChild>
    </w:div>
    <w:div w:id="1110398982">
      <w:bodyDiv w:val="1"/>
      <w:marLeft w:val="0"/>
      <w:marRight w:val="0"/>
      <w:marTop w:val="0"/>
      <w:marBottom w:val="0"/>
      <w:divBdr>
        <w:top w:val="none" w:sz="0" w:space="0" w:color="auto"/>
        <w:left w:val="none" w:sz="0" w:space="0" w:color="auto"/>
        <w:bottom w:val="none" w:sz="0" w:space="0" w:color="auto"/>
        <w:right w:val="none" w:sz="0" w:space="0" w:color="auto"/>
      </w:divBdr>
    </w:div>
    <w:div w:id="1157724422">
      <w:bodyDiv w:val="1"/>
      <w:marLeft w:val="0"/>
      <w:marRight w:val="0"/>
      <w:marTop w:val="0"/>
      <w:marBottom w:val="0"/>
      <w:divBdr>
        <w:top w:val="none" w:sz="0" w:space="0" w:color="auto"/>
        <w:left w:val="none" w:sz="0" w:space="0" w:color="auto"/>
        <w:bottom w:val="none" w:sz="0" w:space="0" w:color="auto"/>
        <w:right w:val="none" w:sz="0" w:space="0" w:color="auto"/>
      </w:divBdr>
    </w:div>
    <w:div w:id="1161773248">
      <w:bodyDiv w:val="1"/>
      <w:marLeft w:val="0"/>
      <w:marRight w:val="0"/>
      <w:marTop w:val="0"/>
      <w:marBottom w:val="0"/>
      <w:divBdr>
        <w:top w:val="none" w:sz="0" w:space="0" w:color="auto"/>
        <w:left w:val="none" w:sz="0" w:space="0" w:color="auto"/>
        <w:bottom w:val="none" w:sz="0" w:space="0" w:color="auto"/>
        <w:right w:val="none" w:sz="0" w:space="0" w:color="auto"/>
      </w:divBdr>
    </w:div>
    <w:div w:id="1175801642">
      <w:bodyDiv w:val="1"/>
      <w:marLeft w:val="0"/>
      <w:marRight w:val="0"/>
      <w:marTop w:val="0"/>
      <w:marBottom w:val="0"/>
      <w:divBdr>
        <w:top w:val="none" w:sz="0" w:space="0" w:color="auto"/>
        <w:left w:val="none" w:sz="0" w:space="0" w:color="auto"/>
        <w:bottom w:val="none" w:sz="0" w:space="0" w:color="auto"/>
        <w:right w:val="none" w:sz="0" w:space="0" w:color="auto"/>
      </w:divBdr>
    </w:div>
    <w:div w:id="1226258876">
      <w:bodyDiv w:val="1"/>
      <w:marLeft w:val="0"/>
      <w:marRight w:val="0"/>
      <w:marTop w:val="0"/>
      <w:marBottom w:val="0"/>
      <w:divBdr>
        <w:top w:val="none" w:sz="0" w:space="0" w:color="auto"/>
        <w:left w:val="none" w:sz="0" w:space="0" w:color="auto"/>
        <w:bottom w:val="none" w:sz="0" w:space="0" w:color="auto"/>
        <w:right w:val="none" w:sz="0" w:space="0" w:color="auto"/>
      </w:divBdr>
    </w:div>
    <w:div w:id="1237320944">
      <w:bodyDiv w:val="1"/>
      <w:marLeft w:val="0"/>
      <w:marRight w:val="0"/>
      <w:marTop w:val="0"/>
      <w:marBottom w:val="0"/>
      <w:divBdr>
        <w:top w:val="none" w:sz="0" w:space="0" w:color="auto"/>
        <w:left w:val="none" w:sz="0" w:space="0" w:color="auto"/>
        <w:bottom w:val="none" w:sz="0" w:space="0" w:color="auto"/>
        <w:right w:val="none" w:sz="0" w:space="0" w:color="auto"/>
      </w:divBdr>
    </w:div>
    <w:div w:id="1243101829">
      <w:bodyDiv w:val="1"/>
      <w:marLeft w:val="0"/>
      <w:marRight w:val="0"/>
      <w:marTop w:val="0"/>
      <w:marBottom w:val="0"/>
      <w:divBdr>
        <w:top w:val="none" w:sz="0" w:space="0" w:color="auto"/>
        <w:left w:val="none" w:sz="0" w:space="0" w:color="auto"/>
        <w:bottom w:val="none" w:sz="0" w:space="0" w:color="auto"/>
        <w:right w:val="none" w:sz="0" w:space="0" w:color="auto"/>
      </w:divBdr>
    </w:div>
    <w:div w:id="1267152641">
      <w:bodyDiv w:val="1"/>
      <w:marLeft w:val="0"/>
      <w:marRight w:val="0"/>
      <w:marTop w:val="0"/>
      <w:marBottom w:val="0"/>
      <w:divBdr>
        <w:top w:val="none" w:sz="0" w:space="0" w:color="auto"/>
        <w:left w:val="none" w:sz="0" w:space="0" w:color="auto"/>
        <w:bottom w:val="none" w:sz="0" w:space="0" w:color="auto"/>
        <w:right w:val="none" w:sz="0" w:space="0" w:color="auto"/>
      </w:divBdr>
    </w:div>
    <w:div w:id="1282882660">
      <w:bodyDiv w:val="1"/>
      <w:marLeft w:val="0"/>
      <w:marRight w:val="0"/>
      <w:marTop w:val="0"/>
      <w:marBottom w:val="0"/>
      <w:divBdr>
        <w:top w:val="none" w:sz="0" w:space="0" w:color="auto"/>
        <w:left w:val="none" w:sz="0" w:space="0" w:color="auto"/>
        <w:bottom w:val="none" w:sz="0" w:space="0" w:color="auto"/>
        <w:right w:val="none" w:sz="0" w:space="0" w:color="auto"/>
      </w:divBdr>
    </w:div>
    <w:div w:id="1325624811">
      <w:bodyDiv w:val="1"/>
      <w:marLeft w:val="0"/>
      <w:marRight w:val="0"/>
      <w:marTop w:val="0"/>
      <w:marBottom w:val="0"/>
      <w:divBdr>
        <w:top w:val="none" w:sz="0" w:space="0" w:color="auto"/>
        <w:left w:val="none" w:sz="0" w:space="0" w:color="auto"/>
        <w:bottom w:val="none" w:sz="0" w:space="0" w:color="auto"/>
        <w:right w:val="none" w:sz="0" w:space="0" w:color="auto"/>
      </w:divBdr>
    </w:div>
    <w:div w:id="1332874227">
      <w:bodyDiv w:val="1"/>
      <w:marLeft w:val="0"/>
      <w:marRight w:val="0"/>
      <w:marTop w:val="0"/>
      <w:marBottom w:val="0"/>
      <w:divBdr>
        <w:top w:val="none" w:sz="0" w:space="0" w:color="auto"/>
        <w:left w:val="none" w:sz="0" w:space="0" w:color="auto"/>
        <w:bottom w:val="none" w:sz="0" w:space="0" w:color="auto"/>
        <w:right w:val="none" w:sz="0" w:space="0" w:color="auto"/>
      </w:divBdr>
    </w:div>
    <w:div w:id="1335913885">
      <w:bodyDiv w:val="1"/>
      <w:marLeft w:val="0"/>
      <w:marRight w:val="0"/>
      <w:marTop w:val="0"/>
      <w:marBottom w:val="0"/>
      <w:divBdr>
        <w:top w:val="none" w:sz="0" w:space="0" w:color="auto"/>
        <w:left w:val="none" w:sz="0" w:space="0" w:color="auto"/>
        <w:bottom w:val="none" w:sz="0" w:space="0" w:color="auto"/>
        <w:right w:val="none" w:sz="0" w:space="0" w:color="auto"/>
      </w:divBdr>
    </w:div>
    <w:div w:id="1354183202">
      <w:bodyDiv w:val="1"/>
      <w:marLeft w:val="0"/>
      <w:marRight w:val="0"/>
      <w:marTop w:val="0"/>
      <w:marBottom w:val="0"/>
      <w:divBdr>
        <w:top w:val="none" w:sz="0" w:space="0" w:color="auto"/>
        <w:left w:val="none" w:sz="0" w:space="0" w:color="auto"/>
        <w:bottom w:val="none" w:sz="0" w:space="0" w:color="auto"/>
        <w:right w:val="none" w:sz="0" w:space="0" w:color="auto"/>
      </w:divBdr>
    </w:div>
    <w:div w:id="1413117737">
      <w:bodyDiv w:val="1"/>
      <w:marLeft w:val="0"/>
      <w:marRight w:val="0"/>
      <w:marTop w:val="0"/>
      <w:marBottom w:val="0"/>
      <w:divBdr>
        <w:top w:val="none" w:sz="0" w:space="0" w:color="auto"/>
        <w:left w:val="none" w:sz="0" w:space="0" w:color="auto"/>
        <w:bottom w:val="none" w:sz="0" w:space="0" w:color="auto"/>
        <w:right w:val="none" w:sz="0" w:space="0" w:color="auto"/>
      </w:divBdr>
    </w:div>
    <w:div w:id="1416442565">
      <w:bodyDiv w:val="1"/>
      <w:marLeft w:val="0"/>
      <w:marRight w:val="0"/>
      <w:marTop w:val="0"/>
      <w:marBottom w:val="0"/>
      <w:divBdr>
        <w:top w:val="none" w:sz="0" w:space="0" w:color="auto"/>
        <w:left w:val="none" w:sz="0" w:space="0" w:color="auto"/>
        <w:bottom w:val="none" w:sz="0" w:space="0" w:color="auto"/>
        <w:right w:val="none" w:sz="0" w:space="0" w:color="auto"/>
      </w:divBdr>
    </w:div>
    <w:div w:id="1444764794">
      <w:bodyDiv w:val="1"/>
      <w:marLeft w:val="0"/>
      <w:marRight w:val="0"/>
      <w:marTop w:val="0"/>
      <w:marBottom w:val="0"/>
      <w:divBdr>
        <w:top w:val="none" w:sz="0" w:space="0" w:color="auto"/>
        <w:left w:val="none" w:sz="0" w:space="0" w:color="auto"/>
        <w:bottom w:val="none" w:sz="0" w:space="0" w:color="auto"/>
        <w:right w:val="none" w:sz="0" w:space="0" w:color="auto"/>
      </w:divBdr>
    </w:div>
    <w:div w:id="1472483534">
      <w:bodyDiv w:val="1"/>
      <w:marLeft w:val="0"/>
      <w:marRight w:val="0"/>
      <w:marTop w:val="0"/>
      <w:marBottom w:val="0"/>
      <w:divBdr>
        <w:top w:val="none" w:sz="0" w:space="0" w:color="auto"/>
        <w:left w:val="none" w:sz="0" w:space="0" w:color="auto"/>
        <w:bottom w:val="none" w:sz="0" w:space="0" w:color="auto"/>
        <w:right w:val="none" w:sz="0" w:space="0" w:color="auto"/>
      </w:divBdr>
    </w:div>
    <w:div w:id="1475759145">
      <w:bodyDiv w:val="1"/>
      <w:marLeft w:val="0"/>
      <w:marRight w:val="0"/>
      <w:marTop w:val="0"/>
      <w:marBottom w:val="0"/>
      <w:divBdr>
        <w:top w:val="none" w:sz="0" w:space="0" w:color="auto"/>
        <w:left w:val="none" w:sz="0" w:space="0" w:color="auto"/>
        <w:bottom w:val="none" w:sz="0" w:space="0" w:color="auto"/>
        <w:right w:val="none" w:sz="0" w:space="0" w:color="auto"/>
      </w:divBdr>
    </w:div>
    <w:div w:id="1494106022">
      <w:bodyDiv w:val="1"/>
      <w:marLeft w:val="0"/>
      <w:marRight w:val="0"/>
      <w:marTop w:val="0"/>
      <w:marBottom w:val="0"/>
      <w:divBdr>
        <w:top w:val="none" w:sz="0" w:space="0" w:color="auto"/>
        <w:left w:val="none" w:sz="0" w:space="0" w:color="auto"/>
        <w:bottom w:val="none" w:sz="0" w:space="0" w:color="auto"/>
        <w:right w:val="none" w:sz="0" w:space="0" w:color="auto"/>
      </w:divBdr>
    </w:div>
    <w:div w:id="1532495528">
      <w:bodyDiv w:val="1"/>
      <w:marLeft w:val="0"/>
      <w:marRight w:val="0"/>
      <w:marTop w:val="0"/>
      <w:marBottom w:val="0"/>
      <w:divBdr>
        <w:top w:val="none" w:sz="0" w:space="0" w:color="auto"/>
        <w:left w:val="none" w:sz="0" w:space="0" w:color="auto"/>
        <w:bottom w:val="none" w:sz="0" w:space="0" w:color="auto"/>
        <w:right w:val="none" w:sz="0" w:space="0" w:color="auto"/>
      </w:divBdr>
    </w:div>
    <w:div w:id="1550918537">
      <w:bodyDiv w:val="1"/>
      <w:marLeft w:val="0"/>
      <w:marRight w:val="0"/>
      <w:marTop w:val="0"/>
      <w:marBottom w:val="0"/>
      <w:divBdr>
        <w:top w:val="none" w:sz="0" w:space="0" w:color="auto"/>
        <w:left w:val="none" w:sz="0" w:space="0" w:color="auto"/>
        <w:bottom w:val="none" w:sz="0" w:space="0" w:color="auto"/>
        <w:right w:val="none" w:sz="0" w:space="0" w:color="auto"/>
      </w:divBdr>
    </w:div>
    <w:div w:id="1551771864">
      <w:bodyDiv w:val="1"/>
      <w:marLeft w:val="0"/>
      <w:marRight w:val="0"/>
      <w:marTop w:val="0"/>
      <w:marBottom w:val="0"/>
      <w:divBdr>
        <w:top w:val="none" w:sz="0" w:space="0" w:color="auto"/>
        <w:left w:val="none" w:sz="0" w:space="0" w:color="auto"/>
        <w:bottom w:val="none" w:sz="0" w:space="0" w:color="auto"/>
        <w:right w:val="none" w:sz="0" w:space="0" w:color="auto"/>
      </w:divBdr>
    </w:div>
    <w:div w:id="1556113978">
      <w:bodyDiv w:val="1"/>
      <w:marLeft w:val="0"/>
      <w:marRight w:val="0"/>
      <w:marTop w:val="0"/>
      <w:marBottom w:val="0"/>
      <w:divBdr>
        <w:top w:val="none" w:sz="0" w:space="0" w:color="auto"/>
        <w:left w:val="none" w:sz="0" w:space="0" w:color="auto"/>
        <w:bottom w:val="none" w:sz="0" w:space="0" w:color="auto"/>
        <w:right w:val="none" w:sz="0" w:space="0" w:color="auto"/>
      </w:divBdr>
    </w:div>
    <w:div w:id="1556354496">
      <w:bodyDiv w:val="1"/>
      <w:marLeft w:val="0"/>
      <w:marRight w:val="0"/>
      <w:marTop w:val="0"/>
      <w:marBottom w:val="0"/>
      <w:divBdr>
        <w:top w:val="none" w:sz="0" w:space="0" w:color="auto"/>
        <w:left w:val="none" w:sz="0" w:space="0" w:color="auto"/>
        <w:bottom w:val="none" w:sz="0" w:space="0" w:color="auto"/>
        <w:right w:val="none" w:sz="0" w:space="0" w:color="auto"/>
      </w:divBdr>
    </w:div>
    <w:div w:id="1560286414">
      <w:bodyDiv w:val="1"/>
      <w:marLeft w:val="0"/>
      <w:marRight w:val="0"/>
      <w:marTop w:val="0"/>
      <w:marBottom w:val="0"/>
      <w:divBdr>
        <w:top w:val="none" w:sz="0" w:space="0" w:color="auto"/>
        <w:left w:val="none" w:sz="0" w:space="0" w:color="auto"/>
        <w:bottom w:val="none" w:sz="0" w:space="0" w:color="auto"/>
        <w:right w:val="none" w:sz="0" w:space="0" w:color="auto"/>
      </w:divBdr>
    </w:div>
    <w:div w:id="1590891923">
      <w:bodyDiv w:val="1"/>
      <w:marLeft w:val="0"/>
      <w:marRight w:val="0"/>
      <w:marTop w:val="0"/>
      <w:marBottom w:val="0"/>
      <w:divBdr>
        <w:top w:val="none" w:sz="0" w:space="0" w:color="auto"/>
        <w:left w:val="none" w:sz="0" w:space="0" w:color="auto"/>
        <w:bottom w:val="none" w:sz="0" w:space="0" w:color="auto"/>
        <w:right w:val="none" w:sz="0" w:space="0" w:color="auto"/>
      </w:divBdr>
    </w:div>
    <w:div w:id="1596129503">
      <w:bodyDiv w:val="1"/>
      <w:marLeft w:val="0"/>
      <w:marRight w:val="0"/>
      <w:marTop w:val="0"/>
      <w:marBottom w:val="0"/>
      <w:divBdr>
        <w:top w:val="none" w:sz="0" w:space="0" w:color="auto"/>
        <w:left w:val="none" w:sz="0" w:space="0" w:color="auto"/>
        <w:bottom w:val="none" w:sz="0" w:space="0" w:color="auto"/>
        <w:right w:val="none" w:sz="0" w:space="0" w:color="auto"/>
      </w:divBdr>
    </w:div>
    <w:div w:id="1618634967">
      <w:bodyDiv w:val="1"/>
      <w:marLeft w:val="0"/>
      <w:marRight w:val="0"/>
      <w:marTop w:val="0"/>
      <w:marBottom w:val="0"/>
      <w:divBdr>
        <w:top w:val="none" w:sz="0" w:space="0" w:color="auto"/>
        <w:left w:val="none" w:sz="0" w:space="0" w:color="auto"/>
        <w:bottom w:val="none" w:sz="0" w:space="0" w:color="auto"/>
        <w:right w:val="none" w:sz="0" w:space="0" w:color="auto"/>
      </w:divBdr>
    </w:div>
    <w:div w:id="1651639869">
      <w:bodyDiv w:val="1"/>
      <w:marLeft w:val="0"/>
      <w:marRight w:val="0"/>
      <w:marTop w:val="0"/>
      <w:marBottom w:val="0"/>
      <w:divBdr>
        <w:top w:val="none" w:sz="0" w:space="0" w:color="auto"/>
        <w:left w:val="none" w:sz="0" w:space="0" w:color="auto"/>
        <w:bottom w:val="none" w:sz="0" w:space="0" w:color="auto"/>
        <w:right w:val="none" w:sz="0" w:space="0" w:color="auto"/>
      </w:divBdr>
    </w:div>
    <w:div w:id="1659846876">
      <w:bodyDiv w:val="1"/>
      <w:marLeft w:val="0"/>
      <w:marRight w:val="0"/>
      <w:marTop w:val="0"/>
      <w:marBottom w:val="0"/>
      <w:divBdr>
        <w:top w:val="none" w:sz="0" w:space="0" w:color="auto"/>
        <w:left w:val="none" w:sz="0" w:space="0" w:color="auto"/>
        <w:bottom w:val="none" w:sz="0" w:space="0" w:color="auto"/>
        <w:right w:val="none" w:sz="0" w:space="0" w:color="auto"/>
      </w:divBdr>
    </w:div>
    <w:div w:id="1669944476">
      <w:bodyDiv w:val="1"/>
      <w:marLeft w:val="0"/>
      <w:marRight w:val="0"/>
      <w:marTop w:val="0"/>
      <w:marBottom w:val="0"/>
      <w:divBdr>
        <w:top w:val="none" w:sz="0" w:space="0" w:color="auto"/>
        <w:left w:val="none" w:sz="0" w:space="0" w:color="auto"/>
        <w:bottom w:val="none" w:sz="0" w:space="0" w:color="auto"/>
        <w:right w:val="none" w:sz="0" w:space="0" w:color="auto"/>
      </w:divBdr>
    </w:div>
    <w:div w:id="1672297341">
      <w:bodyDiv w:val="1"/>
      <w:marLeft w:val="0"/>
      <w:marRight w:val="0"/>
      <w:marTop w:val="0"/>
      <w:marBottom w:val="0"/>
      <w:divBdr>
        <w:top w:val="none" w:sz="0" w:space="0" w:color="auto"/>
        <w:left w:val="none" w:sz="0" w:space="0" w:color="auto"/>
        <w:bottom w:val="none" w:sz="0" w:space="0" w:color="auto"/>
        <w:right w:val="none" w:sz="0" w:space="0" w:color="auto"/>
      </w:divBdr>
    </w:div>
    <w:div w:id="1677999605">
      <w:bodyDiv w:val="1"/>
      <w:marLeft w:val="0"/>
      <w:marRight w:val="0"/>
      <w:marTop w:val="0"/>
      <w:marBottom w:val="0"/>
      <w:divBdr>
        <w:top w:val="none" w:sz="0" w:space="0" w:color="auto"/>
        <w:left w:val="none" w:sz="0" w:space="0" w:color="auto"/>
        <w:bottom w:val="none" w:sz="0" w:space="0" w:color="auto"/>
        <w:right w:val="none" w:sz="0" w:space="0" w:color="auto"/>
      </w:divBdr>
    </w:div>
    <w:div w:id="1725828499">
      <w:bodyDiv w:val="1"/>
      <w:marLeft w:val="0"/>
      <w:marRight w:val="0"/>
      <w:marTop w:val="0"/>
      <w:marBottom w:val="0"/>
      <w:divBdr>
        <w:top w:val="none" w:sz="0" w:space="0" w:color="auto"/>
        <w:left w:val="none" w:sz="0" w:space="0" w:color="auto"/>
        <w:bottom w:val="none" w:sz="0" w:space="0" w:color="auto"/>
        <w:right w:val="none" w:sz="0" w:space="0" w:color="auto"/>
      </w:divBdr>
    </w:div>
    <w:div w:id="1761096066">
      <w:bodyDiv w:val="1"/>
      <w:marLeft w:val="0"/>
      <w:marRight w:val="0"/>
      <w:marTop w:val="0"/>
      <w:marBottom w:val="0"/>
      <w:divBdr>
        <w:top w:val="none" w:sz="0" w:space="0" w:color="auto"/>
        <w:left w:val="none" w:sz="0" w:space="0" w:color="auto"/>
        <w:bottom w:val="none" w:sz="0" w:space="0" w:color="auto"/>
        <w:right w:val="none" w:sz="0" w:space="0" w:color="auto"/>
      </w:divBdr>
    </w:div>
    <w:div w:id="1767071559">
      <w:bodyDiv w:val="1"/>
      <w:marLeft w:val="0"/>
      <w:marRight w:val="0"/>
      <w:marTop w:val="0"/>
      <w:marBottom w:val="0"/>
      <w:divBdr>
        <w:top w:val="none" w:sz="0" w:space="0" w:color="auto"/>
        <w:left w:val="none" w:sz="0" w:space="0" w:color="auto"/>
        <w:bottom w:val="none" w:sz="0" w:space="0" w:color="auto"/>
        <w:right w:val="none" w:sz="0" w:space="0" w:color="auto"/>
      </w:divBdr>
    </w:div>
    <w:div w:id="1767923446">
      <w:bodyDiv w:val="1"/>
      <w:marLeft w:val="0"/>
      <w:marRight w:val="0"/>
      <w:marTop w:val="0"/>
      <w:marBottom w:val="0"/>
      <w:divBdr>
        <w:top w:val="none" w:sz="0" w:space="0" w:color="auto"/>
        <w:left w:val="none" w:sz="0" w:space="0" w:color="auto"/>
        <w:bottom w:val="none" w:sz="0" w:space="0" w:color="auto"/>
        <w:right w:val="none" w:sz="0" w:space="0" w:color="auto"/>
      </w:divBdr>
    </w:div>
    <w:div w:id="1798791293">
      <w:bodyDiv w:val="1"/>
      <w:marLeft w:val="0"/>
      <w:marRight w:val="0"/>
      <w:marTop w:val="0"/>
      <w:marBottom w:val="0"/>
      <w:divBdr>
        <w:top w:val="none" w:sz="0" w:space="0" w:color="auto"/>
        <w:left w:val="none" w:sz="0" w:space="0" w:color="auto"/>
        <w:bottom w:val="none" w:sz="0" w:space="0" w:color="auto"/>
        <w:right w:val="none" w:sz="0" w:space="0" w:color="auto"/>
      </w:divBdr>
    </w:div>
    <w:div w:id="1828940037">
      <w:bodyDiv w:val="1"/>
      <w:marLeft w:val="0"/>
      <w:marRight w:val="0"/>
      <w:marTop w:val="0"/>
      <w:marBottom w:val="0"/>
      <w:divBdr>
        <w:top w:val="none" w:sz="0" w:space="0" w:color="auto"/>
        <w:left w:val="none" w:sz="0" w:space="0" w:color="auto"/>
        <w:bottom w:val="none" w:sz="0" w:space="0" w:color="auto"/>
        <w:right w:val="none" w:sz="0" w:space="0" w:color="auto"/>
      </w:divBdr>
    </w:div>
    <w:div w:id="1834371139">
      <w:bodyDiv w:val="1"/>
      <w:marLeft w:val="0"/>
      <w:marRight w:val="0"/>
      <w:marTop w:val="0"/>
      <w:marBottom w:val="0"/>
      <w:divBdr>
        <w:top w:val="none" w:sz="0" w:space="0" w:color="auto"/>
        <w:left w:val="none" w:sz="0" w:space="0" w:color="auto"/>
        <w:bottom w:val="none" w:sz="0" w:space="0" w:color="auto"/>
        <w:right w:val="none" w:sz="0" w:space="0" w:color="auto"/>
      </w:divBdr>
    </w:div>
    <w:div w:id="1839076756">
      <w:bodyDiv w:val="1"/>
      <w:marLeft w:val="0"/>
      <w:marRight w:val="0"/>
      <w:marTop w:val="0"/>
      <w:marBottom w:val="0"/>
      <w:divBdr>
        <w:top w:val="none" w:sz="0" w:space="0" w:color="auto"/>
        <w:left w:val="none" w:sz="0" w:space="0" w:color="auto"/>
        <w:bottom w:val="none" w:sz="0" w:space="0" w:color="auto"/>
        <w:right w:val="none" w:sz="0" w:space="0" w:color="auto"/>
      </w:divBdr>
    </w:div>
    <w:div w:id="1862277106">
      <w:bodyDiv w:val="1"/>
      <w:marLeft w:val="0"/>
      <w:marRight w:val="0"/>
      <w:marTop w:val="0"/>
      <w:marBottom w:val="0"/>
      <w:divBdr>
        <w:top w:val="none" w:sz="0" w:space="0" w:color="auto"/>
        <w:left w:val="none" w:sz="0" w:space="0" w:color="auto"/>
        <w:bottom w:val="none" w:sz="0" w:space="0" w:color="auto"/>
        <w:right w:val="none" w:sz="0" w:space="0" w:color="auto"/>
      </w:divBdr>
      <w:divsChild>
        <w:div w:id="844827080">
          <w:marLeft w:val="0"/>
          <w:marRight w:val="0"/>
          <w:marTop w:val="0"/>
          <w:marBottom w:val="0"/>
          <w:divBdr>
            <w:top w:val="none" w:sz="0" w:space="0" w:color="auto"/>
            <w:left w:val="none" w:sz="0" w:space="0" w:color="auto"/>
            <w:bottom w:val="none" w:sz="0" w:space="0" w:color="auto"/>
            <w:right w:val="none" w:sz="0" w:space="0" w:color="auto"/>
          </w:divBdr>
        </w:div>
      </w:divsChild>
    </w:div>
    <w:div w:id="1870725695">
      <w:bodyDiv w:val="1"/>
      <w:marLeft w:val="0"/>
      <w:marRight w:val="0"/>
      <w:marTop w:val="0"/>
      <w:marBottom w:val="0"/>
      <w:divBdr>
        <w:top w:val="none" w:sz="0" w:space="0" w:color="auto"/>
        <w:left w:val="none" w:sz="0" w:space="0" w:color="auto"/>
        <w:bottom w:val="none" w:sz="0" w:space="0" w:color="auto"/>
        <w:right w:val="none" w:sz="0" w:space="0" w:color="auto"/>
      </w:divBdr>
    </w:div>
    <w:div w:id="1878201146">
      <w:bodyDiv w:val="1"/>
      <w:marLeft w:val="0"/>
      <w:marRight w:val="0"/>
      <w:marTop w:val="0"/>
      <w:marBottom w:val="0"/>
      <w:divBdr>
        <w:top w:val="none" w:sz="0" w:space="0" w:color="auto"/>
        <w:left w:val="none" w:sz="0" w:space="0" w:color="auto"/>
        <w:bottom w:val="none" w:sz="0" w:space="0" w:color="auto"/>
        <w:right w:val="none" w:sz="0" w:space="0" w:color="auto"/>
      </w:divBdr>
    </w:div>
    <w:div w:id="1937666454">
      <w:bodyDiv w:val="1"/>
      <w:marLeft w:val="0"/>
      <w:marRight w:val="0"/>
      <w:marTop w:val="0"/>
      <w:marBottom w:val="0"/>
      <w:divBdr>
        <w:top w:val="none" w:sz="0" w:space="0" w:color="auto"/>
        <w:left w:val="none" w:sz="0" w:space="0" w:color="auto"/>
        <w:bottom w:val="none" w:sz="0" w:space="0" w:color="auto"/>
        <w:right w:val="none" w:sz="0" w:space="0" w:color="auto"/>
      </w:divBdr>
    </w:div>
    <w:div w:id="1999532636">
      <w:bodyDiv w:val="1"/>
      <w:marLeft w:val="0"/>
      <w:marRight w:val="0"/>
      <w:marTop w:val="0"/>
      <w:marBottom w:val="0"/>
      <w:divBdr>
        <w:top w:val="none" w:sz="0" w:space="0" w:color="auto"/>
        <w:left w:val="none" w:sz="0" w:space="0" w:color="auto"/>
        <w:bottom w:val="none" w:sz="0" w:space="0" w:color="auto"/>
        <w:right w:val="none" w:sz="0" w:space="0" w:color="auto"/>
      </w:divBdr>
    </w:div>
    <w:div w:id="2073236512">
      <w:bodyDiv w:val="1"/>
      <w:marLeft w:val="0"/>
      <w:marRight w:val="0"/>
      <w:marTop w:val="0"/>
      <w:marBottom w:val="0"/>
      <w:divBdr>
        <w:top w:val="none" w:sz="0" w:space="0" w:color="auto"/>
        <w:left w:val="none" w:sz="0" w:space="0" w:color="auto"/>
        <w:bottom w:val="none" w:sz="0" w:space="0" w:color="auto"/>
        <w:right w:val="none" w:sz="0" w:space="0" w:color="auto"/>
      </w:divBdr>
    </w:div>
    <w:div w:id="21471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surance.ca.gov/01-consumers/110-health/10-basics/health-ins-costs.cfm" TargetMode="External"/><Relationship Id="rId18" Type="http://schemas.openxmlformats.org/officeDocument/2006/relationships/hyperlink" Target="https://www.investopedia.com/terms/o/outofpocket.asp" TargetMode="External"/><Relationship Id="rId26" Type="http://schemas.openxmlformats.org/officeDocument/2006/relationships/hyperlink" Target="https://www.goanywhere.com/blog/what-is-edifact" TargetMode="External"/><Relationship Id="rId39" Type="http://schemas.openxmlformats.org/officeDocument/2006/relationships/hyperlink" Target="https://www.healthline.com/health/medicare/medicare-preventive-services" TargetMode="External"/><Relationship Id="rId21" Type="http://schemas.openxmlformats.org/officeDocument/2006/relationships/hyperlink" Target="https://www.medicalbillingwholesalers.com/services/claims-submission-work-edits-and-rejection" TargetMode="External"/><Relationship Id="rId34" Type="http://schemas.openxmlformats.org/officeDocument/2006/relationships/hyperlink" Target="https://www.healthline.com/health/medicare/does-medicare-cover-skilled-nursing-facility" TargetMode="External"/><Relationship Id="rId42" Type="http://schemas.openxmlformats.org/officeDocument/2006/relationships/hyperlink" Target="https://www.healthline.com/health/medicare/does-medicare-cover-mental-health" TargetMode="External"/><Relationship Id="rId47" Type="http://schemas.openxmlformats.org/officeDocument/2006/relationships/hyperlink" Target="https://www.healthline.com/health/medicare/medicare-hmo" TargetMode="External"/><Relationship Id="rId50" Type="http://schemas.openxmlformats.org/officeDocument/2006/relationships/hyperlink" Target="https://www.healthline.com/health/medicare/medicare-special-needs-plans" TargetMode="External"/><Relationship Id="rId55" Type="http://schemas.openxmlformats.org/officeDocument/2006/relationships/hyperlink" Target="https://www.healthline.com/health/depression" TargetMode="External"/><Relationship Id="rId7" Type="http://schemas.openxmlformats.org/officeDocument/2006/relationships/hyperlink" Target="https://www.techtarget.com/whatis/definition/hard-copy-printout" TargetMode="External"/><Relationship Id="rId12" Type="http://schemas.openxmlformats.org/officeDocument/2006/relationships/hyperlink" Target="http://www.insurance.ca.gov/01-consumers/110-health/10-basics/terms.cfm" TargetMode="External"/><Relationship Id="rId17" Type="http://schemas.openxmlformats.org/officeDocument/2006/relationships/hyperlink" Target="https://www.investopedia.com/terms/h/healthinsurance.asp" TargetMode="External"/><Relationship Id="rId25" Type="http://schemas.openxmlformats.org/officeDocument/2006/relationships/hyperlink" Target="https://www.businessnewsdaily.com/16239-value-based-care.html" TargetMode="External"/><Relationship Id="rId33" Type="http://schemas.openxmlformats.org/officeDocument/2006/relationships/hyperlink" Target="https://www.nerdwallet.com/blog/investing/what-will-you-spend-on-health-care-costs-in-retirement/" TargetMode="External"/><Relationship Id="rId38" Type="http://schemas.openxmlformats.org/officeDocument/2006/relationships/hyperlink" Target="https://www.healthline.com/health/medicare/medicare-lifetime-reserve-days" TargetMode="External"/><Relationship Id="rId46" Type="http://schemas.openxmlformats.org/officeDocument/2006/relationships/hyperlink" Target="https://www.healthline.com/health/medicare/does-medicare-cover-eye-exams" TargetMode="External"/><Relationship Id="rId2" Type="http://schemas.openxmlformats.org/officeDocument/2006/relationships/numbering" Target="numbering.xml"/><Relationship Id="rId16" Type="http://schemas.openxmlformats.org/officeDocument/2006/relationships/hyperlink" Target="http://www.insurance.ca.gov/01-consumers/110-health/10-basics/terms.cfm" TargetMode="External"/><Relationship Id="rId20" Type="http://schemas.openxmlformats.org/officeDocument/2006/relationships/image" Target="media/image3.jpg"/><Relationship Id="rId29" Type="http://schemas.openxmlformats.org/officeDocument/2006/relationships/hyperlink" Target="https://www.businessnewsdaily.com/8989-medical-billing-tips.html" TargetMode="External"/><Relationship Id="rId41" Type="http://schemas.openxmlformats.org/officeDocument/2006/relationships/hyperlink" Target="https://www.healthline.com/health/medicare/how-to-get-a-medical-device-approved-for-medicare" TargetMode="External"/><Relationship Id="rId54" Type="http://schemas.openxmlformats.org/officeDocument/2006/relationships/hyperlink" Target="https://www.healthline.com/health/high-cholesterol" TargetMode="External"/><Relationship Id="rId1" Type="http://schemas.openxmlformats.org/officeDocument/2006/relationships/customXml" Target="../customXml/item1.xml"/><Relationship Id="rId6" Type="http://schemas.openxmlformats.org/officeDocument/2006/relationships/hyperlink" Target="https://www.techtarget.com/whatis/definition/digital" TargetMode="External"/><Relationship Id="rId11" Type="http://schemas.openxmlformats.org/officeDocument/2006/relationships/hyperlink" Target="http://www.insurance.ca.gov/01-consumers/110-health/10-basics/terms.cfm" TargetMode="External"/><Relationship Id="rId24" Type="http://schemas.openxmlformats.org/officeDocument/2006/relationships/hyperlink" Target="https://www.nof.org/preventing-fractures/general-facts/what-women-need-to-know/" TargetMode="External"/><Relationship Id="rId32" Type="http://schemas.openxmlformats.org/officeDocument/2006/relationships/hyperlink" Target="https://www.definitivehc.com/data-products/long-term-care-view" TargetMode="External"/><Relationship Id="rId37" Type="http://schemas.openxmlformats.org/officeDocument/2006/relationships/hyperlink" Target="https://www.healthline.com/health/medicare/medicare-benefit-period" TargetMode="External"/><Relationship Id="rId40" Type="http://schemas.openxmlformats.org/officeDocument/2006/relationships/hyperlink" Target="https://www.healthline.com/health/medicare/does-medicare-cover-ambulance" TargetMode="External"/><Relationship Id="rId45" Type="http://schemas.openxmlformats.org/officeDocument/2006/relationships/hyperlink" Target="https://www.healthline.com/health/medicare/does-medicare-cover-dental" TargetMode="External"/><Relationship Id="rId53" Type="http://schemas.openxmlformats.org/officeDocument/2006/relationships/hyperlink" Target="https://www.healthline.com/health/heart-disease"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nsurance.ca.gov/01-consumers/110-health/10-basics/terms.cfm" TargetMode="External"/><Relationship Id="rId23" Type="http://schemas.openxmlformats.org/officeDocument/2006/relationships/hyperlink" Target="https://www.businessnewsdaily.com/16238-medical-billing-coding.html" TargetMode="External"/><Relationship Id="rId28" Type="http://schemas.openxmlformats.org/officeDocument/2006/relationships/hyperlink" Target="https://www.businessnewsdaily.com/16237-medical-claims-how-to.html" TargetMode="External"/><Relationship Id="rId36" Type="http://schemas.openxmlformats.org/officeDocument/2006/relationships/hyperlink" Target="https://www.medicare.gov/your-medicare-costs/medicare-costs-at-a-glance" TargetMode="External"/><Relationship Id="rId49" Type="http://schemas.openxmlformats.org/officeDocument/2006/relationships/hyperlink" Target="https://www.healthline.com/health/medicare/pffs-medicare" TargetMode="External"/><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investopedia.com/ask/answers/051415/what-difference-between-copay-and-deductible.asp" TargetMode="External"/><Relationship Id="rId31" Type="http://schemas.openxmlformats.org/officeDocument/2006/relationships/hyperlink" Target="https://blog.definitivehc.com/the-childrens-health-insurance-program-chip-vs.-medicaid" TargetMode="External"/><Relationship Id="rId44" Type="http://schemas.openxmlformats.org/officeDocument/2006/relationships/hyperlink" Target="https://www.healthline.com/health/medicare/medicare-prescription-plans" TargetMode="External"/><Relationship Id="rId52" Type="http://schemas.openxmlformats.org/officeDocument/2006/relationships/hyperlink" Target="https://www.healthline.com/health/high-blood-pressure-hypertens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nsurance.ca.gov/01-consumers/110-health/10-basics/terms.cfm" TargetMode="External"/><Relationship Id="rId22" Type="http://schemas.openxmlformats.org/officeDocument/2006/relationships/hyperlink" Target="https://sybridmd.com/services/medical-billing-services/" TargetMode="External"/><Relationship Id="rId27" Type="http://schemas.openxmlformats.org/officeDocument/2006/relationships/hyperlink" Target="https://www.businessnewsdaily.com/16233-claim-scrubber-benefits.html" TargetMode="External"/><Relationship Id="rId30" Type="http://schemas.openxmlformats.org/officeDocument/2006/relationships/hyperlink" Target="https://www.capminds.com/medical-billing" TargetMode="External"/><Relationship Id="rId35" Type="http://schemas.openxmlformats.org/officeDocument/2006/relationships/hyperlink" Target="https://www.healthline.com/health/medicare/medicare-part-a-cost" TargetMode="External"/><Relationship Id="rId43" Type="http://schemas.openxmlformats.org/officeDocument/2006/relationships/hyperlink" Target="https://www.healthline.com/health/medicare/medicare-part-b-vs-part-d" TargetMode="External"/><Relationship Id="rId48" Type="http://schemas.openxmlformats.org/officeDocument/2006/relationships/hyperlink" Target="https://www.healthline.com/health/medicare/medicare-ppo" TargetMode="External"/><Relationship Id="rId56" Type="http://schemas.openxmlformats.org/officeDocument/2006/relationships/hyperlink" Target="https://www.healthline.com/health/domestic-violence-resource-guide" TargetMode="External"/><Relationship Id="rId8" Type="http://schemas.openxmlformats.org/officeDocument/2006/relationships/hyperlink" Target="https://www.hipaaguide.net/healthcare-data-breach-statistics/" TargetMode="External"/><Relationship Id="rId51" Type="http://schemas.openxmlformats.org/officeDocument/2006/relationships/hyperlink" Target="https://www.cms.gov/newsroom/news-alert/cms-releases-2023-projected-medicare-basic-part-d-average-premiu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A7DB2-C996-4CFE-BA3C-87159210C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3264</TotalTime>
  <Pages>44</Pages>
  <Words>12686</Words>
  <Characters>72311</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Anwar</dc:creator>
  <cp:keywords/>
  <dc:description/>
  <cp:lastModifiedBy>Zohaib Anwar</cp:lastModifiedBy>
  <cp:revision>56</cp:revision>
  <dcterms:created xsi:type="dcterms:W3CDTF">2023-02-02T06:17:00Z</dcterms:created>
  <dcterms:modified xsi:type="dcterms:W3CDTF">2023-02-10T09:16:00Z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24457364207de44e6e5be463a94a5518728257e939212ea78a9f903ab5d5f646</vt:lpwstr>
  </property>
</Properties>
</file>