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1AA92" w14:textId="77777777" w:rsidR="00BE4067" w:rsidRPr="006653EB" w:rsidRDefault="00BE4067" w:rsidP="00A7638A">
      <w:pPr>
        <w:spacing w:line="276" w:lineRule="auto"/>
        <w:jc w:val="center"/>
        <w:rPr>
          <w:rFonts w:ascii="Times New Roman" w:eastAsia="Times New Roman" w:hAnsi="Times New Roman" w:cs="Times New Roman"/>
          <w:b/>
          <w:kern w:val="36"/>
          <w:sz w:val="36"/>
          <w:szCs w:val="48"/>
        </w:rPr>
      </w:pPr>
      <w:r w:rsidRPr="006653EB">
        <w:rPr>
          <w:rFonts w:ascii="Times New Roman" w:eastAsia="Times New Roman" w:hAnsi="Times New Roman" w:cs="Times New Roman"/>
          <w:b/>
          <w:kern w:val="36"/>
          <w:sz w:val="36"/>
          <w:szCs w:val="48"/>
        </w:rPr>
        <w:t>Health Insurance Portability and Accountability Act (HIPAA)</w:t>
      </w:r>
    </w:p>
    <w:p w14:paraId="6619874B" w14:textId="77777777" w:rsidR="00BE4067" w:rsidRPr="006653EB" w:rsidRDefault="00BE4067" w:rsidP="00A2722A">
      <w:pPr>
        <w:spacing w:line="276" w:lineRule="auto"/>
        <w:jc w:val="both"/>
        <w:rPr>
          <w:rFonts w:ascii="Times New Roman" w:eastAsia="Times New Roman" w:hAnsi="Times New Roman" w:cs="Times New Roman"/>
          <w:kern w:val="36"/>
          <w:sz w:val="24"/>
        </w:rPr>
      </w:pPr>
      <w:r w:rsidRPr="006653EB">
        <w:rPr>
          <w:rFonts w:ascii="Times New Roman" w:eastAsia="Times New Roman" w:hAnsi="Times New Roman" w:cs="Times New Roman"/>
          <w:kern w:val="36"/>
          <w:sz w:val="24"/>
        </w:rPr>
        <w:t>HIPAA is United States legislation that provides security privacy and security provisions for safeguarding medical information.</w:t>
      </w:r>
    </w:p>
    <w:p w14:paraId="7C68236E" w14:textId="77777777" w:rsidR="00BE4067" w:rsidRPr="006653EB" w:rsidRDefault="00BE4067" w:rsidP="00A2722A">
      <w:pPr>
        <w:spacing w:line="276" w:lineRule="auto"/>
        <w:jc w:val="both"/>
        <w:rPr>
          <w:rFonts w:ascii="Times New Roman" w:eastAsia="Times New Roman" w:hAnsi="Times New Roman" w:cs="Times New Roman"/>
          <w:kern w:val="36"/>
          <w:sz w:val="28"/>
        </w:rPr>
      </w:pPr>
      <w:r w:rsidRPr="006653EB">
        <w:rPr>
          <w:rFonts w:ascii="Times New Roman" w:eastAsia="Times New Roman" w:hAnsi="Times New Roman" w:cs="Times New Roman"/>
          <w:b/>
          <w:kern w:val="36"/>
          <w:sz w:val="28"/>
        </w:rPr>
        <w:t>Primary Objectives of HIPAA</w:t>
      </w:r>
    </w:p>
    <w:p w14:paraId="42243556" w14:textId="77777777" w:rsidR="00BE4067" w:rsidRPr="006653EB" w:rsidRDefault="00BE4067" w:rsidP="00A2722A">
      <w:pPr>
        <w:pStyle w:val="trt0xe"/>
        <w:numPr>
          <w:ilvl w:val="0"/>
          <w:numId w:val="2"/>
        </w:numPr>
        <w:shd w:val="clear" w:color="auto" w:fill="FFFFFF"/>
        <w:spacing w:before="0" w:beforeAutospacing="0" w:after="60" w:afterAutospacing="0" w:line="276" w:lineRule="auto"/>
        <w:jc w:val="both"/>
      </w:pPr>
      <w:r w:rsidRPr="006653EB">
        <w:t>Assure health insurance portability by eliminating job-lock due to pre-existing medical conditions.</w:t>
      </w:r>
    </w:p>
    <w:p w14:paraId="021F002F" w14:textId="77777777" w:rsidR="00BE4067" w:rsidRPr="006653EB" w:rsidRDefault="00BE4067" w:rsidP="00A2722A">
      <w:pPr>
        <w:pStyle w:val="trt0xe"/>
        <w:numPr>
          <w:ilvl w:val="0"/>
          <w:numId w:val="2"/>
        </w:numPr>
        <w:shd w:val="clear" w:color="auto" w:fill="FFFFFF"/>
        <w:spacing w:before="0" w:beforeAutospacing="0" w:after="60" w:afterAutospacing="0" w:line="276" w:lineRule="auto"/>
        <w:jc w:val="both"/>
      </w:pPr>
      <w:r w:rsidRPr="006653EB">
        <w:t>Reduce healthcare fraud and abuse.</w:t>
      </w:r>
    </w:p>
    <w:p w14:paraId="7A56B9AD" w14:textId="77777777" w:rsidR="00BE4067" w:rsidRPr="006653EB" w:rsidRDefault="00BE4067" w:rsidP="00A2722A">
      <w:pPr>
        <w:pStyle w:val="trt0xe"/>
        <w:numPr>
          <w:ilvl w:val="0"/>
          <w:numId w:val="2"/>
        </w:numPr>
        <w:shd w:val="clear" w:color="auto" w:fill="FFFFFF"/>
        <w:spacing w:before="0" w:beforeAutospacing="0" w:after="60" w:afterAutospacing="0" w:line="276" w:lineRule="auto"/>
        <w:jc w:val="both"/>
      </w:pPr>
      <w:r w:rsidRPr="006653EB">
        <w:t>Enforce standards for health information.</w:t>
      </w:r>
    </w:p>
    <w:p w14:paraId="6C1E214D" w14:textId="77777777" w:rsidR="00BE4067" w:rsidRPr="006653EB" w:rsidRDefault="00BE4067" w:rsidP="00A2722A">
      <w:pPr>
        <w:pStyle w:val="trt0xe"/>
        <w:numPr>
          <w:ilvl w:val="0"/>
          <w:numId w:val="2"/>
        </w:numPr>
        <w:shd w:val="clear" w:color="auto" w:fill="FFFFFF"/>
        <w:spacing w:before="0" w:beforeAutospacing="0" w:after="60" w:afterAutospacing="0" w:line="276" w:lineRule="auto"/>
        <w:jc w:val="both"/>
      </w:pPr>
      <w:r w:rsidRPr="006653EB">
        <w:t>Guarantee security and privacy of health information.</w:t>
      </w:r>
    </w:p>
    <w:p w14:paraId="5AF076B0" w14:textId="77777777" w:rsidR="00BE4067" w:rsidRPr="006653EB" w:rsidRDefault="00BE4067" w:rsidP="00A2722A">
      <w:pPr>
        <w:pStyle w:val="trt0xe"/>
        <w:shd w:val="clear" w:color="auto" w:fill="FFFFFF"/>
        <w:spacing w:before="0" w:beforeAutospacing="0" w:after="60" w:afterAutospacing="0" w:line="276" w:lineRule="auto"/>
        <w:ind w:left="360"/>
        <w:jc w:val="both"/>
      </w:pPr>
    </w:p>
    <w:p w14:paraId="5606378C" w14:textId="77777777" w:rsidR="00BE4067" w:rsidRPr="006653EB" w:rsidRDefault="00BE4067" w:rsidP="00A2722A">
      <w:pPr>
        <w:spacing w:line="276" w:lineRule="auto"/>
        <w:jc w:val="both"/>
        <w:rPr>
          <w:rFonts w:ascii="Times New Roman" w:eastAsia="Times New Roman" w:hAnsi="Times New Roman" w:cs="Times New Roman"/>
          <w:b/>
          <w:kern w:val="36"/>
          <w:sz w:val="28"/>
        </w:rPr>
      </w:pPr>
      <w:r w:rsidRPr="006653EB">
        <w:rPr>
          <w:rFonts w:ascii="Times New Roman" w:eastAsia="Times New Roman" w:hAnsi="Times New Roman" w:cs="Times New Roman"/>
          <w:b/>
          <w:kern w:val="36"/>
          <w:sz w:val="28"/>
        </w:rPr>
        <w:t xml:space="preserve">What information is protected under HIPAA? </w:t>
      </w:r>
    </w:p>
    <w:p w14:paraId="478DC821" w14:textId="77777777" w:rsidR="00BE4067" w:rsidRPr="006653EB" w:rsidRDefault="00BE4067" w:rsidP="00A2722A">
      <w:pPr>
        <w:pStyle w:val="NormalWeb"/>
        <w:shd w:val="clear" w:color="auto" w:fill="FFFFFF"/>
        <w:spacing w:before="120" w:beforeAutospacing="0" w:after="360" w:afterAutospacing="0" w:line="276" w:lineRule="auto"/>
        <w:jc w:val="both"/>
      </w:pPr>
      <w:r w:rsidRPr="006653EB">
        <w:t>The HIPAA Privacy Rule protects all individually identifiable health information that is held or transmitted by a covered entity. This information including </w:t>
      </w:r>
      <w:hyperlink r:id="rId6" w:history="1">
        <w:r w:rsidRPr="006653EB">
          <w:rPr>
            <w:rStyle w:val="Hyperlink"/>
            <w:rFonts w:eastAsiaTheme="majorEastAsia"/>
            <w:color w:val="auto"/>
            <w:u w:val="none"/>
          </w:rPr>
          <w:t>digital</w:t>
        </w:r>
      </w:hyperlink>
      <w:r w:rsidRPr="006653EB">
        <w:t>, </w:t>
      </w:r>
      <w:hyperlink r:id="rId7" w:history="1">
        <w:r w:rsidRPr="006653EB">
          <w:rPr>
            <w:rStyle w:val="Hyperlink"/>
            <w:rFonts w:eastAsiaTheme="majorEastAsia"/>
            <w:color w:val="auto"/>
            <w:u w:val="none"/>
          </w:rPr>
          <w:t>paper</w:t>
        </w:r>
      </w:hyperlink>
      <w:r w:rsidRPr="006653EB">
        <w:t> or oral.</w:t>
      </w:r>
    </w:p>
    <w:p w14:paraId="254384C3" w14:textId="5824CCCF" w:rsidR="00BE4067" w:rsidRPr="006653EB" w:rsidRDefault="00BE4067" w:rsidP="00A2722A">
      <w:pPr>
        <w:pStyle w:val="NormalWeb"/>
        <w:shd w:val="clear" w:color="auto" w:fill="FFFFFF"/>
        <w:spacing w:before="360" w:beforeAutospacing="0" w:after="360" w:afterAutospacing="0" w:line="276" w:lineRule="auto"/>
        <w:jc w:val="both"/>
      </w:pPr>
      <w:r w:rsidRPr="006653EB">
        <w:t>PHI includes the following:</w:t>
      </w:r>
    </w:p>
    <w:p w14:paraId="2A490076" w14:textId="77777777" w:rsidR="00BE4067" w:rsidRPr="006653EB" w:rsidRDefault="00BE4067" w:rsidP="00A2722A">
      <w:pPr>
        <w:numPr>
          <w:ilvl w:val="0"/>
          <w:numId w:val="1"/>
        </w:numPr>
        <w:shd w:val="clear" w:color="auto" w:fill="FFFFFF"/>
        <w:spacing w:before="150" w:after="150" w:line="276" w:lineRule="auto"/>
        <w:ind w:left="375"/>
        <w:jc w:val="both"/>
        <w:rPr>
          <w:rFonts w:ascii="Times New Roman" w:hAnsi="Times New Roman" w:cs="Times New Roman"/>
          <w:sz w:val="24"/>
          <w:szCs w:val="24"/>
        </w:rPr>
      </w:pPr>
      <w:r w:rsidRPr="006653EB">
        <w:rPr>
          <w:rFonts w:ascii="Times New Roman" w:hAnsi="Times New Roman" w:cs="Times New Roman"/>
          <w:sz w:val="24"/>
          <w:szCs w:val="24"/>
        </w:rPr>
        <w:t>a patient's name, address, birth date, Social Security number, biometric identifiers or other personally identifiable information (PII);</w:t>
      </w:r>
    </w:p>
    <w:p w14:paraId="4DA37D9E" w14:textId="77777777" w:rsidR="00BE4067" w:rsidRPr="006653EB" w:rsidRDefault="00BE4067" w:rsidP="00A2722A">
      <w:pPr>
        <w:numPr>
          <w:ilvl w:val="0"/>
          <w:numId w:val="1"/>
        </w:numPr>
        <w:shd w:val="clear" w:color="auto" w:fill="FFFFFF"/>
        <w:spacing w:before="150" w:after="150" w:line="276" w:lineRule="auto"/>
        <w:ind w:left="375"/>
        <w:jc w:val="both"/>
        <w:rPr>
          <w:rFonts w:ascii="Times New Roman" w:hAnsi="Times New Roman" w:cs="Times New Roman"/>
          <w:sz w:val="24"/>
          <w:szCs w:val="24"/>
        </w:rPr>
      </w:pPr>
      <w:r w:rsidRPr="006653EB">
        <w:rPr>
          <w:rFonts w:ascii="Times New Roman" w:hAnsi="Times New Roman" w:cs="Times New Roman"/>
          <w:sz w:val="24"/>
          <w:szCs w:val="24"/>
        </w:rPr>
        <w:t>an individual's past, present or future physical or mental health condition;</w:t>
      </w:r>
    </w:p>
    <w:p w14:paraId="1416EC92" w14:textId="18833B16" w:rsidR="00BE4067" w:rsidRPr="006653EB" w:rsidRDefault="00BE4067" w:rsidP="00A2722A">
      <w:pPr>
        <w:numPr>
          <w:ilvl w:val="0"/>
          <w:numId w:val="1"/>
        </w:numPr>
        <w:shd w:val="clear" w:color="auto" w:fill="FFFFFF"/>
        <w:spacing w:before="150" w:after="150" w:line="276" w:lineRule="auto"/>
        <w:ind w:left="375"/>
        <w:jc w:val="both"/>
        <w:rPr>
          <w:rFonts w:ascii="Times New Roman" w:hAnsi="Times New Roman" w:cs="Times New Roman"/>
          <w:sz w:val="24"/>
          <w:szCs w:val="24"/>
        </w:rPr>
      </w:pPr>
      <w:r w:rsidRPr="006653EB">
        <w:rPr>
          <w:rFonts w:ascii="Times New Roman" w:hAnsi="Times New Roman" w:cs="Times New Roman"/>
          <w:sz w:val="24"/>
          <w:szCs w:val="24"/>
        </w:rPr>
        <w:t>any care provided to an individua</w:t>
      </w:r>
      <w:r w:rsidR="009C5CEF" w:rsidRPr="006653EB">
        <w:rPr>
          <w:rFonts w:ascii="Times New Roman" w:hAnsi="Times New Roman" w:cs="Times New Roman"/>
          <w:sz w:val="24"/>
          <w:szCs w:val="24"/>
        </w:rPr>
        <w:t>l</w:t>
      </w:r>
    </w:p>
    <w:p w14:paraId="436863C6" w14:textId="49961EC1" w:rsidR="00C82660" w:rsidRPr="006653EB" w:rsidRDefault="00BE4067" w:rsidP="00A2722A">
      <w:pPr>
        <w:numPr>
          <w:ilvl w:val="0"/>
          <w:numId w:val="1"/>
        </w:numPr>
        <w:shd w:val="clear" w:color="auto" w:fill="FFFFFF"/>
        <w:spacing w:before="150" w:after="150" w:line="276" w:lineRule="auto"/>
        <w:ind w:left="375"/>
        <w:jc w:val="both"/>
        <w:rPr>
          <w:rFonts w:ascii="Times New Roman" w:hAnsi="Times New Roman" w:cs="Times New Roman"/>
          <w:sz w:val="24"/>
          <w:szCs w:val="24"/>
        </w:rPr>
      </w:pPr>
      <w:r w:rsidRPr="006653EB">
        <w:rPr>
          <w:rFonts w:ascii="Times New Roman" w:hAnsi="Times New Roman" w:cs="Times New Roman"/>
          <w:sz w:val="24"/>
          <w:szCs w:val="24"/>
        </w:rPr>
        <w:t>information concerning the past, present or future payment for the care provided to the individual that identifies the patient or information for which there is a reasonable basis to believe could be used to identify the patient.</w:t>
      </w:r>
    </w:p>
    <w:p w14:paraId="1F26B35F" w14:textId="008E7860" w:rsidR="00BE4067" w:rsidRPr="006653EB" w:rsidRDefault="00BE4067" w:rsidP="00A2722A">
      <w:pPr>
        <w:shd w:val="clear" w:color="auto" w:fill="FFFFFF"/>
        <w:spacing w:before="150" w:after="150" w:line="276" w:lineRule="auto"/>
        <w:ind w:left="15"/>
        <w:jc w:val="both"/>
        <w:rPr>
          <w:rFonts w:ascii="Times New Roman" w:hAnsi="Times New Roman" w:cs="Times New Roman"/>
          <w:b/>
          <w:sz w:val="28"/>
          <w:szCs w:val="24"/>
        </w:rPr>
      </w:pPr>
      <w:r w:rsidRPr="006653EB">
        <w:rPr>
          <w:rFonts w:ascii="Times New Roman" w:hAnsi="Times New Roman" w:cs="Times New Roman"/>
          <w:b/>
          <w:sz w:val="28"/>
          <w:szCs w:val="24"/>
        </w:rPr>
        <w:t>Common HIPAA Privacy Violations:</w:t>
      </w:r>
    </w:p>
    <w:p w14:paraId="7E91D4A5" w14:textId="77777777" w:rsidR="00BE4067" w:rsidRPr="006653EB" w:rsidRDefault="00BE4067" w:rsidP="00A2722A">
      <w:pPr>
        <w:pStyle w:val="ListParagraph"/>
        <w:numPr>
          <w:ilvl w:val="0"/>
          <w:numId w:val="3"/>
        </w:numPr>
        <w:shd w:val="clear" w:color="auto" w:fill="FFFFFF"/>
        <w:spacing w:before="150" w:after="150" w:line="276" w:lineRule="auto"/>
        <w:jc w:val="both"/>
        <w:rPr>
          <w:rFonts w:ascii="Times New Roman" w:hAnsi="Times New Roman" w:cs="Times New Roman"/>
          <w:sz w:val="24"/>
          <w:szCs w:val="24"/>
        </w:rPr>
      </w:pPr>
      <w:r w:rsidRPr="006653EB">
        <w:rPr>
          <w:rFonts w:ascii="Times New Roman" w:hAnsi="Times New Roman" w:cs="Times New Roman"/>
          <w:sz w:val="24"/>
          <w:szCs w:val="24"/>
        </w:rPr>
        <w:t>Losing Devices</w:t>
      </w:r>
    </w:p>
    <w:p w14:paraId="15721DC0" w14:textId="1EC75308" w:rsidR="00BE4067" w:rsidRPr="006653EB" w:rsidRDefault="00BE4067"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6653EB">
        <w:rPr>
          <w:rFonts w:ascii="Times New Roman" w:hAnsi="Times New Roman" w:cs="Times New Roman"/>
          <w:sz w:val="24"/>
          <w:shd w:val="clear" w:color="auto" w:fill="FFFFFF"/>
        </w:rPr>
        <w:t>The biggest problem with HIPAA compliance today is devices with stored patient health information, i.e. desktop computers, laptops, tablets and smartphones, being stolen or lost.</w:t>
      </w:r>
    </w:p>
    <w:p w14:paraId="5FC90BBB" w14:textId="50E21E92" w:rsidR="00BE4067" w:rsidRPr="006653EB" w:rsidRDefault="00BE4067" w:rsidP="00A2722A">
      <w:pPr>
        <w:pStyle w:val="ListParagraph"/>
        <w:numPr>
          <w:ilvl w:val="0"/>
          <w:numId w:val="3"/>
        </w:numPr>
        <w:shd w:val="clear" w:color="auto" w:fill="FFFFFF"/>
        <w:spacing w:before="150" w:after="150" w:line="276" w:lineRule="auto"/>
        <w:jc w:val="both"/>
        <w:rPr>
          <w:rFonts w:ascii="Times New Roman" w:hAnsi="Times New Roman" w:cs="Times New Roman"/>
          <w:sz w:val="24"/>
          <w:szCs w:val="24"/>
        </w:rPr>
      </w:pPr>
      <w:r w:rsidRPr="006653EB">
        <w:rPr>
          <w:rFonts w:ascii="Times New Roman" w:hAnsi="Times New Roman" w:cs="Times New Roman"/>
          <w:sz w:val="24"/>
          <w:szCs w:val="24"/>
        </w:rPr>
        <w:t>Getting Hacked</w:t>
      </w:r>
    </w:p>
    <w:p w14:paraId="0DBB98B7" w14:textId="1E073C2E" w:rsidR="00BE4067" w:rsidRPr="006653EB" w:rsidRDefault="00BE4067"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6653EB">
        <w:rPr>
          <w:rFonts w:ascii="Times New Roman" w:hAnsi="Times New Roman" w:cs="Times New Roman"/>
          <w:sz w:val="24"/>
          <w:shd w:val="clear" w:color="auto" w:fill="FFFFFF"/>
        </w:rPr>
        <w:t>Data from several healthcare network servers have been hacked into over the last few years, and the numbers continue to rise. In 2021, </w:t>
      </w:r>
      <w:hyperlink r:id="rId8" w:anchor=":~:text=In%202021%2C%20this%20figure%20grew,in%20a%20healthcare%20data%20breach." w:history="1">
        <w:r w:rsidRPr="006653EB">
          <w:rPr>
            <w:rStyle w:val="Hyperlink"/>
            <w:rFonts w:ascii="Times New Roman" w:hAnsi="Times New Roman" w:cs="Times New Roman"/>
            <w:b/>
            <w:bCs/>
            <w:color w:val="auto"/>
            <w:sz w:val="24"/>
            <w:u w:val="none"/>
            <w:shd w:val="clear" w:color="auto" w:fill="FFFFFF"/>
          </w:rPr>
          <w:t>50 million individuals</w:t>
        </w:r>
      </w:hyperlink>
      <w:r w:rsidRPr="006653EB">
        <w:rPr>
          <w:rFonts w:ascii="Times New Roman" w:hAnsi="Times New Roman" w:cs="Times New Roman"/>
          <w:sz w:val="24"/>
          <w:shd w:val="clear" w:color="auto" w:fill="FFFFFF"/>
        </w:rPr>
        <w:t xml:space="preserve"> were affected by a healthcare data breach – 15% of the US population at the time. </w:t>
      </w:r>
    </w:p>
    <w:p w14:paraId="169C6CE2" w14:textId="0A8F6321" w:rsidR="00FD71A2" w:rsidRPr="006653EB" w:rsidRDefault="00FD71A2" w:rsidP="00A2722A">
      <w:pPr>
        <w:pStyle w:val="ListParagraph"/>
        <w:numPr>
          <w:ilvl w:val="0"/>
          <w:numId w:val="3"/>
        </w:numPr>
        <w:shd w:val="clear" w:color="auto" w:fill="FFFFFF"/>
        <w:spacing w:before="150" w:after="150" w:line="276" w:lineRule="auto"/>
        <w:jc w:val="both"/>
        <w:rPr>
          <w:rFonts w:ascii="Times New Roman" w:hAnsi="Times New Roman" w:cs="Times New Roman"/>
          <w:sz w:val="24"/>
          <w:szCs w:val="24"/>
        </w:rPr>
      </w:pPr>
      <w:r w:rsidRPr="006653EB">
        <w:rPr>
          <w:rFonts w:ascii="Times New Roman" w:hAnsi="Times New Roman" w:cs="Times New Roman"/>
          <w:sz w:val="24"/>
          <w:szCs w:val="24"/>
        </w:rPr>
        <w:lastRenderedPageBreak/>
        <w:t>Employee Dishonestly Accessing File</w:t>
      </w:r>
    </w:p>
    <w:p w14:paraId="2DF51A93" w14:textId="1FEEB30C" w:rsidR="00FD71A2" w:rsidRPr="006653EB" w:rsidRDefault="00FD71A2"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6653EB">
        <w:rPr>
          <w:rFonts w:ascii="Times New Roman" w:hAnsi="Times New Roman" w:cs="Times New Roman"/>
          <w:sz w:val="24"/>
          <w:shd w:val="clear" w:color="auto" w:fill="FFFFFF"/>
        </w:rPr>
        <w:t>Unfortunately, you can’t trust everyone. Sometimes, staff misconduct can lead to a severe breach in HIPAA compliance, commonly in the form of snooping through medical information without proper access. They do this out of curiosity, spite or because a friend or relative asked them to. No matter their excuse, it’s unethical, but it’s still something that continues to happen.</w:t>
      </w:r>
    </w:p>
    <w:p w14:paraId="0D5DE1E7" w14:textId="65B01AD4" w:rsidR="008C49A3" w:rsidRPr="006653EB" w:rsidRDefault="008C49A3" w:rsidP="00A2722A">
      <w:pPr>
        <w:shd w:val="clear" w:color="auto" w:fill="FFFFFF"/>
        <w:spacing w:before="150" w:after="150" w:line="276" w:lineRule="auto"/>
        <w:ind w:left="375"/>
        <w:jc w:val="both"/>
        <w:rPr>
          <w:rFonts w:ascii="Times New Roman" w:hAnsi="Times New Roman" w:cs="Times New Roman"/>
          <w:sz w:val="24"/>
          <w:shd w:val="clear" w:color="auto" w:fill="FFFFFF"/>
        </w:rPr>
      </w:pPr>
    </w:p>
    <w:p w14:paraId="300234E5" w14:textId="6380D788" w:rsidR="008C49A3" w:rsidRPr="006653EB" w:rsidRDefault="00452BE0" w:rsidP="00A7638A">
      <w:pPr>
        <w:shd w:val="clear" w:color="auto" w:fill="FFFFFF"/>
        <w:spacing w:before="150" w:after="150" w:line="276" w:lineRule="auto"/>
        <w:ind w:left="375"/>
        <w:jc w:val="center"/>
        <w:rPr>
          <w:rFonts w:ascii="Times New Roman" w:hAnsi="Times New Roman" w:cs="Times New Roman"/>
          <w:b/>
          <w:sz w:val="32"/>
          <w:shd w:val="clear" w:color="auto" w:fill="FFFFFF"/>
        </w:rPr>
      </w:pPr>
      <w:r w:rsidRPr="006653EB">
        <w:rPr>
          <w:rFonts w:ascii="Times New Roman" w:hAnsi="Times New Roman" w:cs="Times New Roman"/>
          <w:b/>
          <w:sz w:val="32"/>
          <w:shd w:val="clear" w:color="auto" w:fill="FFFFFF"/>
        </w:rPr>
        <w:t>Health Care Plan Types</w:t>
      </w:r>
    </w:p>
    <w:p w14:paraId="60D958B7" w14:textId="4596A699" w:rsidR="00452BE0" w:rsidRPr="006653EB" w:rsidRDefault="00452BE0" w:rsidP="00A2722A">
      <w:pPr>
        <w:shd w:val="clear" w:color="auto" w:fill="FFFFFF"/>
        <w:spacing w:before="150" w:after="150" w:line="276" w:lineRule="auto"/>
        <w:ind w:left="375"/>
        <w:jc w:val="both"/>
        <w:rPr>
          <w:rFonts w:ascii="Times New Roman" w:hAnsi="Times New Roman" w:cs="Times New Roman"/>
          <w:sz w:val="24"/>
          <w:shd w:val="clear" w:color="auto" w:fill="FFFFFF"/>
        </w:rPr>
      </w:pPr>
      <w:r w:rsidRPr="006653EB">
        <w:rPr>
          <w:rFonts w:ascii="Times New Roman" w:hAnsi="Times New Roman" w:cs="Times New Roman"/>
          <w:sz w:val="24"/>
          <w:shd w:val="clear" w:color="auto" w:fill="FFFFFF"/>
        </w:rPr>
        <w:t>Following are the different types of healthcare plans</w:t>
      </w:r>
    </w:p>
    <w:p w14:paraId="7582DE98" w14:textId="77777777" w:rsidR="00452BE0" w:rsidRPr="006653EB" w:rsidRDefault="00452BE0" w:rsidP="00A2722A">
      <w:pPr>
        <w:pStyle w:val="ListParagraph"/>
        <w:numPr>
          <w:ilvl w:val="0"/>
          <w:numId w:val="4"/>
        </w:numPr>
        <w:shd w:val="clear" w:color="auto" w:fill="FFFFFF"/>
        <w:spacing w:before="150" w:after="150" w:line="276" w:lineRule="auto"/>
        <w:jc w:val="both"/>
        <w:rPr>
          <w:rFonts w:ascii="Times New Roman" w:hAnsi="Times New Roman" w:cs="Times New Roman"/>
          <w:b/>
          <w:sz w:val="28"/>
          <w:shd w:val="clear" w:color="auto" w:fill="FFFFFF"/>
        </w:rPr>
      </w:pPr>
      <w:r w:rsidRPr="006653EB">
        <w:rPr>
          <w:rFonts w:ascii="Times New Roman" w:hAnsi="Times New Roman" w:cs="Times New Roman"/>
          <w:b/>
          <w:sz w:val="28"/>
          <w:shd w:val="clear" w:color="auto" w:fill="FFFFFF"/>
        </w:rPr>
        <w:t>Health Maintenance Organization (HMO)</w:t>
      </w:r>
    </w:p>
    <w:p w14:paraId="7EBAC730" w14:textId="48D6DA56" w:rsidR="00452BE0" w:rsidRPr="006653EB" w:rsidRDefault="00452BE0" w:rsidP="00A2722A">
      <w:pPr>
        <w:shd w:val="clear" w:color="auto" w:fill="FFFFFF"/>
        <w:spacing w:before="150" w:after="150" w:line="276" w:lineRule="auto"/>
        <w:ind w:left="360"/>
        <w:jc w:val="both"/>
        <w:rPr>
          <w:rFonts w:ascii="Times New Roman" w:hAnsi="Times New Roman" w:cs="Times New Roman"/>
          <w:b/>
          <w:sz w:val="28"/>
          <w:shd w:val="clear" w:color="auto" w:fill="FFFFFF"/>
        </w:rPr>
      </w:pPr>
      <w:r w:rsidRPr="006653EB">
        <w:rPr>
          <w:rFonts w:ascii="Times New Roman" w:eastAsia="Times New Roman" w:hAnsi="Times New Roman" w:cs="Times New Roman"/>
          <w:spacing w:val="-4"/>
          <w:sz w:val="24"/>
          <w:szCs w:val="24"/>
        </w:rPr>
        <w:t>An HMO delivers all health services through a network of healthcare providers and facilities. With an HMO, you may have:</w:t>
      </w:r>
    </w:p>
    <w:p w14:paraId="5E7874C5" w14:textId="77777777" w:rsidR="00452BE0" w:rsidRPr="006653EB" w:rsidRDefault="00452BE0" w:rsidP="00A2722A">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The least freedom to choose your health care providers</w:t>
      </w:r>
    </w:p>
    <w:p w14:paraId="4E249EFA" w14:textId="77777777" w:rsidR="00452BE0" w:rsidRPr="006653EB" w:rsidRDefault="00452BE0" w:rsidP="00A2722A">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The least amount of paperwork compared to other plans</w:t>
      </w:r>
    </w:p>
    <w:p w14:paraId="6DF3CEDC" w14:textId="1A64D476" w:rsidR="00452BE0" w:rsidRPr="006653EB" w:rsidRDefault="00452BE0" w:rsidP="00A2722A">
      <w:pPr>
        <w:numPr>
          <w:ilvl w:val="0"/>
          <w:numId w:val="5"/>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A primary care doctor to manage your care and refer you to specialists when you need one so the care is covered by the health plan; most HMOs will require a referral before you can see a specialist.</w:t>
      </w:r>
    </w:p>
    <w:p w14:paraId="29377328" w14:textId="668922F0"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6653EB">
        <w:rPr>
          <w:rStyle w:val="Strong"/>
          <w:rFonts w:ascii="Times New Roman" w:hAnsi="Times New Roman" w:cs="Times New Roman"/>
          <w:spacing w:val="-4"/>
          <w:sz w:val="24"/>
          <w:szCs w:val="24"/>
        </w:rPr>
        <w:t>What doctors you can see. </w:t>
      </w:r>
      <w:r w:rsidRPr="006653EB">
        <w:rPr>
          <w:rFonts w:ascii="Times New Roman" w:hAnsi="Times New Roman" w:cs="Times New Roman"/>
          <w:spacing w:val="-4"/>
          <w:sz w:val="24"/>
          <w:szCs w:val="24"/>
        </w:rPr>
        <w:t>Any in your HMO's network. If you see a doctor who is not in the network, you'll may have to pay the full bill yourself. Emergency services at an out-of-network hospital must be covered at in-network rates, but non-participating doctors who treat you in the hospital can bill you.</w:t>
      </w:r>
    </w:p>
    <w:p w14:paraId="360E40FB" w14:textId="1203BE98"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24"/>
          <w:szCs w:val="32"/>
        </w:rPr>
      </w:pPr>
      <w:r w:rsidRPr="006653EB">
        <w:rPr>
          <w:rStyle w:val="Strong"/>
          <w:rFonts w:ascii="Times New Roman" w:hAnsi="Times New Roman" w:cs="Times New Roman"/>
          <w:spacing w:val="-4"/>
          <w:sz w:val="24"/>
          <w:szCs w:val="32"/>
        </w:rPr>
        <w:t>Paperwork involved.</w:t>
      </w:r>
      <w:r w:rsidRPr="006653EB">
        <w:rPr>
          <w:rFonts w:ascii="Times New Roman" w:hAnsi="Times New Roman" w:cs="Times New Roman"/>
          <w:spacing w:val="-4"/>
          <w:sz w:val="24"/>
          <w:szCs w:val="32"/>
        </w:rPr>
        <w:t> There are no claim forms to fill out.</w:t>
      </w:r>
    </w:p>
    <w:p w14:paraId="34B38664" w14:textId="4FF8BB94" w:rsidR="00452BE0" w:rsidRPr="006653EB" w:rsidRDefault="00452BE0" w:rsidP="00A2722A">
      <w:pPr>
        <w:pStyle w:val="ListParagraph"/>
        <w:numPr>
          <w:ilvl w:val="0"/>
          <w:numId w:val="4"/>
        </w:numPr>
        <w:spacing w:before="100" w:beforeAutospacing="1" w:after="100" w:afterAutospacing="1" w:line="276" w:lineRule="auto"/>
        <w:jc w:val="both"/>
        <w:rPr>
          <w:rFonts w:ascii="Times New Roman" w:eastAsia="Times New Roman" w:hAnsi="Times New Roman" w:cs="Times New Roman"/>
          <w:b/>
          <w:spacing w:val="-4"/>
          <w:sz w:val="28"/>
          <w:szCs w:val="24"/>
        </w:rPr>
      </w:pPr>
      <w:r w:rsidRPr="006653EB">
        <w:rPr>
          <w:rFonts w:ascii="Times New Roman" w:eastAsia="Times New Roman" w:hAnsi="Times New Roman" w:cs="Times New Roman"/>
          <w:b/>
          <w:spacing w:val="-4"/>
          <w:sz w:val="28"/>
          <w:szCs w:val="24"/>
        </w:rPr>
        <w:t>Preferred Provider Organization (PPO)</w:t>
      </w:r>
    </w:p>
    <w:p w14:paraId="441E9B79" w14:textId="77777777" w:rsidR="00452BE0" w:rsidRPr="006653EB" w:rsidRDefault="00452BE0" w:rsidP="00A2722A">
      <w:pPr>
        <w:spacing w:after="172" w:line="276" w:lineRule="auto"/>
        <w:ind w:firstLine="360"/>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With a PPO, you may have:</w:t>
      </w:r>
    </w:p>
    <w:p w14:paraId="653F43D3" w14:textId="77777777" w:rsidR="00452BE0" w:rsidRPr="006653EB" w:rsidRDefault="00452BE0" w:rsidP="00A2722A">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 A moderate amount of freedom to choose your health care providers -- more than an HMO; you do not have to get a referral from a primary care doctor to see a specialist.</w:t>
      </w:r>
    </w:p>
    <w:p w14:paraId="4719F1CF" w14:textId="77777777" w:rsidR="00452BE0" w:rsidRPr="006653EB" w:rsidRDefault="00452BE0" w:rsidP="00A2722A">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Higher out-of-pocket costs if you see out-of-network doctors vs. in-network providers</w:t>
      </w:r>
    </w:p>
    <w:p w14:paraId="495E6B37" w14:textId="77777777" w:rsidR="00452BE0" w:rsidRPr="006653EB" w:rsidRDefault="00452BE0" w:rsidP="00A2722A">
      <w:pPr>
        <w:numPr>
          <w:ilvl w:val="0"/>
          <w:numId w:val="6"/>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More paperwork than with other plans if you see out-of-network providers</w:t>
      </w:r>
    </w:p>
    <w:p w14:paraId="2E22B4CE" w14:textId="77777777"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6653EB">
        <w:rPr>
          <w:rStyle w:val="Strong"/>
          <w:rFonts w:ascii="Times New Roman" w:hAnsi="Times New Roman" w:cs="Times New Roman"/>
          <w:spacing w:val="-4"/>
          <w:sz w:val="24"/>
          <w:szCs w:val="24"/>
        </w:rPr>
        <w:t>What doctors you can see. </w:t>
      </w:r>
      <w:r w:rsidRPr="006653EB">
        <w:rPr>
          <w:rFonts w:ascii="Times New Roman" w:hAnsi="Times New Roman" w:cs="Times New Roman"/>
          <w:spacing w:val="-4"/>
          <w:sz w:val="24"/>
          <w:szCs w:val="24"/>
        </w:rPr>
        <w:t>Any in the PPO's network; you can see out-of-network doctors, but you'll pay more.</w:t>
      </w:r>
    </w:p>
    <w:p w14:paraId="771706AD" w14:textId="58AE348C"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6653EB">
        <w:rPr>
          <w:rStyle w:val="Strong"/>
          <w:rFonts w:ascii="Times New Roman" w:hAnsi="Times New Roman" w:cs="Times New Roman"/>
          <w:spacing w:val="-4"/>
          <w:sz w:val="24"/>
          <w:szCs w:val="32"/>
        </w:rPr>
        <w:lastRenderedPageBreak/>
        <w:t>Paperwork involved. </w:t>
      </w:r>
      <w:r w:rsidRPr="006653EB">
        <w:rPr>
          <w:rFonts w:ascii="Times New Roman" w:hAnsi="Times New Roman" w:cs="Times New Roman"/>
          <w:spacing w:val="-4"/>
          <w:sz w:val="24"/>
          <w:szCs w:val="32"/>
        </w:rPr>
        <w:t>There's little to no paperwork with a PPO if you see an in-network doctor. If you use an out-of-network provider, you'll have to pay the provider. Then you have to file a claim to get the PPO plan to pay you back.</w:t>
      </w:r>
    </w:p>
    <w:p w14:paraId="4FF05E1D" w14:textId="118ED7D3" w:rsidR="00452BE0" w:rsidRPr="006653EB" w:rsidRDefault="00452BE0" w:rsidP="00A2722A">
      <w:pPr>
        <w:pStyle w:val="ListParagraph"/>
        <w:numPr>
          <w:ilvl w:val="0"/>
          <w:numId w:val="4"/>
        </w:numPr>
        <w:spacing w:before="100" w:beforeAutospacing="1" w:after="100" w:afterAutospacing="1" w:line="276" w:lineRule="auto"/>
        <w:jc w:val="both"/>
        <w:rPr>
          <w:rFonts w:ascii="Times New Roman" w:eastAsia="Times New Roman" w:hAnsi="Times New Roman" w:cs="Times New Roman"/>
          <w:b/>
          <w:spacing w:val="-4"/>
          <w:sz w:val="28"/>
          <w:szCs w:val="24"/>
        </w:rPr>
      </w:pPr>
      <w:r w:rsidRPr="006653EB">
        <w:rPr>
          <w:rFonts w:ascii="Times New Roman" w:eastAsia="Times New Roman" w:hAnsi="Times New Roman" w:cs="Times New Roman"/>
          <w:b/>
          <w:spacing w:val="-4"/>
          <w:sz w:val="28"/>
          <w:szCs w:val="24"/>
        </w:rPr>
        <w:t>Exclusive Provider Organization (EPO)</w:t>
      </w:r>
    </w:p>
    <w:p w14:paraId="42C238D2" w14:textId="77777777" w:rsidR="00452BE0" w:rsidRPr="006653EB" w:rsidRDefault="00452BE0" w:rsidP="00A2722A">
      <w:pPr>
        <w:spacing w:after="172" w:line="276" w:lineRule="auto"/>
        <w:ind w:firstLine="360"/>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With an EPO, you may have:</w:t>
      </w:r>
    </w:p>
    <w:p w14:paraId="300AB179" w14:textId="77777777" w:rsidR="00452BE0" w:rsidRPr="006653EB" w:rsidRDefault="00452BE0" w:rsidP="00A2722A">
      <w:pPr>
        <w:numPr>
          <w:ilvl w:val="0"/>
          <w:numId w:val="7"/>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A moderate amount of freedom to choose your health care providers -- more than an HMO; you do not have to get a referral from a primary care doctor to see a specialist.</w:t>
      </w:r>
    </w:p>
    <w:p w14:paraId="254738FD" w14:textId="77777777" w:rsidR="00452BE0" w:rsidRPr="006653EB" w:rsidRDefault="00452BE0" w:rsidP="00A2722A">
      <w:pPr>
        <w:numPr>
          <w:ilvl w:val="0"/>
          <w:numId w:val="7"/>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No coverage for out-of-network providers; if you see a provider that is not in your plan’s network – other than in an emergency – you will have to pay the full cost yourself.</w:t>
      </w:r>
    </w:p>
    <w:p w14:paraId="38620712" w14:textId="77777777" w:rsidR="00452BE0" w:rsidRPr="006653EB" w:rsidRDefault="00452BE0" w:rsidP="00A2722A">
      <w:pPr>
        <w:numPr>
          <w:ilvl w:val="0"/>
          <w:numId w:val="7"/>
        </w:numPr>
        <w:spacing w:before="100" w:beforeAutospacing="1" w:after="100" w:afterAutospacing="1" w:line="276"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Lower premium than a PPO offered by the same insurer</w:t>
      </w:r>
    </w:p>
    <w:p w14:paraId="2FFA6C88" w14:textId="73A64560"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24"/>
          <w:szCs w:val="24"/>
        </w:rPr>
      </w:pPr>
      <w:r w:rsidRPr="006653EB">
        <w:rPr>
          <w:rStyle w:val="Strong"/>
          <w:rFonts w:ascii="Times New Roman" w:hAnsi="Times New Roman" w:cs="Times New Roman"/>
          <w:spacing w:val="-4"/>
          <w:sz w:val="24"/>
          <w:szCs w:val="24"/>
        </w:rPr>
        <w:t>What doctors you can see. </w:t>
      </w:r>
      <w:r w:rsidRPr="006653EB">
        <w:rPr>
          <w:rFonts w:ascii="Times New Roman" w:hAnsi="Times New Roman" w:cs="Times New Roman"/>
          <w:spacing w:val="-4"/>
          <w:sz w:val="24"/>
          <w:szCs w:val="24"/>
        </w:rPr>
        <w:t>Any in the EPO's network; there is no coverage for out-of-network providers.</w:t>
      </w:r>
    </w:p>
    <w:p w14:paraId="4CC077F9" w14:textId="76B1D69B" w:rsidR="00452BE0" w:rsidRPr="006653EB" w:rsidRDefault="00452BE0" w:rsidP="00A2722A">
      <w:pPr>
        <w:spacing w:before="100" w:beforeAutospacing="1" w:after="100" w:afterAutospacing="1" w:line="276" w:lineRule="auto"/>
        <w:ind w:left="360"/>
        <w:jc w:val="both"/>
        <w:rPr>
          <w:rFonts w:ascii="Times New Roman" w:hAnsi="Times New Roman" w:cs="Times New Roman"/>
          <w:spacing w:val="-4"/>
          <w:sz w:val="32"/>
          <w:szCs w:val="32"/>
        </w:rPr>
      </w:pPr>
      <w:r w:rsidRPr="006653EB">
        <w:rPr>
          <w:rStyle w:val="Strong"/>
          <w:rFonts w:ascii="Times New Roman" w:hAnsi="Times New Roman" w:cs="Times New Roman"/>
          <w:spacing w:val="-4"/>
          <w:sz w:val="24"/>
          <w:szCs w:val="24"/>
        </w:rPr>
        <w:t>Paperwork involved. </w:t>
      </w:r>
      <w:r w:rsidRPr="006653EB">
        <w:rPr>
          <w:rFonts w:ascii="Times New Roman" w:hAnsi="Times New Roman" w:cs="Times New Roman"/>
          <w:spacing w:val="-4"/>
          <w:sz w:val="24"/>
          <w:szCs w:val="24"/>
        </w:rPr>
        <w:t>There's little to no paperwork with an EPO</w:t>
      </w:r>
      <w:r w:rsidRPr="006653EB">
        <w:rPr>
          <w:rFonts w:ascii="Times New Roman" w:hAnsi="Times New Roman" w:cs="Times New Roman"/>
          <w:spacing w:val="-4"/>
          <w:sz w:val="32"/>
          <w:szCs w:val="32"/>
        </w:rPr>
        <w:t>.</w:t>
      </w:r>
    </w:p>
    <w:p w14:paraId="1F82F7D7" w14:textId="2311D015" w:rsidR="00A016B5" w:rsidRPr="006653EB" w:rsidRDefault="00A016B5" w:rsidP="00A2722A">
      <w:pPr>
        <w:spacing w:before="100" w:beforeAutospacing="1" w:after="100" w:afterAutospacing="1" w:line="276" w:lineRule="auto"/>
        <w:ind w:left="360"/>
        <w:jc w:val="both"/>
        <w:rPr>
          <w:rFonts w:ascii="Times New Roman" w:eastAsia="Times New Roman" w:hAnsi="Times New Roman" w:cs="Times New Roman"/>
          <w:spacing w:val="-4"/>
          <w:sz w:val="32"/>
          <w:szCs w:val="24"/>
        </w:rPr>
      </w:pPr>
      <w:r w:rsidRPr="006653EB">
        <w:rPr>
          <w:rStyle w:val="Strong"/>
          <w:rFonts w:ascii="Times New Roman" w:hAnsi="Times New Roman" w:cs="Times New Roman"/>
          <w:spacing w:val="-4"/>
          <w:sz w:val="32"/>
          <w:szCs w:val="24"/>
        </w:rPr>
        <w:t>Difference between HMOs, PPOs, EPOs</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Description w:val="Table Summary"/>
      </w:tblPr>
      <w:tblGrid>
        <w:gridCol w:w="1775"/>
        <w:gridCol w:w="2523"/>
        <w:gridCol w:w="2523"/>
        <w:gridCol w:w="2523"/>
      </w:tblGrid>
      <w:tr w:rsidR="00A016B5" w:rsidRPr="006653EB" w14:paraId="27FC8C67" w14:textId="77777777" w:rsidTr="00A016B5">
        <w:tc>
          <w:tcPr>
            <w:tcW w:w="9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398FC6C" w14:textId="77777777" w:rsidR="00A016B5" w:rsidRPr="006653EB" w:rsidRDefault="00A016B5" w:rsidP="00A2722A">
            <w:pPr>
              <w:jc w:val="both"/>
              <w:rPr>
                <w:rFonts w:ascii="Times New Roman" w:hAnsi="Times New Roman" w:cs="Times New Roman"/>
                <w:b/>
                <w:bCs/>
                <w:sz w:val="24"/>
              </w:rPr>
            </w:pPr>
            <w:r w:rsidRPr="006653EB">
              <w:rPr>
                <w:rFonts w:ascii="Times New Roman" w:hAnsi="Times New Roman" w:cs="Times New Roman"/>
                <w:b/>
                <w:bCs/>
                <w:sz w:val="24"/>
              </w:rPr>
              <w:t>Categories</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5F18A0B0" w14:textId="63164E1B" w:rsidR="00A016B5" w:rsidRPr="006653EB" w:rsidRDefault="00A016B5" w:rsidP="00A2722A">
            <w:pPr>
              <w:jc w:val="both"/>
              <w:rPr>
                <w:rFonts w:ascii="Times New Roman" w:hAnsi="Times New Roman" w:cs="Times New Roman"/>
                <w:b/>
                <w:bCs/>
                <w:sz w:val="24"/>
              </w:rPr>
            </w:pPr>
            <w:r w:rsidRPr="006653EB">
              <w:rPr>
                <w:rFonts w:ascii="Times New Roman" w:hAnsi="Times New Roman" w:cs="Times New Roman"/>
                <w:b/>
                <w:bCs/>
                <w:sz w:val="24"/>
              </w:rPr>
              <w:t>HMO</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4ED95787" w14:textId="066F1B0D" w:rsidR="00A016B5" w:rsidRPr="006653EB" w:rsidRDefault="00A016B5" w:rsidP="00A2722A">
            <w:pPr>
              <w:jc w:val="both"/>
              <w:rPr>
                <w:rFonts w:ascii="Times New Roman" w:hAnsi="Times New Roman" w:cs="Times New Roman"/>
                <w:b/>
                <w:bCs/>
                <w:sz w:val="24"/>
              </w:rPr>
            </w:pPr>
            <w:r w:rsidRPr="006653EB">
              <w:rPr>
                <w:rFonts w:ascii="Times New Roman" w:hAnsi="Times New Roman" w:cs="Times New Roman"/>
                <w:b/>
                <w:bCs/>
                <w:sz w:val="24"/>
              </w:rPr>
              <w:t>PPO</w:t>
            </w:r>
          </w:p>
        </w:tc>
        <w:tc>
          <w:tcPr>
            <w:tcW w:w="1350" w:type="pct"/>
            <w:tcBorders>
              <w:top w:val="outset" w:sz="6" w:space="0" w:color="auto"/>
              <w:left w:val="outset" w:sz="6" w:space="0" w:color="auto"/>
              <w:bottom w:val="outset" w:sz="6" w:space="0" w:color="auto"/>
              <w:right w:val="outset" w:sz="6" w:space="0" w:color="auto"/>
            </w:tcBorders>
            <w:shd w:val="clear" w:color="auto" w:fill="FFFFFF"/>
            <w:vAlign w:val="center"/>
            <w:hideMark/>
          </w:tcPr>
          <w:p w14:paraId="02FFBCD9" w14:textId="31630B8D" w:rsidR="00A016B5" w:rsidRPr="006653EB" w:rsidRDefault="00A016B5" w:rsidP="00A2722A">
            <w:pPr>
              <w:jc w:val="both"/>
              <w:rPr>
                <w:rFonts w:ascii="Times New Roman" w:hAnsi="Times New Roman" w:cs="Times New Roman"/>
                <w:b/>
                <w:bCs/>
                <w:sz w:val="24"/>
              </w:rPr>
            </w:pPr>
            <w:r w:rsidRPr="006653EB">
              <w:rPr>
                <w:rFonts w:ascii="Times New Roman" w:hAnsi="Times New Roman" w:cs="Times New Roman"/>
                <w:b/>
                <w:bCs/>
                <w:sz w:val="24"/>
              </w:rPr>
              <w:t>EPO</w:t>
            </w:r>
          </w:p>
        </w:tc>
      </w:tr>
      <w:tr w:rsidR="00A016B5" w:rsidRPr="006653EB" w14:paraId="4FA9BE28"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EA30E69" w14:textId="77777777" w:rsidR="00A016B5" w:rsidRPr="006653EB" w:rsidRDefault="007D6534" w:rsidP="00A2722A">
            <w:pPr>
              <w:jc w:val="both"/>
              <w:rPr>
                <w:rFonts w:ascii="Times New Roman" w:hAnsi="Times New Roman" w:cs="Times New Roman"/>
              </w:rPr>
            </w:pPr>
            <w:hyperlink r:id="rId9" w:anchor="network" w:history="1">
              <w:r w:rsidR="00A016B5" w:rsidRPr="006653EB">
                <w:rPr>
                  <w:rStyle w:val="Hyperlink"/>
                  <w:rFonts w:ascii="Times New Roman" w:hAnsi="Times New Roman" w:cs="Times New Roman"/>
                  <w:color w:val="auto"/>
                  <w:u w:val="none"/>
                </w:rPr>
                <w:t>Network</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06C8518" w14:textId="7468907C"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get care from the doctors, labs, and other providers in your plan's 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E3AD758" w14:textId="26A9A7EA"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pay less to see providers in your plan's network. These are called preferred providers.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263F48F" w14:textId="54452DA1"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get covered care from the doctors, hospitals, and other providers in your plan's network.</w:t>
            </w:r>
          </w:p>
        </w:tc>
      </w:tr>
      <w:tr w:rsidR="00A016B5" w:rsidRPr="006653EB" w14:paraId="2D5E9B3E"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3DF0E4D1" w14:textId="77777777" w:rsidR="00A016B5" w:rsidRPr="006653EB" w:rsidRDefault="00A016B5" w:rsidP="00A2722A">
            <w:pPr>
              <w:jc w:val="both"/>
              <w:rPr>
                <w:rFonts w:ascii="Times New Roman" w:hAnsi="Times New Roman" w:cs="Times New Roman"/>
              </w:rPr>
            </w:pPr>
            <w:r w:rsidRPr="006653EB">
              <w:rPr>
                <w:rFonts w:ascii="Times New Roman" w:hAnsi="Times New Roman" w:cs="Times New Roman"/>
              </w:rPr>
              <w:t>Out-of-Network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D870010" w14:textId="2BEBDE6C"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cannot see providers out-of-network except in an emergency or if your plan gives you pre-approval.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F1A535C" w14:textId="4835EC87"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can go out-of-network, but you pay more.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FFCB954" w14:textId="43E8924B"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can go out-of-network, but you will pay the full our-of-pocket costs for the service. The only exception is if you have an emergency or need urgent care.</w:t>
            </w:r>
          </w:p>
        </w:tc>
      </w:tr>
      <w:tr w:rsidR="00A016B5" w:rsidRPr="006653EB" w14:paraId="305695E2"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21765731" w14:textId="77777777" w:rsidR="00A016B5" w:rsidRPr="006653EB" w:rsidRDefault="007D6534" w:rsidP="00A2722A">
            <w:pPr>
              <w:jc w:val="both"/>
              <w:rPr>
                <w:rFonts w:ascii="Times New Roman" w:hAnsi="Times New Roman" w:cs="Times New Roman"/>
              </w:rPr>
            </w:pPr>
            <w:hyperlink r:id="rId10" w:anchor="primecarephy" w:history="1">
              <w:r w:rsidR="00A016B5" w:rsidRPr="006653EB">
                <w:rPr>
                  <w:rStyle w:val="Hyperlink"/>
                  <w:rFonts w:ascii="Times New Roman" w:hAnsi="Times New Roman" w:cs="Times New Roman"/>
                  <w:color w:val="auto"/>
                  <w:u w:val="none"/>
                </w:rPr>
                <w:t>Primary Care Doctor</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3FBB915" w14:textId="0345F1E2"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must have a primary care doctor. This is the doctor you must usually see first when you need care.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AF84300" w14:textId="74EB3DB4"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may not be required to have a primary care doctor.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212F582E" w14:textId="7726B71D"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may not have to use a primary care doctor.</w:t>
            </w:r>
          </w:p>
        </w:tc>
      </w:tr>
      <w:tr w:rsidR="00A016B5" w:rsidRPr="006653EB" w14:paraId="5E5E8E68"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4C0C949" w14:textId="77777777" w:rsidR="00A016B5" w:rsidRPr="006653EB" w:rsidRDefault="00A016B5" w:rsidP="00A2722A">
            <w:pPr>
              <w:jc w:val="both"/>
              <w:rPr>
                <w:rFonts w:ascii="Times New Roman" w:hAnsi="Times New Roman" w:cs="Times New Roman"/>
              </w:rPr>
            </w:pPr>
            <w:r w:rsidRPr="006653EB">
              <w:rPr>
                <w:rFonts w:ascii="Times New Roman" w:hAnsi="Times New Roman" w:cs="Times New Roman"/>
              </w:rPr>
              <w:t>Referrals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2F6A240" w14:textId="67934F23"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need referrals to see specialists or to get lab tests.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7ABB5BF2" w14:textId="5F27E355"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may be able to get many health services without a referral.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0C345EF" w14:textId="2CD9247F" w:rsidR="00A016B5" w:rsidRPr="006653EB" w:rsidRDefault="00A016B5" w:rsidP="00A2722A">
            <w:pPr>
              <w:jc w:val="both"/>
              <w:rPr>
                <w:rFonts w:ascii="Times New Roman" w:hAnsi="Times New Roman" w:cs="Times New Roman"/>
              </w:rPr>
            </w:pPr>
            <w:r w:rsidRPr="006653EB">
              <w:rPr>
                <w:rFonts w:ascii="Times New Roman" w:hAnsi="Times New Roman" w:cs="Times New Roman"/>
              </w:rPr>
              <w:t xml:space="preserve">You do not need to get referrals to see specialists if </w:t>
            </w:r>
            <w:r w:rsidRPr="006653EB">
              <w:rPr>
                <w:rFonts w:ascii="Times New Roman" w:hAnsi="Times New Roman" w:cs="Times New Roman"/>
              </w:rPr>
              <w:lastRenderedPageBreak/>
              <w:t>they are in the EPO's network.</w:t>
            </w:r>
          </w:p>
        </w:tc>
      </w:tr>
      <w:tr w:rsidR="00A016B5" w:rsidRPr="006653EB" w14:paraId="084F70B5"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6C8A088B" w14:textId="77777777" w:rsidR="00A016B5" w:rsidRPr="006653EB" w:rsidRDefault="007D6534" w:rsidP="00A2722A">
            <w:pPr>
              <w:jc w:val="both"/>
              <w:rPr>
                <w:rFonts w:ascii="Times New Roman" w:hAnsi="Times New Roman" w:cs="Times New Roman"/>
              </w:rPr>
            </w:pPr>
            <w:hyperlink r:id="rId11" w:anchor="preauth" w:history="1">
              <w:r w:rsidR="00A016B5" w:rsidRPr="006653EB">
                <w:rPr>
                  <w:rStyle w:val="Hyperlink"/>
                  <w:rFonts w:ascii="Times New Roman" w:hAnsi="Times New Roman" w:cs="Times New Roman"/>
                  <w:color w:val="auto"/>
                  <w:u w:val="none"/>
                </w:rPr>
                <w:t>Pre-approval</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6769CDC" w14:textId="28F56D95"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will need pre-approval from your health plan before you can get many health services.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0F6C47D1" w14:textId="479FC67F"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may be able to get many health services without pre-approval.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80BD0A0" w14:textId="134CA8D9" w:rsidR="00A016B5" w:rsidRPr="006653EB" w:rsidRDefault="00A016B5" w:rsidP="00A2722A">
            <w:pPr>
              <w:jc w:val="both"/>
              <w:rPr>
                <w:rFonts w:ascii="Times New Roman" w:hAnsi="Times New Roman" w:cs="Times New Roman"/>
              </w:rPr>
            </w:pPr>
            <w:r w:rsidRPr="006653EB">
              <w:rPr>
                <w:rFonts w:ascii="Times New Roman" w:hAnsi="Times New Roman" w:cs="Times New Roman"/>
              </w:rPr>
              <w:t>You will need pre-approval from your health plan before you can get any services.</w:t>
            </w:r>
          </w:p>
        </w:tc>
      </w:tr>
      <w:tr w:rsidR="00A016B5" w:rsidRPr="006653EB" w14:paraId="71678EEA" w14:textId="77777777" w:rsidTr="00A016B5">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6AA3766A" w14:textId="77777777" w:rsidR="00A016B5" w:rsidRPr="006653EB" w:rsidRDefault="007D6534" w:rsidP="00A2722A">
            <w:pPr>
              <w:jc w:val="both"/>
              <w:rPr>
                <w:rFonts w:ascii="Times New Roman" w:hAnsi="Times New Roman" w:cs="Times New Roman"/>
              </w:rPr>
            </w:pPr>
            <w:hyperlink r:id="rId12" w:history="1">
              <w:r w:rsidR="00A016B5" w:rsidRPr="006653EB">
                <w:rPr>
                  <w:rStyle w:val="Hyperlink"/>
                  <w:rFonts w:ascii="Times New Roman" w:hAnsi="Times New Roman" w:cs="Times New Roman"/>
                  <w:color w:val="auto"/>
                  <w:u w:val="none"/>
                </w:rPr>
                <w:t>Costs</w:t>
              </w:r>
            </w:hyperlink>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5A2C8849" w14:textId="77777777" w:rsidR="00A016B5" w:rsidRPr="006653EB" w:rsidRDefault="00A016B5" w:rsidP="00A2722A">
            <w:pPr>
              <w:pStyle w:val="NormalWeb"/>
              <w:spacing w:before="0" w:beforeAutospacing="0" w:after="0" w:afterAutospacing="0"/>
              <w:jc w:val="both"/>
              <w:rPr>
                <w:sz w:val="22"/>
                <w:szCs w:val="22"/>
              </w:rPr>
            </w:pPr>
            <w:r w:rsidRPr="006653EB">
              <w:rPr>
                <w:sz w:val="22"/>
                <w:szCs w:val="22"/>
              </w:rPr>
              <w:t>You are less likely to have a yearly deductible.</w:t>
            </w:r>
          </w:p>
          <w:p w14:paraId="638C5114" w14:textId="79753F65" w:rsidR="00A016B5" w:rsidRPr="006653EB" w:rsidRDefault="00A016B5" w:rsidP="00A2722A">
            <w:pPr>
              <w:pStyle w:val="NormalWeb"/>
              <w:spacing w:before="0" w:beforeAutospacing="0" w:after="0" w:afterAutospacing="0"/>
              <w:jc w:val="both"/>
              <w:rPr>
                <w:sz w:val="22"/>
                <w:szCs w:val="22"/>
              </w:rPr>
            </w:pPr>
            <w:r w:rsidRPr="006653EB">
              <w:rPr>
                <w:sz w:val="22"/>
                <w:szCs w:val="22"/>
              </w:rPr>
              <w:t>You usually pay a co-pay or flat fee for most services.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1C0A044A" w14:textId="77777777" w:rsidR="00A016B5" w:rsidRPr="006653EB" w:rsidRDefault="00A016B5" w:rsidP="00A2722A">
            <w:pPr>
              <w:pStyle w:val="NormalWeb"/>
              <w:spacing w:before="0" w:beforeAutospacing="0" w:after="0" w:afterAutospacing="0"/>
              <w:jc w:val="both"/>
              <w:rPr>
                <w:sz w:val="22"/>
                <w:szCs w:val="22"/>
              </w:rPr>
            </w:pPr>
            <w:r w:rsidRPr="006653EB">
              <w:rPr>
                <w:sz w:val="22"/>
                <w:szCs w:val="22"/>
              </w:rPr>
              <w:t>You may have a yearly </w:t>
            </w:r>
            <w:hyperlink r:id="rId13" w:anchor="deduct" w:history="1">
              <w:r w:rsidRPr="006653EB">
                <w:rPr>
                  <w:rStyle w:val="Hyperlink"/>
                  <w:color w:val="auto"/>
                  <w:sz w:val="22"/>
                  <w:szCs w:val="22"/>
                  <w:u w:val="none"/>
                </w:rPr>
                <w:t>deductible</w:t>
              </w:r>
            </w:hyperlink>
            <w:r w:rsidRPr="006653EB">
              <w:rPr>
                <w:sz w:val="22"/>
                <w:szCs w:val="22"/>
              </w:rPr>
              <w:t>.</w:t>
            </w:r>
          </w:p>
          <w:p w14:paraId="47534999" w14:textId="77777777" w:rsidR="00A016B5" w:rsidRPr="006653EB" w:rsidRDefault="00A016B5" w:rsidP="00A2722A">
            <w:pPr>
              <w:pStyle w:val="NormalWeb"/>
              <w:spacing w:before="0" w:beforeAutospacing="0" w:after="0" w:afterAutospacing="0"/>
              <w:jc w:val="both"/>
              <w:rPr>
                <w:sz w:val="22"/>
                <w:szCs w:val="22"/>
              </w:rPr>
            </w:pPr>
            <w:r w:rsidRPr="006653EB">
              <w:rPr>
                <w:sz w:val="22"/>
                <w:szCs w:val="22"/>
              </w:rPr>
              <w:t>You may also have deductibles for hospital care and prescription drugs.</w:t>
            </w:r>
          </w:p>
          <w:p w14:paraId="6B356E98" w14:textId="613B4DB1" w:rsidR="00A016B5" w:rsidRPr="006653EB" w:rsidRDefault="00A016B5" w:rsidP="00A2722A">
            <w:pPr>
              <w:pStyle w:val="NormalWeb"/>
              <w:spacing w:before="0" w:beforeAutospacing="0" w:after="0" w:afterAutospacing="0"/>
              <w:jc w:val="both"/>
              <w:rPr>
                <w:sz w:val="22"/>
                <w:szCs w:val="22"/>
              </w:rPr>
            </w:pPr>
            <w:r w:rsidRPr="006653EB">
              <w:rPr>
                <w:sz w:val="22"/>
                <w:szCs w:val="22"/>
              </w:rPr>
              <w:t>Care in the network costs a lot less than care outside the network.</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45" w:type="dxa"/>
              <w:left w:w="45" w:type="dxa"/>
              <w:bottom w:w="45" w:type="dxa"/>
              <w:right w:w="45" w:type="dxa"/>
            </w:tcMar>
            <w:hideMark/>
          </w:tcPr>
          <w:p w14:paraId="4AA5EA7F" w14:textId="77777777" w:rsidR="00A016B5" w:rsidRPr="006653EB" w:rsidRDefault="00A016B5" w:rsidP="00A2722A">
            <w:pPr>
              <w:pStyle w:val="NormalWeb"/>
              <w:spacing w:before="0" w:beforeAutospacing="0" w:after="0" w:afterAutospacing="0"/>
              <w:jc w:val="both"/>
              <w:rPr>
                <w:sz w:val="22"/>
                <w:szCs w:val="22"/>
              </w:rPr>
            </w:pPr>
            <w:r w:rsidRPr="006653EB">
              <w:rPr>
                <w:sz w:val="22"/>
                <w:szCs w:val="22"/>
              </w:rPr>
              <w:t>You are likely to have higher </w:t>
            </w:r>
            <w:hyperlink r:id="rId14" w:anchor="ooplimit" w:history="1">
              <w:r w:rsidRPr="006653EB">
                <w:rPr>
                  <w:rStyle w:val="Hyperlink"/>
                  <w:color w:val="auto"/>
                  <w:sz w:val="22"/>
                  <w:szCs w:val="22"/>
                  <w:u w:val="none"/>
                </w:rPr>
                <w:t>out-of-pocket</w:t>
              </w:r>
            </w:hyperlink>
            <w:r w:rsidRPr="006653EB">
              <w:rPr>
                <w:sz w:val="22"/>
                <w:szCs w:val="22"/>
              </w:rPr>
              <w:t> expenses.</w:t>
            </w:r>
          </w:p>
          <w:p w14:paraId="5A21EAB8" w14:textId="77777777" w:rsidR="00A016B5" w:rsidRPr="006653EB" w:rsidRDefault="00A016B5" w:rsidP="00A2722A">
            <w:pPr>
              <w:pStyle w:val="NormalWeb"/>
              <w:spacing w:before="0" w:beforeAutospacing="0" w:after="0" w:afterAutospacing="0"/>
              <w:jc w:val="both"/>
              <w:rPr>
                <w:sz w:val="22"/>
                <w:szCs w:val="22"/>
              </w:rPr>
            </w:pPr>
            <w:r w:rsidRPr="006653EB">
              <w:rPr>
                <w:sz w:val="22"/>
                <w:szCs w:val="22"/>
              </w:rPr>
              <w:t>You are less likely to have a yearly deductible.</w:t>
            </w:r>
          </w:p>
          <w:p w14:paraId="741554EA" w14:textId="623673DA" w:rsidR="00A016B5" w:rsidRPr="006653EB" w:rsidRDefault="00A016B5" w:rsidP="00A2722A">
            <w:pPr>
              <w:pStyle w:val="NormalWeb"/>
              <w:spacing w:before="0" w:beforeAutospacing="0" w:after="0" w:afterAutospacing="0"/>
              <w:jc w:val="both"/>
              <w:rPr>
                <w:sz w:val="22"/>
                <w:szCs w:val="22"/>
              </w:rPr>
            </w:pPr>
            <w:r w:rsidRPr="006653EB">
              <w:rPr>
                <w:sz w:val="22"/>
                <w:szCs w:val="22"/>
              </w:rPr>
              <w:t>You usually pay a </w:t>
            </w:r>
            <w:hyperlink r:id="rId15" w:anchor="copay" w:history="1">
              <w:r w:rsidRPr="006653EB">
                <w:rPr>
                  <w:rStyle w:val="Hyperlink"/>
                  <w:color w:val="auto"/>
                  <w:sz w:val="22"/>
                  <w:szCs w:val="22"/>
                  <w:u w:val="none"/>
                </w:rPr>
                <w:t>co-pay</w:t>
              </w:r>
            </w:hyperlink>
            <w:r w:rsidRPr="006653EB">
              <w:rPr>
                <w:sz w:val="22"/>
                <w:szCs w:val="22"/>
              </w:rPr>
              <w:t> or flat fee for most services.</w:t>
            </w:r>
          </w:p>
        </w:tc>
      </w:tr>
    </w:tbl>
    <w:p w14:paraId="7CFF0349" w14:textId="6FB94971" w:rsidR="00452BE0" w:rsidRPr="006653EB" w:rsidRDefault="00452BE0" w:rsidP="00A2722A">
      <w:pPr>
        <w:shd w:val="clear" w:color="auto" w:fill="FFFFFF"/>
        <w:spacing w:before="150" w:after="150" w:line="276" w:lineRule="auto"/>
        <w:jc w:val="both"/>
        <w:rPr>
          <w:rFonts w:ascii="Times New Roman" w:hAnsi="Times New Roman" w:cs="Times New Roman"/>
          <w:b/>
          <w:sz w:val="28"/>
          <w:shd w:val="clear" w:color="auto" w:fill="FFFFFF"/>
        </w:rPr>
      </w:pPr>
    </w:p>
    <w:p w14:paraId="32437561" w14:textId="0BE0C2BC" w:rsidR="00A016B5" w:rsidRPr="006653EB" w:rsidRDefault="00E877D0" w:rsidP="00A2722A">
      <w:pPr>
        <w:shd w:val="clear" w:color="auto" w:fill="FFFFFF"/>
        <w:spacing w:before="150" w:after="150" w:line="276" w:lineRule="auto"/>
        <w:jc w:val="both"/>
        <w:rPr>
          <w:rFonts w:ascii="Times New Roman" w:hAnsi="Times New Roman" w:cs="Times New Roman"/>
          <w:b/>
          <w:sz w:val="32"/>
          <w:shd w:val="clear" w:color="auto" w:fill="FFFFFF"/>
        </w:rPr>
      </w:pPr>
      <w:r w:rsidRPr="006653EB">
        <w:rPr>
          <w:rFonts w:ascii="Times New Roman" w:hAnsi="Times New Roman" w:cs="Times New Roman"/>
          <w:b/>
          <w:sz w:val="32"/>
          <w:shd w:val="clear" w:color="auto" w:fill="FFFFFF"/>
        </w:rPr>
        <w:t>Plan Categories</w:t>
      </w:r>
    </w:p>
    <w:p w14:paraId="489B5248" w14:textId="5B5D76D9" w:rsidR="00E877D0" w:rsidRPr="006653EB" w:rsidRDefault="00E877D0" w:rsidP="00A2722A">
      <w:pPr>
        <w:shd w:val="clear" w:color="auto" w:fill="FFFFFF"/>
        <w:spacing w:before="150" w:after="150" w:line="276"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 xml:space="preserve">Following are the plan categories </w:t>
      </w:r>
    </w:p>
    <w:p w14:paraId="58966453" w14:textId="77777777" w:rsidR="00E877D0" w:rsidRPr="006653EB"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Platinum: covers 90% on average of your medical costs; you pay 10%</w:t>
      </w:r>
    </w:p>
    <w:p w14:paraId="1C93AC01" w14:textId="77777777" w:rsidR="00E877D0" w:rsidRPr="006653EB"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Gold: covers 80% on average of your medical costs; you pay 20%</w:t>
      </w:r>
    </w:p>
    <w:p w14:paraId="683A72C2" w14:textId="77777777" w:rsidR="00E877D0" w:rsidRPr="006653EB"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Silver: covers 70% on average of your medical costs; you pay 30%</w:t>
      </w:r>
    </w:p>
    <w:p w14:paraId="2BA541C5" w14:textId="3779363E" w:rsidR="00E877D0" w:rsidRPr="006653EB" w:rsidRDefault="00E877D0" w:rsidP="00A2722A">
      <w:pPr>
        <w:numPr>
          <w:ilvl w:val="0"/>
          <w:numId w:val="8"/>
        </w:numPr>
        <w:spacing w:before="100" w:beforeAutospacing="1" w:after="100" w:afterAutospacing="1" w:line="240"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t>Bronze: covers 60% on average of your medical costs; you pay 40%</w:t>
      </w:r>
    </w:p>
    <w:p w14:paraId="4022A943" w14:textId="79F02C87" w:rsidR="00E877D0" w:rsidRPr="006653EB" w:rsidRDefault="00E877D0" w:rsidP="00A2722A">
      <w:pPr>
        <w:spacing w:before="100" w:beforeAutospacing="1" w:after="100" w:afterAutospacing="1" w:line="240" w:lineRule="auto"/>
        <w:jc w:val="both"/>
        <w:rPr>
          <w:rFonts w:ascii="Times New Roman" w:eastAsia="Times New Roman" w:hAnsi="Times New Roman" w:cs="Times New Roman"/>
          <w:b/>
          <w:spacing w:val="-4"/>
          <w:sz w:val="32"/>
          <w:szCs w:val="24"/>
        </w:rPr>
      </w:pPr>
      <w:r w:rsidRPr="006653EB">
        <w:rPr>
          <w:rFonts w:ascii="Times New Roman" w:eastAsia="Times New Roman" w:hAnsi="Times New Roman" w:cs="Times New Roman"/>
          <w:b/>
          <w:spacing w:val="-4"/>
          <w:sz w:val="32"/>
          <w:szCs w:val="24"/>
        </w:rPr>
        <w:t>Copay</w:t>
      </w:r>
    </w:p>
    <w:p w14:paraId="0DE93108" w14:textId="25CD6F20" w:rsidR="00E877D0" w:rsidRPr="006653EB" w:rsidRDefault="001B277D"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6653EB">
        <w:rPr>
          <w:rFonts w:ascii="Times New Roman" w:hAnsi="Times New Roman" w:cs="Times New Roman"/>
          <w:spacing w:val="1"/>
          <w:sz w:val="24"/>
          <w:szCs w:val="24"/>
          <w:shd w:val="clear" w:color="auto" w:fill="FFFFFF"/>
        </w:rPr>
        <w:t>A copay is a fixed out-of-pocket amount paid by an insured for covered services. It is a standard part of many </w:t>
      </w:r>
      <w:hyperlink r:id="rId16" w:history="1">
        <w:r w:rsidRPr="006653EB">
          <w:rPr>
            <w:rStyle w:val="Hyperlink"/>
            <w:rFonts w:ascii="Times New Roman" w:hAnsi="Times New Roman" w:cs="Times New Roman"/>
            <w:color w:val="auto"/>
            <w:spacing w:val="1"/>
            <w:sz w:val="24"/>
            <w:szCs w:val="24"/>
            <w:u w:val="none"/>
            <w:shd w:val="clear" w:color="auto" w:fill="FFFFFF"/>
          </w:rPr>
          <w:t>health insurance plans</w:t>
        </w:r>
      </w:hyperlink>
      <w:r w:rsidRPr="006653EB">
        <w:rPr>
          <w:rFonts w:ascii="Times New Roman" w:hAnsi="Times New Roman" w:cs="Times New Roman"/>
          <w:spacing w:val="1"/>
          <w:sz w:val="24"/>
          <w:szCs w:val="24"/>
          <w:shd w:val="clear" w:color="auto" w:fill="FFFFFF"/>
        </w:rPr>
        <w:t>. Insurance providers often charge co-pays for services such as doctor visits or prescription drugs.</w:t>
      </w:r>
    </w:p>
    <w:p w14:paraId="552CE38F" w14:textId="6F8C4C8D" w:rsidR="001B277D" w:rsidRPr="006653EB" w:rsidRDefault="001B277D" w:rsidP="00A2722A">
      <w:pPr>
        <w:spacing w:before="100" w:beforeAutospacing="1" w:after="100" w:afterAutospacing="1" w:line="240" w:lineRule="auto"/>
        <w:jc w:val="both"/>
        <w:rPr>
          <w:rFonts w:ascii="Times New Roman" w:eastAsia="Times New Roman" w:hAnsi="Times New Roman" w:cs="Times New Roman"/>
          <w:b/>
          <w:spacing w:val="-4"/>
          <w:sz w:val="28"/>
          <w:szCs w:val="24"/>
        </w:rPr>
      </w:pPr>
      <w:r w:rsidRPr="006653EB">
        <w:rPr>
          <w:rFonts w:ascii="Times New Roman" w:eastAsia="Times New Roman" w:hAnsi="Times New Roman" w:cs="Times New Roman"/>
          <w:b/>
          <w:spacing w:val="-4"/>
          <w:sz w:val="28"/>
          <w:szCs w:val="24"/>
        </w:rPr>
        <w:t>How Co-Pay works</w:t>
      </w:r>
    </w:p>
    <w:p w14:paraId="7461A0B9" w14:textId="5F630D2A" w:rsidR="001B277D" w:rsidRPr="006653EB" w:rsidRDefault="001B277D" w:rsidP="00A2722A">
      <w:pPr>
        <w:spacing w:before="100" w:beforeAutospacing="1" w:after="100" w:afterAutospacing="1" w:line="240" w:lineRule="auto"/>
        <w:jc w:val="both"/>
        <w:rPr>
          <w:rFonts w:ascii="Times New Roman" w:hAnsi="Times New Roman" w:cs="Times New Roman"/>
          <w:spacing w:val="1"/>
          <w:sz w:val="27"/>
          <w:szCs w:val="27"/>
          <w:shd w:val="clear" w:color="auto" w:fill="FFFFFF"/>
        </w:rPr>
      </w:pPr>
      <w:r w:rsidRPr="006653EB">
        <w:rPr>
          <w:rFonts w:ascii="Times New Roman" w:hAnsi="Times New Roman" w:cs="Times New Roman"/>
          <w:spacing w:val="1"/>
          <w:sz w:val="24"/>
          <w:szCs w:val="24"/>
          <w:shd w:val="clear" w:color="auto" w:fill="FFFFFF"/>
        </w:rPr>
        <w:t>Copay fees vary among insurers but typically are $25 or less. For example, an insurance plan with copays may require the insured to pay $25 per doctor visit or $10 per prescription. Review the terms of your insurance plan to determine your copayment option</w:t>
      </w:r>
      <w:r w:rsidRPr="006653EB">
        <w:rPr>
          <w:rFonts w:ascii="Times New Roman" w:hAnsi="Times New Roman" w:cs="Times New Roman"/>
          <w:spacing w:val="1"/>
          <w:sz w:val="27"/>
          <w:szCs w:val="27"/>
          <w:shd w:val="clear" w:color="auto" w:fill="FFFFFF"/>
        </w:rPr>
        <w:t>.</w:t>
      </w:r>
    </w:p>
    <w:p w14:paraId="08674B95" w14:textId="77777777" w:rsidR="00E82151" w:rsidRPr="006653EB" w:rsidRDefault="00E82151" w:rsidP="00A2722A">
      <w:pPr>
        <w:spacing w:before="100" w:beforeAutospacing="1" w:after="100" w:afterAutospacing="1" w:line="240" w:lineRule="auto"/>
        <w:jc w:val="both"/>
        <w:rPr>
          <w:rFonts w:ascii="Times New Roman" w:eastAsia="Times New Roman" w:hAnsi="Times New Roman" w:cs="Times New Roman"/>
          <w:b/>
          <w:spacing w:val="-4"/>
          <w:sz w:val="24"/>
          <w:szCs w:val="24"/>
        </w:rPr>
      </w:pPr>
    </w:p>
    <w:p w14:paraId="77EAF64D" w14:textId="77777777" w:rsidR="00E82151" w:rsidRPr="006653EB" w:rsidRDefault="00E82151" w:rsidP="00A2722A">
      <w:pPr>
        <w:spacing w:before="100" w:beforeAutospacing="1" w:after="100" w:afterAutospacing="1" w:line="240" w:lineRule="auto"/>
        <w:jc w:val="both"/>
        <w:rPr>
          <w:rFonts w:ascii="Times New Roman" w:eastAsia="Times New Roman" w:hAnsi="Times New Roman" w:cs="Times New Roman"/>
          <w:b/>
          <w:spacing w:val="-4"/>
          <w:sz w:val="24"/>
          <w:szCs w:val="24"/>
        </w:rPr>
      </w:pPr>
    </w:p>
    <w:p w14:paraId="75FCF300" w14:textId="7DCB3631" w:rsidR="00E82151" w:rsidRPr="006653EB" w:rsidRDefault="00E82151" w:rsidP="00A2722A">
      <w:pPr>
        <w:spacing w:before="100" w:beforeAutospacing="1" w:after="100" w:afterAutospacing="1" w:line="240" w:lineRule="auto"/>
        <w:jc w:val="both"/>
        <w:rPr>
          <w:rFonts w:ascii="Times New Roman" w:eastAsia="Times New Roman" w:hAnsi="Times New Roman" w:cs="Times New Roman"/>
          <w:b/>
          <w:spacing w:val="-4"/>
          <w:sz w:val="24"/>
          <w:szCs w:val="24"/>
        </w:rPr>
      </w:pPr>
      <w:r w:rsidRPr="006653EB">
        <w:rPr>
          <w:rFonts w:ascii="Times New Roman" w:eastAsia="Times New Roman" w:hAnsi="Times New Roman" w:cs="Times New Roman"/>
          <w:b/>
          <w:spacing w:val="-4"/>
          <w:sz w:val="24"/>
          <w:szCs w:val="24"/>
        </w:rPr>
        <w:t>How do Copays Affect Insurance Premiums?</w:t>
      </w:r>
    </w:p>
    <w:p w14:paraId="0292DE1C" w14:textId="0BF7D599" w:rsidR="00E82151" w:rsidRPr="006653EB"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6653EB">
        <w:rPr>
          <w:rFonts w:ascii="Times New Roman" w:hAnsi="Times New Roman" w:cs="Times New Roman"/>
          <w:spacing w:val="1"/>
          <w:sz w:val="24"/>
          <w:szCs w:val="24"/>
          <w:shd w:val="clear" w:color="auto" w:fill="FFFFFF"/>
        </w:rPr>
        <w:lastRenderedPageBreak/>
        <w:t>A premium is an amount paid for an insurance policy. In most cases, plans with relatively high premiums are likely to have low co-pays, while plans with low premiums are more likely to have high co-pays.</w:t>
      </w:r>
    </w:p>
    <w:p w14:paraId="3DC9F82B" w14:textId="1D2C0B51" w:rsidR="00E82151" w:rsidRPr="006653EB" w:rsidRDefault="00E82151" w:rsidP="00A2722A">
      <w:pPr>
        <w:spacing w:before="100" w:beforeAutospacing="1" w:after="100" w:afterAutospacing="1" w:line="240" w:lineRule="auto"/>
        <w:jc w:val="both"/>
        <w:rPr>
          <w:rFonts w:ascii="Times New Roman" w:eastAsia="Times New Roman" w:hAnsi="Times New Roman" w:cs="Times New Roman"/>
          <w:b/>
          <w:spacing w:val="-4"/>
          <w:sz w:val="24"/>
          <w:szCs w:val="24"/>
        </w:rPr>
      </w:pPr>
      <w:r w:rsidRPr="006653EB">
        <w:rPr>
          <w:rFonts w:ascii="Times New Roman" w:eastAsia="Times New Roman" w:hAnsi="Times New Roman" w:cs="Times New Roman"/>
          <w:b/>
          <w:spacing w:val="-4"/>
          <w:sz w:val="24"/>
          <w:szCs w:val="24"/>
        </w:rPr>
        <w:t>How do Copays and Deductibles Affect each other?</w:t>
      </w:r>
    </w:p>
    <w:p w14:paraId="1B08A5CF" w14:textId="77777777" w:rsidR="00E82151" w:rsidRPr="006653EB"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6653EB">
        <w:rPr>
          <w:rFonts w:ascii="Times New Roman" w:hAnsi="Times New Roman" w:cs="Times New Roman"/>
          <w:spacing w:val="1"/>
          <w:sz w:val="24"/>
          <w:szCs w:val="24"/>
          <w:shd w:val="clear" w:color="auto" w:fill="FFFFFF"/>
        </w:rPr>
        <w:t>A deductible is an amount an insured party </w:t>
      </w:r>
      <w:hyperlink r:id="rId17" w:history="1">
        <w:r w:rsidRPr="006653EB">
          <w:rPr>
            <w:rStyle w:val="Hyperlink"/>
            <w:rFonts w:ascii="Times New Roman" w:hAnsi="Times New Roman" w:cs="Times New Roman"/>
            <w:color w:val="auto"/>
            <w:spacing w:val="1"/>
            <w:sz w:val="24"/>
            <w:szCs w:val="24"/>
            <w:u w:val="none"/>
            <w:shd w:val="clear" w:color="auto" w:fill="FFFFFF"/>
          </w:rPr>
          <w:t>pays out-of-pocket</w:t>
        </w:r>
      </w:hyperlink>
      <w:r w:rsidRPr="006653EB">
        <w:rPr>
          <w:rFonts w:ascii="Times New Roman" w:hAnsi="Times New Roman" w:cs="Times New Roman"/>
          <w:spacing w:val="1"/>
          <w:sz w:val="24"/>
          <w:szCs w:val="24"/>
          <w:shd w:val="clear" w:color="auto" w:fill="FFFFFF"/>
        </w:rPr>
        <w:t> before an insurance company pays a claim. For example, if you have a $5,000 deductible, you will spend the entirety of your medical expenses until you reach that $5,000 limit. At that point, your insurance company covers the costs, less your copay.</w:t>
      </w:r>
    </w:p>
    <w:p w14:paraId="4C6ACF3C" w14:textId="77777777" w:rsidR="00E82151" w:rsidRPr="006653EB" w:rsidRDefault="00E82151" w:rsidP="00A2722A">
      <w:pPr>
        <w:spacing w:before="100" w:beforeAutospacing="1" w:after="100" w:afterAutospacing="1" w:line="240" w:lineRule="auto"/>
        <w:jc w:val="both"/>
        <w:rPr>
          <w:rFonts w:ascii="Times New Roman" w:hAnsi="Times New Roman" w:cs="Times New Roman"/>
          <w:b/>
          <w:spacing w:val="1"/>
          <w:sz w:val="24"/>
          <w:szCs w:val="24"/>
          <w:shd w:val="clear" w:color="auto" w:fill="FFFFFF"/>
        </w:rPr>
      </w:pPr>
      <w:r w:rsidRPr="006653EB">
        <w:rPr>
          <w:rFonts w:ascii="Times New Roman" w:hAnsi="Times New Roman" w:cs="Times New Roman"/>
          <w:b/>
          <w:spacing w:val="1"/>
          <w:sz w:val="24"/>
          <w:szCs w:val="24"/>
          <w:shd w:val="clear" w:color="auto" w:fill="FFFFFF"/>
        </w:rPr>
        <w:t>For Example:</w:t>
      </w:r>
    </w:p>
    <w:p w14:paraId="3F8645AE" w14:textId="0A74BF24" w:rsidR="00E82151" w:rsidRPr="006653EB" w:rsidRDefault="00E82151" w:rsidP="00A2722A">
      <w:pPr>
        <w:spacing w:before="100" w:beforeAutospacing="1" w:after="100" w:afterAutospacing="1" w:line="240" w:lineRule="auto"/>
        <w:jc w:val="both"/>
        <w:rPr>
          <w:rFonts w:ascii="Times New Roman" w:hAnsi="Times New Roman" w:cs="Times New Roman"/>
          <w:spacing w:val="1"/>
          <w:sz w:val="24"/>
          <w:szCs w:val="24"/>
          <w:shd w:val="clear" w:color="auto" w:fill="FFFFFF"/>
        </w:rPr>
      </w:pPr>
      <w:r w:rsidRPr="006653EB">
        <w:rPr>
          <w:rFonts w:ascii="Times New Roman" w:hAnsi="Times New Roman" w:cs="Times New Roman"/>
          <w:spacing w:val="1"/>
          <w:sz w:val="24"/>
          <w:szCs w:val="24"/>
          <w:shd w:val="clear" w:color="auto" w:fill="FFFFFF"/>
        </w:rPr>
        <w:t>Imagine your co-pay is $20 per medical visit. You see a physician, and the cost is $200. If you have not reached your deductible, you pay for the entire appointment. If you have reached your deductible, you </w:t>
      </w:r>
      <w:hyperlink r:id="rId18" w:history="1">
        <w:r w:rsidRPr="006653EB">
          <w:rPr>
            <w:rStyle w:val="Hyperlink"/>
            <w:rFonts w:ascii="Times New Roman" w:hAnsi="Times New Roman" w:cs="Times New Roman"/>
            <w:color w:val="auto"/>
            <w:spacing w:val="1"/>
            <w:sz w:val="24"/>
            <w:szCs w:val="24"/>
            <w:u w:val="none"/>
            <w:shd w:val="clear" w:color="auto" w:fill="FFFFFF"/>
          </w:rPr>
          <w:t>will pay only the copay</w:t>
        </w:r>
      </w:hyperlink>
      <w:r w:rsidRPr="006653EB">
        <w:rPr>
          <w:rFonts w:ascii="Times New Roman" w:hAnsi="Times New Roman" w:cs="Times New Roman"/>
          <w:spacing w:val="1"/>
          <w:sz w:val="24"/>
          <w:szCs w:val="24"/>
          <w:shd w:val="clear" w:color="auto" w:fill="FFFFFF"/>
        </w:rPr>
        <w:t> of $20. </w:t>
      </w:r>
    </w:p>
    <w:p w14:paraId="3BD58DB0" w14:textId="7650AABB" w:rsidR="003D31AE" w:rsidRPr="006653EB" w:rsidRDefault="000C2B1F" w:rsidP="00A2722A">
      <w:pPr>
        <w:spacing w:before="100" w:beforeAutospacing="1" w:after="100" w:afterAutospacing="1" w:line="240" w:lineRule="auto"/>
        <w:jc w:val="both"/>
        <w:rPr>
          <w:rFonts w:ascii="Times New Roman" w:eastAsia="Times New Roman" w:hAnsi="Times New Roman" w:cs="Times New Roman"/>
          <w:b/>
          <w:spacing w:val="-4"/>
          <w:sz w:val="32"/>
          <w:szCs w:val="24"/>
        </w:rPr>
      </w:pPr>
      <w:r w:rsidRPr="006653EB">
        <w:rPr>
          <w:rFonts w:ascii="Times New Roman" w:eastAsia="Times New Roman" w:hAnsi="Times New Roman" w:cs="Times New Roman"/>
          <w:b/>
          <w:spacing w:val="-4"/>
          <w:sz w:val="32"/>
          <w:szCs w:val="24"/>
        </w:rPr>
        <w:t>Differen</w:t>
      </w:r>
      <w:r w:rsidR="006E4EA6" w:rsidRPr="006653EB">
        <w:rPr>
          <w:rFonts w:ascii="Times New Roman" w:eastAsia="Times New Roman" w:hAnsi="Times New Roman" w:cs="Times New Roman"/>
          <w:b/>
          <w:spacing w:val="-4"/>
          <w:sz w:val="32"/>
          <w:szCs w:val="24"/>
        </w:rPr>
        <w:t>ces between the Rendering Provider and Billing Provider</w:t>
      </w:r>
    </w:p>
    <w:p w14:paraId="4DBD220E" w14:textId="6A0FAC44" w:rsidR="006E4EA6" w:rsidRPr="006653EB" w:rsidRDefault="006E4EA6" w:rsidP="00A2722A">
      <w:pPr>
        <w:pStyle w:val="NormalWeb"/>
        <w:spacing w:after="240" w:afterAutospacing="0"/>
        <w:jc w:val="both"/>
      </w:pPr>
      <w:r w:rsidRPr="006653EB">
        <w:t>In the context of medical billing, the "billing provider" and "rendering provider" refer to two different roles in the process of seeking reimbursement for medical services.</w:t>
      </w:r>
      <w:r w:rsidRPr="006653EB">
        <w:br/>
      </w:r>
      <w:r w:rsidRPr="006653EB">
        <w:br/>
        <w:t>The "billing provider" is the individual or organization responsible for submitting a claim to a payer (e.g. Medicare, Medicaid, private insurance) for payment for services rendered to a patient. The billing provider is typically the entity that has a direct financial relationship with the payer.</w:t>
      </w:r>
      <w:r w:rsidRPr="006653EB">
        <w:br/>
      </w:r>
      <w:r w:rsidRPr="006653EB">
        <w:br/>
        <w:t>The "rendering provider" is the individual or organization that actually provides the medical service to the patient. This could be a doctor, nurse, or other medical professional. The rendering provider may be different from the billing provider, as the medical service may be provided by one entity, but the billing and financial responsibilities may be handled by another entity.</w:t>
      </w:r>
      <w:r w:rsidRPr="006653EB">
        <w:br/>
      </w:r>
      <w:r w:rsidRPr="006653EB">
        <w:br/>
        <w:t>For example, a physician may work for a hospital, but bill for their services under their own name. In this case, the physician would be the rendering provider and the billing provider. The hospital would only be involved as the place where the service was rendered, but would not be responsible for billing the insurance company.</w:t>
      </w:r>
    </w:p>
    <w:p w14:paraId="6BD053D1" w14:textId="77777777" w:rsidR="006E4EA6" w:rsidRPr="006653EB" w:rsidRDefault="006E4EA6" w:rsidP="00A2722A">
      <w:pPr>
        <w:pStyle w:val="NormalWeb"/>
        <w:spacing w:after="240" w:afterAutospacing="0"/>
        <w:jc w:val="both"/>
      </w:pPr>
      <w:r w:rsidRPr="006653EB">
        <w:rPr>
          <w:rStyle w:val="Strong"/>
        </w:rPr>
        <w:t>Note:</w:t>
      </w:r>
    </w:p>
    <w:p w14:paraId="322C65DF" w14:textId="77777777" w:rsidR="006E4EA6" w:rsidRPr="006653EB" w:rsidRDefault="006E4EA6" w:rsidP="00A2722A">
      <w:pPr>
        <w:pStyle w:val="NormalWeb"/>
        <w:spacing w:after="240" w:afterAutospacing="0"/>
        <w:jc w:val="both"/>
      </w:pPr>
      <w:r w:rsidRPr="006653EB">
        <w:rPr>
          <w:iCs/>
        </w:rPr>
        <w:t>The billing provider and rendering provider can be the same person. In healthcare, the billing provider is the individual or organization responsible for submitting a claim to insurance for reimbursement, while the rendering provider is the person who actually provides the service. If a single individual provides the service and submits the claim, they can be both the billing and rendering provider.</w:t>
      </w:r>
    </w:p>
    <w:p w14:paraId="6F37390B" w14:textId="40B0D5B1" w:rsidR="006E4EA6" w:rsidRPr="006653EB" w:rsidRDefault="006B2CD0" w:rsidP="00A2722A">
      <w:pPr>
        <w:spacing w:before="100" w:beforeAutospacing="1" w:after="100" w:afterAutospacing="1" w:line="240" w:lineRule="auto"/>
        <w:jc w:val="both"/>
        <w:rPr>
          <w:rFonts w:ascii="Times New Roman" w:eastAsia="Times New Roman" w:hAnsi="Times New Roman" w:cs="Times New Roman"/>
          <w:b/>
          <w:spacing w:val="-4"/>
          <w:sz w:val="32"/>
          <w:szCs w:val="24"/>
        </w:rPr>
      </w:pPr>
      <w:r w:rsidRPr="006653EB">
        <w:rPr>
          <w:rFonts w:ascii="Times New Roman" w:eastAsia="Times New Roman" w:hAnsi="Times New Roman" w:cs="Times New Roman"/>
          <w:b/>
          <w:spacing w:val="-4"/>
          <w:sz w:val="32"/>
          <w:szCs w:val="24"/>
        </w:rPr>
        <w:t>Providers Types</w:t>
      </w:r>
    </w:p>
    <w:p w14:paraId="578DB5CD" w14:textId="77777777" w:rsidR="0034606C" w:rsidRPr="006653EB" w:rsidRDefault="006B2CD0" w:rsidP="00A2722A">
      <w:pPr>
        <w:spacing w:before="100" w:beforeAutospacing="1" w:after="100" w:afterAutospacing="1" w:line="240" w:lineRule="auto"/>
        <w:jc w:val="both"/>
        <w:rPr>
          <w:rFonts w:ascii="Times New Roman" w:eastAsia="Times New Roman" w:hAnsi="Times New Roman" w:cs="Times New Roman"/>
          <w:spacing w:val="-4"/>
          <w:sz w:val="24"/>
          <w:szCs w:val="24"/>
        </w:rPr>
      </w:pPr>
      <w:r w:rsidRPr="006653EB">
        <w:rPr>
          <w:rFonts w:ascii="Times New Roman" w:eastAsia="Times New Roman" w:hAnsi="Times New Roman" w:cs="Times New Roman"/>
          <w:spacing w:val="-4"/>
          <w:sz w:val="24"/>
          <w:szCs w:val="24"/>
        </w:rPr>
        <w:lastRenderedPageBreak/>
        <w:t>Following are the different types of providers</w:t>
      </w:r>
    </w:p>
    <w:p w14:paraId="194A3C68" w14:textId="1A146D35" w:rsidR="006B2CD0" w:rsidRPr="006653EB" w:rsidRDefault="006B2CD0" w:rsidP="00A2722A">
      <w:pPr>
        <w:spacing w:before="100" w:beforeAutospacing="1" w:after="100" w:afterAutospacing="1" w:line="240" w:lineRule="auto"/>
        <w:jc w:val="both"/>
        <w:rPr>
          <w:rFonts w:ascii="Times New Roman" w:eastAsia="Times New Roman" w:hAnsi="Times New Roman" w:cs="Times New Roman"/>
          <w:b/>
          <w:spacing w:val="-4"/>
          <w:sz w:val="28"/>
          <w:szCs w:val="24"/>
        </w:rPr>
      </w:pPr>
      <w:r w:rsidRPr="006653EB">
        <w:rPr>
          <w:rFonts w:ascii="Times New Roman" w:eastAsia="Times New Roman" w:hAnsi="Times New Roman" w:cs="Times New Roman"/>
          <w:b/>
          <w:spacing w:val="-4"/>
          <w:sz w:val="28"/>
          <w:szCs w:val="24"/>
        </w:rPr>
        <w:t xml:space="preserve">Family </w:t>
      </w:r>
      <w:r w:rsidR="0034606C" w:rsidRPr="006653EB">
        <w:rPr>
          <w:rFonts w:ascii="Times New Roman" w:eastAsia="Times New Roman" w:hAnsi="Times New Roman" w:cs="Times New Roman"/>
          <w:b/>
          <w:spacing w:val="-4"/>
          <w:sz w:val="28"/>
          <w:szCs w:val="24"/>
        </w:rPr>
        <w:t>Practice &amp;</w:t>
      </w:r>
      <w:r w:rsidRPr="006653EB">
        <w:rPr>
          <w:rFonts w:ascii="Times New Roman" w:eastAsia="Times New Roman" w:hAnsi="Times New Roman" w:cs="Times New Roman"/>
          <w:b/>
          <w:spacing w:val="-4"/>
          <w:sz w:val="28"/>
          <w:szCs w:val="24"/>
        </w:rPr>
        <w:t xml:space="preserve"> Internal Medicine Physicians</w:t>
      </w:r>
    </w:p>
    <w:p w14:paraId="5014AE2F" w14:textId="77777777" w:rsidR="006B2CD0" w:rsidRPr="006653EB" w:rsidRDefault="006B2CD0" w:rsidP="00A2722A">
      <w:pPr>
        <w:pStyle w:val="NormalWeb"/>
        <w:numPr>
          <w:ilvl w:val="0"/>
          <w:numId w:val="1"/>
        </w:numPr>
        <w:shd w:val="clear" w:color="auto" w:fill="FFFFFF"/>
        <w:jc w:val="both"/>
      </w:pPr>
      <w:r w:rsidRPr="006653EB">
        <w:t>Family practice physicians are also called family medicine physicians. The training for family practice physicians focuses on caring for the whole family. This includes children, also called pediatrics, and OB/GYN care, which is for girls and women.</w:t>
      </w:r>
    </w:p>
    <w:p w14:paraId="2364830E" w14:textId="66513CF5" w:rsidR="0034606C" w:rsidRPr="006653EB" w:rsidRDefault="006B2CD0" w:rsidP="00A2722A">
      <w:pPr>
        <w:pStyle w:val="NormalWeb"/>
        <w:numPr>
          <w:ilvl w:val="0"/>
          <w:numId w:val="1"/>
        </w:numPr>
        <w:shd w:val="clear" w:color="auto" w:fill="FFFFFF"/>
        <w:jc w:val="both"/>
      </w:pPr>
      <w:r w:rsidRPr="006653EB">
        <w:t>Internal medicine training focuses only on adults and the conditions they face. Both types of physicians must take ongoing medical education courses throughout their careers.</w:t>
      </w:r>
    </w:p>
    <w:p w14:paraId="559C7F62" w14:textId="58222E81" w:rsidR="0034606C" w:rsidRPr="006653EB" w:rsidRDefault="0034606C" w:rsidP="00A2722A">
      <w:pPr>
        <w:pStyle w:val="NormalWeb"/>
        <w:shd w:val="clear" w:color="auto" w:fill="FFFFFF"/>
        <w:jc w:val="both"/>
        <w:rPr>
          <w:b/>
          <w:sz w:val="28"/>
        </w:rPr>
      </w:pPr>
      <w:r w:rsidRPr="006653EB">
        <w:rPr>
          <w:b/>
          <w:sz w:val="28"/>
        </w:rPr>
        <w:t xml:space="preserve">Obstetricians and Gynecologists </w:t>
      </w:r>
    </w:p>
    <w:p w14:paraId="325F0047" w14:textId="1315B711" w:rsidR="0034606C" w:rsidRPr="006653EB" w:rsidRDefault="0034606C" w:rsidP="00A2722A">
      <w:pPr>
        <w:pStyle w:val="NormalWeb"/>
        <w:shd w:val="clear" w:color="auto" w:fill="FFFFFF"/>
        <w:jc w:val="both"/>
        <w:rPr>
          <w:shd w:val="clear" w:color="auto" w:fill="FFFFFF"/>
        </w:rPr>
      </w:pPr>
      <w:r w:rsidRPr="006653EB">
        <w:rPr>
          <w:shd w:val="clear" w:color="auto" w:fill="FFFFFF"/>
        </w:rPr>
        <w:t>Obstetricians and gynecologists, or OB/GYNs, are experts in the female reproductive system. Some women use their OB/GYN as their primary care provider. OB/GYNs are physicians trained to care for women during pregnancy and childbirth, as well as manage any disorders of the female reproductive system. If you want your OB/GYN to be your primary care provider, make sure to ask if they will serve that role as well. Some OB/GYNs prefer to have a family practice or internal medicine physician follow patients for medical issues not related to the reproductive system.</w:t>
      </w:r>
    </w:p>
    <w:p w14:paraId="431CBD80" w14:textId="36C4E387" w:rsidR="0034606C" w:rsidRPr="006653EB" w:rsidRDefault="0034606C" w:rsidP="00A2722A">
      <w:pPr>
        <w:pStyle w:val="NormalWeb"/>
        <w:shd w:val="clear" w:color="auto" w:fill="FFFFFF"/>
        <w:jc w:val="both"/>
        <w:rPr>
          <w:b/>
          <w:sz w:val="28"/>
        </w:rPr>
      </w:pPr>
      <w:r w:rsidRPr="006653EB">
        <w:rPr>
          <w:b/>
          <w:sz w:val="28"/>
        </w:rPr>
        <w:t xml:space="preserve">Pediatricians </w:t>
      </w:r>
    </w:p>
    <w:p w14:paraId="3A59764E" w14:textId="21FEBBB7" w:rsidR="0034606C" w:rsidRPr="006653EB" w:rsidRDefault="0034606C" w:rsidP="00A2722A">
      <w:pPr>
        <w:pStyle w:val="NormalWeb"/>
        <w:shd w:val="clear" w:color="auto" w:fill="FFFFFF"/>
        <w:jc w:val="both"/>
        <w:rPr>
          <w:shd w:val="clear" w:color="auto" w:fill="FFFFFF"/>
        </w:rPr>
      </w:pPr>
      <w:r w:rsidRPr="006653EB">
        <w:rPr>
          <w:shd w:val="clear" w:color="auto" w:fill="FFFFFF"/>
        </w:rPr>
        <w:t>Pediatricians are physicians trained to care for newborns, infants, children and adolescents. They also attend four years of medical school followed by three years of residency training. They provide preventive care for healthy children and treat children who are injured or ill. They specialize in childhood diseases, growth and emotional health.</w:t>
      </w:r>
    </w:p>
    <w:p w14:paraId="44742955" w14:textId="4FAEDADB" w:rsidR="0034606C" w:rsidRPr="006653EB" w:rsidRDefault="0034606C" w:rsidP="00A2722A">
      <w:pPr>
        <w:pStyle w:val="NormalWeb"/>
        <w:shd w:val="clear" w:color="auto" w:fill="FFFFFF"/>
        <w:jc w:val="both"/>
        <w:rPr>
          <w:b/>
          <w:sz w:val="28"/>
        </w:rPr>
      </w:pPr>
      <w:r w:rsidRPr="006653EB">
        <w:rPr>
          <w:b/>
          <w:sz w:val="28"/>
        </w:rPr>
        <w:t>M.D.s and D.O.s</w:t>
      </w:r>
    </w:p>
    <w:p w14:paraId="020EDB9A" w14:textId="272D631C" w:rsidR="0034606C" w:rsidRPr="006653EB" w:rsidRDefault="0034606C" w:rsidP="00A2722A">
      <w:pPr>
        <w:pStyle w:val="NormalWeb"/>
        <w:shd w:val="clear" w:color="auto" w:fill="FFFFFF"/>
        <w:jc w:val="both"/>
        <w:rPr>
          <w:shd w:val="clear" w:color="auto" w:fill="FFFFFF"/>
        </w:rPr>
      </w:pPr>
      <w:r w:rsidRPr="006653EB">
        <w:rPr>
          <w:shd w:val="clear" w:color="auto" w:fill="FFFFFF"/>
        </w:rPr>
        <w:t>Medical Doctors, known as M.D.s, and Doctors of Osteopathy, or D.O.s, are physicians who are licensed to practice medicine. The main difference is in the type of four-year medical school they attend (medical or osteopathic). Following medical school, both obtain graduate medical education through internships and residencies. </w:t>
      </w:r>
    </w:p>
    <w:p w14:paraId="133FF23B" w14:textId="019C04E5" w:rsidR="0034606C" w:rsidRPr="006653EB" w:rsidRDefault="0034606C" w:rsidP="00A2722A">
      <w:pPr>
        <w:pStyle w:val="NormalWeb"/>
        <w:shd w:val="clear" w:color="auto" w:fill="FFFFFF"/>
        <w:jc w:val="both"/>
        <w:rPr>
          <w:b/>
          <w:sz w:val="28"/>
        </w:rPr>
      </w:pPr>
      <w:r w:rsidRPr="006653EB">
        <w:rPr>
          <w:b/>
          <w:sz w:val="28"/>
        </w:rPr>
        <w:t xml:space="preserve">Nurse Practitioners </w:t>
      </w:r>
    </w:p>
    <w:p w14:paraId="597483C1" w14:textId="0C8694A2" w:rsidR="0034606C" w:rsidRPr="006653EB" w:rsidRDefault="0034606C" w:rsidP="00A2722A">
      <w:pPr>
        <w:pStyle w:val="NormalWeb"/>
        <w:shd w:val="clear" w:color="auto" w:fill="FFFFFF"/>
        <w:jc w:val="both"/>
        <w:rPr>
          <w:shd w:val="clear" w:color="auto" w:fill="FFFFFF"/>
        </w:rPr>
      </w:pPr>
      <w:r w:rsidRPr="006653EB">
        <w:rPr>
          <w:shd w:val="clear" w:color="auto" w:fill="FFFFFF"/>
        </w:rPr>
        <w:t>Many primary care physicians also use Advanced Practice Providers, or APPs, to help take care of their patients. Advanced Practice Provider is a term used to describe nurse practitioners and physician assistants who are trained to care for patients under the supervision of a physician. They are licensed to provide primary care, as well as order diagnostic tests or prescribe many medications.</w:t>
      </w:r>
    </w:p>
    <w:p w14:paraId="2200C8D2" w14:textId="1324DC16" w:rsidR="009C0D15" w:rsidRPr="006653EB" w:rsidRDefault="009C0D15" w:rsidP="00A2722A">
      <w:pPr>
        <w:pStyle w:val="NormalWeb"/>
        <w:shd w:val="clear" w:color="auto" w:fill="FFFFFF"/>
        <w:jc w:val="both"/>
      </w:pPr>
    </w:p>
    <w:p w14:paraId="081BE986" w14:textId="5979173F" w:rsidR="009C0D15" w:rsidRPr="006653EB" w:rsidRDefault="009C0D15" w:rsidP="00A2722A">
      <w:pPr>
        <w:pStyle w:val="NormalWeb"/>
        <w:shd w:val="clear" w:color="auto" w:fill="FFFFFF"/>
        <w:jc w:val="both"/>
        <w:rPr>
          <w:b/>
          <w:sz w:val="32"/>
        </w:rPr>
      </w:pPr>
      <w:r w:rsidRPr="006653EB">
        <w:rPr>
          <w:b/>
          <w:sz w:val="32"/>
        </w:rPr>
        <w:t>NPI</w:t>
      </w:r>
    </w:p>
    <w:p w14:paraId="157DA248" w14:textId="142AB99C" w:rsidR="00B9315D" w:rsidRPr="006653EB" w:rsidRDefault="00B9315D" w:rsidP="00A2722A">
      <w:pPr>
        <w:pStyle w:val="NormalWeb"/>
        <w:shd w:val="clear" w:color="auto" w:fill="FFFFFF"/>
        <w:jc w:val="both"/>
        <w:rPr>
          <w:shd w:val="clear" w:color="auto" w:fill="FFFFFF"/>
        </w:rPr>
      </w:pPr>
      <w:r w:rsidRPr="006653EB">
        <w:rPr>
          <w:shd w:val="clear" w:color="auto" w:fill="FFFFFF"/>
        </w:rPr>
        <w:lastRenderedPageBreak/>
        <w:t>The NPI (National Provider Identifier) number is a 10-digit numerical identifier that identifies an individual provider or a healthcare entity. An NPI number is shared with other providers, employers, health plans, and payers for billing purposes.</w:t>
      </w:r>
    </w:p>
    <w:p w14:paraId="461F5270" w14:textId="1F31F80A" w:rsidR="00B9315D" w:rsidRPr="006653EB" w:rsidRDefault="00B9315D" w:rsidP="00A2722A">
      <w:pPr>
        <w:pStyle w:val="NormalWeb"/>
        <w:shd w:val="clear" w:color="auto" w:fill="FFFFFF"/>
        <w:jc w:val="both"/>
        <w:rPr>
          <w:rStyle w:val="Strong"/>
          <w:sz w:val="28"/>
          <w:bdr w:val="none" w:sz="0" w:space="0" w:color="auto" w:frame="1"/>
          <w:shd w:val="clear" w:color="auto" w:fill="FFFFFF"/>
        </w:rPr>
      </w:pPr>
      <w:r w:rsidRPr="006653EB">
        <w:rPr>
          <w:rStyle w:val="Strong"/>
          <w:sz w:val="28"/>
          <w:bdr w:val="none" w:sz="0" w:space="0" w:color="auto" w:frame="1"/>
          <w:shd w:val="clear" w:color="auto" w:fill="FFFFFF"/>
        </w:rPr>
        <w:t>Why Are NPI Numbers Necessary?</w:t>
      </w:r>
    </w:p>
    <w:p w14:paraId="5B054796" w14:textId="7A873B38" w:rsidR="00B9315D" w:rsidRPr="006653EB" w:rsidRDefault="00B9315D" w:rsidP="00A2722A">
      <w:pPr>
        <w:pStyle w:val="NormalWeb"/>
        <w:shd w:val="clear" w:color="auto" w:fill="FFFFFF"/>
        <w:jc w:val="both"/>
        <w:rPr>
          <w:shd w:val="clear" w:color="auto" w:fill="FFFFFF"/>
        </w:rPr>
      </w:pPr>
      <w:r w:rsidRPr="006653EB">
        <w:rPr>
          <w:shd w:val="clear" w:color="auto" w:fill="FFFFFF"/>
        </w:rPr>
        <w:t>Prior to the implementation of NPI numbers, health plans and federal payers assigned identification numbers to healthcare providers and suppliers. The identification numbers were not standardized, resulting in a single provider using multiple identification numbers issued by the various health plans with which a provider was enrolled. This complicated the provider’s claim submission processes, often resulting in the same identification number being assigned to different healthcare providers by the different health plans.</w:t>
      </w:r>
    </w:p>
    <w:p w14:paraId="065AC11B" w14:textId="196F1B52" w:rsidR="000D050A" w:rsidRPr="006653EB" w:rsidRDefault="000D050A" w:rsidP="00A2722A">
      <w:pPr>
        <w:pStyle w:val="NormalWeb"/>
        <w:shd w:val="clear" w:color="auto" w:fill="FFFFFF"/>
        <w:jc w:val="both"/>
        <w:rPr>
          <w:rStyle w:val="Strong"/>
          <w:sz w:val="28"/>
          <w:bdr w:val="none" w:sz="0" w:space="0" w:color="auto" w:frame="1"/>
          <w:shd w:val="clear" w:color="auto" w:fill="FFFFFF"/>
        </w:rPr>
      </w:pPr>
      <w:r w:rsidRPr="006653EB">
        <w:rPr>
          <w:rStyle w:val="Strong"/>
          <w:sz w:val="28"/>
          <w:bdr w:val="none" w:sz="0" w:space="0" w:color="auto" w:frame="1"/>
          <w:shd w:val="clear" w:color="auto" w:fill="FFFFFF"/>
        </w:rPr>
        <w:t>Types of NPI Providers?</w:t>
      </w:r>
    </w:p>
    <w:p w14:paraId="5677CA04" w14:textId="13A4F89D" w:rsidR="000D050A" w:rsidRPr="006653EB" w:rsidRDefault="004E0BA0" w:rsidP="00A2722A">
      <w:pPr>
        <w:pStyle w:val="NormalWeb"/>
        <w:shd w:val="clear" w:color="auto" w:fill="FFFFFF"/>
        <w:jc w:val="both"/>
        <w:rPr>
          <w:shd w:val="clear" w:color="auto" w:fill="FFFFFF"/>
        </w:rPr>
      </w:pPr>
      <w:r w:rsidRPr="006653EB">
        <w:rPr>
          <w:shd w:val="clear" w:color="auto" w:fill="FFFFFF"/>
        </w:rPr>
        <w:t>There are two types of NPI number assignments</w:t>
      </w:r>
    </w:p>
    <w:p w14:paraId="3AE252E3" w14:textId="46D7AB2D" w:rsidR="004E0BA0" w:rsidRPr="006653EB" w:rsidRDefault="004E0BA0" w:rsidP="005B7A39">
      <w:pPr>
        <w:pStyle w:val="NormalWeb"/>
        <w:numPr>
          <w:ilvl w:val="0"/>
          <w:numId w:val="9"/>
        </w:numPr>
        <w:shd w:val="clear" w:color="auto" w:fill="FFFFFF"/>
        <w:jc w:val="both"/>
      </w:pPr>
      <w:r w:rsidRPr="006653EB">
        <w:rPr>
          <w:shd w:val="clear" w:color="auto" w:fill="FFFFFF"/>
        </w:rPr>
        <w:t>Type 1 NPI includes </w:t>
      </w:r>
      <w:r w:rsidRPr="006653EB">
        <w:rPr>
          <w:rStyle w:val="Emphasis"/>
          <w:bdr w:val="none" w:sz="0" w:space="0" w:color="auto" w:frame="1"/>
          <w:shd w:val="clear" w:color="auto" w:fill="FFFFFF"/>
        </w:rPr>
        <w:t>individuals</w:t>
      </w:r>
      <w:r w:rsidRPr="006653EB">
        <w:rPr>
          <w:shd w:val="clear" w:color="auto" w:fill="FFFFFF"/>
        </w:rPr>
        <w:t>, such as sole proprietors, dentists, physicians, and surgeons. A provider is eligible for a single NPI.</w:t>
      </w:r>
      <w:r w:rsidRPr="006653EB">
        <w:rPr>
          <w:shd w:val="clear" w:color="auto" w:fill="FFFFFF"/>
        </w:rPr>
        <w:br/>
      </w:r>
    </w:p>
    <w:p w14:paraId="32E37B12" w14:textId="77777777" w:rsidR="00BD4958" w:rsidRPr="006653EB" w:rsidRDefault="004E0BA0" w:rsidP="005B7A39">
      <w:pPr>
        <w:pStyle w:val="NormalWeb"/>
        <w:numPr>
          <w:ilvl w:val="0"/>
          <w:numId w:val="9"/>
        </w:numPr>
        <w:shd w:val="clear" w:color="auto" w:fill="FFFFFF"/>
        <w:jc w:val="both"/>
      </w:pPr>
      <w:r w:rsidRPr="006653EB">
        <w:rPr>
          <w:shd w:val="clear" w:color="auto" w:fill="FFFFFF"/>
        </w:rPr>
        <w:t>Type 2 NPI are </w:t>
      </w:r>
      <w:r w:rsidRPr="006653EB">
        <w:rPr>
          <w:rStyle w:val="Emphasis"/>
          <w:bdr w:val="none" w:sz="0" w:space="0" w:color="auto" w:frame="1"/>
          <w:shd w:val="clear" w:color="auto" w:fill="FFFFFF"/>
        </w:rPr>
        <w:t>organizations</w:t>
      </w:r>
      <w:r w:rsidRPr="006653EB">
        <w:rPr>
          <w:shd w:val="clear" w:color="auto" w:fill="FFFFFF"/>
        </w:rPr>
        <w:t> and may include acute care facilities, health systems, hospitals, physician groups, assisted living facilities, and healthcare providers who are incorporated.</w:t>
      </w:r>
    </w:p>
    <w:p w14:paraId="75C4832D" w14:textId="5E7468C0" w:rsidR="004E0BA0" w:rsidRPr="006653EB" w:rsidRDefault="004E0BA0" w:rsidP="00A2722A">
      <w:pPr>
        <w:pStyle w:val="NormalWeb"/>
        <w:shd w:val="clear" w:color="auto" w:fill="FFFFFF"/>
        <w:jc w:val="both"/>
      </w:pPr>
      <w:r w:rsidRPr="006653EB">
        <w:rPr>
          <w:b/>
          <w:bCs/>
          <w:sz w:val="28"/>
          <w:bdr w:val="none" w:sz="0" w:space="0" w:color="auto" w:frame="1"/>
        </w:rPr>
        <w:t>Understanding NPI Lookup Results </w:t>
      </w:r>
    </w:p>
    <w:p w14:paraId="0EE950E8" w14:textId="77777777" w:rsidR="004E0BA0" w:rsidRPr="006653EB"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bdr w:val="none" w:sz="0" w:space="0" w:color="auto" w:frame="1"/>
        </w:rPr>
        <w:t>NPI:</w:t>
      </w:r>
      <w:r w:rsidRPr="006653EB">
        <w:rPr>
          <w:rFonts w:ascii="Times New Roman" w:eastAsia="Times New Roman" w:hAnsi="Times New Roman" w:cs="Times New Roman"/>
          <w:sz w:val="24"/>
          <w:szCs w:val="24"/>
        </w:rPr>
        <w:t> As explained above, the NPI is a unique, 10-digit National Provider Identifier assigned to the provider.</w:t>
      </w:r>
    </w:p>
    <w:p w14:paraId="27D19BFD" w14:textId="77777777" w:rsidR="004E0BA0" w:rsidRPr="006653EB"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bdr w:val="none" w:sz="0" w:space="0" w:color="auto" w:frame="1"/>
        </w:rPr>
        <w:t>Enumeration Date:</w:t>
      </w:r>
      <w:r w:rsidRPr="006653EB">
        <w:rPr>
          <w:rFonts w:ascii="Times New Roman" w:eastAsia="Times New Roman" w:hAnsi="Times New Roman" w:cs="Times New Roman"/>
          <w:sz w:val="24"/>
          <w:szCs w:val="24"/>
        </w:rPr>
        <w:t> The enumeration date refers to the date the NPI was assigned.</w:t>
      </w:r>
    </w:p>
    <w:p w14:paraId="2F5A0C3B" w14:textId="77777777" w:rsidR="004E0BA0" w:rsidRPr="006653EB"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bdr w:val="none" w:sz="0" w:space="0" w:color="auto" w:frame="1"/>
        </w:rPr>
        <w:t>NPI Type:</w:t>
      </w:r>
      <w:r w:rsidRPr="006653EB">
        <w:rPr>
          <w:rFonts w:ascii="Times New Roman" w:eastAsia="Times New Roman" w:hAnsi="Times New Roman" w:cs="Times New Roman"/>
          <w:sz w:val="24"/>
          <w:szCs w:val="24"/>
        </w:rPr>
        <w:t> There are two types of NPI numbers. Type 1 NPIs are assigned to individual providers. Type 2 NPIs are assigned to organizational providers.</w:t>
      </w:r>
    </w:p>
    <w:p w14:paraId="2C940CAD" w14:textId="77777777" w:rsidR="004E0BA0" w:rsidRPr="006653EB"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bdr w:val="none" w:sz="0" w:space="0" w:color="auto" w:frame="1"/>
        </w:rPr>
        <w:t>Status:</w:t>
      </w:r>
      <w:r w:rsidRPr="006653EB">
        <w:rPr>
          <w:rFonts w:ascii="Times New Roman" w:eastAsia="Times New Roman" w:hAnsi="Times New Roman" w:cs="Times New Roman"/>
          <w:sz w:val="24"/>
          <w:szCs w:val="24"/>
        </w:rPr>
        <w:t> This shows whether the NPI is active or deactivated.</w:t>
      </w:r>
    </w:p>
    <w:p w14:paraId="46B70923" w14:textId="77777777" w:rsidR="004E0BA0" w:rsidRPr="006653EB" w:rsidRDefault="004E0BA0" w:rsidP="005B7A39">
      <w:pPr>
        <w:pStyle w:val="ListParagraph"/>
        <w:numPr>
          <w:ilvl w:val="0"/>
          <w:numId w:val="19"/>
        </w:numPr>
        <w:spacing w:after="0" w:line="390" w:lineRule="atLeast"/>
        <w:jc w:val="both"/>
        <w:textAlignment w:val="baseline"/>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bdr w:val="none" w:sz="0" w:space="0" w:color="auto" w:frame="1"/>
        </w:rPr>
        <w:t>Address:</w:t>
      </w:r>
      <w:r w:rsidRPr="006653EB">
        <w:rPr>
          <w:rFonts w:ascii="Times New Roman" w:eastAsia="Times New Roman" w:hAnsi="Times New Roman" w:cs="Times New Roman"/>
          <w:sz w:val="24"/>
          <w:szCs w:val="24"/>
        </w:rPr>
        <w:t> This refers to the address associated with the NPI. It may include a mailing address, a primary address, and/or a secondary address.</w:t>
      </w:r>
    </w:p>
    <w:p w14:paraId="5A4661CA" w14:textId="77777777" w:rsidR="00615649" w:rsidRPr="006653EB" w:rsidRDefault="00615649" w:rsidP="00A2722A">
      <w:pPr>
        <w:pStyle w:val="NormalWeb"/>
        <w:shd w:val="clear" w:color="auto" w:fill="FFFFFF"/>
        <w:jc w:val="both"/>
        <w:rPr>
          <w:b/>
          <w:sz w:val="32"/>
        </w:rPr>
      </w:pPr>
    </w:p>
    <w:p w14:paraId="19498513" w14:textId="77777777" w:rsidR="00615649" w:rsidRPr="006653EB" w:rsidRDefault="00615649" w:rsidP="00A2722A">
      <w:pPr>
        <w:pStyle w:val="NormalWeb"/>
        <w:shd w:val="clear" w:color="auto" w:fill="FFFFFF"/>
        <w:jc w:val="both"/>
        <w:rPr>
          <w:b/>
          <w:sz w:val="32"/>
        </w:rPr>
      </w:pPr>
    </w:p>
    <w:p w14:paraId="45A75182" w14:textId="592270AD" w:rsidR="004E0BA0" w:rsidRPr="006653EB" w:rsidRDefault="008C25CB" w:rsidP="00A2722A">
      <w:pPr>
        <w:pStyle w:val="NormalWeb"/>
        <w:shd w:val="clear" w:color="auto" w:fill="FFFFFF"/>
        <w:jc w:val="both"/>
        <w:rPr>
          <w:b/>
          <w:sz w:val="32"/>
        </w:rPr>
      </w:pPr>
      <w:r w:rsidRPr="006653EB">
        <w:rPr>
          <w:b/>
          <w:sz w:val="32"/>
        </w:rPr>
        <w:t>International Classification of Diseases (ICD)</w:t>
      </w:r>
    </w:p>
    <w:p w14:paraId="0BED6F64" w14:textId="762C873A" w:rsidR="008C25CB" w:rsidRPr="006653EB" w:rsidRDefault="008C25CB" w:rsidP="00A2722A">
      <w:pPr>
        <w:pStyle w:val="NormalWeb"/>
        <w:shd w:val="clear" w:color="auto" w:fill="FFFFFF"/>
        <w:jc w:val="both"/>
        <w:rPr>
          <w:shd w:val="clear" w:color="auto" w:fill="FFFFFF"/>
        </w:rPr>
      </w:pPr>
      <w:r w:rsidRPr="006653EB">
        <w:rPr>
          <w:shd w:val="clear" w:color="auto" w:fill="FFFFFF"/>
        </w:rPr>
        <w:lastRenderedPageBreak/>
        <w:t>ICD stands for the </w:t>
      </w:r>
      <w:r w:rsidRPr="006653EB">
        <w:rPr>
          <w:rStyle w:val="Emphasis"/>
          <w:shd w:val="clear" w:color="auto" w:fill="FFFFFF"/>
        </w:rPr>
        <w:t>International Classification of Disease</w:t>
      </w:r>
      <w:r w:rsidRPr="006653EB">
        <w:rPr>
          <w:shd w:val="clear" w:color="auto" w:fill="FFFFFF"/>
        </w:rPr>
        <w:t>. The ICD provides a method of classifying diseases, injuries, and causes of death. The </w:t>
      </w:r>
      <w:r w:rsidRPr="006653EB">
        <w:rPr>
          <w:rStyle w:val="Emphasis"/>
          <w:shd w:val="clear" w:color="auto" w:fill="FFFFFF"/>
        </w:rPr>
        <w:t>World Health Organization </w:t>
      </w:r>
      <w:r w:rsidRPr="006653EB">
        <w:rPr>
          <w:shd w:val="clear" w:color="auto" w:fill="FFFFFF"/>
        </w:rPr>
        <w:t>(</w:t>
      </w:r>
      <w:r w:rsidRPr="006653EB">
        <w:rPr>
          <w:rStyle w:val="Emphasis"/>
          <w:shd w:val="clear" w:color="auto" w:fill="FFFFFF"/>
        </w:rPr>
        <w:t>WHO</w:t>
      </w:r>
      <w:r w:rsidRPr="006653EB">
        <w:rPr>
          <w:shd w:val="clear" w:color="auto" w:fill="FFFFFF"/>
        </w:rPr>
        <w:t>) publishes the ICDs to standardize the methods of recording and tracking instances of diagnosed disease all over the world, making it possible to conduct research on diseases, their causes, and their treatments.</w:t>
      </w:r>
    </w:p>
    <w:p w14:paraId="2A263079" w14:textId="254023A2" w:rsidR="008C25CB" w:rsidRPr="006653EB" w:rsidRDefault="008C25CB" w:rsidP="00A2722A">
      <w:pPr>
        <w:pStyle w:val="NormalWeb"/>
        <w:shd w:val="clear" w:color="auto" w:fill="FFFFFF"/>
        <w:jc w:val="both"/>
        <w:rPr>
          <w:b/>
          <w:sz w:val="28"/>
        </w:rPr>
      </w:pPr>
      <w:r w:rsidRPr="006653EB">
        <w:rPr>
          <w:b/>
          <w:sz w:val="28"/>
        </w:rPr>
        <w:t>ICD Medical code Sets:</w:t>
      </w:r>
    </w:p>
    <w:p w14:paraId="28A3BBD2" w14:textId="0B8D2CE8" w:rsidR="008C25CB" w:rsidRPr="006653EB" w:rsidRDefault="008C25CB" w:rsidP="00A2722A">
      <w:pPr>
        <w:pStyle w:val="NormalWeb"/>
        <w:shd w:val="clear" w:color="auto" w:fill="FFFFFF"/>
        <w:jc w:val="both"/>
      </w:pPr>
      <w:r w:rsidRPr="006653EB">
        <w:t>ICD consists of two medical code sets</w:t>
      </w:r>
    </w:p>
    <w:p w14:paraId="42007D59" w14:textId="2FBF0809" w:rsidR="008C25CB" w:rsidRPr="006653EB" w:rsidRDefault="008C25CB" w:rsidP="005B7A39">
      <w:pPr>
        <w:pStyle w:val="NormalWeb"/>
        <w:numPr>
          <w:ilvl w:val="0"/>
          <w:numId w:val="10"/>
        </w:numPr>
        <w:shd w:val="clear" w:color="auto" w:fill="FFFFFF"/>
        <w:jc w:val="both"/>
      </w:pPr>
      <w:r w:rsidRPr="006653EB">
        <w:t>ICD-10-PCS</w:t>
      </w:r>
    </w:p>
    <w:p w14:paraId="3E5B4261" w14:textId="16D89B25" w:rsidR="008C25CB" w:rsidRPr="006653EB" w:rsidRDefault="008C25CB" w:rsidP="005B7A39">
      <w:pPr>
        <w:pStyle w:val="NormalWeb"/>
        <w:numPr>
          <w:ilvl w:val="0"/>
          <w:numId w:val="10"/>
        </w:numPr>
        <w:shd w:val="clear" w:color="auto" w:fill="FFFFFF"/>
        <w:jc w:val="both"/>
      </w:pPr>
      <w:r w:rsidRPr="006653EB">
        <w:t>ICD-10-CM</w:t>
      </w:r>
    </w:p>
    <w:p w14:paraId="5B9552EC" w14:textId="135A33B4" w:rsidR="008C25CB" w:rsidRPr="006653EB" w:rsidRDefault="008C25CB" w:rsidP="00A2722A">
      <w:pPr>
        <w:pStyle w:val="NormalWeb"/>
        <w:shd w:val="clear" w:color="auto" w:fill="FFFFFF"/>
        <w:jc w:val="both"/>
        <w:rPr>
          <w:b/>
          <w:sz w:val="28"/>
        </w:rPr>
      </w:pPr>
      <w:r w:rsidRPr="006653EB">
        <w:rPr>
          <w:b/>
          <w:sz w:val="28"/>
        </w:rPr>
        <w:t>ICD-10-PCS</w:t>
      </w:r>
    </w:p>
    <w:p w14:paraId="067E36A4" w14:textId="2A8FEEC6" w:rsidR="008C25CB" w:rsidRPr="006653EB" w:rsidRDefault="008C25CB" w:rsidP="00A2722A">
      <w:pPr>
        <w:pStyle w:val="NormalWeb"/>
        <w:shd w:val="clear" w:color="auto" w:fill="FFFFFF"/>
        <w:jc w:val="both"/>
        <w:rPr>
          <w:shd w:val="clear" w:color="auto" w:fill="FFFFFF"/>
        </w:rPr>
      </w:pPr>
      <w:r w:rsidRPr="006653EB">
        <w:rPr>
          <w:shd w:val="clear" w:color="auto" w:fill="FFFFFF"/>
        </w:rPr>
        <w:t>ICD-10-PCS stands for the International Classification of Diseases, Tenth Revision, Procedure Coding System. As indicated by its name, ICD-10-PCS is a procedural classification system of medical codes. It is used in hospital settings to report inpatient procedures.</w:t>
      </w:r>
    </w:p>
    <w:p w14:paraId="5E023D60" w14:textId="16F9863C" w:rsidR="008C25CB" w:rsidRPr="006653EB" w:rsidRDefault="008C25CB" w:rsidP="00A2722A">
      <w:pPr>
        <w:pStyle w:val="NormalWeb"/>
        <w:shd w:val="clear" w:color="auto" w:fill="FFFFFF"/>
        <w:jc w:val="both"/>
        <w:rPr>
          <w:b/>
          <w:sz w:val="28"/>
        </w:rPr>
      </w:pPr>
      <w:r w:rsidRPr="006653EB">
        <w:rPr>
          <w:b/>
          <w:sz w:val="28"/>
        </w:rPr>
        <w:t>ICD-10-CM</w:t>
      </w:r>
    </w:p>
    <w:p w14:paraId="7D9F7705" w14:textId="2FDAD2B5" w:rsidR="008C25CB" w:rsidRPr="006653EB" w:rsidRDefault="008C25CB" w:rsidP="00A2722A">
      <w:pPr>
        <w:pStyle w:val="NormalWeb"/>
        <w:shd w:val="clear" w:color="auto" w:fill="FFFFFF"/>
        <w:jc w:val="both"/>
      </w:pPr>
      <w:r w:rsidRPr="006653EB">
        <w:rPr>
          <w:shd w:val="clear" w:color="auto" w:fill="FFFFFF"/>
        </w:rPr>
        <w:t>ICD-10-CM stands for the International Classification of Diseases, Tenth Revision, Clinical Modification. Used for medical claim reporting in all healthcare settings, ICD-10-CM is a standardized classification system of diagnosis codes that represent conditions and diseases, related health problems, abnormal findings, signs and symptoms, injuries, external causes of injuries and diseases, and social circumstances.</w:t>
      </w:r>
      <w:r w:rsidR="00DE07EF" w:rsidRPr="006653EB">
        <w:t xml:space="preserve"> Use ICD-10-CM diagnosis codes on all inpatient and outpatient health care claims.</w:t>
      </w:r>
    </w:p>
    <w:p w14:paraId="0A189723" w14:textId="42A0FD2E" w:rsidR="00C13D88" w:rsidRPr="006653EB" w:rsidRDefault="00C13D88" w:rsidP="00A2722A">
      <w:pPr>
        <w:pStyle w:val="NormalWeb"/>
        <w:shd w:val="clear" w:color="auto" w:fill="FFFFFF"/>
        <w:jc w:val="both"/>
        <w:rPr>
          <w:b/>
          <w:sz w:val="28"/>
        </w:rPr>
      </w:pPr>
      <w:r w:rsidRPr="006653EB">
        <w:rPr>
          <w:b/>
          <w:sz w:val="28"/>
        </w:rPr>
        <w:t>Difference Between ICD-10-CM &amp; ICD-10-PCS</w:t>
      </w:r>
    </w:p>
    <w:p w14:paraId="4114B012" w14:textId="351D9DA9" w:rsidR="008C25CB" w:rsidRPr="006653EB" w:rsidRDefault="008C25CB" w:rsidP="00A2722A">
      <w:pPr>
        <w:pStyle w:val="NormalWeb"/>
        <w:shd w:val="clear" w:color="auto" w:fill="FFFFFF"/>
        <w:jc w:val="both"/>
      </w:pPr>
      <w:r w:rsidRPr="006653EB">
        <w:t>Both ICD-10-CM and ICD-10-PCS came into effect for medical claims reporting on Oct.1, 2015. But the two code sets differ vastly. The primary distinctions are:</w:t>
      </w:r>
    </w:p>
    <w:p w14:paraId="4C362EF7" w14:textId="77777777" w:rsidR="00C13D88" w:rsidRPr="006653EB" w:rsidRDefault="00C13D88" w:rsidP="00A2722A">
      <w:pPr>
        <w:pStyle w:val="NormalWeb"/>
        <w:shd w:val="clear" w:color="auto" w:fill="FFFFFF"/>
        <w:jc w:val="both"/>
      </w:pPr>
    </w:p>
    <w:p w14:paraId="51B38465" w14:textId="77777777" w:rsidR="008C25CB" w:rsidRPr="006653EB" w:rsidRDefault="008C25CB" w:rsidP="005B7A39">
      <w:pPr>
        <w:numPr>
          <w:ilvl w:val="0"/>
          <w:numId w:val="11"/>
        </w:numPr>
        <w:shd w:val="clear" w:color="auto" w:fill="FFFFFF"/>
        <w:spacing w:before="75" w:after="120" w:line="240" w:lineRule="auto"/>
        <w:ind w:left="150"/>
        <w:jc w:val="both"/>
        <w:rPr>
          <w:rFonts w:ascii="Times New Roman" w:hAnsi="Times New Roman" w:cs="Times New Roman"/>
          <w:sz w:val="24"/>
          <w:szCs w:val="24"/>
        </w:rPr>
      </w:pPr>
      <w:r w:rsidRPr="006653EB">
        <w:rPr>
          <w:rStyle w:val="Strong"/>
          <w:rFonts w:ascii="Times New Roman" w:hAnsi="Times New Roman" w:cs="Times New Roman"/>
          <w:sz w:val="24"/>
          <w:szCs w:val="24"/>
        </w:rPr>
        <w:t>ICD-10-CM</w:t>
      </w:r>
      <w:r w:rsidRPr="006653EB">
        <w:rPr>
          <w:rFonts w:ascii="Times New Roman" w:hAnsi="Times New Roman" w:cs="Times New Roman"/>
          <w:sz w:val="24"/>
          <w:szCs w:val="24"/>
        </w:rPr>
        <w:t>—</w:t>
      </w:r>
      <w:r w:rsidRPr="006653EB">
        <w:rPr>
          <w:rStyle w:val="Emphasis"/>
          <w:rFonts w:ascii="Times New Roman" w:hAnsi="Times New Roman" w:cs="Times New Roman"/>
          <w:sz w:val="24"/>
          <w:szCs w:val="24"/>
        </w:rPr>
        <w:t>diagnosis</w:t>
      </w:r>
      <w:r w:rsidRPr="006653EB">
        <w:rPr>
          <w:rFonts w:ascii="Times New Roman" w:hAnsi="Times New Roman" w:cs="Times New Roman"/>
          <w:sz w:val="24"/>
          <w:szCs w:val="24"/>
        </w:rPr>
        <w:t> code set used for </w:t>
      </w:r>
      <w:r w:rsidRPr="006653EB">
        <w:rPr>
          <w:rStyle w:val="Emphasis"/>
          <w:rFonts w:ascii="Times New Roman" w:hAnsi="Times New Roman" w:cs="Times New Roman"/>
          <w:sz w:val="24"/>
          <w:szCs w:val="24"/>
        </w:rPr>
        <w:t>all</w:t>
      </w:r>
      <w:r w:rsidRPr="006653EB">
        <w:rPr>
          <w:rFonts w:ascii="Times New Roman" w:hAnsi="Times New Roman" w:cs="Times New Roman"/>
          <w:sz w:val="24"/>
          <w:szCs w:val="24"/>
        </w:rPr>
        <w:t> healthcare settings</w:t>
      </w:r>
    </w:p>
    <w:p w14:paraId="1341BDED" w14:textId="244BFBC6" w:rsidR="00C13D88" w:rsidRPr="006653EB" w:rsidRDefault="008C25CB" w:rsidP="005B7A39">
      <w:pPr>
        <w:numPr>
          <w:ilvl w:val="0"/>
          <w:numId w:val="11"/>
        </w:numPr>
        <w:shd w:val="clear" w:color="auto" w:fill="FFFFFF"/>
        <w:spacing w:before="75" w:after="120" w:line="240" w:lineRule="auto"/>
        <w:ind w:left="150"/>
        <w:jc w:val="both"/>
        <w:rPr>
          <w:rStyle w:val="Strong"/>
          <w:rFonts w:ascii="Times New Roman" w:hAnsi="Times New Roman" w:cs="Times New Roman"/>
          <w:b w:val="0"/>
          <w:bCs w:val="0"/>
          <w:sz w:val="24"/>
          <w:szCs w:val="24"/>
        </w:rPr>
      </w:pPr>
      <w:r w:rsidRPr="006653EB">
        <w:rPr>
          <w:rStyle w:val="Strong"/>
          <w:rFonts w:ascii="Times New Roman" w:hAnsi="Times New Roman" w:cs="Times New Roman"/>
          <w:sz w:val="24"/>
          <w:szCs w:val="24"/>
        </w:rPr>
        <w:t>ICD-10-PCS</w:t>
      </w:r>
      <w:r w:rsidRPr="006653EB">
        <w:rPr>
          <w:rFonts w:ascii="Times New Roman" w:hAnsi="Times New Roman" w:cs="Times New Roman"/>
          <w:sz w:val="24"/>
          <w:szCs w:val="24"/>
        </w:rPr>
        <w:t>—</w:t>
      </w:r>
      <w:r w:rsidRPr="006653EB">
        <w:rPr>
          <w:rStyle w:val="Emphasis"/>
          <w:rFonts w:ascii="Times New Roman" w:hAnsi="Times New Roman" w:cs="Times New Roman"/>
          <w:sz w:val="24"/>
          <w:szCs w:val="24"/>
        </w:rPr>
        <w:t>procedure</w:t>
      </w:r>
      <w:r w:rsidRPr="006653EB">
        <w:rPr>
          <w:rFonts w:ascii="Times New Roman" w:hAnsi="Times New Roman" w:cs="Times New Roman"/>
          <w:sz w:val="24"/>
          <w:szCs w:val="24"/>
        </w:rPr>
        <w:t> code set used </w:t>
      </w:r>
      <w:r w:rsidRPr="006653EB">
        <w:rPr>
          <w:rStyle w:val="Emphasis"/>
          <w:rFonts w:ascii="Times New Roman" w:hAnsi="Times New Roman" w:cs="Times New Roman"/>
          <w:sz w:val="24"/>
          <w:szCs w:val="24"/>
        </w:rPr>
        <w:t>only</w:t>
      </w:r>
      <w:r w:rsidRPr="006653EB">
        <w:rPr>
          <w:rFonts w:ascii="Times New Roman" w:hAnsi="Times New Roman" w:cs="Times New Roman"/>
          <w:sz w:val="24"/>
          <w:szCs w:val="24"/>
        </w:rPr>
        <w:t> in hospital inpatient settings</w:t>
      </w:r>
    </w:p>
    <w:p w14:paraId="7398EEA0" w14:textId="77777777" w:rsidR="00BD4958" w:rsidRPr="006653EB" w:rsidRDefault="00BD4958" w:rsidP="00A2722A">
      <w:pPr>
        <w:jc w:val="both"/>
        <w:rPr>
          <w:rFonts w:ascii="Times New Roman" w:hAnsi="Times New Roman" w:cs="Times New Roman"/>
          <w:sz w:val="24"/>
          <w:szCs w:val="24"/>
        </w:rPr>
      </w:pPr>
    </w:p>
    <w:p w14:paraId="1F421812" w14:textId="77777777" w:rsidR="00615649" w:rsidRPr="006653EB" w:rsidRDefault="006E4EBA" w:rsidP="00A2722A">
      <w:pPr>
        <w:ind w:left="720" w:firstLine="720"/>
        <w:jc w:val="both"/>
        <w:rPr>
          <w:rFonts w:ascii="Times New Roman" w:hAnsi="Times New Roman" w:cs="Times New Roman"/>
          <w:b/>
          <w:sz w:val="28"/>
          <w:szCs w:val="24"/>
        </w:rPr>
      </w:pPr>
      <w:r w:rsidRPr="006653EB">
        <w:rPr>
          <w:rFonts w:ascii="Times New Roman" w:hAnsi="Times New Roman" w:cs="Times New Roman"/>
          <w:b/>
          <w:sz w:val="28"/>
          <w:szCs w:val="24"/>
        </w:rPr>
        <w:t xml:space="preserve">               </w:t>
      </w:r>
    </w:p>
    <w:p w14:paraId="7AB08B3B" w14:textId="77777777" w:rsidR="00615649" w:rsidRPr="006653EB" w:rsidRDefault="00615649" w:rsidP="00A2722A">
      <w:pPr>
        <w:ind w:left="720" w:firstLine="720"/>
        <w:jc w:val="both"/>
        <w:rPr>
          <w:rFonts w:ascii="Times New Roman" w:hAnsi="Times New Roman" w:cs="Times New Roman"/>
          <w:b/>
          <w:sz w:val="28"/>
          <w:szCs w:val="24"/>
        </w:rPr>
      </w:pPr>
    </w:p>
    <w:p w14:paraId="2D283C55" w14:textId="7784767D" w:rsidR="00C13D88" w:rsidRPr="006653EB" w:rsidRDefault="00615649" w:rsidP="00A2722A">
      <w:pPr>
        <w:ind w:left="2160"/>
        <w:jc w:val="both"/>
        <w:rPr>
          <w:rFonts w:ascii="Times New Roman" w:hAnsi="Times New Roman" w:cs="Times New Roman"/>
          <w:b/>
          <w:sz w:val="28"/>
          <w:szCs w:val="24"/>
        </w:rPr>
      </w:pPr>
      <w:r w:rsidRPr="006653EB">
        <w:rPr>
          <w:rFonts w:ascii="Times New Roman" w:hAnsi="Times New Roman" w:cs="Times New Roman"/>
          <w:b/>
          <w:sz w:val="28"/>
          <w:szCs w:val="24"/>
        </w:rPr>
        <w:t xml:space="preserve">       </w:t>
      </w:r>
      <w:r w:rsidR="00C13D88" w:rsidRPr="006653EB">
        <w:rPr>
          <w:rFonts w:ascii="Times New Roman" w:hAnsi="Times New Roman" w:cs="Times New Roman"/>
          <w:b/>
          <w:sz w:val="28"/>
          <w:szCs w:val="24"/>
        </w:rPr>
        <w:t>Structure of ICD-10 Codes</w:t>
      </w:r>
    </w:p>
    <w:p w14:paraId="5C1FE01F" w14:textId="77777777" w:rsidR="00C13D88" w:rsidRPr="006653EB" w:rsidRDefault="00C13D88" w:rsidP="00A2722A">
      <w:pPr>
        <w:pStyle w:val="NormalWeb"/>
        <w:shd w:val="clear" w:color="auto" w:fill="FFFFFF"/>
        <w:jc w:val="both"/>
      </w:pPr>
      <w:r w:rsidRPr="006653EB">
        <w:lastRenderedPageBreak/>
        <w:t>ICD-10-CM codes consist of three to seven characters. Every code begins with an alpha character, which is indicative of the chapter to which the code is classified. The second and third characters are numbers. The fourth, fifth, sixth, and seventh characters can be numbers or letters.</w:t>
      </w:r>
    </w:p>
    <w:p w14:paraId="4DE95FC3" w14:textId="77777777" w:rsidR="00C13D88" w:rsidRPr="006653EB" w:rsidRDefault="00C13D88" w:rsidP="00A2722A">
      <w:pPr>
        <w:pStyle w:val="NormalWeb"/>
        <w:shd w:val="clear" w:color="auto" w:fill="FFFFFF"/>
        <w:jc w:val="both"/>
        <w:rPr>
          <w:sz w:val="28"/>
        </w:rPr>
      </w:pPr>
      <w:r w:rsidRPr="006653EB">
        <w:rPr>
          <w:rStyle w:val="Strong"/>
          <w:sz w:val="28"/>
        </w:rPr>
        <w:t>Tabular List</w:t>
      </w:r>
    </w:p>
    <w:p w14:paraId="12FB090C" w14:textId="77777777" w:rsidR="00C13D88" w:rsidRPr="006653EB" w:rsidRDefault="00C13D88" w:rsidP="005B7A39">
      <w:pPr>
        <w:pStyle w:val="NormalWeb"/>
        <w:numPr>
          <w:ilvl w:val="0"/>
          <w:numId w:val="12"/>
        </w:numPr>
        <w:shd w:val="clear" w:color="auto" w:fill="FFFFFF"/>
        <w:jc w:val="both"/>
      </w:pPr>
      <w:r w:rsidRPr="006653EB">
        <w:t>The Tabular List is organized into 21 chapters according to body system or condition, with diagnosis codes listed alphanumerically in each chapter.</w:t>
      </w:r>
    </w:p>
    <w:p w14:paraId="4396C61C" w14:textId="77777777" w:rsidR="00C13D88" w:rsidRPr="006653EB" w:rsidRDefault="00C13D88" w:rsidP="00A2722A">
      <w:pPr>
        <w:pStyle w:val="NormalWeb"/>
        <w:shd w:val="clear" w:color="auto" w:fill="FFFFFF"/>
        <w:jc w:val="both"/>
        <w:rPr>
          <w:sz w:val="28"/>
        </w:rPr>
      </w:pPr>
      <w:r w:rsidRPr="006653EB">
        <w:rPr>
          <w:rStyle w:val="Strong"/>
          <w:sz w:val="28"/>
        </w:rPr>
        <w:t>ICD-10-CM Chapters and Code Ranges</w:t>
      </w:r>
    </w:p>
    <w:tbl>
      <w:tblPr>
        <w:tblW w:w="13950" w:type="dxa"/>
        <w:tblCellMar>
          <w:top w:w="15" w:type="dxa"/>
          <w:left w:w="15" w:type="dxa"/>
          <w:bottom w:w="15" w:type="dxa"/>
          <w:right w:w="15" w:type="dxa"/>
        </w:tblCellMar>
        <w:tblLook w:val="04A0" w:firstRow="1" w:lastRow="0" w:firstColumn="1" w:lastColumn="0" w:noHBand="0" w:noVBand="1"/>
      </w:tblPr>
      <w:tblGrid>
        <w:gridCol w:w="1557"/>
        <w:gridCol w:w="2117"/>
        <w:gridCol w:w="10276"/>
      </w:tblGrid>
      <w:tr w:rsidR="00BD4958" w:rsidRPr="006653EB" w14:paraId="7E0B68AE"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0A3AF538"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Chapter</w:t>
            </w:r>
          </w:p>
        </w:tc>
        <w:tc>
          <w:tcPr>
            <w:tcW w:w="0" w:type="auto"/>
            <w:tcBorders>
              <w:top w:val="single" w:sz="6" w:space="0" w:color="DDDDDD"/>
            </w:tcBorders>
            <w:shd w:val="clear" w:color="auto" w:fill="F9F9F9"/>
            <w:tcMar>
              <w:top w:w="120" w:type="dxa"/>
              <w:left w:w="120" w:type="dxa"/>
              <w:bottom w:w="120" w:type="dxa"/>
              <w:right w:w="120" w:type="dxa"/>
            </w:tcMar>
            <w:hideMark/>
          </w:tcPr>
          <w:p w14:paraId="12DE1F0B"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Code Range</w:t>
            </w:r>
          </w:p>
        </w:tc>
        <w:tc>
          <w:tcPr>
            <w:tcW w:w="0" w:type="auto"/>
            <w:tcBorders>
              <w:top w:val="single" w:sz="6" w:space="0" w:color="DDDDDD"/>
            </w:tcBorders>
            <w:shd w:val="clear" w:color="auto" w:fill="F9F9F9"/>
            <w:tcMar>
              <w:top w:w="120" w:type="dxa"/>
              <w:left w:w="120" w:type="dxa"/>
              <w:bottom w:w="120" w:type="dxa"/>
              <w:right w:w="120" w:type="dxa"/>
            </w:tcMar>
            <w:hideMark/>
          </w:tcPr>
          <w:p w14:paraId="6E599739"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Description</w:t>
            </w:r>
          </w:p>
        </w:tc>
      </w:tr>
      <w:tr w:rsidR="00BD4958" w:rsidRPr="006653EB" w14:paraId="0AC8CB78" w14:textId="77777777" w:rsidTr="00C13D88">
        <w:tc>
          <w:tcPr>
            <w:tcW w:w="0" w:type="auto"/>
            <w:tcBorders>
              <w:top w:val="single" w:sz="6" w:space="0" w:color="DDDDDD"/>
            </w:tcBorders>
            <w:tcMar>
              <w:top w:w="120" w:type="dxa"/>
              <w:left w:w="120" w:type="dxa"/>
              <w:bottom w:w="120" w:type="dxa"/>
              <w:right w:w="120" w:type="dxa"/>
            </w:tcMar>
            <w:hideMark/>
          </w:tcPr>
          <w:p w14:paraId="16BBC889"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w:t>
            </w:r>
          </w:p>
        </w:tc>
        <w:tc>
          <w:tcPr>
            <w:tcW w:w="0" w:type="auto"/>
            <w:tcBorders>
              <w:top w:val="single" w:sz="6" w:space="0" w:color="DDDDDD"/>
            </w:tcBorders>
            <w:tcMar>
              <w:top w:w="120" w:type="dxa"/>
              <w:left w:w="120" w:type="dxa"/>
              <w:bottom w:w="120" w:type="dxa"/>
              <w:right w:w="120" w:type="dxa"/>
            </w:tcMar>
            <w:hideMark/>
          </w:tcPr>
          <w:p w14:paraId="3D08E3D8" w14:textId="77777777" w:rsidR="00C13D88" w:rsidRPr="006653EB" w:rsidRDefault="007D6534" w:rsidP="00A2722A">
            <w:pPr>
              <w:spacing w:after="330"/>
              <w:jc w:val="both"/>
              <w:rPr>
                <w:rFonts w:ascii="Times New Roman" w:hAnsi="Times New Roman" w:cs="Times New Roman"/>
                <w:sz w:val="24"/>
                <w:szCs w:val="24"/>
              </w:rPr>
            </w:pPr>
            <w:hyperlink r:id="rId19" w:history="1">
              <w:r w:rsidR="00C13D88" w:rsidRPr="006653EB">
                <w:rPr>
                  <w:rStyle w:val="Hyperlink"/>
                  <w:rFonts w:ascii="Times New Roman" w:hAnsi="Times New Roman" w:cs="Times New Roman"/>
                  <w:color w:val="auto"/>
                  <w:sz w:val="24"/>
                  <w:szCs w:val="24"/>
                  <w:u w:val="none"/>
                  <w:bdr w:val="none" w:sz="0" w:space="0" w:color="auto" w:frame="1"/>
                </w:rPr>
                <w:t>A00-B99</w:t>
              </w:r>
            </w:hyperlink>
          </w:p>
        </w:tc>
        <w:tc>
          <w:tcPr>
            <w:tcW w:w="0" w:type="auto"/>
            <w:tcBorders>
              <w:top w:val="single" w:sz="6" w:space="0" w:color="DDDDDD"/>
            </w:tcBorders>
            <w:tcMar>
              <w:top w:w="120" w:type="dxa"/>
              <w:left w:w="120" w:type="dxa"/>
              <w:bottom w:w="120" w:type="dxa"/>
              <w:right w:w="120" w:type="dxa"/>
            </w:tcMar>
            <w:hideMark/>
          </w:tcPr>
          <w:p w14:paraId="1919B887"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Certain Infectious and Parasitic Diseases</w:t>
            </w:r>
          </w:p>
        </w:tc>
      </w:tr>
      <w:tr w:rsidR="00BD4958" w:rsidRPr="006653EB" w14:paraId="76B56AA1"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54326574"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2</w:t>
            </w:r>
          </w:p>
        </w:tc>
        <w:tc>
          <w:tcPr>
            <w:tcW w:w="0" w:type="auto"/>
            <w:tcBorders>
              <w:top w:val="single" w:sz="6" w:space="0" w:color="DDDDDD"/>
            </w:tcBorders>
            <w:shd w:val="clear" w:color="auto" w:fill="F9F9F9"/>
            <w:tcMar>
              <w:top w:w="120" w:type="dxa"/>
              <w:left w:w="120" w:type="dxa"/>
              <w:bottom w:w="120" w:type="dxa"/>
              <w:right w:w="120" w:type="dxa"/>
            </w:tcMar>
            <w:hideMark/>
          </w:tcPr>
          <w:p w14:paraId="2C6AE916" w14:textId="77777777" w:rsidR="00C13D88" w:rsidRPr="006653EB" w:rsidRDefault="007D6534" w:rsidP="00A2722A">
            <w:pPr>
              <w:spacing w:after="330"/>
              <w:jc w:val="both"/>
              <w:rPr>
                <w:rFonts w:ascii="Times New Roman" w:hAnsi="Times New Roman" w:cs="Times New Roman"/>
                <w:sz w:val="24"/>
                <w:szCs w:val="24"/>
              </w:rPr>
            </w:pPr>
            <w:hyperlink r:id="rId20" w:history="1">
              <w:r w:rsidR="00C13D88" w:rsidRPr="006653EB">
                <w:rPr>
                  <w:rStyle w:val="Hyperlink"/>
                  <w:rFonts w:ascii="Times New Roman" w:hAnsi="Times New Roman" w:cs="Times New Roman"/>
                  <w:color w:val="auto"/>
                  <w:sz w:val="24"/>
                  <w:szCs w:val="24"/>
                  <w:u w:val="none"/>
                  <w:bdr w:val="none" w:sz="0" w:space="0" w:color="auto" w:frame="1"/>
                </w:rPr>
                <w:t>C00-D49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1C7CB195"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Neoplasms</w:t>
            </w:r>
          </w:p>
        </w:tc>
      </w:tr>
      <w:tr w:rsidR="00BD4958" w:rsidRPr="006653EB" w14:paraId="050014BB" w14:textId="77777777" w:rsidTr="00C13D88">
        <w:tc>
          <w:tcPr>
            <w:tcW w:w="0" w:type="auto"/>
            <w:tcBorders>
              <w:top w:val="single" w:sz="6" w:space="0" w:color="DDDDDD"/>
            </w:tcBorders>
            <w:tcMar>
              <w:top w:w="120" w:type="dxa"/>
              <w:left w:w="120" w:type="dxa"/>
              <w:bottom w:w="120" w:type="dxa"/>
              <w:right w:w="120" w:type="dxa"/>
            </w:tcMar>
            <w:hideMark/>
          </w:tcPr>
          <w:p w14:paraId="28C8A9F6"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3</w:t>
            </w:r>
          </w:p>
        </w:tc>
        <w:tc>
          <w:tcPr>
            <w:tcW w:w="0" w:type="auto"/>
            <w:tcBorders>
              <w:top w:val="single" w:sz="6" w:space="0" w:color="DDDDDD"/>
            </w:tcBorders>
            <w:tcMar>
              <w:top w:w="120" w:type="dxa"/>
              <w:left w:w="120" w:type="dxa"/>
              <w:bottom w:w="120" w:type="dxa"/>
              <w:right w:w="120" w:type="dxa"/>
            </w:tcMar>
            <w:hideMark/>
          </w:tcPr>
          <w:p w14:paraId="352D056E" w14:textId="77777777" w:rsidR="00C13D88" w:rsidRPr="006653EB" w:rsidRDefault="007D6534" w:rsidP="00A2722A">
            <w:pPr>
              <w:spacing w:after="330"/>
              <w:jc w:val="both"/>
              <w:rPr>
                <w:rFonts w:ascii="Times New Roman" w:hAnsi="Times New Roman" w:cs="Times New Roman"/>
                <w:sz w:val="24"/>
                <w:szCs w:val="24"/>
              </w:rPr>
            </w:pPr>
            <w:hyperlink r:id="rId21" w:history="1">
              <w:r w:rsidR="00C13D88" w:rsidRPr="006653EB">
                <w:rPr>
                  <w:rStyle w:val="Hyperlink"/>
                  <w:rFonts w:ascii="Times New Roman" w:hAnsi="Times New Roman" w:cs="Times New Roman"/>
                  <w:color w:val="auto"/>
                  <w:sz w:val="24"/>
                  <w:szCs w:val="24"/>
                  <w:u w:val="none"/>
                  <w:bdr w:val="none" w:sz="0" w:space="0" w:color="auto" w:frame="1"/>
                </w:rPr>
                <w:t>D50-D89</w:t>
              </w:r>
            </w:hyperlink>
          </w:p>
        </w:tc>
        <w:tc>
          <w:tcPr>
            <w:tcW w:w="0" w:type="auto"/>
            <w:tcBorders>
              <w:top w:val="single" w:sz="6" w:space="0" w:color="DDDDDD"/>
            </w:tcBorders>
            <w:tcMar>
              <w:top w:w="120" w:type="dxa"/>
              <w:left w:w="120" w:type="dxa"/>
              <w:bottom w:w="120" w:type="dxa"/>
              <w:right w:w="120" w:type="dxa"/>
            </w:tcMar>
            <w:hideMark/>
          </w:tcPr>
          <w:p w14:paraId="7FD53E0B"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 xml:space="preserve">Diseases of the Blood and Blood-Forming Organs and Certain Disorders </w:t>
            </w:r>
          </w:p>
          <w:p w14:paraId="1B36163E" w14:textId="3F1410CC"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Involving the Immune Mechanism</w:t>
            </w:r>
          </w:p>
        </w:tc>
      </w:tr>
      <w:tr w:rsidR="00BD4958" w:rsidRPr="006653EB" w14:paraId="3F0D8A56"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6F27F2FE"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4</w:t>
            </w:r>
          </w:p>
        </w:tc>
        <w:tc>
          <w:tcPr>
            <w:tcW w:w="0" w:type="auto"/>
            <w:tcBorders>
              <w:top w:val="single" w:sz="6" w:space="0" w:color="DDDDDD"/>
            </w:tcBorders>
            <w:shd w:val="clear" w:color="auto" w:fill="F9F9F9"/>
            <w:tcMar>
              <w:top w:w="120" w:type="dxa"/>
              <w:left w:w="120" w:type="dxa"/>
              <w:bottom w:w="120" w:type="dxa"/>
              <w:right w:w="120" w:type="dxa"/>
            </w:tcMar>
            <w:hideMark/>
          </w:tcPr>
          <w:p w14:paraId="6AA1E8CA" w14:textId="77777777" w:rsidR="00C13D88" w:rsidRPr="006653EB" w:rsidRDefault="007D6534" w:rsidP="00A2722A">
            <w:pPr>
              <w:spacing w:after="330"/>
              <w:jc w:val="both"/>
              <w:rPr>
                <w:rFonts w:ascii="Times New Roman" w:hAnsi="Times New Roman" w:cs="Times New Roman"/>
                <w:sz w:val="24"/>
                <w:szCs w:val="24"/>
              </w:rPr>
            </w:pPr>
            <w:hyperlink r:id="rId22" w:history="1">
              <w:r w:rsidR="00C13D88" w:rsidRPr="006653EB">
                <w:rPr>
                  <w:rStyle w:val="Hyperlink"/>
                  <w:rFonts w:ascii="Times New Roman" w:hAnsi="Times New Roman" w:cs="Times New Roman"/>
                  <w:color w:val="auto"/>
                  <w:sz w:val="24"/>
                  <w:szCs w:val="24"/>
                  <w:u w:val="none"/>
                  <w:bdr w:val="none" w:sz="0" w:space="0" w:color="auto" w:frame="1"/>
                </w:rPr>
                <w:t>E00-E89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606C8A96"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Endocrine, Nutritional and Metabolic Diseases</w:t>
            </w:r>
          </w:p>
        </w:tc>
      </w:tr>
      <w:tr w:rsidR="00BD4958" w:rsidRPr="006653EB" w14:paraId="5BCEBC9D" w14:textId="77777777" w:rsidTr="00C13D88">
        <w:tc>
          <w:tcPr>
            <w:tcW w:w="0" w:type="auto"/>
            <w:tcBorders>
              <w:top w:val="single" w:sz="6" w:space="0" w:color="DDDDDD"/>
            </w:tcBorders>
            <w:tcMar>
              <w:top w:w="120" w:type="dxa"/>
              <w:left w:w="120" w:type="dxa"/>
              <w:bottom w:w="120" w:type="dxa"/>
              <w:right w:w="120" w:type="dxa"/>
            </w:tcMar>
            <w:hideMark/>
          </w:tcPr>
          <w:p w14:paraId="0580EA06"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5</w:t>
            </w:r>
          </w:p>
        </w:tc>
        <w:tc>
          <w:tcPr>
            <w:tcW w:w="0" w:type="auto"/>
            <w:tcBorders>
              <w:top w:val="single" w:sz="6" w:space="0" w:color="DDDDDD"/>
            </w:tcBorders>
            <w:tcMar>
              <w:top w:w="120" w:type="dxa"/>
              <w:left w:w="120" w:type="dxa"/>
              <w:bottom w:w="120" w:type="dxa"/>
              <w:right w:w="120" w:type="dxa"/>
            </w:tcMar>
            <w:hideMark/>
          </w:tcPr>
          <w:p w14:paraId="3D9EA76B" w14:textId="77777777" w:rsidR="00C13D88" w:rsidRPr="006653EB" w:rsidRDefault="007D6534" w:rsidP="00A2722A">
            <w:pPr>
              <w:spacing w:after="330"/>
              <w:jc w:val="both"/>
              <w:rPr>
                <w:rFonts w:ascii="Times New Roman" w:hAnsi="Times New Roman" w:cs="Times New Roman"/>
                <w:sz w:val="24"/>
                <w:szCs w:val="24"/>
              </w:rPr>
            </w:pPr>
            <w:hyperlink r:id="rId23" w:history="1">
              <w:r w:rsidR="00C13D88" w:rsidRPr="006653EB">
                <w:rPr>
                  <w:rStyle w:val="Hyperlink"/>
                  <w:rFonts w:ascii="Times New Roman" w:hAnsi="Times New Roman" w:cs="Times New Roman"/>
                  <w:color w:val="auto"/>
                  <w:sz w:val="24"/>
                  <w:szCs w:val="24"/>
                  <w:u w:val="none"/>
                  <w:bdr w:val="none" w:sz="0" w:space="0" w:color="auto" w:frame="1"/>
                </w:rPr>
                <w:t>F01-F99</w:t>
              </w:r>
            </w:hyperlink>
          </w:p>
        </w:tc>
        <w:tc>
          <w:tcPr>
            <w:tcW w:w="0" w:type="auto"/>
            <w:tcBorders>
              <w:top w:val="single" w:sz="6" w:space="0" w:color="DDDDDD"/>
            </w:tcBorders>
            <w:tcMar>
              <w:top w:w="120" w:type="dxa"/>
              <w:left w:w="120" w:type="dxa"/>
              <w:bottom w:w="120" w:type="dxa"/>
              <w:right w:w="120" w:type="dxa"/>
            </w:tcMar>
            <w:hideMark/>
          </w:tcPr>
          <w:p w14:paraId="0A899967"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Mental, Behavioral and Neurodevelopmental Disorders</w:t>
            </w:r>
          </w:p>
        </w:tc>
      </w:tr>
      <w:tr w:rsidR="00BD4958" w:rsidRPr="006653EB" w14:paraId="48CA93E7"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2526B5B8"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6</w:t>
            </w:r>
          </w:p>
        </w:tc>
        <w:tc>
          <w:tcPr>
            <w:tcW w:w="0" w:type="auto"/>
            <w:tcBorders>
              <w:top w:val="single" w:sz="6" w:space="0" w:color="DDDDDD"/>
            </w:tcBorders>
            <w:shd w:val="clear" w:color="auto" w:fill="F9F9F9"/>
            <w:tcMar>
              <w:top w:w="120" w:type="dxa"/>
              <w:left w:w="120" w:type="dxa"/>
              <w:bottom w:w="120" w:type="dxa"/>
              <w:right w:w="120" w:type="dxa"/>
            </w:tcMar>
            <w:hideMark/>
          </w:tcPr>
          <w:p w14:paraId="59160FC9" w14:textId="77777777" w:rsidR="00C13D88" w:rsidRPr="006653EB" w:rsidRDefault="007D6534" w:rsidP="00A2722A">
            <w:pPr>
              <w:spacing w:after="330"/>
              <w:jc w:val="both"/>
              <w:rPr>
                <w:rFonts w:ascii="Times New Roman" w:hAnsi="Times New Roman" w:cs="Times New Roman"/>
                <w:sz w:val="24"/>
                <w:szCs w:val="24"/>
              </w:rPr>
            </w:pPr>
            <w:hyperlink r:id="rId24" w:history="1">
              <w:r w:rsidR="00C13D88" w:rsidRPr="006653EB">
                <w:rPr>
                  <w:rStyle w:val="Hyperlink"/>
                  <w:rFonts w:ascii="Times New Roman" w:hAnsi="Times New Roman" w:cs="Times New Roman"/>
                  <w:color w:val="auto"/>
                  <w:sz w:val="24"/>
                  <w:szCs w:val="24"/>
                  <w:u w:val="none"/>
                  <w:bdr w:val="none" w:sz="0" w:space="0" w:color="auto" w:frame="1"/>
                </w:rPr>
                <w:t>G00-G99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3E6877D9"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Nervous System</w:t>
            </w:r>
          </w:p>
        </w:tc>
      </w:tr>
      <w:tr w:rsidR="00BD4958" w:rsidRPr="006653EB" w14:paraId="3EAF30B5" w14:textId="77777777" w:rsidTr="00C13D88">
        <w:tc>
          <w:tcPr>
            <w:tcW w:w="0" w:type="auto"/>
            <w:tcBorders>
              <w:top w:val="single" w:sz="6" w:space="0" w:color="DDDDDD"/>
            </w:tcBorders>
            <w:tcMar>
              <w:top w:w="120" w:type="dxa"/>
              <w:left w:w="120" w:type="dxa"/>
              <w:bottom w:w="120" w:type="dxa"/>
              <w:right w:w="120" w:type="dxa"/>
            </w:tcMar>
            <w:hideMark/>
          </w:tcPr>
          <w:p w14:paraId="1E98D71E"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7</w:t>
            </w:r>
          </w:p>
        </w:tc>
        <w:tc>
          <w:tcPr>
            <w:tcW w:w="0" w:type="auto"/>
            <w:tcBorders>
              <w:top w:val="single" w:sz="6" w:space="0" w:color="DDDDDD"/>
            </w:tcBorders>
            <w:tcMar>
              <w:top w:w="120" w:type="dxa"/>
              <w:left w:w="120" w:type="dxa"/>
              <w:bottom w:w="120" w:type="dxa"/>
              <w:right w:w="120" w:type="dxa"/>
            </w:tcMar>
            <w:hideMark/>
          </w:tcPr>
          <w:p w14:paraId="68815756" w14:textId="77777777" w:rsidR="00C13D88" w:rsidRPr="006653EB" w:rsidRDefault="007D6534" w:rsidP="00A2722A">
            <w:pPr>
              <w:spacing w:after="330"/>
              <w:jc w:val="both"/>
              <w:rPr>
                <w:rFonts w:ascii="Times New Roman" w:hAnsi="Times New Roman" w:cs="Times New Roman"/>
                <w:sz w:val="24"/>
                <w:szCs w:val="24"/>
              </w:rPr>
            </w:pPr>
            <w:hyperlink r:id="rId25" w:history="1">
              <w:r w:rsidR="00C13D88" w:rsidRPr="006653EB">
                <w:rPr>
                  <w:rStyle w:val="Hyperlink"/>
                  <w:rFonts w:ascii="Times New Roman" w:hAnsi="Times New Roman" w:cs="Times New Roman"/>
                  <w:color w:val="auto"/>
                  <w:sz w:val="24"/>
                  <w:szCs w:val="24"/>
                  <w:u w:val="none"/>
                  <w:bdr w:val="none" w:sz="0" w:space="0" w:color="auto" w:frame="1"/>
                </w:rPr>
                <w:t>H00-H59</w:t>
              </w:r>
            </w:hyperlink>
          </w:p>
        </w:tc>
        <w:tc>
          <w:tcPr>
            <w:tcW w:w="0" w:type="auto"/>
            <w:tcBorders>
              <w:top w:val="single" w:sz="6" w:space="0" w:color="DDDDDD"/>
            </w:tcBorders>
            <w:tcMar>
              <w:top w:w="120" w:type="dxa"/>
              <w:left w:w="120" w:type="dxa"/>
              <w:bottom w:w="120" w:type="dxa"/>
              <w:right w:w="120" w:type="dxa"/>
            </w:tcMar>
            <w:hideMark/>
          </w:tcPr>
          <w:p w14:paraId="45007C59"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Eye and Adnexa</w:t>
            </w:r>
          </w:p>
        </w:tc>
      </w:tr>
      <w:tr w:rsidR="00BD4958" w:rsidRPr="006653EB" w14:paraId="13F96B2B"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61EC6971"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8</w:t>
            </w:r>
          </w:p>
        </w:tc>
        <w:tc>
          <w:tcPr>
            <w:tcW w:w="0" w:type="auto"/>
            <w:tcBorders>
              <w:top w:val="single" w:sz="6" w:space="0" w:color="DDDDDD"/>
            </w:tcBorders>
            <w:shd w:val="clear" w:color="auto" w:fill="F9F9F9"/>
            <w:tcMar>
              <w:top w:w="120" w:type="dxa"/>
              <w:left w:w="120" w:type="dxa"/>
              <w:bottom w:w="120" w:type="dxa"/>
              <w:right w:w="120" w:type="dxa"/>
            </w:tcMar>
            <w:hideMark/>
          </w:tcPr>
          <w:p w14:paraId="4595FE26" w14:textId="77777777" w:rsidR="00C13D88" w:rsidRPr="006653EB" w:rsidRDefault="007D6534" w:rsidP="00A2722A">
            <w:pPr>
              <w:spacing w:after="330"/>
              <w:jc w:val="both"/>
              <w:rPr>
                <w:rFonts w:ascii="Times New Roman" w:hAnsi="Times New Roman" w:cs="Times New Roman"/>
                <w:sz w:val="24"/>
                <w:szCs w:val="24"/>
              </w:rPr>
            </w:pPr>
            <w:hyperlink r:id="rId26" w:history="1">
              <w:r w:rsidR="00C13D88" w:rsidRPr="006653EB">
                <w:rPr>
                  <w:rStyle w:val="Hyperlink"/>
                  <w:rFonts w:ascii="Times New Roman" w:hAnsi="Times New Roman" w:cs="Times New Roman"/>
                  <w:color w:val="auto"/>
                  <w:sz w:val="24"/>
                  <w:szCs w:val="24"/>
                  <w:u w:val="none"/>
                  <w:bdr w:val="none" w:sz="0" w:space="0" w:color="auto" w:frame="1"/>
                </w:rPr>
                <w:t>H60-H95</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2643D970"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Ear and Mastoid Process</w:t>
            </w:r>
          </w:p>
        </w:tc>
      </w:tr>
      <w:tr w:rsidR="00BD4958" w:rsidRPr="006653EB" w14:paraId="64CB651A" w14:textId="77777777" w:rsidTr="00C13D88">
        <w:tc>
          <w:tcPr>
            <w:tcW w:w="0" w:type="auto"/>
            <w:tcBorders>
              <w:top w:val="single" w:sz="6" w:space="0" w:color="DDDDDD"/>
            </w:tcBorders>
            <w:tcMar>
              <w:top w:w="120" w:type="dxa"/>
              <w:left w:w="120" w:type="dxa"/>
              <w:bottom w:w="120" w:type="dxa"/>
              <w:right w:w="120" w:type="dxa"/>
            </w:tcMar>
            <w:hideMark/>
          </w:tcPr>
          <w:p w14:paraId="6290FD0D"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9</w:t>
            </w:r>
          </w:p>
        </w:tc>
        <w:tc>
          <w:tcPr>
            <w:tcW w:w="0" w:type="auto"/>
            <w:tcBorders>
              <w:top w:val="single" w:sz="6" w:space="0" w:color="DDDDDD"/>
            </w:tcBorders>
            <w:tcMar>
              <w:top w:w="120" w:type="dxa"/>
              <w:left w:w="120" w:type="dxa"/>
              <w:bottom w:w="120" w:type="dxa"/>
              <w:right w:w="120" w:type="dxa"/>
            </w:tcMar>
            <w:hideMark/>
          </w:tcPr>
          <w:p w14:paraId="6F48D0E8" w14:textId="77777777" w:rsidR="00C13D88" w:rsidRPr="006653EB" w:rsidRDefault="007D6534" w:rsidP="00A2722A">
            <w:pPr>
              <w:spacing w:after="330"/>
              <w:jc w:val="both"/>
              <w:rPr>
                <w:rFonts w:ascii="Times New Roman" w:hAnsi="Times New Roman" w:cs="Times New Roman"/>
                <w:sz w:val="24"/>
                <w:szCs w:val="24"/>
              </w:rPr>
            </w:pPr>
            <w:hyperlink r:id="rId27" w:history="1">
              <w:r w:rsidR="00C13D88" w:rsidRPr="006653EB">
                <w:rPr>
                  <w:rStyle w:val="Hyperlink"/>
                  <w:rFonts w:ascii="Times New Roman" w:hAnsi="Times New Roman" w:cs="Times New Roman"/>
                  <w:color w:val="auto"/>
                  <w:sz w:val="24"/>
                  <w:szCs w:val="24"/>
                  <w:u w:val="none"/>
                  <w:bdr w:val="none" w:sz="0" w:space="0" w:color="auto" w:frame="1"/>
                </w:rPr>
                <w:t>I00-I99</w:t>
              </w:r>
            </w:hyperlink>
          </w:p>
        </w:tc>
        <w:tc>
          <w:tcPr>
            <w:tcW w:w="0" w:type="auto"/>
            <w:tcBorders>
              <w:top w:val="single" w:sz="6" w:space="0" w:color="DDDDDD"/>
            </w:tcBorders>
            <w:tcMar>
              <w:top w:w="120" w:type="dxa"/>
              <w:left w:w="120" w:type="dxa"/>
              <w:bottom w:w="120" w:type="dxa"/>
              <w:right w:w="120" w:type="dxa"/>
            </w:tcMar>
            <w:hideMark/>
          </w:tcPr>
          <w:p w14:paraId="578357C7"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Circulatory System</w:t>
            </w:r>
          </w:p>
        </w:tc>
      </w:tr>
      <w:tr w:rsidR="00BD4958" w:rsidRPr="006653EB" w14:paraId="3478930E"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69F2814A"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lastRenderedPageBreak/>
              <w:t>10</w:t>
            </w:r>
          </w:p>
        </w:tc>
        <w:tc>
          <w:tcPr>
            <w:tcW w:w="0" w:type="auto"/>
            <w:tcBorders>
              <w:top w:val="single" w:sz="6" w:space="0" w:color="DDDDDD"/>
            </w:tcBorders>
            <w:shd w:val="clear" w:color="auto" w:fill="F9F9F9"/>
            <w:tcMar>
              <w:top w:w="120" w:type="dxa"/>
              <w:left w:w="120" w:type="dxa"/>
              <w:bottom w:w="120" w:type="dxa"/>
              <w:right w:w="120" w:type="dxa"/>
            </w:tcMar>
            <w:hideMark/>
          </w:tcPr>
          <w:p w14:paraId="1756F4D6" w14:textId="77777777" w:rsidR="00C13D88" w:rsidRPr="006653EB" w:rsidRDefault="007D6534" w:rsidP="00A2722A">
            <w:pPr>
              <w:spacing w:after="330"/>
              <w:jc w:val="both"/>
              <w:rPr>
                <w:rFonts w:ascii="Times New Roman" w:hAnsi="Times New Roman" w:cs="Times New Roman"/>
                <w:sz w:val="24"/>
                <w:szCs w:val="24"/>
              </w:rPr>
            </w:pPr>
            <w:hyperlink r:id="rId28" w:history="1">
              <w:r w:rsidR="00C13D88" w:rsidRPr="006653EB">
                <w:rPr>
                  <w:rStyle w:val="Hyperlink"/>
                  <w:rFonts w:ascii="Times New Roman" w:hAnsi="Times New Roman" w:cs="Times New Roman"/>
                  <w:color w:val="auto"/>
                  <w:sz w:val="24"/>
                  <w:szCs w:val="24"/>
                  <w:u w:val="none"/>
                  <w:bdr w:val="none" w:sz="0" w:space="0" w:color="auto" w:frame="1"/>
                </w:rPr>
                <w:t>J00-J99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7DFB805E"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Respiratory System</w:t>
            </w:r>
          </w:p>
        </w:tc>
      </w:tr>
      <w:tr w:rsidR="00BD4958" w:rsidRPr="006653EB" w14:paraId="432C9024" w14:textId="77777777" w:rsidTr="00C13D88">
        <w:tc>
          <w:tcPr>
            <w:tcW w:w="0" w:type="auto"/>
            <w:tcBorders>
              <w:top w:val="single" w:sz="6" w:space="0" w:color="DDDDDD"/>
            </w:tcBorders>
            <w:tcMar>
              <w:top w:w="120" w:type="dxa"/>
              <w:left w:w="120" w:type="dxa"/>
              <w:bottom w:w="120" w:type="dxa"/>
              <w:right w:w="120" w:type="dxa"/>
            </w:tcMar>
            <w:hideMark/>
          </w:tcPr>
          <w:p w14:paraId="10AE5223"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11</w:t>
            </w:r>
          </w:p>
        </w:tc>
        <w:tc>
          <w:tcPr>
            <w:tcW w:w="0" w:type="auto"/>
            <w:tcBorders>
              <w:top w:val="single" w:sz="6" w:space="0" w:color="DDDDDD"/>
            </w:tcBorders>
            <w:tcMar>
              <w:top w:w="120" w:type="dxa"/>
              <w:left w:w="120" w:type="dxa"/>
              <w:bottom w:w="120" w:type="dxa"/>
              <w:right w:w="120" w:type="dxa"/>
            </w:tcMar>
            <w:hideMark/>
          </w:tcPr>
          <w:p w14:paraId="0A91B839" w14:textId="77777777" w:rsidR="00C13D88" w:rsidRPr="006653EB" w:rsidRDefault="007D6534" w:rsidP="00A2722A">
            <w:pPr>
              <w:spacing w:after="330"/>
              <w:jc w:val="both"/>
              <w:rPr>
                <w:rFonts w:ascii="Times New Roman" w:hAnsi="Times New Roman" w:cs="Times New Roman"/>
                <w:sz w:val="24"/>
                <w:szCs w:val="24"/>
              </w:rPr>
            </w:pPr>
            <w:hyperlink r:id="rId29" w:history="1">
              <w:r w:rsidR="00C13D88" w:rsidRPr="006653EB">
                <w:rPr>
                  <w:rStyle w:val="Hyperlink"/>
                  <w:rFonts w:ascii="Times New Roman" w:hAnsi="Times New Roman" w:cs="Times New Roman"/>
                  <w:color w:val="auto"/>
                  <w:sz w:val="24"/>
                  <w:szCs w:val="24"/>
                  <w:u w:val="none"/>
                  <w:bdr w:val="none" w:sz="0" w:space="0" w:color="auto" w:frame="1"/>
                </w:rPr>
                <w:t>K00-K95</w:t>
              </w:r>
            </w:hyperlink>
          </w:p>
        </w:tc>
        <w:tc>
          <w:tcPr>
            <w:tcW w:w="0" w:type="auto"/>
            <w:tcBorders>
              <w:top w:val="single" w:sz="6" w:space="0" w:color="DDDDDD"/>
            </w:tcBorders>
            <w:tcMar>
              <w:top w:w="120" w:type="dxa"/>
              <w:left w:w="120" w:type="dxa"/>
              <w:bottom w:w="120" w:type="dxa"/>
              <w:right w:w="120" w:type="dxa"/>
            </w:tcMar>
            <w:hideMark/>
          </w:tcPr>
          <w:p w14:paraId="13551C54"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Digestive System</w:t>
            </w:r>
          </w:p>
        </w:tc>
      </w:tr>
      <w:tr w:rsidR="00BD4958" w:rsidRPr="006653EB" w14:paraId="731F70D7"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1FA295D0"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12</w:t>
            </w:r>
          </w:p>
        </w:tc>
        <w:tc>
          <w:tcPr>
            <w:tcW w:w="0" w:type="auto"/>
            <w:tcBorders>
              <w:top w:val="single" w:sz="6" w:space="0" w:color="DDDDDD"/>
            </w:tcBorders>
            <w:shd w:val="clear" w:color="auto" w:fill="F9F9F9"/>
            <w:tcMar>
              <w:top w:w="120" w:type="dxa"/>
              <w:left w:w="120" w:type="dxa"/>
              <w:bottom w:w="120" w:type="dxa"/>
              <w:right w:w="120" w:type="dxa"/>
            </w:tcMar>
            <w:hideMark/>
          </w:tcPr>
          <w:p w14:paraId="3B5A1325" w14:textId="77777777" w:rsidR="00C13D88" w:rsidRPr="006653EB" w:rsidRDefault="007D6534" w:rsidP="00A2722A">
            <w:pPr>
              <w:spacing w:after="330"/>
              <w:jc w:val="both"/>
              <w:rPr>
                <w:rFonts w:ascii="Times New Roman" w:hAnsi="Times New Roman" w:cs="Times New Roman"/>
                <w:sz w:val="24"/>
                <w:szCs w:val="24"/>
              </w:rPr>
            </w:pPr>
            <w:hyperlink r:id="rId30" w:history="1">
              <w:r w:rsidR="00C13D88" w:rsidRPr="006653EB">
                <w:rPr>
                  <w:rStyle w:val="Hyperlink"/>
                  <w:rFonts w:ascii="Times New Roman" w:hAnsi="Times New Roman" w:cs="Times New Roman"/>
                  <w:color w:val="auto"/>
                  <w:sz w:val="24"/>
                  <w:szCs w:val="24"/>
                  <w:u w:val="none"/>
                  <w:bdr w:val="none" w:sz="0" w:space="0" w:color="auto" w:frame="1"/>
                </w:rPr>
                <w:t>L00-L99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099D5055"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Skin and Subcutaneous Tissue</w:t>
            </w:r>
          </w:p>
        </w:tc>
      </w:tr>
      <w:tr w:rsidR="00BD4958" w:rsidRPr="006653EB" w14:paraId="1CC8FA80" w14:textId="77777777" w:rsidTr="00C13D88">
        <w:tc>
          <w:tcPr>
            <w:tcW w:w="0" w:type="auto"/>
            <w:tcBorders>
              <w:top w:val="single" w:sz="6" w:space="0" w:color="DDDDDD"/>
            </w:tcBorders>
            <w:tcMar>
              <w:top w:w="120" w:type="dxa"/>
              <w:left w:w="120" w:type="dxa"/>
              <w:bottom w:w="120" w:type="dxa"/>
              <w:right w:w="120" w:type="dxa"/>
            </w:tcMar>
            <w:hideMark/>
          </w:tcPr>
          <w:p w14:paraId="1838EF81"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13</w:t>
            </w:r>
          </w:p>
        </w:tc>
        <w:tc>
          <w:tcPr>
            <w:tcW w:w="0" w:type="auto"/>
            <w:tcBorders>
              <w:top w:val="single" w:sz="6" w:space="0" w:color="DDDDDD"/>
            </w:tcBorders>
            <w:tcMar>
              <w:top w:w="120" w:type="dxa"/>
              <w:left w:w="120" w:type="dxa"/>
              <w:bottom w:w="120" w:type="dxa"/>
              <w:right w:w="120" w:type="dxa"/>
            </w:tcMar>
            <w:hideMark/>
          </w:tcPr>
          <w:p w14:paraId="5B48E408" w14:textId="77777777" w:rsidR="00C13D88" w:rsidRPr="006653EB" w:rsidRDefault="007D6534" w:rsidP="00A2722A">
            <w:pPr>
              <w:spacing w:after="330"/>
              <w:jc w:val="both"/>
              <w:rPr>
                <w:rFonts w:ascii="Times New Roman" w:hAnsi="Times New Roman" w:cs="Times New Roman"/>
                <w:sz w:val="24"/>
                <w:szCs w:val="24"/>
              </w:rPr>
            </w:pPr>
            <w:hyperlink r:id="rId31" w:history="1">
              <w:r w:rsidR="00C13D88" w:rsidRPr="006653EB">
                <w:rPr>
                  <w:rStyle w:val="Hyperlink"/>
                  <w:rFonts w:ascii="Times New Roman" w:hAnsi="Times New Roman" w:cs="Times New Roman"/>
                  <w:color w:val="auto"/>
                  <w:sz w:val="24"/>
                  <w:szCs w:val="24"/>
                  <w:u w:val="none"/>
                  <w:bdr w:val="none" w:sz="0" w:space="0" w:color="auto" w:frame="1"/>
                </w:rPr>
                <w:t>M00-M99</w:t>
              </w:r>
            </w:hyperlink>
          </w:p>
        </w:tc>
        <w:tc>
          <w:tcPr>
            <w:tcW w:w="0" w:type="auto"/>
            <w:tcBorders>
              <w:top w:val="single" w:sz="6" w:space="0" w:color="DDDDDD"/>
            </w:tcBorders>
            <w:tcMar>
              <w:top w:w="120" w:type="dxa"/>
              <w:left w:w="120" w:type="dxa"/>
              <w:bottom w:w="120" w:type="dxa"/>
              <w:right w:w="120" w:type="dxa"/>
            </w:tcMar>
            <w:hideMark/>
          </w:tcPr>
          <w:p w14:paraId="1660DB47"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Musculoskeletal System and Connective Tissue</w:t>
            </w:r>
          </w:p>
        </w:tc>
      </w:tr>
      <w:tr w:rsidR="00BD4958" w:rsidRPr="006653EB" w14:paraId="55C135A8"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653ED3D1"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14</w:t>
            </w:r>
          </w:p>
        </w:tc>
        <w:tc>
          <w:tcPr>
            <w:tcW w:w="0" w:type="auto"/>
            <w:tcBorders>
              <w:top w:val="single" w:sz="6" w:space="0" w:color="DDDDDD"/>
            </w:tcBorders>
            <w:shd w:val="clear" w:color="auto" w:fill="F9F9F9"/>
            <w:tcMar>
              <w:top w:w="120" w:type="dxa"/>
              <w:left w:w="120" w:type="dxa"/>
              <w:bottom w:w="120" w:type="dxa"/>
              <w:right w:w="120" w:type="dxa"/>
            </w:tcMar>
            <w:hideMark/>
          </w:tcPr>
          <w:p w14:paraId="3650F888" w14:textId="77777777" w:rsidR="00C13D88" w:rsidRPr="006653EB" w:rsidRDefault="007D6534" w:rsidP="00A2722A">
            <w:pPr>
              <w:spacing w:after="330"/>
              <w:jc w:val="both"/>
              <w:rPr>
                <w:rFonts w:ascii="Times New Roman" w:hAnsi="Times New Roman" w:cs="Times New Roman"/>
                <w:sz w:val="24"/>
                <w:szCs w:val="24"/>
              </w:rPr>
            </w:pPr>
            <w:hyperlink r:id="rId32" w:history="1">
              <w:r w:rsidR="00C13D88" w:rsidRPr="006653EB">
                <w:rPr>
                  <w:rStyle w:val="Hyperlink"/>
                  <w:rFonts w:ascii="Times New Roman" w:hAnsi="Times New Roman" w:cs="Times New Roman"/>
                  <w:color w:val="auto"/>
                  <w:sz w:val="24"/>
                  <w:szCs w:val="24"/>
                  <w:u w:val="none"/>
                  <w:bdr w:val="none" w:sz="0" w:space="0" w:color="auto" w:frame="1"/>
                </w:rPr>
                <w:t>N00-N99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5B5B39B2"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Diseases of the Genitourinary System</w:t>
            </w:r>
          </w:p>
        </w:tc>
      </w:tr>
      <w:tr w:rsidR="00BD4958" w:rsidRPr="006653EB" w14:paraId="25A80B1B" w14:textId="77777777" w:rsidTr="00C13D88">
        <w:tc>
          <w:tcPr>
            <w:tcW w:w="0" w:type="auto"/>
            <w:tcBorders>
              <w:top w:val="single" w:sz="6" w:space="0" w:color="DDDDDD"/>
            </w:tcBorders>
            <w:tcMar>
              <w:top w:w="120" w:type="dxa"/>
              <w:left w:w="120" w:type="dxa"/>
              <w:bottom w:w="120" w:type="dxa"/>
              <w:right w:w="120" w:type="dxa"/>
            </w:tcMar>
            <w:hideMark/>
          </w:tcPr>
          <w:p w14:paraId="70345F9F"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15</w:t>
            </w:r>
          </w:p>
        </w:tc>
        <w:tc>
          <w:tcPr>
            <w:tcW w:w="0" w:type="auto"/>
            <w:tcBorders>
              <w:top w:val="single" w:sz="6" w:space="0" w:color="DDDDDD"/>
            </w:tcBorders>
            <w:tcMar>
              <w:top w:w="120" w:type="dxa"/>
              <w:left w:w="120" w:type="dxa"/>
              <w:bottom w:w="120" w:type="dxa"/>
              <w:right w:w="120" w:type="dxa"/>
            </w:tcMar>
            <w:hideMark/>
          </w:tcPr>
          <w:p w14:paraId="24453EB0" w14:textId="77777777" w:rsidR="00C13D88" w:rsidRPr="006653EB" w:rsidRDefault="007D6534" w:rsidP="00A2722A">
            <w:pPr>
              <w:spacing w:after="330"/>
              <w:jc w:val="both"/>
              <w:rPr>
                <w:rFonts w:ascii="Times New Roman" w:hAnsi="Times New Roman" w:cs="Times New Roman"/>
                <w:sz w:val="24"/>
                <w:szCs w:val="24"/>
              </w:rPr>
            </w:pPr>
            <w:hyperlink r:id="rId33" w:history="1">
              <w:r w:rsidR="00C13D88" w:rsidRPr="006653EB">
                <w:rPr>
                  <w:rStyle w:val="Hyperlink"/>
                  <w:rFonts w:ascii="Times New Roman" w:hAnsi="Times New Roman" w:cs="Times New Roman"/>
                  <w:color w:val="auto"/>
                  <w:sz w:val="24"/>
                  <w:szCs w:val="24"/>
                  <w:u w:val="none"/>
                  <w:bdr w:val="none" w:sz="0" w:space="0" w:color="auto" w:frame="1"/>
                </w:rPr>
                <w:t>O00-O9A</w:t>
              </w:r>
            </w:hyperlink>
          </w:p>
        </w:tc>
        <w:tc>
          <w:tcPr>
            <w:tcW w:w="0" w:type="auto"/>
            <w:tcBorders>
              <w:top w:val="single" w:sz="6" w:space="0" w:color="DDDDDD"/>
            </w:tcBorders>
            <w:tcMar>
              <w:top w:w="120" w:type="dxa"/>
              <w:left w:w="120" w:type="dxa"/>
              <w:bottom w:w="120" w:type="dxa"/>
              <w:right w:w="120" w:type="dxa"/>
            </w:tcMar>
            <w:hideMark/>
          </w:tcPr>
          <w:p w14:paraId="0F82BD62"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Pregnancy, Childbirth and the Puerperium</w:t>
            </w:r>
          </w:p>
        </w:tc>
      </w:tr>
      <w:tr w:rsidR="00BD4958" w:rsidRPr="006653EB" w14:paraId="11B7473B"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3ABECE9F"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16</w:t>
            </w:r>
          </w:p>
        </w:tc>
        <w:tc>
          <w:tcPr>
            <w:tcW w:w="0" w:type="auto"/>
            <w:tcBorders>
              <w:top w:val="single" w:sz="6" w:space="0" w:color="DDDDDD"/>
            </w:tcBorders>
            <w:shd w:val="clear" w:color="auto" w:fill="F9F9F9"/>
            <w:tcMar>
              <w:top w:w="120" w:type="dxa"/>
              <w:left w:w="120" w:type="dxa"/>
              <w:bottom w:w="120" w:type="dxa"/>
              <w:right w:w="120" w:type="dxa"/>
            </w:tcMar>
            <w:hideMark/>
          </w:tcPr>
          <w:p w14:paraId="45096C00" w14:textId="77777777" w:rsidR="00C13D88" w:rsidRPr="006653EB" w:rsidRDefault="007D6534" w:rsidP="00A2722A">
            <w:pPr>
              <w:spacing w:after="330"/>
              <w:jc w:val="both"/>
              <w:rPr>
                <w:rFonts w:ascii="Times New Roman" w:hAnsi="Times New Roman" w:cs="Times New Roman"/>
                <w:sz w:val="24"/>
                <w:szCs w:val="24"/>
              </w:rPr>
            </w:pPr>
            <w:hyperlink r:id="rId34" w:history="1">
              <w:r w:rsidR="00C13D88" w:rsidRPr="006653EB">
                <w:rPr>
                  <w:rStyle w:val="Hyperlink"/>
                  <w:rFonts w:ascii="Times New Roman" w:hAnsi="Times New Roman" w:cs="Times New Roman"/>
                  <w:color w:val="auto"/>
                  <w:sz w:val="24"/>
                  <w:szCs w:val="24"/>
                  <w:u w:val="none"/>
                  <w:bdr w:val="none" w:sz="0" w:space="0" w:color="auto" w:frame="1"/>
                </w:rPr>
                <w:t>P00-P96</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1581055C"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Certain Conditions Originating in the Perinatal Period</w:t>
            </w:r>
          </w:p>
        </w:tc>
      </w:tr>
      <w:tr w:rsidR="00BD4958" w:rsidRPr="006653EB" w14:paraId="492791A1" w14:textId="77777777" w:rsidTr="00C13D88">
        <w:tc>
          <w:tcPr>
            <w:tcW w:w="0" w:type="auto"/>
            <w:tcBorders>
              <w:top w:val="single" w:sz="6" w:space="0" w:color="DDDDDD"/>
            </w:tcBorders>
            <w:tcMar>
              <w:top w:w="120" w:type="dxa"/>
              <w:left w:w="120" w:type="dxa"/>
              <w:bottom w:w="120" w:type="dxa"/>
              <w:right w:w="120" w:type="dxa"/>
            </w:tcMar>
            <w:hideMark/>
          </w:tcPr>
          <w:p w14:paraId="3F346DBD"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17</w:t>
            </w:r>
          </w:p>
        </w:tc>
        <w:tc>
          <w:tcPr>
            <w:tcW w:w="0" w:type="auto"/>
            <w:tcBorders>
              <w:top w:val="single" w:sz="6" w:space="0" w:color="DDDDDD"/>
            </w:tcBorders>
            <w:tcMar>
              <w:top w:w="120" w:type="dxa"/>
              <w:left w:w="120" w:type="dxa"/>
              <w:bottom w:w="120" w:type="dxa"/>
              <w:right w:w="120" w:type="dxa"/>
            </w:tcMar>
            <w:hideMark/>
          </w:tcPr>
          <w:p w14:paraId="5962B431" w14:textId="77777777" w:rsidR="00C13D88" w:rsidRPr="006653EB" w:rsidRDefault="007D6534" w:rsidP="00A2722A">
            <w:pPr>
              <w:spacing w:after="330"/>
              <w:jc w:val="both"/>
              <w:rPr>
                <w:rFonts w:ascii="Times New Roman" w:hAnsi="Times New Roman" w:cs="Times New Roman"/>
                <w:sz w:val="24"/>
                <w:szCs w:val="24"/>
              </w:rPr>
            </w:pPr>
            <w:hyperlink r:id="rId35" w:history="1">
              <w:r w:rsidR="00C13D88" w:rsidRPr="006653EB">
                <w:rPr>
                  <w:rStyle w:val="Hyperlink"/>
                  <w:rFonts w:ascii="Times New Roman" w:hAnsi="Times New Roman" w:cs="Times New Roman"/>
                  <w:color w:val="auto"/>
                  <w:sz w:val="24"/>
                  <w:szCs w:val="24"/>
                  <w:u w:val="none"/>
                  <w:bdr w:val="none" w:sz="0" w:space="0" w:color="auto" w:frame="1"/>
                </w:rPr>
                <w:t>Q00-Q99</w:t>
              </w:r>
            </w:hyperlink>
          </w:p>
        </w:tc>
        <w:tc>
          <w:tcPr>
            <w:tcW w:w="0" w:type="auto"/>
            <w:tcBorders>
              <w:top w:val="single" w:sz="6" w:space="0" w:color="DDDDDD"/>
            </w:tcBorders>
            <w:tcMar>
              <w:top w:w="120" w:type="dxa"/>
              <w:left w:w="120" w:type="dxa"/>
              <w:bottom w:w="120" w:type="dxa"/>
              <w:right w:w="120" w:type="dxa"/>
            </w:tcMar>
            <w:hideMark/>
          </w:tcPr>
          <w:p w14:paraId="2D46F803" w14:textId="77777777" w:rsidR="00BD495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Congenital Malformations, Deformations, and Chromosomal</w:t>
            </w:r>
          </w:p>
          <w:p w14:paraId="3AA78F0C" w14:textId="4D0754A4"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 xml:space="preserve"> Abnormalities</w:t>
            </w:r>
          </w:p>
        </w:tc>
      </w:tr>
      <w:tr w:rsidR="00BD4958" w:rsidRPr="006653EB" w14:paraId="32B6EE11"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0E0AB844"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18</w:t>
            </w:r>
          </w:p>
        </w:tc>
        <w:tc>
          <w:tcPr>
            <w:tcW w:w="0" w:type="auto"/>
            <w:tcBorders>
              <w:top w:val="single" w:sz="6" w:space="0" w:color="DDDDDD"/>
            </w:tcBorders>
            <w:shd w:val="clear" w:color="auto" w:fill="F9F9F9"/>
            <w:tcMar>
              <w:top w:w="120" w:type="dxa"/>
              <w:left w:w="120" w:type="dxa"/>
              <w:bottom w:w="120" w:type="dxa"/>
              <w:right w:w="120" w:type="dxa"/>
            </w:tcMar>
            <w:hideMark/>
          </w:tcPr>
          <w:p w14:paraId="4C4BB5F6" w14:textId="77777777" w:rsidR="00C13D88" w:rsidRPr="006653EB" w:rsidRDefault="007D6534" w:rsidP="00A2722A">
            <w:pPr>
              <w:spacing w:after="330"/>
              <w:jc w:val="both"/>
              <w:rPr>
                <w:rFonts w:ascii="Times New Roman" w:hAnsi="Times New Roman" w:cs="Times New Roman"/>
                <w:sz w:val="24"/>
                <w:szCs w:val="24"/>
              </w:rPr>
            </w:pPr>
            <w:hyperlink r:id="rId36" w:history="1">
              <w:r w:rsidR="00C13D88" w:rsidRPr="006653EB">
                <w:rPr>
                  <w:rStyle w:val="Hyperlink"/>
                  <w:rFonts w:ascii="Times New Roman" w:hAnsi="Times New Roman" w:cs="Times New Roman"/>
                  <w:color w:val="auto"/>
                  <w:sz w:val="24"/>
                  <w:szCs w:val="24"/>
                  <w:u w:val="none"/>
                  <w:bdr w:val="none" w:sz="0" w:space="0" w:color="auto" w:frame="1"/>
                </w:rPr>
                <w:t>R00-R99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2A839AC2"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 xml:space="preserve">Symptoms, Signs, and Abnormal Clinical and Laboratory Findings, Not </w:t>
            </w:r>
          </w:p>
          <w:p w14:paraId="0F906D1F" w14:textId="32BA2754"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Elsewhere Classified</w:t>
            </w:r>
          </w:p>
        </w:tc>
      </w:tr>
      <w:tr w:rsidR="00BD4958" w:rsidRPr="006653EB" w14:paraId="2C497BEB" w14:textId="77777777" w:rsidTr="00C13D88">
        <w:tc>
          <w:tcPr>
            <w:tcW w:w="0" w:type="auto"/>
            <w:tcBorders>
              <w:top w:val="single" w:sz="6" w:space="0" w:color="DDDDDD"/>
            </w:tcBorders>
            <w:tcMar>
              <w:top w:w="120" w:type="dxa"/>
              <w:left w:w="120" w:type="dxa"/>
              <w:bottom w:w="120" w:type="dxa"/>
              <w:right w:w="120" w:type="dxa"/>
            </w:tcMar>
            <w:hideMark/>
          </w:tcPr>
          <w:p w14:paraId="2ED7D7AC"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19</w:t>
            </w:r>
          </w:p>
        </w:tc>
        <w:tc>
          <w:tcPr>
            <w:tcW w:w="0" w:type="auto"/>
            <w:tcBorders>
              <w:top w:val="single" w:sz="6" w:space="0" w:color="DDDDDD"/>
            </w:tcBorders>
            <w:tcMar>
              <w:top w:w="120" w:type="dxa"/>
              <w:left w:w="120" w:type="dxa"/>
              <w:bottom w:w="120" w:type="dxa"/>
              <w:right w:w="120" w:type="dxa"/>
            </w:tcMar>
            <w:hideMark/>
          </w:tcPr>
          <w:p w14:paraId="29799EA1" w14:textId="77777777" w:rsidR="00C13D88" w:rsidRPr="006653EB" w:rsidRDefault="007D6534" w:rsidP="00A2722A">
            <w:pPr>
              <w:spacing w:after="330"/>
              <w:jc w:val="both"/>
              <w:rPr>
                <w:rFonts w:ascii="Times New Roman" w:hAnsi="Times New Roman" w:cs="Times New Roman"/>
                <w:sz w:val="24"/>
                <w:szCs w:val="24"/>
              </w:rPr>
            </w:pPr>
            <w:hyperlink r:id="rId37" w:history="1">
              <w:r w:rsidR="00C13D88" w:rsidRPr="006653EB">
                <w:rPr>
                  <w:rStyle w:val="Hyperlink"/>
                  <w:rFonts w:ascii="Times New Roman" w:hAnsi="Times New Roman" w:cs="Times New Roman"/>
                  <w:color w:val="auto"/>
                  <w:sz w:val="24"/>
                  <w:szCs w:val="24"/>
                  <w:u w:val="none"/>
                  <w:bdr w:val="none" w:sz="0" w:space="0" w:color="auto" w:frame="1"/>
                </w:rPr>
                <w:t>S00-T88</w:t>
              </w:r>
            </w:hyperlink>
          </w:p>
        </w:tc>
        <w:tc>
          <w:tcPr>
            <w:tcW w:w="0" w:type="auto"/>
            <w:tcBorders>
              <w:top w:val="single" w:sz="6" w:space="0" w:color="DDDDDD"/>
            </w:tcBorders>
            <w:tcMar>
              <w:top w:w="120" w:type="dxa"/>
              <w:left w:w="120" w:type="dxa"/>
              <w:bottom w:w="120" w:type="dxa"/>
              <w:right w:w="120" w:type="dxa"/>
            </w:tcMar>
            <w:hideMark/>
          </w:tcPr>
          <w:p w14:paraId="39C7425B"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Injury, Poisoning, and Certain Other Consequences of External Causes</w:t>
            </w:r>
          </w:p>
        </w:tc>
      </w:tr>
      <w:tr w:rsidR="00BD4958" w:rsidRPr="006653EB" w14:paraId="72FD4831" w14:textId="77777777" w:rsidTr="00C13D88">
        <w:tc>
          <w:tcPr>
            <w:tcW w:w="0" w:type="auto"/>
            <w:tcBorders>
              <w:top w:val="single" w:sz="6" w:space="0" w:color="DDDDDD"/>
            </w:tcBorders>
            <w:shd w:val="clear" w:color="auto" w:fill="F9F9F9"/>
            <w:tcMar>
              <w:top w:w="120" w:type="dxa"/>
              <w:left w:w="120" w:type="dxa"/>
              <w:bottom w:w="120" w:type="dxa"/>
              <w:right w:w="120" w:type="dxa"/>
            </w:tcMar>
            <w:hideMark/>
          </w:tcPr>
          <w:p w14:paraId="1A23BE90"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20</w:t>
            </w:r>
          </w:p>
        </w:tc>
        <w:tc>
          <w:tcPr>
            <w:tcW w:w="0" w:type="auto"/>
            <w:tcBorders>
              <w:top w:val="single" w:sz="6" w:space="0" w:color="DDDDDD"/>
            </w:tcBorders>
            <w:shd w:val="clear" w:color="auto" w:fill="F9F9F9"/>
            <w:tcMar>
              <w:top w:w="120" w:type="dxa"/>
              <w:left w:w="120" w:type="dxa"/>
              <w:bottom w:w="120" w:type="dxa"/>
              <w:right w:w="120" w:type="dxa"/>
            </w:tcMar>
            <w:hideMark/>
          </w:tcPr>
          <w:p w14:paraId="68526C22" w14:textId="77777777" w:rsidR="00C13D88" w:rsidRPr="006653EB" w:rsidRDefault="007D6534" w:rsidP="00A2722A">
            <w:pPr>
              <w:spacing w:after="330"/>
              <w:jc w:val="both"/>
              <w:rPr>
                <w:rFonts w:ascii="Times New Roman" w:hAnsi="Times New Roman" w:cs="Times New Roman"/>
                <w:sz w:val="24"/>
                <w:szCs w:val="24"/>
              </w:rPr>
            </w:pPr>
            <w:hyperlink r:id="rId38" w:history="1">
              <w:r w:rsidR="00C13D88" w:rsidRPr="006653EB">
                <w:rPr>
                  <w:rStyle w:val="Hyperlink"/>
                  <w:rFonts w:ascii="Times New Roman" w:hAnsi="Times New Roman" w:cs="Times New Roman"/>
                  <w:color w:val="auto"/>
                  <w:sz w:val="24"/>
                  <w:szCs w:val="24"/>
                  <w:u w:val="none"/>
                  <w:bdr w:val="none" w:sz="0" w:space="0" w:color="auto" w:frame="1"/>
                </w:rPr>
                <w:t>V00-Y99</w:t>
              </w:r>
            </w:hyperlink>
          </w:p>
        </w:tc>
        <w:tc>
          <w:tcPr>
            <w:tcW w:w="0" w:type="auto"/>
            <w:tcBorders>
              <w:top w:val="single" w:sz="6" w:space="0" w:color="DDDDDD"/>
            </w:tcBorders>
            <w:shd w:val="clear" w:color="auto" w:fill="F9F9F9"/>
            <w:tcMar>
              <w:top w:w="120" w:type="dxa"/>
              <w:left w:w="120" w:type="dxa"/>
              <w:bottom w:w="120" w:type="dxa"/>
              <w:right w:w="120" w:type="dxa"/>
            </w:tcMar>
            <w:hideMark/>
          </w:tcPr>
          <w:p w14:paraId="3D0B3BAE"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External Causes of Morbidity</w:t>
            </w:r>
          </w:p>
        </w:tc>
      </w:tr>
      <w:tr w:rsidR="00BD4958" w:rsidRPr="006653EB" w14:paraId="4320095D" w14:textId="77777777" w:rsidTr="00C13D88">
        <w:tc>
          <w:tcPr>
            <w:tcW w:w="0" w:type="auto"/>
            <w:tcBorders>
              <w:top w:val="single" w:sz="6" w:space="0" w:color="DDDDDD"/>
            </w:tcBorders>
            <w:tcMar>
              <w:top w:w="120" w:type="dxa"/>
              <w:left w:w="120" w:type="dxa"/>
              <w:bottom w:w="120" w:type="dxa"/>
              <w:right w:w="120" w:type="dxa"/>
            </w:tcMar>
            <w:hideMark/>
          </w:tcPr>
          <w:p w14:paraId="79C772AA" w14:textId="77777777" w:rsidR="00C13D88" w:rsidRPr="006653EB" w:rsidRDefault="00C13D88" w:rsidP="00A2722A">
            <w:pPr>
              <w:spacing w:after="330"/>
              <w:jc w:val="both"/>
              <w:rPr>
                <w:rFonts w:ascii="Times New Roman" w:hAnsi="Times New Roman" w:cs="Times New Roman"/>
                <w:sz w:val="24"/>
                <w:szCs w:val="24"/>
              </w:rPr>
            </w:pPr>
            <w:r w:rsidRPr="006653EB">
              <w:rPr>
                <w:rStyle w:val="Strong"/>
                <w:rFonts w:ascii="Times New Roman" w:hAnsi="Times New Roman" w:cs="Times New Roman"/>
                <w:sz w:val="24"/>
                <w:szCs w:val="24"/>
              </w:rPr>
              <w:t>21</w:t>
            </w:r>
          </w:p>
        </w:tc>
        <w:tc>
          <w:tcPr>
            <w:tcW w:w="0" w:type="auto"/>
            <w:tcBorders>
              <w:top w:val="single" w:sz="6" w:space="0" w:color="DDDDDD"/>
            </w:tcBorders>
            <w:tcMar>
              <w:top w:w="120" w:type="dxa"/>
              <w:left w:w="120" w:type="dxa"/>
              <w:bottom w:w="120" w:type="dxa"/>
              <w:right w:w="120" w:type="dxa"/>
            </w:tcMar>
            <w:hideMark/>
          </w:tcPr>
          <w:p w14:paraId="7386CF21" w14:textId="77777777" w:rsidR="00C13D88" w:rsidRPr="006653EB" w:rsidRDefault="007D6534" w:rsidP="00A2722A">
            <w:pPr>
              <w:spacing w:after="330"/>
              <w:jc w:val="both"/>
              <w:rPr>
                <w:rFonts w:ascii="Times New Roman" w:hAnsi="Times New Roman" w:cs="Times New Roman"/>
                <w:sz w:val="24"/>
                <w:szCs w:val="24"/>
              </w:rPr>
            </w:pPr>
            <w:hyperlink r:id="rId39" w:history="1">
              <w:r w:rsidR="00C13D88" w:rsidRPr="006653EB">
                <w:rPr>
                  <w:rStyle w:val="Hyperlink"/>
                  <w:rFonts w:ascii="Times New Roman" w:hAnsi="Times New Roman" w:cs="Times New Roman"/>
                  <w:color w:val="auto"/>
                  <w:sz w:val="24"/>
                  <w:szCs w:val="24"/>
                  <w:u w:val="none"/>
                  <w:bdr w:val="none" w:sz="0" w:space="0" w:color="auto" w:frame="1"/>
                </w:rPr>
                <w:t>Z00-Z99</w:t>
              </w:r>
            </w:hyperlink>
          </w:p>
        </w:tc>
        <w:tc>
          <w:tcPr>
            <w:tcW w:w="0" w:type="auto"/>
            <w:tcBorders>
              <w:top w:val="single" w:sz="6" w:space="0" w:color="DDDDDD"/>
            </w:tcBorders>
            <w:tcMar>
              <w:top w:w="120" w:type="dxa"/>
              <w:left w:w="120" w:type="dxa"/>
              <w:bottom w:w="120" w:type="dxa"/>
              <w:right w:w="120" w:type="dxa"/>
            </w:tcMar>
            <w:hideMark/>
          </w:tcPr>
          <w:p w14:paraId="15C50A12" w14:textId="77777777" w:rsidR="00C13D88" w:rsidRPr="006653EB" w:rsidRDefault="00C13D88" w:rsidP="00A2722A">
            <w:pPr>
              <w:spacing w:after="330"/>
              <w:jc w:val="both"/>
              <w:rPr>
                <w:rFonts w:ascii="Times New Roman" w:hAnsi="Times New Roman" w:cs="Times New Roman"/>
                <w:sz w:val="24"/>
                <w:szCs w:val="24"/>
              </w:rPr>
            </w:pPr>
            <w:r w:rsidRPr="006653EB">
              <w:rPr>
                <w:rFonts w:ascii="Times New Roman" w:hAnsi="Times New Roman" w:cs="Times New Roman"/>
                <w:sz w:val="24"/>
                <w:szCs w:val="24"/>
              </w:rPr>
              <w:t>Factors Influencing Health Status and Contact with Health Services</w:t>
            </w:r>
          </w:p>
        </w:tc>
      </w:tr>
    </w:tbl>
    <w:p w14:paraId="22F67646" w14:textId="099F376D" w:rsidR="005E3A9B" w:rsidRPr="006653EB" w:rsidRDefault="005E3A9B" w:rsidP="00A2722A">
      <w:pPr>
        <w:shd w:val="clear" w:color="auto" w:fill="FFFFFF"/>
        <w:spacing w:before="75" w:after="120" w:line="240" w:lineRule="auto"/>
        <w:ind w:left="-210"/>
        <w:jc w:val="both"/>
        <w:rPr>
          <w:rFonts w:ascii="Times New Roman" w:hAnsi="Times New Roman" w:cs="Times New Roman"/>
          <w:b/>
          <w:sz w:val="32"/>
          <w:szCs w:val="24"/>
        </w:rPr>
      </w:pPr>
      <w:r w:rsidRPr="006653EB">
        <w:rPr>
          <w:rFonts w:ascii="Times New Roman" w:hAnsi="Times New Roman" w:cs="Times New Roman"/>
          <w:b/>
          <w:sz w:val="32"/>
          <w:szCs w:val="24"/>
        </w:rPr>
        <w:t xml:space="preserve">ICD Versions </w:t>
      </w:r>
    </w:p>
    <w:tbl>
      <w:tblPr>
        <w:tblStyle w:val="TableGrid"/>
        <w:tblW w:w="0" w:type="auto"/>
        <w:tblInd w:w="-210" w:type="dxa"/>
        <w:tblLook w:val="04A0" w:firstRow="1" w:lastRow="0" w:firstColumn="1" w:lastColumn="0" w:noHBand="0" w:noVBand="1"/>
      </w:tblPr>
      <w:tblGrid>
        <w:gridCol w:w="4675"/>
        <w:gridCol w:w="4675"/>
      </w:tblGrid>
      <w:tr w:rsidR="005E3A9B" w:rsidRPr="006653EB" w14:paraId="0C001F8F" w14:textId="77777777" w:rsidTr="005E3A9B">
        <w:tc>
          <w:tcPr>
            <w:tcW w:w="4675" w:type="dxa"/>
          </w:tcPr>
          <w:p w14:paraId="3A26154F" w14:textId="015D749B" w:rsidR="005E3A9B" w:rsidRPr="006653EB" w:rsidRDefault="005E3A9B" w:rsidP="00A2722A">
            <w:pPr>
              <w:spacing w:before="75" w:after="120"/>
              <w:jc w:val="both"/>
              <w:rPr>
                <w:rFonts w:ascii="Times New Roman" w:hAnsi="Times New Roman" w:cs="Times New Roman"/>
                <w:b/>
                <w:sz w:val="32"/>
                <w:szCs w:val="24"/>
              </w:rPr>
            </w:pPr>
            <w:r w:rsidRPr="006653EB">
              <w:rPr>
                <w:rFonts w:ascii="Times New Roman" w:hAnsi="Times New Roman" w:cs="Times New Roman"/>
                <w:b/>
                <w:sz w:val="32"/>
                <w:szCs w:val="24"/>
              </w:rPr>
              <w:lastRenderedPageBreak/>
              <w:t>ICD-9-CM</w:t>
            </w:r>
          </w:p>
        </w:tc>
        <w:tc>
          <w:tcPr>
            <w:tcW w:w="4675" w:type="dxa"/>
          </w:tcPr>
          <w:p w14:paraId="620C46AC" w14:textId="6F1A9EA3" w:rsidR="005E3A9B" w:rsidRPr="006653EB" w:rsidRDefault="005E3A9B" w:rsidP="00A2722A">
            <w:pPr>
              <w:spacing w:before="75" w:after="120"/>
              <w:jc w:val="both"/>
              <w:rPr>
                <w:rFonts w:ascii="Times New Roman" w:hAnsi="Times New Roman" w:cs="Times New Roman"/>
                <w:b/>
                <w:sz w:val="32"/>
                <w:szCs w:val="24"/>
              </w:rPr>
            </w:pPr>
            <w:r w:rsidRPr="006653EB">
              <w:rPr>
                <w:rFonts w:ascii="Times New Roman" w:hAnsi="Times New Roman" w:cs="Times New Roman"/>
                <w:b/>
                <w:sz w:val="32"/>
                <w:szCs w:val="24"/>
              </w:rPr>
              <w:t>ICD-10-CM</w:t>
            </w:r>
          </w:p>
        </w:tc>
      </w:tr>
      <w:tr w:rsidR="005E3A9B" w:rsidRPr="006653EB" w14:paraId="465769EF" w14:textId="77777777" w:rsidTr="005E3A9B">
        <w:tc>
          <w:tcPr>
            <w:tcW w:w="4675" w:type="dxa"/>
          </w:tcPr>
          <w:p w14:paraId="7BC77A13" w14:textId="02D61083" w:rsidR="005E3A9B" w:rsidRPr="006653EB" w:rsidRDefault="005E3A9B"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shd w:val="clear" w:color="auto" w:fill="FFFFFF"/>
              </w:rPr>
              <w:t>13,000 codes</w:t>
            </w:r>
          </w:p>
        </w:tc>
        <w:tc>
          <w:tcPr>
            <w:tcW w:w="4675" w:type="dxa"/>
          </w:tcPr>
          <w:p w14:paraId="2EA335E5" w14:textId="1DFE2223" w:rsidR="005E3A9B" w:rsidRPr="006653EB" w:rsidRDefault="005E3A9B"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shd w:val="clear" w:color="auto" w:fill="FFFFFF"/>
              </w:rPr>
              <w:t>68,000 codes</w:t>
            </w:r>
          </w:p>
        </w:tc>
      </w:tr>
      <w:tr w:rsidR="005E3A9B" w:rsidRPr="006653EB" w14:paraId="1087D215" w14:textId="77777777" w:rsidTr="005E3A9B">
        <w:tc>
          <w:tcPr>
            <w:tcW w:w="4675" w:type="dxa"/>
          </w:tcPr>
          <w:p w14:paraId="2287C434" w14:textId="693DF335"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3-5 characters in length</w:t>
            </w:r>
          </w:p>
        </w:tc>
        <w:tc>
          <w:tcPr>
            <w:tcW w:w="4675" w:type="dxa"/>
          </w:tcPr>
          <w:p w14:paraId="4D7EB237" w14:textId="4DE26C77"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3-7 characters in length</w:t>
            </w:r>
          </w:p>
        </w:tc>
      </w:tr>
      <w:tr w:rsidR="005E3A9B" w:rsidRPr="006653EB" w14:paraId="1C0610B4" w14:textId="77777777" w:rsidTr="005E3A9B">
        <w:tc>
          <w:tcPr>
            <w:tcW w:w="4675" w:type="dxa"/>
          </w:tcPr>
          <w:p w14:paraId="45932AE6" w14:textId="75856F16"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First digit may be alpha (E or V) or numeric; digits 2-5 are numeric</w:t>
            </w:r>
          </w:p>
        </w:tc>
        <w:tc>
          <w:tcPr>
            <w:tcW w:w="4675" w:type="dxa"/>
          </w:tcPr>
          <w:p w14:paraId="39E18708" w14:textId="47CB185F"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Digit 1 is alpha (to indicate the category); Digit 2 is numeric (in the future, alpha characters may be used if code expansion is needed); Digits 3-7 can be alpha or numeric</w:t>
            </w:r>
          </w:p>
        </w:tc>
      </w:tr>
      <w:tr w:rsidR="005E3A9B" w:rsidRPr="006653EB" w14:paraId="75407745" w14:textId="77777777" w:rsidTr="005E3A9B">
        <w:tc>
          <w:tcPr>
            <w:tcW w:w="4675" w:type="dxa"/>
          </w:tcPr>
          <w:p w14:paraId="2FBB9837" w14:textId="2B51F705"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Limited space for adding new codes</w:t>
            </w:r>
          </w:p>
        </w:tc>
        <w:tc>
          <w:tcPr>
            <w:tcW w:w="4675" w:type="dxa"/>
          </w:tcPr>
          <w:p w14:paraId="4ACB531E" w14:textId="70BAD00C" w:rsidR="005E3A9B" w:rsidRPr="006653EB" w:rsidRDefault="00920D41" w:rsidP="00A2722A">
            <w:pPr>
              <w:spacing w:before="75" w:after="120"/>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rPr>
              <w:t>Flexible for adding new codes</w:t>
            </w:r>
          </w:p>
        </w:tc>
      </w:tr>
      <w:tr w:rsidR="005E3A9B" w:rsidRPr="006653EB" w14:paraId="3455DB40" w14:textId="77777777" w:rsidTr="005E3A9B">
        <w:tc>
          <w:tcPr>
            <w:tcW w:w="4675" w:type="dxa"/>
          </w:tcPr>
          <w:p w14:paraId="452C75F2" w14:textId="4F923C5E"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Lacks detail</w:t>
            </w:r>
          </w:p>
        </w:tc>
        <w:tc>
          <w:tcPr>
            <w:tcW w:w="4675" w:type="dxa"/>
          </w:tcPr>
          <w:p w14:paraId="55B5A3B3" w14:textId="722E1D50"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Very specific</w:t>
            </w:r>
          </w:p>
        </w:tc>
      </w:tr>
      <w:tr w:rsidR="005E3A9B" w:rsidRPr="006653EB" w14:paraId="3292179E" w14:textId="77777777" w:rsidTr="005E3A9B">
        <w:tc>
          <w:tcPr>
            <w:tcW w:w="4675" w:type="dxa"/>
          </w:tcPr>
          <w:p w14:paraId="5CC8FC31" w14:textId="550CB9DB"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Lacks laterality</w:t>
            </w:r>
          </w:p>
        </w:tc>
        <w:tc>
          <w:tcPr>
            <w:tcW w:w="4675" w:type="dxa"/>
          </w:tcPr>
          <w:p w14:paraId="257FCAC1" w14:textId="5C6C40FD" w:rsidR="005E3A9B" w:rsidRPr="006653EB" w:rsidRDefault="00920D41" w:rsidP="00A2722A">
            <w:pPr>
              <w:spacing w:before="75" w:after="120"/>
              <w:jc w:val="both"/>
              <w:rPr>
                <w:rFonts w:ascii="Times New Roman" w:hAnsi="Times New Roman" w:cs="Times New Roman"/>
                <w:b/>
                <w:sz w:val="24"/>
                <w:szCs w:val="24"/>
              </w:rPr>
            </w:pPr>
            <w:r w:rsidRPr="006653EB">
              <w:rPr>
                <w:rFonts w:ascii="Times New Roman" w:hAnsi="Times New Roman" w:cs="Times New Roman"/>
                <w:sz w:val="24"/>
                <w:szCs w:val="24"/>
              </w:rPr>
              <w:t>Includes laterality (i.e., codes identifying right vs. left)</w:t>
            </w:r>
          </w:p>
        </w:tc>
      </w:tr>
    </w:tbl>
    <w:p w14:paraId="6E176EBE" w14:textId="140058D3" w:rsidR="00E67412" w:rsidRPr="006653EB" w:rsidRDefault="00E67412" w:rsidP="00A2722A">
      <w:pPr>
        <w:shd w:val="clear" w:color="auto" w:fill="FFFFFF"/>
        <w:spacing w:before="75" w:after="120" w:line="240" w:lineRule="auto"/>
        <w:jc w:val="both"/>
        <w:rPr>
          <w:rFonts w:ascii="Times New Roman" w:hAnsi="Times New Roman" w:cs="Times New Roman"/>
          <w:b/>
          <w:sz w:val="32"/>
          <w:szCs w:val="24"/>
        </w:rPr>
      </w:pPr>
    </w:p>
    <w:p w14:paraId="6C5C5C69" w14:textId="09BFD7D9" w:rsidR="00E67412" w:rsidRPr="006653EB" w:rsidRDefault="00E67412" w:rsidP="00A2722A">
      <w:pPr>
        <w:shd w:val="clear" w:color="auto" w:fill="FFFFFF"/>
        <w:spacing w:before="75" w:after="120" w:line="240" w:lineRule="auto"/>
        <w:jc w:val="both"/>
        <w:rPr>
          <w:rFonts w:ascii="Times New Roman" w:hAnsi="Times New Roman" w:cs="Times New Roman"/>
          <w:b/>
          <w:sz w:val="32"/>
          <w:szCs w:val="24"/>
        </w:rPr>
      </w:pPr>
      <w:r w:rsidRPr="006653EB">
        <w:rPr>
          <w:rFonts w:ascii="Times New Roman" w:hAnsi="Times New Roman" w:cs="Times New Roman"/>
          <w:b/>
          <w:sz w:val="32"/>
          <w:szCs w:val="24"/>
        </w:rPr>
        <w:t xml:space="preserve">Reasons of using </w:t>
      </w:r>
      <w:r w:rsidR="006F46A3" w:rsidRPr="006653EB">
        <w:rPr>
          <w:rFonts w:ascii="Times New Roman" w:hAnsi="Times New Roman" w:cs="Times New Roman"/>
          <w:b/>
          <w:sz w:val="32"/>
          <w:szCs w:val="24"/>
        </w:rPr>
        <w:t>ICD-10-CM instead of ICD-9-CM</w:t>
      </w:r>
    </w:p>
    <w:p w14:paraId="1FC8618C" w14:textId="1E90E9F7" w:rsidR="006F46A3" w:rsidRPr="006653EB" w:rsidRDefault="006F46A3" w:rsidP="00A2722A">
      <w:pPr>
        <w:shd w:val="clear" w:color="auto" w:fill="FFFFFF"/>
        <w:spacing w:before="75" w:after="120" w:line="240" w:lineRule="auto"/>
        <w:jc w:val="both"/>
        <w:rPr>
          <w:rFonts w:ascii="Times New Roman" w:hAnsi="Times New Roman" w:cs="Times New Roman"/>
          <w:sz w:val="24"/>
          <w:szCs w:val="24"/>
        </w:rPr>
      </w:pPr>
      <w:r w:rsidRPr="006653EB">
        <w:rPr>
          <w:rFonts w:ascii="Times New Roman" w:hAnsi="Times New Roman" w:cs="Times New Roman"/>
          <w:sz w:val="24"/>
          <w:szCs w:val="24"/>
        </w:rPr>
        <w:t>Here are few reasons for changing from ICD-9-CM to ICD-10-CM</w:t>
      </w:r>
    </w:p>
    <w:p w14:paraId="386C7D40" w14:textId="41D5AD69" w:rsidR="006F46A3" w:rsidRPr="006653EB" w:rsidRDefault="006F46A3" w:rsidP="005B7A39">
      <w:pPr>
        <w:pStyle w:val="ListParagraph"/>
        <w:numPr>
          <w:ilvl w:val="0"/>
          <w:numId w:val="20"/>
        </w:numPr>
        <w:shd w:val="clear" w:color="auto" w:fill="FFFFFF"/>
        <w:spacing w:before="75" w:after="120" w:line="240" w:lineRule="auto"/>
        <w:jc w:val="both"/>
        <w:rPr>
          <w:rFonts w:ascii="Times New Roman" w:hAnsi="Times New Roman" w:cs="Times New Roman"/>
          <w:sz w:val="20"/>
          <w:szCs w:val="24"/>
        </w:rPr>
      </w:pPr>
      <w:r w:rsidRPr="006653EB">
        <w:rPr>
          <w:rFonts w:ascii="Cambria" w:hAnsi="Cambria"/>
          <w:sz w:val="24"/>
          <w:szCs w:val="30"/>
          <w:shd w:val="clear" w:color="auto" w:fill="FFFFFF"/>
        </w:rPr>
        <w:t>The current ICD-9-CM coding system lacks specificity and detail. If the reader has attempted data extraction utilizing the ICD-9-CM system, you have probably encountered difficulty obtaining the exact diagnosis for which you were searching. </w:t>
      </w:r>
    </w:p>
    <w:p w14:paraId="3D6A7D98" w14:textId="0A9C9BA3" w:rsidR="006F46A3" w:rsidRPr="006653EB" w:rsidRDefault="006F46A3" w:rsidP="005B7A39">
      <w:pPr>
        <w:pStyle w:val="ListParagraph"/>
        <w:numPr>
          <w:ilvl w:val="0"/>
          <w:numId w:val="20"/>
        </w:numPr>
        <w:shd w:val="clear" w:color="auto" w:fill="FFFFFF"/>
        <w:spacing w:before="75" w:after="120" w:line="240" w:lineRule="auto"/>
        <w:jc w:val="both"/>
        <w:rPr>
          <w:rFonts w:ascii="Times New Roman" w:hAnsi="Times New Roman" w:cs="Times New Roman"/>
          <w:sz w:val="20"/>
          <w:szCs w:val="24"/>
        </w:rPr>
      </w:pPr>
      <w:r w:rsidRPr="006653EB">
        <w:rPr>
          <w:rFonts w:ascii="Cambria" w:hAnsi="Cambria"/>
          <w:sz w:val="24"/>
          <w:szCs w:val="30"/>
          <w:shd w:val="clear" w:color="auto" w:fill="FFFFFF"/>
        </w:rPr>
        <w:t>ICD-9-CM is running out of code capacity to expand and keep up with advances in technology. Most of the categories contained in ICD-9-CM are completely full with no room for expansion.</w:t>
      </w:r>
    </w:p>
    <w:p w14:paraId="350B68F3" w14:textId="0FE8E585" w:rsidR="006F46A3" w:rsidRPr="006653EB" w:rsidRDefault="006F46A3" w:rsidP="005B7A39">
      <w:pPr>
        <w:pStyle w:val="ListParagraph"/>
        <w:numPr>
          <w:ilvl w:val="0"/>
          <w:numId w:val="20"/>
        </w:numPr>
        <w:shd w:val="clear" w:color="auto" w:fill="FFFFFF"/>
        <w:spacing w:before="75" w:after="120" w:line="240" w:lineRule="auto"/>
        <w:jc w:val="both"/>
        <w:rPr>
          <w:rFonts w:ascii="Times New Roman" w:hAnsi="Times New Roman" w:cs="Times New Roman"/>
          <w:sz w:val="20"/>
          <w:szCs w:val="24"/>
        </w:rPr>
      </w:pPr>
      <w:r w:rsidRPr="006653EB">
        <w:rPr>
          <w:rFonts w:ascii="Cambria" w:hAnsi="Cambria"/>
          <w:sz w:val="24"/>
          <w:szCs w:val="30"/>
          <w:shd w:val="clear" w:color="auto" w:fill="FFFFFF"/>
        </w:rPr>
        <w:t>Clinical trials require specific information on comorbid conditions, adverse events, and past medical, surgical, and social histories. Another reason to convert is the inability of ICD-9-CM to support the U.S. initiative to transition to a health data exchange.</w:t>
      </w:r>
    </w:p>
    <w:p w14:paraId="74B9E97E" w14:textId="02AD304D" w:rsidR="006F46A3" w:rsidRPr="006653EB" w:rsidRDefault="00D32C02" w:rsidP="005B7A39">
      <w:pPr>
        <w:pStyle w:val="ListParagraph"/>
        <w:numPr>
          <w:ilvl w:val="0"/>
          <w:numId w:val="20"/>
        </w:numPr>
        <w:shd w:val="clear" w:color="auto" w:fill="FFFFFF"/>
        <w:spacing w:before="75" w:after="120" w:line="240" w:lineRule="auto"/>
        <w:jc w:val="both"/>
        <w:rPr>
          <w:rFonts w:ascii="Times New Roman" w:hAnsi="Times New Roman" w:cs="Times New Roman"/>
          <w:sz w:val="20"/>
          <w:szCs w:val="24"/>
        </w:rPr>
      </w:pPr>
      <w:r w:rsidRPr="006653EB">
        <w:rPr>
          <w:rFonts w:ascii="Cambria" w:hAnsi="Cambria"/>
          <w:sz w:val="24"/>
          <w:szCs w:val="30"/>
          <w:shd w:val="clear" w:color="auto" w:fill="FFFFFF"/>
        </w:rPr>
        <w:t>By converting to the new ICD-10-CM system, we will expect to obtain better data for measuring the quality, safety, and efficacy, (2) researching, and (3) gaining more efficiency in our healthcare system. </w:t>
      </w:r>
    </w:p>
    <w:p w14:paraId="1B5BF3F9" w14:textId="2A0632E7" w:rsidR="00D32C02" w:rsidRPr="006653EB" w:rsidRDefault="00D32C02" w:rsidP="005B7A39">
      <w:pPr>
        <w:pStyle w:val="ListParagraph"/>
        <w:numPr>
          <w:ilvl w:val="0"/>
          <w:numId w:val="20"/>
        </w:numPr>
        <w:shd w:val="clear" w:color="auto" w:fill="FFFFFF"/>
        <w:spacing w:before="75" w:after="120" w:line="240" w:lineRule="auto"/>
        <w:jc w:val="both"/>
        <w:rPr>
          <w:rFonts w:ascii="Times New Roman" w:hAnsi="Times New Roman" w:cs="Times New Roman"/>
          <w:sz w:val="20"/>
          <w:szCs w:val="24"/>
        </w:rPr>
      </w:pPr>
      <w:r w:rsidRPr="006653EB">
        <w:rPr>
          <w:rFonts w:ascii="Cambria" w:hAnsi="Cambria"/>
          <w:sz w:val="24"/>
          <w:szCs w:val="30"/>
          <w:shd w:val="clear" w:color="auto" w:fill="FFFFFF"/>
        </w:rPr>
        <w:t>The new ICD-10-CM system will allow for future expansion to accommodate the rapid introduction of new technologies into the healthcare system. In addition, we will finally be able to align the United States data with other ICD-10 coding systems worldwide.</w:t>
      </w:r>
    </w:p>
    <w:p w14:paraId="070C723B" w14:textId="6C0C2C23" w:rsidR="00D32C02" w:rsidRPr="006653EB" w:rsidRDefault="00D32C02" w:rsidP="005B7A39">
      <w:pPr>
        <w:pStyle w:val="ListParagraph"/>
        <w:numPr>
          <w:ilvl w:val="0"/>
          <w:numId w:val="20"/>
        </w:numPr>
        <w:shd w:val="clear" w:color="auto" w:fill="FFFFFF"/>
        <w:spacing w:before="75" w:after="120" w:line="240" w:lineRule="auto"/>
        <w:jc w:val="both"/>
        <w:rPr>
          <w:rFonts w:ascii="Times New Roman" w:hAnsi="Times New Roman" w:cs="Times New Roman"/>
          <w:sz w:val="20"/>
          <w:szCs w:val="24"/>
        </w:rPr>
      </w:pPr>
      <w:r w:rsidRPr="006653EB">
        <w:rPr>
          <w:rFonts w:ascii="Cambria" w:hAnsi="Cambria"/>
          <w:sz w:val="24"/>
          <w:szCs w:val="30"/>
          <w:shd w:val="clear" w:color="auto" w:fill="FFFFFF"/>
        </w:rPr>
        <w:t>There is an anticipated reduction in coding errors due to the specificity of the codes, and an overall lowering of costs and improving efficiencies in the healthcare system.</w:t>
      </w:r>
    </w:p>
    <w:p w14:paraId="60C72F31" w14:textId="546A4CBB" w:rsidR="00BE7D19" w:rsidRPr="006653EB" w:rsidRDefault="00BE7D19" w:rsidP="00A2722A">
      <w:pPr>
        <w:shd w:val="clear" w:color="auto" w:fill="FFFFFF"/>
        <w:spacing w:before="75" w:after="120" w:line="240" w:lineRule="auto"/>
        <w:ind w:left="-210"/>
        <w:jc w:val="both"/>
        <w:rPr>
          <w:rFonts w:ascii="Times New Roman" w:hAnsi="Times New Roman" w:cs="Times New Roman"/>
          <w:b/>
          <w:sz w:val="32"/>
          <w:szCs w:val="24"/>
        </w:rPr>
      </w:pPr>
    </w:p>
    <w:p w14:paraId="0D0E8B49" w14:textId="020231D6" w:rsidR="00BE7D19" w:rsidRPr="006653EB" w:rsidRDefault="00BE7D19" w:rsidP="00A2722A">
      <w:pPr>
        <w:shd w:val="clear" w:color="auto" w:fill="FFFFFF"/>
        <w:spacing w:before="75" w:after="120" w:line="240" w:lineRule="auto"/>
        <w:ind w:left="-210"/>
        <w:jc w:val="both"/>
        <w:rPr>
          <w:rFonts w:ascii="Times New Roman" w:hAnsi="Times New Roman" w:cs="Times New Roman"/>
          <w:b/>
          <w:sz w:val="32"/>
          <w:szCs w:val="24"/>
        </w:rPr>
      </w:pPr>
    </w:p>
    <w:p w14:paraId="293E88B4" w14:textId="5F5D3873" w:rsidR="00BE7D19" w:rsidRPr="006653EB" w:rsidRDefault="006010E4" w:rsidP="00A2722A">
      <w:pPr>
        <w:shd w:val="clear" w:color="auto" w:fill="FFFFFF"/>
        <w:spacing w:before="75" w:after="120" w:line="240" w:lineRule="auto"/>
        <w:ind w:left="-210"/>
        <w:jc w:val="both"/>
        <w:rPr>
          <w:rFonts w:ascii="Times New Roman" w:hAnsi="Times New Roman" w:cs="Times New Roman"/>
          <w:b/>
          <w:sz w:val="32"/>
          <w:szCs w:val="24"/>
        </w:rPr>
      </w:pPr>
      <w:r w:rsidRPr="006653EB">
        <w:rPr>
          <w:rFonts w:ascii="Times New Roman" w:hAnsi="Times New Roman" w:cs="Times New Roman"/>
          <w:b/>
          <w:sz w:val="32"/>
          <w:szCs w:val="24"/>
        </w:rPr>
        <w:t>What are Headers Codes?</w:t>
      </w:r>
    </w:p>
    <w:p w14:paraId="57C71E72" w14:textId="77777777" w:rsidR="006010E4" w:rsidRPr="006653EB" w:rsidRDefault="006010E4" w:rsidP="00A2722A">
      <w:pPr>
        <w:shd w:val="clear" w:color="auto" w:fill="FFFFFF"/>
        <w:spacing w:before="75" w:after="120" w:line="240" w:lineRule="auto"/>
        <w:ind w:left="-210"/>
        <w:jc w:val="both"/>
      </w:pPr>
      <w:r w:rsidRPr="006653EB">
        <w:lastRenderedPageBreak/>
        <w:t xml:space="preserve">Header Codes The codes in red above are examples of what have been identified by the CDC as header codes, which are not valid for HIPAA transactions or considered proper coding. There are about 70,000 HIPAA-valid ICD-10 codes. And there are approximately 22,000 additional header codes. Header codes require more digits to indicate the appropriate level of specificity. The increased level of specificity is expected to provide significantly better data analysis opportunities for the health-care industry. We will deny header codes with the following CORE (Committee on Operating Rules for Information Exchange) approved messages: </w:t>
      </w:r>
    </w:p>
    <w:p w14:paraId="7740D348" w14:textId="77777777" w:rsidR="006010E4" w:rsidRPr="006653EB" w:rsidRDefault="006010E4" w:rsidP="00A2722A">
      <w:pPr>
        <w:shd w:val="clear" w:color="auto" w:fill="FFFFFF"/>
        <w:spacing w:before="75" w:after="120" w:line="240" w:lineRule="auto"/>
        <w:ind w:left="-210"/>
        <w:jc w:val="both"/>
      </w:pPr>
      <w:r w:rsidRPr="006653EB">
        <w:rPr>
          <w:b/>
        </w:rPr>
        <w:t>Claim Adjustment Reason Code (CARC) 16</w:t>
      </w:r>
      <w:r w:rsidRPr="006653EB">
        <w:t xml:space="preserve">: Claim/service lacks information or has submission/billing error(s) which is needed for adjudication. </w:t>
      </w:r>
    </w:p>
    <w:p w14:paraId="4E917472" w14:textId="07425F87" w:rsidR="006010E4" w:rsidRPr="006653EB" w:rsidRDefault="006010E4" w:rsidP="00A2722A">
      <w:pPr>
        <w:shd w:val="clear" w:color="auto" w:fill="FFFFFF"/>
        <w:spacing w:before="75" w:after="120" w:line="240" w:lineRule="auto"/>
        <w:ind w:left="-210"/>
        <w:jc w:val="both"/>
      </w:pPr>
      <w:r w:rsidRPr="006653EB">
        <w:rPr>
          <w:b/>
        </w:rPr>
        <w:t>Remittance Advice Remark Code (RARC) M76</w:t>
      </w:r>
      <w:r w:rsidRPr="006653EB">
        <w:t>: Missing/incomplete/invalid diagnosis or condition.</w:t>
      </w:r>
    </w:p>
    <w:p w14:paraId="185774AB" w14:textId="6E23878E" w:rsidR="006010E4" w:rsidRPr="006653EB" w:rsidRDefault="006010E4" w:rsidP="00A2722A">
      <w:pPr>
        <w:shd w:val="clear" w:color="auto" w:fill="FFFFFF"/>
        <w:spacing w:before="75" w:after="120" w:line="240" w:lineRule="auto"/>
        <w:ind w:left="-210"/>
        <w:jc w:val="both"/>
      </w:pPr>
    </w:p>
    <w:p w14:paraId="64143EB5" w14:textId="31298528" w:rsidR="006010E4" w:rsidRPr="006653EB" w:rsidRDefault="006010E4" w:rsidP="00A2722A">
      <w:pPr>
        <w:shd w:val="clear" w:color="auto" w:fill="FFFFFF"/>
        <w:spacing w:before="75" w:after="120" w:line="240" w:lineRule="auto"/>
        <w:ind w:left="-210"/>
        <w:jc w:val="both"/>
      </w:pPr>
      <w:r w:rsidRPr="006653EB">
        <w:t>What are Billing Codes?</w:t>
      </w:r>
    </w:p>
    <w:p w14:paraId="20E61824" w14:textId="51437BAC" w:rsidR="006010E4" w:rsidRPr="006653EB" w:rsidRDefault="006010E4" w:rsidP="00A2722A">
      <w:pPr>
        <w:shd w:val="clear" w:color="auto" w:fill="FFFFFF"/>
        <w:spacing w:before="75" w:after="120" w:line="240" w:lineRule="auto"/>
        <w:ind w:left="-210"/>
        <w:jc w:val="both"/>
        <w:rPr>
          <w:rFonts w:ascii="urw-geometric" w:hAnsi="urw-geometric"/>
          <w:shd w:val="clear" w:color="auto" w:fill="FFFFFF"/>
        </w:rPr>
      </w:pPr>
      <w:r w:rsidRPr="006653EB">
        <w:rPr>
          <w:rFonts w:ascii="urw-geometric" w:hAnsi="urw-geometric"/>
          <w:shd w:val="clear" w:color="auto" w:fill="FFFFFF"/>
        </w:rPr>
        <w:t>Billing codes are used on health care claims to identify (a) the patient’s treating diagnosis and relevant medical conditions (e.g., speech, language, or hearing disorder; autism spectrum disorder); (b) services provided (e.g., audiometric testing, swallowing intervention); and (c) durable medical equipment and devices supplied (e.g., hearing aids, speech-generating devices).</w:t>
      </w:r>
    </w:p>
    <w:p w14:paraId="24EC4639" w14:textId="174EB481" w:rsidR="006010E4" w:rsidRPr="006653EB" w:rsidRDefault="006010E4" w:rsidP="00A2722A">
      <w:pPr>
        <w:shd w:val="clear" w:color="auto" w:fill="FFFFFF"/>
        <w:spacing w:before="75" w:after="120" w:line="240" w:lineRule="auto"/>
        <w:ind w:left="-210"/>
        <w:jc w:val="both"/>
      </w:pPr>
    </w:p>
    <w:p w14:paraId="416F6A64" w14:textId="3F5EE6FC" w:rsidR="006010E4" w:rsidRPr="006653EB" w:rsidRDefault="006010E4" w:rsidP="00A2722A">
      <w:pPr>
        <w:shd w:val="clear" w:color="auto" w:fill="FFFFFF"/>
        <w:spacing w:before="75" w:after="120" w:line="240" w:lineRule="auto"/>
        <w:ind w:left="-210"/>
        <w:jc w:val="both"/>
      </w:pPr>
      <w:r w:rsidRPr="006653EB">
        <w:t>ICDs codes which are Billable</w:t>
      </w:r>
    </w:p>
    <w:p w14:paraId="0382BBA4" w14:textId="4AFFC6F2" w:rsidR="009A1287" w:rsidRPr="006653EB" w:rsidRDefault="009A1287" w:rsidP="00A2722A">
      <w:pPr>
        <w:shd w:val="clear" w:color="auto" w:fill="FFFFFF"/>
        <w:spacing w:before="75" w:after="120" w:line="240" w:lineRule="auto"/>
        <w:ind w:left="-210"/>
        <w:jc w:val="both"/>
        <w:rPr>
          <w:rFonts w:ascii="Verdana" w:hAnsi="Verdana"/>
          <w:sz w:val="20"/>
          <w:szCs w:val="20"/>
          <w:shd w:val="clear" w:color="auto" w:fill="FFFFFF"/>
        </w:rPr>
      </w:pPr>
      <w:r w:rsidRPr="006653EB">
        <w:t xml:space="preserve">There are more than 73,643 ICD-10-Cm codes are </w:t>
      </w:r>
      <w:r w:rsidRPr="006653EB">
        <w:rPr>
          <w:rFonts w:ascii="Verdana" w:hAnsi="Verdana"/>
          <w:sz w:val="20"/>
          <w:szCs w:val="20"/>
          <w:shd w:val="clear" w:color="auto" w:fill="FFFFFF"/>
        </w:rPr>
        <w:t>billable/specific and can be used to indicate a diagnosis for reimbursement purposes as there are no codes with a greater level of specificity under each code.</w:t>
      </w:r>
    </w:p>
    <w:p w14:paraId="51801E56" w14:textId="6ABBF02E" w:rsidR="009A1287" w:rsidRPr="006653EB" w:rsidRDefault="009A1287" w:rsidP="00A2722A">
      <w:pPr>
        <w:shd w:val="clear" w:color="auto" w:fill="FFFFFF"/>
        <w:spacing w:before="75" w:after="120" w:line="240" w:lineRule="auto"/>
        <w:ind w:left="-210"/>
        <w:jc w:val="both"/>
        <w:rPr>
          <w:rFonts w:ascii="Verdana" w:hAnsi="Verdana"/>
          <w:sz w:val="20"/>
          <w:szCs w:val="20"/>
          <w:shd w:val="clear" w:color="auto" w:fill="FFFFFF"/>
        </w:rPr>
      </w:pPr>
      <w:r w:rsidRPr="006653EB">
        <w:rPr>
          <w:rFonts w:ascii="Verdana" w:hAnsi="Verdana"/>
          <w:sz w:val="20"/>
          <w:szCs w:val="20"/>
          <w:shd w:val="clear" w:color="auto" w:fill="FFFFFF"/>
        </w:rPr>
        <w:t>For Example:</w:t>
      </w:r>
    </w:p>
    <w:p w14:paraId="46FA0301" w14:textId="3007282C" w:rsidR="009A1287" w:rsidRPr="006653EB" w:rsidRDefault="009A1287" w:rsidP="005B7A39">
      <w:pPr>
        <w:pStyle w:val="ListParagraph"/>
        <w:numPr>
          <w:ilvl w:val="0"/>
          <w:numId w:val="21"/>
        </w:numPr>
        <w:shd w:val="clear" w:color="auto" w:fill="FFFFFF"/>
        <w:spacing w:before="75" w:after="120" w:line="240" w:lineRule="auto"/>
        <w:jc w:val="both"/>
        <w:rPr>
          <w:rFonts w:ascii="Verdana" w:hAnsi="Verdana"/>
          <w:sz w:val="20"/>
          <w:szCs w:val="20"/>
          <w:shd w:val="clear" w:color="auto" w:fill="FFFFFF"/>
        </w:rPr>
      </w:pPr>
      <w:r w:rsidRPr="006653EB">
        <w:rPr>
          <w:rFonts w:ascii="Verdana" w:hAnsi="Verdana"/>
          <w:sz w:val="20"/>
          <w:szCs w:val="20"/>
          <w:shd w:val="clear" w:color="auto" w:fill="FFFFFF"/>
        </w:rPr>
        <w:t>A00.0    Cholera due to Vibrio cholerae 01, biovar cholerae</w:t>
      </w:r>
    </w:p>
    <w:p w14:paraId="567D7728" w14:textId="1C403110" w:rsidR="009A1287" w:rsidRPr="006653EB" w:rsidRDefault="009A1287" w:rsidP="005B7A39">
      <w:pPr>
        <w:pStyle w:val="ListParagraph"/>
        <w:numPr>
          <w:ilvl w:val="0"/>
          <w:numId w:val="21"/>
        </w:numPr>
        <w:shd w:val="clear" w:color="auto" w:fill="FFFFFF"/>
        <w:spacing w:before="75" w:after="120" w:line="240" w:lineRule="auto"/>
        <w:jc w:val="both"/>
        <w:rPr>
          <w:rFonts w:ascii="Verdana" w:hAnsi="Verdana"/>
          <w:sz w:val="20"/>
          <w:szCs w:val="20"/>
          <w:shd w:val="clear" w:color="auto" w:fill="FFFFFF"/>
        </w:rPr>
      </w:pPr>
      <w:r w:rsidRPr="006653EB">
        <w:rPr>
          <w:rFonts w:ascii="Verdana" w:hAnsi="Verdana"/>
          <w:sz w:val="20"/>
          <w:szCs w:val="20"/>
          <w:shd w:val="clear" w:color="auto" w:fill="FFFFFF"/>
        </w:rPr>
        <w:t>A00.1</w:t>
      </w:r>
      <w:r w:rsidRPr="006653EB">
        <w:rPr>
          <w:rFonts w:ascii="Verdana" w:hAnsi="Verdana"/>
          <w:sz w:val="20"/>
          <w:szCs w:val="20"/>
          <w:shd w:val="clear" w:color="auto" w:fill="FFFFFF"/>
        </w:rPr>
        <w:tab/>
        <w:t xml:space="preserve">Cholera due to Vibrio cholerae 01, biovar </w:t>
      </w:r>
      <w:proofErr w:type="spellStart"/>
      <w:r w:rsidRPr="006653EB">
        <w:rPr>
          <w:rFonts w:ascii="Verdana" w:hAnsi="Verdana"/>
          <w:sz w:val="20"/>
          <w:szCs w:val="20"/>
          <w:shd w:val="clear" w:color="auto" w:fill="FFFFFF"/>
        </w:rPr>
        <w:t>eltor</w:t>
      </w:r>
      <w:proofErr w:type="spellEnd"/>
    </w:p>
    <w:p w14:paraId="0A0766A7" w14:textId="7FB718B4" w:rsidR="009A1287" w:rsidRPr="006653EB" w:rsidRDefault="009A1287" w:rsidP="005B7A39">
      <w:pPr>
        <w:pStyle w:val="ListParagraph"/>
        <w:numPr>
          <w:ilvl w:val="0"/>
          <w:numId w:val="21"/>
        </w:numPr>
        <w:shd w:val="clear" w:color="auto" w:fill="FFFFFF"/>
        <w:spacing w:before="75" w:after="120" w:line="240" w:lineRule="auto"/>
        <w:jc w:val="both"/>
        <w:rPr>
          <w:rFonts w:ascii="Verdana" w:hAnsi="Verdana"/>
          <w:sz w:val="20"/>
          <w:szCs w:val="20"/>
          <w:shd w:val="clear" w:color="auto" w:fill="FFFFFF"/>
        </w:rPr>
      </w:pPr>
      <w:r w:rsidRPr="006653EB">
        <w:rPr>
          <w:rFonts w:ascii="Verdana" w:hAnsi="Verdana"/>
          <w:sz w:val="20"/>
          <w:szCs w:val="20"/>
          <w:shd w:val="clear" w:color="auto" w:fill="FFFFFF"/>
        </w:rPr>
        <w:t>A01.00</w:t>
      </w:r>
      <w:r w:rsidRPr="006653EB">
        <w:rPr>
          <w:rFonts w:ascii="Verdana" w:hAnsi="Verdana"/>
          <w:sz w:val="20"/>
          <w:szCs w:val="20"/>
          <w:shd w:val="clear" w:color="auto" w:fill="FFFFFF"/>
        </w:rPr>
        <w:tab/>
        <w:t> Typhoid fever, unspecified</w:t>
      </w:r>
    </w:p>
    <w:p w14:paraId="0983D6F1" w14:textId="134FC4B8" w:rsidR="009A1287" w:rsidRPr="006653EB" w:rsidRDefault="009A1287" w:rsidP="005B7A39">
      <w:pPr>
        <w:pStyle w:val="ListParagraph"/>
        <w:numPr>
          <w:ilvl w:val="0"/>
          <w:numId w:val="21"/>
        </w:numPr>
        <w:shd w:val="clear" w:color="auto" w:fill="FFFFFF"/>
        <w:spacing w:before="75" w:after="120" w:line="240" w:lineRule="auto"/>
        <w:jc w:val="both"/>
        <w:rPr>
          <w:rFonts w:ascii="Verdana" w:hAnsi="Verdana"/>
          <w:sz w:val="20"/>
          <w:szCs w:val="20"/>
          <w:shd w:val="clear" w:color="auto" w:fill="FFFFFF"/>
        </w:rPr>
      </w:pPr>
      <w:r w:rsidRPr="006653EB">
        <w:rPr>
          <w:rFonts w:ascii="Verdana" w:hAnsi="Verdana"/>
          <w:sz w:val="20"/>
          <w:szCs w:val="20"/>
          <w:shd w:val="clear" w:color="auto" w:fill="FFFFFF"/>
        </w:rPr>
        <w:t>A01.01</w:t>
      </w:r>
      <w:r w:rsidRPr="006653EB">
        <w:rPr>
          <w:rFonts w:ascii="Verdana" w:hAnsi="Verdana"/>
          <w:sz w:val="20"/>
          <w:szCs w:val="20"/>
          <w:shd w:val="clear" w:color="auto" w:fill="FFFFFF"/>
        </w:rPr>
        <w:tab/>
        <w:t> Typhoid meningitis</w:t>
      </w:r>
    </w:p>
    <w:p w14:paraId="4A30EE0F" w14:textId="52B9889C" w:rsidR="009A1287" w:rsidRPr="006653EB" w:rsidRDefault="009A1287" w:rsidP="005B7A39">
      <w:pPr>
        <w:pStyle w:val="ListParagraph"/>
        <w:numPr>
          <w:ilvl w:val="0"/>
          <w:numId w:val="21"/>
        </w:numPr>
        <w:shd w:val="clear" w:color="auto" w:fill="FFFFFF"/>
        <w:spacing w:before="75" w:after="120" w:line="240" w:lineRule="auto"/>
        <w:jc w:val="both"/>
        <w:rPr>
          <w:rFonts w:ascii="Verdana" w:hAnsi="Verdana"/>
          <w:sz w:val="20"/>
          <w:szCs w:val="20"/>
          <w:shd w:val="clear" w:color="auto" w:fill="FFFFFF"/>
        </w:rPr>
      </w:pPr>
      <w:r w:rsidRPr="006653EB">
        <w:rPr>
          <w:rFonts w:ascii="Verdana" w:hAnsi="Verdana"/>
          <w:sz w:val="20"/>
          <w:szCs w:val="20"/>
          <w:shd w:val="clear" w:color="auto" w:fill="FFFFFF"/>
        </w:rPr>
        <w:t>A01.02</w:t>
      </w:r>
      <w:r w:rsidRPr="006653EB">
        <w:rPr>
          <w:rFonts w:ascii="Verdana" w:hAnsi="Verdana"/>
          <w:sz w:val="20"/>
          <w:szCs w:val="20"/>
          <w:shd w:val="clear" w:color="auto" w:fill="FFFFFF"/>
        </w:rPr>
        <w:tab/>
        <w:t xml:space="preserve"> Typhoid fever with heart involvement</w:t>
      </w:r>
    </w:p>
    <w:p w14:paraId="1D3F5806" w14:textId="5CD90917" w:rsidR="009A1287" w:rsidRPr="006653EB" w:rsidRDefault="009A1287" w:rsidP="00A2722A">
      <w:pPr>
        <w:shd w:val="clear" w:color="auto" w:fill="FFFFFF"/>
        <w:spacing w:before="75" w:after="120" w:line="240" w:lineRule="auto"/>
        <w:ind w:left="150"/>
        <w:jc w:val="both"/>
      </w:pPr>
      <w:r w:rsidRPr="006653EB">
        <w:t>ICDs codes which are not Billable</w:t>
      </w:r>
    </w:p>
    <w:p w14:paraId="4398584A" w14:textId="3509BD25" w:rsidR="009A1287" w:rsidRPr="006653EB" w:rsidRDefault="009A1287" w:rsidP="00A2722A">
      <w:pPr>
        <w:shd w:val="clear" w:color="auto" w:fill="FFFFFF"/>
        <w:spacing w:before="75" w:after="120" w:line="240" w:lineRule="auto"/>
        <w:ind w:left="150"/>
        <w:jc w:val="both"/>
        <w:rPr>
          <w:rFonts w:ascii="Verdana" w:hAnsi="Verdana"/>
          <w:sz w:val="20"/>
          <w:szCs w:val="20"/>
          <w:shd w:val="clear" w:color="auto" w:fill="FFFFFF"/>
        </w:rPr>
      </w:pPr>
      <w:r w:rsidRPr="006653EB">
        <w:rPr>
          <w:rFonts w:ascii="Verdana" w:hAnsi="Verdana"/>
          <w:sz w:val="20"/>
          <w:szCs w:val="20"/>
          <w:shd w:val="clear" w:color="auto" w:fill="FFFFFF"/>
        </w:rPr>
        <w:t>There are 23,106 ICD-10-CM codes are non-billable/non-specific and should generally not be used to indicate a diagnosis for reimbursement purposes.</w:t>
      </w:r>
    </w:p>
    <w:p w14:paraId="51AA1403" w14:textId="0EB09B53" w:rsidR="009A1287" w:rsidRPr="006653EB" w:rsidRDefault="009A1287" w:rsidP="005B7A39">
      <w:pPr>
        <w:pStyle w:val="ListParagraph"/>
        <w:numPr>
          <w:ilvl w:val="0"/>
          <w:numId w:val="22"/>
        </w:numPr>
        <w:shd w:val="clear" w:color="auto" w:fill="FFFFFF"/>
        <w:spacing w:before="75" w:after="120" w:line="240" w:lineRule="auto"/>
        <w:jc w:val="both"/>
      </w:pPr>
      <w:r w:rsidRPr="006653EB">
        <w:t>A00</w:t>
      </w:r>
      <w:r w:rsidRPr="006653EB">
        <w:tab/>
      </w:r>
      <w:r w:rsidRPr="006653EB">
        <w:rPr>
          <w:rFonts w:ascii="Verdana" w:hAnsi="Verdana"/>
          <w:sz w:val="20"/>
          <w:szCs w:val="20"/>
          <w:shd w:val="clear" w:color="auto" w:fill="FFFFFF"/>
        </w:rPr>
        <w:t>Cholera</w:t>
      </w:r>
      <w:r w:rsidRPr="006653EB">
        <w:t xml:space="preserve"> </w:t>
      </w:r>
    </w:p>
    <w:p w14:paraId="72BF3774" w14:textId="041C7E47" w:rsidR="009A1287" w:rsidRPr="006653EB" w:rsidRDefault="009A1287" w:rsidP="005B7A39">
      <w:pPr>
        <w:pStyle w:val="ListParagraph"/>
        <w:numPr>
          <w:ilvl w:val="0"/>
          <w:numId w:val="22"/>
        </w:numPr>
        <w:shd w:val="clear" w:color="auto" w:fill="FFFFFF"/>
        <w:spacing w:before="75" w:after="120" w:line="240" w:lineRule="auto"/>
        <w:jc w:val="both"/>
      </w:pPr>
      <w:r w:rsidRPr="006653EB">
        <w:t>A01</w:t>
      </w:r>
      <w:r w:rsidRPr="006653EB">
        <w:tab/>
      </w:r>
      <w:r w:rsidRPr="006653EB">
        <w:rPr>
          <w:rFonts w:ascii="Verdana" w:hAnsi="Verdana"/>
          <w:sz w:val="20"/>
          <w:szCs w:val="20"/>
          <w:shd w:val="clear" w:color="auto" w:fill="FFFFFF"/>
        </w:rPr>
        <w:t>Typhoid and paratyphoid fevers</w:t>
      </w:r>
    </w:p>
    <w:p w14:paraId="21E53F7D" w14:textId="124FC060" w:rsidR="009A1287" w:rsidRPr="006653EB" w:rsidRDefault="009A1287" w:rsidP="005B7A39">
      <w:pPr>
        <w:pStyle w:val="ListParagraph"/>
        <w:numPr>
          <w:ilvl w:val="0"/>
          <w:numId w:val="22"/>
        </w:numPr>
        <w:shd w:val="clear" w:color="auto" w:fill="FFFFFF"/>
        <w:spacing w:before="75" w:after="120" w:line="240" w:lineRule="auto"/>
        <w:jc w:val="both"/>
      </w:pPr>
      <w:r w:rsidRPr="006653EB">
        <w:t>A02</w:t>
      </w:r>
      <w:r w:rsidRPr="006653EB">
        <w:tab/>
      </w:r>
      <w:r w:rsidRPr="006653EB">
        <w:rPr>
          <w:rFonts w:ascii="Verdana" w:hAnsi="Verdana"/>
          <w:sz w:val="20"/>
          <w:szCs w:val="20"/>
          <w:shd w:val="clear" w:color="auto" w:fill="FFFFFF"/>
        </w:rPr>
        <w:t>Other salmonella infections</w:t>
      </w:r>
    </w:p>
    <w:p w14:paraId="37383987" w14:textId="77777777" w:rsidR="006010E4" w:rsidRPr="006653EB" w:rsidRDefault="006010E4" w:rsidP="00A2722A">
      <w:pPr>
        <w:shd w:val="clear" w:color="auto" w:fill="FFFFFF"/>
        <w:spacing w:before="75" w:after="120" w:line="240" w:lineRule="auto"/>
        <w:ind w:left="-210"/>
        <w:jc w:val="both"/>
      </w:pPr>
    </w:p>
    <w:p w14:paraId="5F52446E" w14:textId="1893EC28" w:rsidR="005E3A9B" w:rsidRPr="006653EB" w:rsidRDefault="005E3A9B" w:rsidP="00A2722A">
      <w:pPr>
        <w:shd w:val="clear" w:color="auto" w:fill="FFFFFF"/>
        <w:spacing w:before="75" w:after="120" w:line="240" w:lineRule="auto"/>
        <w:ind w:left="-210"/>
        <w:jc w:val="both"/>
        <w:rPr>
          <w:rFonts w:ascii="Times New Roman" w:hAnsi="Times New Roman" w:cs="Times New Roman"/>
          <w:b/>
          <w:sz w:val="32"/>
          <w:szCs w:val="24"/>
        </w:rPr>
      </w:pPr>
    </w:p>
    <w:p w14:paraId="7DD786BB" w14:textId="5058A9B8" w:rsidR="009A1287" w:rsidRPr="006653EB" w:rsidRDefault="009A1287" w:rsidP="00A2722A">
      <w:pPr>
        <w:shd w:val="clear" w:color="auto" w:fill="FFFFFF"/>
        <w:spacing w:before="75" w:after="120" w:line="240" w:lineRule="auto"/>
        <w:ind w:left="-210"/>
        <w:jc w:val="both"/>
        <w:rPr>
          <w:rFonts w:ascii="Times New Roman" w:hAnsi="Times New Roman" w:cs="Times New Roman"/>
          <w:b/>
          <w:sz w:val="32"/>
          <w:szCs w:val="24"/>
        </w:rPr>
      </w:pPr>
    </w:p>
    <w:p w14:paraId="7473E65C" w14:textId="77777777" w:rsidR="009A1287" w:rsidRPr="006653EB" w:rsidRDefault="009A1287" w:rsidP="00A2722A">
      <w:pPr>
        <w:shd w:val="clear" w:color="auto" w:fill="FFFFFF"/>
        <w:spacing w:before="75" w:after="120" w:line="240" w:lineRule="auto"/>
        <w:ind w:left="-210"/>
        <w:jc w:val="both"/>
        <w:rPr>
          <w:rFonts w:ascii="Times New Roman" w:hAnsi="Times New Roman" w:cs="Times New Roman"/>
          <w:b/>
          <w:sz w:val="32"/>
          <w:szCs w:val="24"/>
        </w:rPr>
      </w:pPr>
    </w:p>
    <w:p w14:paraId="625249A9" w14:textId="0B97F302" w:rsidR="00C13D88" w:rsidRPr="006653EB" w:rsidRDefault="00C13D88" w:rsidP="00A2722A">
      <w:pPr>
        <w:shd w:val="clear" w:color="auto" w:fill="FFFFFF"/>
        <w:spacing w:before="75" w:after="120" w:line="240" w:lineRule="auto"/>
        <w:ind w:left="-210"/>
        <w:jc w:val="both"/>
        <w:rPr>
          <w:rFonts w:ascii="Times New Roman" w:hAnsi="Times New Roman" w:cs="Times New Roman"/>
          <w:b/>
          <w:sz w:val="32"/>
          <w:szCs w:val="24"/>
        </w:rPr>
      </w:pPr>
      <w:r w:rsidRPr="006653EB">
        <w:rPr>
          <w:rFonts w:ascii="Times New Roman" w:hAnsi="Times New Roman" w:cs="Times New Roman"/>
          <w:b/>
          <w:sz w:val="32"/>
          <w:szCs w:val="24"/>
        </w:rPr>
        <w:t>CPT Codes</w:t>
      </w:r>
    </w:p>
    <w:p w14:paraId="47235339" w14:textId="77777777" w:rsidR="005B7350" w:rsidRPr="006653EB" w:rsidRDefault="005B7350" w:rsidP="00A2722A">
      <w:pPr>
        <w:pStyle w:val="NormalWeb"/>
        <w:shd w:val="clear" w:color="auto" w:fill="FFFFFF"/>
        <w:jc w:val="both"/>
      </w:pPr>
      <w:r w:rsidRPr="006653EB">
        <w:lastRenderedPageBreak/>
        <w:t>Current Procedural Terminology, more commonly known as CPT</w:t>
      </w:r>
      <w:r w:rsidRPr="006653EB">
        <w:rPr>
          <w:vertAlign w:val="superscript"/>
        </w:rPr>
        <w:t>®</w:t>
      </w:r>
      <w:r w:rsidRPr="006653EB">
        <w:t>, refers to a set of medical codes used by physicians, allied health professionals, nonphysician practitioners, hospitals, outpatient facilities, and laboratories to describe the procedures and services they perform.</w:t>
      </w:r>
    </w:p>
    <w:p w14:paraId="313C8601" w14:textId="77777777" w:rsidR="005B7350" w:rsidRPr="006653EB" w:rsidRDefault="005B7350" w:rsidP="00A2722A">
      <w:pPr>
        <w:pStyle w:val="NormalWeb"/>
        <w:shd w:val="clear" w:color="auto" w:fill="FFFFFF"/>
        <w:jc w:val="both"/>
      </w:pPr>
      <w:r w:rsidRPr="006653EB">
        <w:t>Specifically, CPT</w:t>
      </w:r>
      <w:r w:rsidRPr="006653EB">
        <w:rPr>
          <w:vertAlign w:val="superscript"/>
        </w:rPr>
        <w:t>®</w:t>
      </w:r>
      <w:r w:rsidRPr="006653EB">
        <w:t> codes are used to report procedures and services to federal and private payers for reimbursement of rendered healthcare.</w:t>
      </w:r>
    </w:p>
    <w:p w14:paraId="79642161" w14:textId="05673221" w:rsidR="008C25CB" w:rsidRPr="006653EB" w:rsidRDefault="00B51BEB" w:rsidP="00A2722A">
      <w:pPr>
        <w:pStyle w:val="NormalWeb"/>
        <w:shd w:val="clear" w:color="auto" w:fill="FFFFFF"/>
        <w:jc w:val="both"/>
        <w:rPr>
          <w:b/>
          <w:sz w:val="28"/>
        </w:rPr>
      </w:pPr>
      <w:r w:rsidRPr="006653EB">
        <w:rPr>
          <w:b/>
          <w:sz w:val="28"/>
        </w:rPr>
        <w:t>Types of CPT Codes:</w:t>
      </w:r>
    </w:p>
    <w:p w14:paraId="61B601A7" w14:textId="77777777" w:rsidR="00B51BEB" w:rsidRPr="006653EB" w:rsidRDefault="00B51BEB" w:rsidP="00A272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Given the vast number of services and procedures, the AMA has organized CPT</w:t>
      </w:r>
      <w:r w:rsidRPr="006653EB">
        <w:rPr>
          <w:rFonts w:ascii="Times New Roman" w:eastAsia="Times New Roman" w:hAnsi="Times New Roman" w:cs="Times New Roman"/>
          <w:sz w:val="24"/>
          <w:szCs w:val="24"/>
          <w:vertAlign w:val="superscript"/>
        </w:rPr>
        <w:t>®</w:t>
      </w:r>
      <w:r w:rsidRPr="006653EB">
        <w:rPr>
          <w:rFonts w:ascii="Times New Roman" w:eastAsia="Times New Roman" w:hAnsi="Times New Roman" w:cs="Times New Roman"/>
          <w:sz w:val="24"/>
          <w:szCs w:val="24"/>
        </w:rPr>
        <w:t> codes logically, beginning with classifying them into three types:</w:t>
      </w:r>
    </w:p>
    <w:p w14:paraId="1E6A3EB5" w14:textId="77777777" w:rsidR="00B51BEB" w:rsidRPr="006653EB" w:rsidRDefault="00B51BEB" w:rsidP="005B7A39">
      <w:pPr>
        <w:numPr>
          <w:ilvl w:val="0"/>
          <w:numId w:val="13"/>
        </w:numPr>
        <w:shd w:val="clear" w:color="auto" w:fill="FFFFFF"/>
        <w:spacing w:before="75" w:after="120" w:line="240" w:lineRule="auto"/>
        <w:ind w:left="150"/>
        <w:jc w:val="both"/>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rPr>
        <w:t>CPT</w:t>
      </w:r>
      <w:r w:rsidRPr="006653EB">
        <w:rPr>
          <w:rFonts w:ascii="Times New Roman" w:eastAsia="Times New Roman" w:hAnsi="Times New Roman" w:cs="Times New Roman"/>
          <w:b/>
          <w:bCs/>
          <w:sz w:val="24"/>
          <w:szCs w:val="24"/>
          <w:vertAlign w:val="superscript"/>
        </w:rPr>
        <w:t>®</w:t>
      </w:r>
      <w:r w:rsidRPr="006653EB">
        <w:rPr>
          <w:rFonts w:ascii="Times New Roman" w:eastAsia="Times New Roman" w:hAnsi="Times New Roman" w:cs="Times New Roman"/>
          <w:b/>
          <w:bCs/>
          <w:sz w:val="24"/>
          <w:szCs w:val="24"/>
        </w:rPr>
        <w:t> Category I:</w:t>
      </w:r>
      <w:r w:rsidRPr="006653EB">
        <w:rPr>
          <w:rFonts w:ascii="Times New Roman" w:eastAsia="Times New Roman" w:hAnsi="Times New Roman" w:cs="Times New Roman"/>
          <w:sz w:val="24"/>
          <w:szCs w:val="24"/>
        </w:rPr>
        <w:t> The largest body of codes, consisting of those commonly used by providers to report their services and procedures</w:t>
      </w:r>
    </w:p>
    <w:p w14:paraId="6CF473D4" w14:textId="77777777" w:rsidR="00B51BEB" w:rsidRPr="006653EB" w:rsidRDefault="00B51BEB" w:rsidP="005B7A39">
      <w:pPr>
        <w:numPr>
          <w:ilvl w:val="0"/>
          <w:numId w:val="13"/>
        </w:numPr>
        <w:shd w:val="clear" w:color="auto" w:fill="FFFFFF"/>
        <w:spacing w:before="75" w:after="120" w:line="240" w:lineRule="auto"/>
        <w:ind w:left="150"/>
        <w:jc w:val="both"/>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rPr>
        <w:t>CPT</w:t>
      </w:r>
      <w:r w:rsidRPr="006653EB">
        <w:rPr>
          <w:rFonts w:ascii="Times New Roman" w:eastAsia="Times New Roman" w:hAnsi="Times New Roman" w:cs="Times New Roman"/>
          <w:b/>
          <w:bCs/>
          <w:sz w:val="24"/>
          <w:szCs w:val="24"/>
          <w:vertAlign w:val="superscript"/>
        </w:rPr>
        <w:t>®</w:t>
      </w:r>
      <w:r w:rsidRPr="006653EB">
        <w:rPr>
          <w:rFonts w:ascii="Times New Roman" w:eastAsia="Times New Roman" w:hAnsi="Times New Roman" w:cs="Times New Roman"/>
          <w:b/>
          <w:bCs/>
          <w:sz w:val="24"/>
          <w:szCs w:val="24"/>
        </w:rPr>
        <w:t> Category II:</w:t>
      </w:r>
      <w:r w:rsidRPr="006653EB">
        <w:rPr>
          <w:rFonts w:ascii="Times New Roman" w:eastAsia="Times New Roman" w:hAnsi="Times New Roman" w:cs="Times New Roman"/>
          <w:sz w:val="24"/>
          <w:szCs w:val="24"/>
        </w:rPr>
        <w:t> Supplemental tracking codes used for performance management</w:t>
      </w:r>
    </w:p>
    <w:p w14:paraId="15ECB96B" w14:textId="7F59D40C" w:rsidR="00B51BEB" w:rsidRPr="006653EB" w:rsidRDefault="00B51BEB" w:rsidP="005B7A39">
      <w:pPr>
        <w:numPr>
          <w:ilvl w:val="0"/>
          <w:numId w:val="13"/>
        </w:numPr>
        <w:shd w:val="clear" w:color="auto" w:fill="FFFFFF"/>
        <w:spacing w:before="75" w:after="120" w:line="240" w:lineRule="auto"/>
        <w:ind w:left="150"/>
        <w:jc w:val="both"/>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rPr>
        <w:t>CPT</w:t>
      </w:r>
      <w:r w:rsidRPr="006653EB">
        <w:rPr>
          <w:rFonts w:ascii="Times New Roman" w:eastAsia="Times New Roman" w:hAnsi="Times New Roman" w:cs="Times New Roman"/>
          <w:b/>
          <w:bCs/>
          <w:sz w:val="24"/>
          <w:szCs w:val="24"/>
          <w:vertAlign w:val="superscript"/>
        </w:rPr>
        <w:t>®</w:t>
      </w:r>
      <w:r w:rsidRPr="006653EB">
        <w:rPr>
          <w:rFonts w:ascii="Times New Roman" w:eastAsia="Times New Roman" w:hAnsi="Times New Roman" w:cs="Times New Roman"/>
          <w:b/>
          <w:bCs/>
          <w:sz w:val="24"/>
          <w:szCs w:val="24"/>
        </w:rPr>
        <w:t> Category III:</w:t>
      </w:r>
      <w:r w:rsidRPr="006653EB">
        <w:rPr>
          <w:rFonts w:ascii="Times New Roman" w:eastAsia="Times New Roman" w:hAnsi="Times New Roman" w:cs="Times New Roman"/>
          <w:sz w:val="24"/>
          <w:szCs w:val="24"/>
        </w:rPr>
        <w:t> Temporary codes used to report emerging and experimental services and procedures</w:t>
      </w:r>
    </w:p>
    <w:p w14:paraId="3428DCB3" w14:textId="35AA9B1B" w:rsidR="00B51BEB" w:rsidRPr="006653EB" w:rsidRDefault="00B51BEB" w:rsidP="00A2722A">
      <w:pPr>
        <w:shd w:val="clear" w:color="auto" w:fill="FFFFFF"/>
        <w:spacing w:before="75" w:after="120" w:line="240" w:lineRule="auto"/>
        <w:ind w:left="150"/>
        <w:jc w:val="both"/>
        <w:rPr>
          <w:rFonts w:ascii="Times New Roman" w:eastAsia="Times New Roman" w:hAnsi="Times New Roman" w:cs="Times New Roman"/>
          <w:sz w:val="28"/>
          <w:szCs w:val="24"/>
        </w:rPr>
      </w:pPr>
      <w:r w:rsidRPr="006653EB">
        <w:rPr>
          <w:rFonts w:ascii="Times New Roman" w:eastAsia="Times New Roman" w:hAnsi="Times New Roman" w:cs="Times New Roman"/>
          <w:b/>
          <w:bCs/>
          <w:sz w:val="28"/>
          <w:szCs w:val="24"/>
        </w:rPr>
        <w:t xml:space="preserve">CPT Category I codes are </w:t>
      </w:r>
    </w:p>
    <w:p w14:paraId="35920042"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Evaluation &amp; Management (99202–99499)</w:t>
      </w:r>
    </w:p>
    <w:p w14:paraId="3D20BB45"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Anesthesia (00100–01999)</w:t>
      </w:r>
    </w:p>
    <w:p w14:paraId="2BBD10FF"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Surgery (10021–69990) — further broken into smaller groups by body area or system within this code range</w:t>
      </w:r>
    </w:p>
    <w:p w14:paraId="0F41D2B1"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Radiology Procedures (70010–79999)</w:t>
      </w:r>
    </w:p>
    <w:p w14:paraId="6B3C91C9"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Pathology and Laboratory Procedures (80047–89398)</w:t>
      </w:r>
    </w:p>
    <w:p w14:paraId="0DB1C2C9" w14:textId="77777777" w:rsidR="00B51BEB" w:rsidRPr="006653EB" w:rsidRDefault="00B51BEB" w:rsidP="005B7A39">
      <w:pPr>
        <w:numPr>
          <w:ilvl w:val="0"/>
          <w:numId w:val="14"/>
        </w:numPr>
        <w:shd w:val="clear" w:color="auto" w:fill="FFFFFF"/>
        <w:spacing w:after="0" w:line="240" w:lineRule="auto"/>
        <w:ind w:left="375"/>
        <w:jc w:val="both"/>
        <w:rPr>
          <w:rFonts w:ascii="Times New Roman" w:hAnsi="Times New Roman" w:cs="Times New Roman"/>
          <w:sz w:val="24"/>
          <w:szCs w:val="24"/>
        </w:rPr>
      </w:pPr>
      <w:r w:rsidRPr="006653EB">
        <w:rPr>
          <w:rFonts w:ascii="Times New Roman" w:hAnsi="Times New Roman" w:cs="Times New Roman"/>
          <w:sz w:val="24"/>
          <w:szCs w:val="24"/>
        </w:rPr>
        <w:t>Medicine Services and Procedures (90281–99607)</w:t>
      </w:r>
    </w:p>
    <w:p w14:paraId="2D32FD9B" w14:textId="77777777" w:rsidR="00B51BEB" w:rsidRPr="006653EB" w:rsidRDefault="00B51BEB" w:rsidP="00A2722A">
      <w:pPr>
        <w:shd w:val="clear" w:color="auto" w:fill="FFFFFF"/>
        <w:spacing w:before="75" w:after="120" w:line="240" w:lineRule="auto"/>
        <w:jc w:val="both"/>
        <w:rPr>
          <w:rFonts w:ascii="Times New Roman" w:eastAsia="Times New Roman" w:hAnsi="Times New Roman" w:cs="Times New Roman"/>
          <w:b/>
          <w:bCs/>
          <w:sz w:val="24"/>
          <w:szCs w:val="24"/>
        </w:rPr>
      </w:pPr>
    </w:p>
    <w:p w14:paraId="2F4A8EBC" w14:textId="1837DB95" w:rsidR="00B51BEB" w:rsidRPr="006653EB" w:rsidRDefault="00B51BEB" w:rsidP="00A2722A">
      <w:pPr>
        <w:shd w:val="clear" w:color="auto" w:fill="FFFFFF"/>
        <w:spacing w:before="75" w:after="120" w:line="240" w:lineRule="auto"/>
        <w:jc w:val="both"/>
        <w:rPr>
          <w:rFonts w:ascii="Times New Roman" w:eastAsia="Times New Roman" w:hAnsi="Times New Roman" w:cs="Times New Roman"/>
          <w:sz w:val="28"/>
          <w:szCs w:val="24"/>
        </w:rPr>
      </w:pPr>
      <w:r w:rsidRPr="006653EB">
        <w:rPr>
          <w:rFonts w:ascii="Times New Roman" w:eastAsia="Times New Roman" w:hAnsi="Times New Roman" w:cs="Times New Roman"/>
          <w:b/>
          <w:bCs/>
          <w:sz w:val="28"/>
          <w:szCs w:val="24"/>
        </w:rPr>
        <w:t xml:space="preserve">CPT Category II codes are </w:t>
      </w:r>
    </w:p>
    <w:p w14:paraId="32F7F766"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Composite Measures (0001F–0015F)</w:t>
      </w:r>
    </w:p>
    <w:p w14:paraId="6DDAE010"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Patient Management (0500F–0584F)</w:t>
      </w:r>
    </w:p>
    <w:p w14:paraId="00D2C81E"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Patient History (1000F–1505F)</w:t>
      </w:r>
    </w:p>
    <w:p w14:paraId="3153D594"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Physical Examination (2000F–2060F)</w:t>
      </w:r>
    </w:p>
    <w:p w14:paraId="78356ED2"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Diagnostic/Screening Processes or Results (3006F–3776F)</w:t>
      </w:r>
    </w:p>
    <w:p w14:paraId="34E974C0"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Therapeutic, Preventive, or Other Interventions (4000F–4563F)</w:t>
      </w:r>
    </w:p>
    <w:p w14:paraId="7B30AEC1"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Follow-up or Other Outcomes (5005F–5250F)</w:t>
      </w:r>
    </w:p>
    <w:p w14:paraId="15AD2D7C"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Patient Safety (6005F–6150F)</w:t>
      </w:r>
    </w:p>
    <w:p w14:paraId="2FB69BD4" w14:textId="7777777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Structural Measures (7010F–7025F)</w:t>
      </w:r>
    </w:p>
    <w:p w14:paraId="0B84ED2F" w14:textId="605AA297" w:rsidR="00B51BEB" w:rsidRPr="006653EB" w:rsidRDefault="00B51BEB" w:rsidP="005B7A39">
      <w:pPr>
        <w:numPr>
          <w:ilvl w:val="0"/>
          <w:numId w:val="15"/>
        </w:numPr>
        <w:shd w:val="clear" w:color="auto" w:fill="FFFFFF"/>
        <w:spacing w:after="0" w:line="240" w:lineRule="auto"/>
        <w:ind w:left="375"/>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Non-measure Code Listing (9001F–9007F)</w:t>
      </w:r>
    </w:p>
    <w:p w14:paraId="19DC3A61" w14:textId="77777777" w:rsidR="00563791" w:rsidRPr="006653EB" w:rsidRDefault="00563791" w:rsidP="00A2722A">
      <w:pPr>
        <w:shd w:val="clear" w:color="auto" w:fill="FFFFFF"/>
        <w:spacing w:before="75" w:after="120" w:line="240" w:lineRule="auto"/>
        <w:jc w:val="both"/>
        <w:rPr>
          <w:rFonts w:ascii="Times New Roman" w:eastAsia="Times New Roman" w:hAnsi="Times New Roman" w:cs="Times New Roman"/>
          <w:b/>
          <w:bCs/>
          <w:sz w:val="28"/>
          <w:szCs w:val="24"/>
        </w:rPr>
      </w:pPr>
    </w:p>
    <w:p w14:paraId="2A2C2E98" w14:textId="77777777" w:rsidR="00563791" w:rsidRPr="006653EB" w:rsidRDefault="00563791" w:rsidP="00A2722A">
      <w:pPr>
        <w:shd w:val="clear" w:color="auto" w:fill="FFFFFF"/>
        <w:spacing w:before="75" w:after="120" w:line="240" w:lineRule="auto"/>
        <w:jc w:val="both"/>
        <w:rPr>
          <w:rFonts w:ascii="Times New Roman" w:eastAsia="Times New Roman" w:hAnsi="Times New Roman" w:cs="Times New Roman"/>
          <w:b/>
          <w:bCs/>
          <w:sz w:val="28"/>
          <w:szCs w:val="24"/>
        </w:rPr>
      </w:pPr>
    </w:p>
    <w:p w14:paraId="2E3410EF" w14:textId="30B851F0" w:rsidR="00B51BEB" w:rsidRPr="006653EB" w:rsidRDefault="00B51BEB" w:rsidP="00A2722A">
      <w:pPr>
        <w:shd w:val="clear" w:color="auto" w:fill="FFFFFF"/>
        <w:spacing w:before="75" w:after="120" w:line="240" w:lineRule="auto"/>
        <w:jc w:val="both"/>
        <w:rPr>
          <w:rFonts w:ascii="Times New Roman" w:eastAsia="Times New Roman" w:hAnsi="Times New Roman" w:cs="Times New Roman"/>
          <w:sz w:val="28"/>
          <w:szCs w:val="24"/>
        </w:rPr>
      </w:pPr>
      <w:r w:rsidRPr="006653EB">
        <w:rPr>
          <w:rFonts w:ascii="Times New Roman" w:eastAsia="Times New Roman" w:hAnsi="Times New Roman" w:cs="Times New Roman"/>
          <w:b/>
          <w:bCs/>
          <w:sz w:val="28"/>
          <w:szCs w:val="24"/>
        </w:rPr>
        <w:t>CPT Category III Codes</w:t>
      </w:r>
    </w:p>
    <w:p w14:paraId="7926490F" w14:textId="554A35DF" w:rsidR="00C25FCC" w:rsidRPr="006653EB" w:rsidRDefault="00B51BEB" w:rsidP="00A2722A">
      <w:pPr>
        <w:pStyle w:val="NormalWeb"/>
        <w:shd w:val="clear" w:color="auto" w:fill="FFFFFF"/>
        <w:jc w:val="both"/>
        <w:rPr>
          <w:shd w:val="clear" w:color="auto" w:fill="FFFFFF"/>
        </w:rPr>
      </w:pPr>
      <w:r w:rsidRPr="006653EB">
        <w:rPr>
          <w:shd w:val="clear" w:color="auto" w:fill="FFFFFF"/>
        </w:rPr>
        <w:lastRenderedPageBreak/>
        <w:t>Category III codes, depicted with four numbers and the letter T, typically follow Category II codes in the code book. Category III codes are temporary codes that represent new technologies, services, and procedures.</w:t>
      </w:r>
    </w:p>
    <w:p w14:paraId="1B017E5C" w14:textId="0E134004" w:rsidR="00C25FCC" w:rsidRPr="006653EB" w:rsidRDefault="00C25FCC" w:rsidP="00A2722A">
      <w:pPr>
        <w:pStyle w:val="NormalWeb"/>
        <w:shd w:val="clear" w:color="auto" w:fill="FFFFFF"/>
        <w:jc w:val="both"/>
        <w:rPr>
          <w:b/>
          <w:sz w:val="32"/>
        </w:rPr>
      </w:pPr>
      <w:r w:rsidRPr="006653EB">
        <w:rPr>
          <w:b/>
          <w:sz w:val="32"/>
        </w:rPr>
        <w:t>Healthcare Common Procedure Coding System (HCPCS)</w:t>
      </w:r>
    </w:p>
    <w:p w14:paraId="46CEB048" w14:textId="77777777" w:rsidR="00C25FCC" w:rsidRPr="006653EB" w:rsidRDefault="00C25FCC" w:rsidP="00A2722A">
      <w:pPr>
        <w:pStyle w:val="NormalWeb"/>
        <w:shd w:val="clear" w:color="auto" w:fill="FFFFFF"/>
        <w:jc w:val="both"/>
      </w:pPr>
      <w:r w:rsidRPr="006653EB">
        <w:t>The Healthcare Common Procedure Coding System (HCPCS) is a code set developed by CMS for reporting medical procedures and services. HCPCS is based on the American Medical Association's Current Procedural Terminology (CPT) coding system and its use was optional up until 1996 with the passing of the Health Information Portability and Accountability Act (HIPAA).</w:t>
      </w:r>
    </w:p>
    <w:p w14:paraId="74FCD1C3" w14:textId="3C98E16A" w:rsidR="00C25FCC" w:rsidRPr="006653EB" w:rsidRDefault="00C25FCC" w:rsidP="00A2722A">
      <w:pPr>
        <w:pStyle w:val="NormalWeb"/>
        <w:shd w:val="clear" w:color="auto" w:fill="FFFFFF"/>
        <w:jc w:val="both"/>
        <w:rPr>
          <w:b/>
          <w:sz w:val="28"/>
        </w:rPr>
      </w:pPr>
      <w:r w:rsidRPr="006653EB">
        <w:rPr>
          <w:b/>
          <w:sz w:val="28"/>
        </w:rPr>
        <w:t>Types of HCPCS Codes</w:t>
      </w:r>
    </w:p>
    <w:p w14:paraId="11670BAE" w14:textId="024D9293" w:rsidR="00C25FCC" w:rsidRPr="006653EB" w:rsidRDefault="00C25FCC" w:rsidP="00A2722A">
      <w:pPr>
        <w:pStyle w:val="NormalWeb"/>
        <w:shd w:val="clear" w:color="auto" w:fill="FFFFFF"/>
        <w:jc w:val="both"/>
      </w:pPr>
      <w:r w:rsidRPr="006653EB">
        <w:t>Adopted by CMS in 1983 and formed on the American Medical Association’s (AMA) CPT coding system, the HCPCS code is divided into three categories—Level I, Level II and Level III.</w:t>
      </w:r>
    </w:p>
    <w:p w14:paraId="1C0221A5" w14:textId="77777777" w:rsidR="00DE07EF" w:rsidRPr="006653EB" w:rsidRDefault="00C25FCC" w:rsidP="005B7A39">
      <w:pPr>
        <w:numPr>
          <w:ilvl w:val="0"/>
          <w:numId w:val="16"/>
        </w:numPr>
        <w:shd w:val="clear" w:color="auto" w:fill="FFFFFF"/>
        <w:spacing w:after="0" w:line="240" w:lineRule="auto"/>
        <w:ind w:left="0"/>
        <w:jc w:val="both"/>
        <w:rPr>
          <w:rFonts w:ascii="Times New Roman" w:hAnsi="Times New Roman" w:cs="Times New Roman"/>
          <w:sz w:val="24"/>
          <w:szCs w:val="24"/>
        </w:rPr>
      </w:pPr>
      <w:r w:rsidRPr="006653EB">
        <w:rPr>
          <w:rFonts w:ascii="Times New Roman" w:hAnsi="Times New Roman" w:cs="Times New Roman"/>
          <w:b/>
          <w:bCs/>
          <w:sz w:val="24"/>
          <w:szCs w:val="24"/>
        </w:rPr>
        <w:t>LEVEL I:</w:t>
      </w:r>
      <w:r w:rsidRPr="006653EB">
        <w:rPr>
          <w:rFonts w:ascii="Times New Roman" w:hAnsi="Times New Roman" w:cs="Times New Roman"/>
          <w:sz w:val="24"/>
          <w:szCs w:val="24"/>
        </w:rPr>
        <w:t> The Level I HCPCS codes consist of CPT (Current Procedural Terminology) codes and are numeric. Centers for Medicare &amp; Medicaid Services (CMS) didn’t improve these codes and included them in HCPCS. However, when these codes are used for Medicaid and Medicare, they are technically considered as HCPCS codes and not CPT codes. For example, if you have an elderly Medicare patient who needs the placement of the tracheal stent then the code </w:t>
      </w:r>
      <w:r w:rsidRPr="006653EB">
        <w:rPr>
          <w:rFonts w:ascii="Times New Roman" w:hAnsi="Times New Roman" w:cs="Times New Roman"/>
          <w:b/>
          <w:bCs/>
          <w:sz w:val="24"/>
          <w:szCs w:val="24"/>
        </w:rPr>
        <w:t>CPT code 31631</w:t>
      </w:r>
      <w:r w:rsidRPr="006653EB">
        <w:rPr>
          <w:rFonts w:ascii="Times New Roman" w:hAnsi="Times New Roman" w:cs="Times New Roman"/>
          <w:sz w:val="24"/>
          <w:szCs w:val="24"/>
        </w:rPr>
        <w:t> will be used as HCPCS code. Level I codes can be quite confusing to use due to the technicality; therefore, hospitals must hire a well-trained medical coder. Also, CPT codes are only used for diagnostic, medical and surgical services.</w:t>
      </w:r>
    </w:p>
    <w:p w14:paraId="37873E8A" w14:textId="77777777" w:rsidR="00DE07EF" w:rsidRPr="006653EB" w:rsidRDefault="00DE07EF" w:rsidP="00A2722A">
      <w:pPr>
        <w:shd w:val="clear" w:color="auto" w:fill="FFFFFF"/>
        <w:spacing w:after="0" w:line="240" w:lineRule="auto"/>
        <w:jc w:val="both"/>
        <w:rPr>
          <w:rFonts w:ascii="Times New Roman" w:hAnsi="Times New Roman" w:cs="Times New Roman"/>
          <w:sz w:val="24"/>
          <w:szCs w:val="24"/>
        </w:rPr>
      </w:pPr>
    </w:p>
    <w:p w14:paraId="2B5FE5D8" w14:textId="18D17BCE" w:rsidR="00C25FCC" w:rsidRPr="006653EB" w:rsidRDefault="00C25FCC" w:rsidP="005B7A39">
      <w:pPr>
        <w:numPr>
          <w:ilvl w:val="0"/>
          <w:numId w:val="16"/>
        </w:numPr>
        <w:shd w:val="clear" w:color="auto" w:fill="FFFFFF"/>
        <w:spacing w:after="0" w:line="240" w:lineRule="auto"/>
        <w:ind w:left="0"/>
        <w:jc w:val="both"/>
        <w:rPr>
          <w:rFonts w:ascii="Times New Roman" w:hAnsi="Times New Roman" w:cs="Times New Roman"/>
          <w:sz w:val="24"/>
          <w:szCs w:val="24"/>
        </w:rPr>
      </w:pPr>
      <w:r w:rsidRPr="006653EB">
        <w:rPr>
          <w:rFonts w:ascii="Times New Roman" w:hAnsi="Times New Roman" w:cs="Times New Roman"/>
          <w:b/>
          <w:bCs/>
          <w:sz w:val="24"/>
          <w:szCs w:val="24"/>
        </w:rPr>
        <w:t>LEVEL II:</w:t>
      </w:r>
      <w:r w:rsidRPr="006653EB">
        <w:rPr>
          <w:rFonts w:ascii="Times New Roman" w:hAnsi="Times New Roman" w:cs="Times New Roman"/>
          <w:sz w:val="24"/>
          <w:szCs w:val="24"/>
        </w:rPr>
        <w:t> The difference between CPT and HCPCS is visible in the Level II HCPCS codes and HCPCS modifiers. The HCPCS codes in this category are alphanumeric and are used to cover products, supplies, and services that do not fit in Level I. Some examples of HCPCS level II items are ambulance rides, wheelchairs, walkers, etc.</w:t>
      </w:r>
    </w:p>
    <w:p w14:paraId="24C196BC" w14:textId="77777777" w:rsidR="00DE07EF" w:rsidRPr="006653EB" w:rsidRDefault="00DE07EF" w:rsidP="00A2722A">
      <w:pPr>
        <w:shd w:val="clear" w:color="auto" w:fill="FFFFFF"/>
        <w:spacing w:after="0" w:line="240" w:lineRule="auto"/>
        <w:jc w:val="both"/>
        <w:rPr>
          <w:rFonts w:ascii="Times New Roman" w:hAnsi="Times New Roman" w:cs="Times New Roman"/>
          <w:sz w:val="24"/>
          <w:szCs w:val="24"/>
        </w:rPr>
      </w:pPr>
    </w:p>
    <w:p w14:paraId="4F252B91" w14:textId="5A771085" w:rsidR="00C25FCC" w:rsidRPr="006653EB" w:rsidRDefault="00C25FCC" w:rsidP="005B7A39">
      <w:pPr>
        <w:numPr>
          <w:ilvl w:val="0"/>
          <w:numId w:val="16"/>
        </w:numPr>
        <w:shd w:val="clear" w:color="auto" w:fill="FFFFFF"/>
        <w:spacing w:after="0" w:line="240" w:lineRule="auto"/>
        <w:ind w:left="0"/>
        <w:jc w:val="both"/>
        <w:rPr>
          <w:rFonts w:ascii="Times New Roman" w:hAnsi="Times New Roman" w:cs="Times New Roman"/>
          <w:sz w:val="24"/>
          <w:szCs w:val="24"/>
        </w:rPr>
      </w:pPr>
      <w:r w:rsidRPr="006653EB">
        <w:rPr>
          <w:rFonts w:ascii="Times New Roman" w:hAnsi="Times New Roman" w:cs="Times New Roman"/>
          <w:b/>
          <w:bCs/>
          <w:sz w:val="24"/>
          <w:szCs w:val="24"/>
        </w:rPr>
        <w:t>LEVEL III:</w:t>
      </w:r>
      <w:r w:rsidRPr="006653EB">
        <w:rPr>
          <w:rFonts w:ascii="Times New Roman" w:hAnsi="Times New Roman" w:cs="Times New Roman"/>
          <w:sz w:val="24"/>
          <w:szCs w:val="24"/>
        </w:rPr>
        <w:t> The Level III codes are referred to as HCPCS local codes—suggesting that these codes were created by local/state Medicare and Medicaid agencies/contractors and private health care insurers. Unlike Level I and Level II, these codes aren’t recognized at the national level and are used within certain jurisdictions.</w:t>
      </w:r>
    </w:p>
    <w:p w14:paraId="4E7A3216" w14:textId="40E05EBE" w:rsidR="00C25FCC" w:rsidRPr="006653EB" w:rsidRDefault="00C25FCC" w:rsidP="00A2722A">
      <w:pPr>
        <w:shd w:val="clear" w:color="auto" w:fill="FFFFFF"/>
        <w:spacing w:after="0" w:line="240" w:lineRule="auto"/>
        <w:jc w:val="both"/>
        <w:rPr>
          <w:rFonts w:ascii="Times New Roman" w:hAnsi="Times New Roman" w:cs="Times New Roman"/>
          <w:b/>
          <w:bCs/>
          <w:sz w:val="24"/>
          <w:szCs w:val="24"/>
        </w:rPr>
      </w:pPr>
    </w:p>
    <w:p w14:paraId="7A9F7650" w14:textId="262177F1" w:rsidR="00C25FCC" w:rsidRPr="006653EB" w:rsidRDefault="00C25FCC" w:rsidP="00A2722A">
      <w:pPr>
        <w:shd w:val="clear" w:color="auto" w:fill="FFFFFF"/>
        <w:spacing w:after="0" w:line="240" w:lineRule="auto"/>
        <w:jc w:val="both"/>
        <w:rPr>
          <w:rFonts w:ascii="Times New Roman" w:hAnsi="Times New Roman" w:cs="Times New Roman"/>
          <w:b/>
          <w:sz w:val="32"/>
          <w:szCs w:val="24"/>
        </w:rPr>
      </w:pPr>
      <w:r w:rsidRPr="006653EB">
        <w:rPr>
          <w:rFonts w:ascii="Times New Roman" w:hAnsi="Times New Roman" w:cs="Times New Roman"/>
          <w:b/>
          <w:sz w:val="32"/>
          <w:szCs w:val="24"/>
        </w:rPr>
        <w:t>Diagnosis Pointer</w:t>
      </w:r>
      <w:r w:rsidR="00847AAD" w:rsidRPr="006653EB">
        <w:rPr>
          <w:rFonts w:ascii="Times New Roman" w:hAnsi="Times New Roman" w:cs="Times New Roman"/>
          <w:b/>
          <w:sz w:val="32"/>
          <w:szCs w:val="24"/>
        </w:rPr>
        <w:t>s</w:t>
      </w:r>
    </w:p>
    <w:p w14:paraId="6D0313BE" w14:textId="2A194CE5" w:rsidR="00847AAD" w:rsidRPr="006653EB" w:rsidRDefault="00847AAD" w:rsidP="00A2722A">
      <w:pPr>
        <w:shd w:val="clear" w:color="auto" w:fill="FFFFFF"/>
        <w:spacing w:after="0" w:line="240" w:lineRule="auto"/>
        <w:jc w:val="both"/>
        <w:rPr>
          <w:rFonts w:ascii="Times New Roman" w:hAnsi="Times New Roman" w:cs="Times New Roman"/>
          <w:sz w:val="24"/>
          <w:szCs w:val="24"/>
        </w:rPr>
      </w:pPr>
    </w:p>
    <w:p w14:paraId="686E97E8" w14:textId="77777777" w:rsidR="00847AAD" w:rsidRPr="006653EB" w:rsidRDefault="00847AAD"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It is important to remember that the primary reason for the patient’s visit indicates the primary diagnosis code pointer that should be used on the claim. Diagnosis code pointers are used to indicate the appropriate order of importance in relation to the service being performed. The first pointer designates the primary diagnosis for the service line. Remaining diagnosis pointers indicate declining level of importance to service line.</w:t>
      </w:r>
    </w:p>
    <w:p w14:paraId="5CD34CE5" w14:textId="77777777" w:rsidR="00847AAD" w:rsidRPr="006653EB" w:rsidRDefault="00847AAD" w:rsidP="00A2722A">
      <w:pPr>
        <w:shd w:val="clear" w:color="auto" w:fill="FFFFFF"/>
        <w:spacing w:after="0" w:line="240" w:lineRule="auto"/>
        <w:jc w:val="both"/>
        <w:rPr>
          <w:rFonts w:ascii="Times New Roman" w:hAnsi="Times New Roman" w:cs="Times New Roman"/>
          <w:sz w:val="24"/>
          <w:szCs w:val="24"/>
        </w:rPr>
      </w:pPr>
    </w:p>
    <w:p w14:paraId="60CD7F43" w14:textId="77777777" w:rsidR="00BD4958" w:rsidRPr="006653EB" w:rsidRDefault="00BD4958" w:rsidP="00A2722A">
      <w:pPr>
        <w:shd w:val="clear" w:color="auto" w:fill="FFFFFF"/>
        <w:spacing w:after="0" w:line="240" w:lineRule="auto"/>
        <w:jc w:val="both"/>
        <w:rPr>
          <w:rFonts w:ascii="Times New Roman" w:hAnsi="Times New Roman" w:cs="Times New Roman"/>
          <w:sz w:val="24"/>
          <w:szCs w:val="24"/>
        </w:rPr>
      </w:pPr>
    </w:p>
    <w:p w14:paraId="7B65D0DB" w14:textId="16A55C2A" w:rsidR="00847AAD" w:rsidRPr="006653EB" w:rsidRDefault="00847AAD"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Who uses Diagnosis Pointer?</w:t>
      </w:r>
    </w:p>
    <w:p w14:paraId="4B194805" w14:textId="77777777" w:rsidR="00847AAD" w:rsidRPr="006653EB" w:rsidRDefault="00847AAD" w:rsidP="00A2722A">
      <w:pPr>
        <w:shd w:val="clear" w:color="auto" w:fill="FFFFFF"/>
        <w:spacing w:after="0" w:line="240" w:lineRule="auto"/>
        <w:jc w:val="both"/>
        <w:rPr>
          <w:rFonts w:ascii="Times New Roman" w:hAnsi="Times New Roman" w:cs="Times New Roman"/>
          <w:sz w:val="24"/>
          <w:szCs w:val="24"/>
        </w:rPr>
      </w:pPr>
    </w:p>
    <w:p w14:paraId="092AF5E5" w14:textId="3139CF20" w:rsidR="00847AAD" w:rsidRPr="006653EB" w:rsidRDefault="00847AAD"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rPr>
        <w:t>Claims departments use them to determine if they will pay the claim.  After loading the pricing for that provider and determining eligibility and coverage, claims decides if the treatment is covered.  Among other decisions being made is whether the treatment is covered for the diagnosis.  For something simple like an office visit, almost any reason will do, but for something more specific they must match.  If the diagnosis is broken toe and the treatment is removed kidney, the claim will not be paid.  This is a way to prevent fraud and also a way to avoid paying expensive claims that are really a result of a keying error.</w:t>
      </w:r>
    </w:p>
    <w:p w14:paraId="2AEF9CFA" w14:textId="239A6CAD" w:rsidR="00847AAD" w:rsidRPr="006653EB" w:rsidRDefault="00847AAD" w:rsidP="00A2722A">
      <w:pPr>
        <w:pStyle w:val="NormalWeb"/>
        <w:shd w:val="clear" w:color="auto" w:fill="FFFFFF"/>
        <w:spacing w:after="240" w:afterAutospacing="0"/>
        <w:jc w:val="both"/>
        <w:rPr>
          <w:b/>
          <w:sz w:val="28"/>
        </w:rPr>
      </w:pPr>
      <w:r w:rsidRPr="006653EB">
        <w:rPr>
          <w:b/>
          <w:sz w:val="28"/>
        </w:rPr>
        <w:t>How many Diagnosis Pointer can be there?</w:t>
      </w:r>
    </w:p>
    <w:p w14:paraId="1A54C352" w14:textId="7647F233" w:rsidR="00847AAD" w:rsidRPr="006653EB" w:rsidRDefault="00847AAD" w:rsidP="00A2722A">
      <w:pPr>
        <w:pStyle w:val="NormalWeb"/>
        <w:shd w:val="clear" w:color="auto" w:fill="FFFFFF"/>
        <w:spacing w:after="240" w:afterAutospacing="0"/>
        <w:jc w:val="both"/>
      </w:pPr>
      <w:r w:rsidRPr="006653EB">
        <w:t>On any given service line there are up to 4.  In current EDI (version 5010 of the 837P) the value must be between 1 and 12.</w:t>
      </w:r>
    </w:p>
    <w:p w14:paraId="41238810" w14:textId="3842511F" w:rsidR="00847AAD" w:rsidRPr="006653EB" w:rsidRDefault="00430D35" w:rsidP="00A2722A">
      <w:pPr>
        <w:pStyle w:val="NormalWeb"/>
        <w:shd w:val="clear" w:color="auto" w:fill="FFFFFF"/>
        <w:spacing w:after="240" w:afterAutospacing="0"/>
        <w:jc w:val="both"/>
        <w:rPr>
          <w:b/>
          <w:sz w:val="32"/>
        </w:rPr>
      </w:pPr>
      <w:r w:rsidRPr="006653EB">
        <w:rPr>
          <w:b/>
          <w:sz w:val="32"/>
        </w:rPr>
        <w:t>Accept</w:t>
      </w:r>
      <w:r w:rsidR="00847AAD" w:rsidRPr="006653EB">
        <w:rPr>
          <w:b/>
          <w:sz w:val="32"/>
        </w:rPr>
        <w:t xml:space="preserve"> Assignment</w:t>
      </w:r>
    </w:p>
    <w:p w14:paraId="71EEE984" w14:textId="6E18247B" w:rsidR="00847AAD" w:rsidRPr="006653EB" w:rsidRDefault="0041561B"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Accept</w:t>
      </w:r>
      <w:r w:rsidR="007C31AD" w:rsidRPr="006653EB">
        <w:rPr>
          <w:rFonts w:ascii="Times New Roman" w:hAnsi="Times New Roman" w:cs="Times New Roman"/>
          <w:sz w:val="24"/>
          <w:szCs w:val="24"/>
          <w:shd w:val="clear" w:color="auto" w:fill="FFFFFF"/>
        </w:rPr>
        <w:t xml:space="preserve"> assignment is an agreement between Medicare and medical providers (doctors, hospitals, medical equipment suppliers, etc.) in which the provider agrees to accept Medicare’s fee schedule as payment in full when Medicare patients are treated.</w:t>
      </w:r>
    </w:p>
    <w:p w14:paraId="0B23848B" w14:textId="6CA06E42" w:rsidR="007C31AD" w:rsidRPr="006653EB" w:rsidRDefault="007C31AD" w:rsidP="00A2722A">
      <w:pPr>
        <w:shd w:val="clear" w:color="auto" w:fill="FFFFFF"/>
        <w:spacing w:after="0" w:line="240" w:lineRule="auto"/>
        <w:jc w:val="both"/>
        <w:rPr>
          <w:rFonts w:ascii="Times New Roman" w:hAnsi="Times New Roman" w:cs="Times New Roman"/>
          <w:sz w:val="24"/>
          <w:szCs w:val="24"/>
        </w:rPr>
      </w:pPr>
    </w:p>
    <w:p w14:paraId="61B2C8CB" w14:textId="4F576DDF" w:rsidR="007C31AD" w:rsidRPr="006653EB" w:rsidRDefault="007C31AD"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 xml:space="preserve">Provider who accepts Assignment </w:t>
      </w:r>
    </w:p>
    <w:p w14:paraId="681EDB00" w14:textId="77777777" w:rsidR="007C31AD" w:rsidRPr="006653EB" w:rsidRDefault="007C31AD" w:rsidP="00A2722A">
      <w:pPr>
        <w:shd w:val="clear" w:color="auto" w:fill="FFFFFF"/>
        <w:spacing w:after="0" w:line="240" w:lineRule="auto"/>
        <w:jc w:val="both"/>
        <w:rPr>
          <w:rFonts w:ascii="Times New Roman" w:hAnsi="Times New Roman" w:cs="Times New Roman"/>
          <w:sz w:val="24"/>
          <w:szCs w:val="24"/>
        </w:rPr>
      </w:pPr>
    </w:p>
    <w:p w14:paraId="4D6C724F" w14:textId="1173F929" w:rsidR="007C31AD" w:rsidRPr="006653EB" w:rsidRDefault="007C31AD"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A medical provider who accepts Medicare assignment is considered a participating provider. These providers have agreed to accept Medicare’s fee schedule as payment in full for services they provide to Medicare beneficiaries. Most doctors, hospitals, and other medical providers do accept Medicare assignment.</w:t>
      </w:r>
    </w:p>
    <w:p w14:paraId="292A42A8" w14:textId="554BF9AD" w:rsidR="007C31AD" w:rsidRPr="006653EB" w:rsidRDefault="007C31AD" w:rsidP="00A2722A">
      <w:pPr>
        <w:shd w:val="clear" w:color="auto" w:fill="FFFFFF"/>
        <w:spacing w:after="0" w:line="240" w:lineRule="auto"/>
        <w:jc w:val="both"/>
        <w:rPr>
          <w:rFonts w:ascii="Times New Roman" w:hAnsi="Times New Roman" w:cs="Times New Roman"/>
          <w:sz w:val="24"/>
          <w:szCs w:val="24"/>
        </w:rPr>
      </w:pPr>
    </w:p>
    <w:p w14:paraId="121F2977" w14:textId="59F44D46" w:rsidR="007C31AD" w:rsidRPr="006653EB" w:rsidRDefault="007C31AD"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 xml:space="preserve">Provider who </w:t>
      </w:r>
      <w:r w:rsidR="00BD4958" w:rsidRPr="006653EB">
        <w:rPr>
          <w:rFonts w:ascii="Times New Roman" w:hAnsi="Times New Roman" w:cs="Times New Roman"/>
          <w:b/>
          <w:sz w:val="28"/>
          <w:szCs w:val="24"/>
        </w:rPr>
        <w:t>doesn’t accepts</w:t>
      </w:r>
      <w:r w:rsidRPr="006653EB">
        <w:rPr>
          <w:rFonts w:ascii="Times New Roman" w:hAnsi="Times New Roman" w:cs="Times New Roman"/>
          <w:b/>
          <w:sz w:val="28"/>
          <w:szCs w:val="24"/>
        </w:rPr>
        <w:t xml:space="preserve"> Assignment </w:t>
      </w:r>
    </w:p>
    <w:p w14:paraId="790296A3" w14:textId="77777777" w:rsidR="00BD4958" w:rsidRPr="006653EB" w:rsidRDefault="00BD4958" w:rsidP="00A2722A">
      <w:pPr>
        <w:shd w:val="clear" w:color="auto" w:fill="FFFFFF"/>
        <w:spacing w:after="0" w:line="240" w:lineRule="auto"/>
        <w:jc w:val="both"/>
        <w:rPr>
          <w:rFonts w:ascii="Times New Roman" w:hAnsi="Times New Roman" w:cs="Times New Roman"/>
          <w:b/>
          <w:sz w:val="28"/>
          <w:szCs w:val="24"/>
        </w:rPr>
      </w:pPr>
    </w:p>
    <w:p w14:paraId="5EB64919" w14:textId="2A53431B" w:rsidR="007C31AD" w:rsidRPr="006653EB" w:rsidRDefault="007C31AD"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Nonparticipating providers are those who have not signed an agreement with Medicare to accept Medicare’s rates as payment in full. However, they can agree to accept assignment on a case-by-case basis, as long as they haven’t opted out of Medicare altogether. If they do not accept assignment, they can bill the patient up to 15% more than the Medicare-approved rate.</w:t>
      </w:r>
    </w:p>
    <w:p w14:paraId="5742196E" w14:textId="0C456374" w:rsidR="007C31AD" w:rsidRPr="006653EB" w:rsidRDefault="007C31AD" w:rsidP="00A2722A">
      <w:pPr>
        <w:shd w:val="clear" w:color="auto" w:fill="FFFFFF"/>
        <w:spacing w:after="0" w:line="240" w:lineRule="auto"/>
        <w:jc w:val="both"/>
        <w:rPr>
          <w:rFonts w:ascii="Times New Roman" w:hAnsi="Times New Roman" w:cs="Times New Roman"/>
          <w:sz w:val="24"/>
          <w:szCs w:val="24"/>
        </w:rPr>
      </w:pPr>
    </w:p>
    <w:p w14:paraId="5D0517A1" w14:textId="77777777" w:rsidR="00BD4958" w:rsidRPr="006653EB" w:rsidRDefault="00BD4958" w:rsidP="00A2722A">
      <w:pPr>
        <w:shd w:val="clear" w:color="auto" w:fill="FFFFFF"/>
        <w:spacing w:after="0" w:line="240" w:lineRule="auto"/>
        <w:jc w:val="both"/>
        <w:rPr>
          <w:rFonts w:ascii="Times New Roman" w:hAnsi="Times New Roman" w:cs="Times New Roman"/>
          <w:sz w:val="24"/>
          <w:szCs w:val="24"/>
        </w:rPr>
      </w:pPr>
    </w:p>
    <w:p w14:paraId="3CF60548" w14:textId="27686810" w:rsidR="007C31AD" w:rsidRPr="006653EB" w:rsidRDefault="007C31AD" w:rsidP="00A2722A">
      <w:pPr>
        <w:shd w:val="clear" w:color="auto" w:fill="FFFFFF"/>
        <w:spacing w:after="0" w:line="240" w:lineRule="auto"/>
        <w:jc w:val="both"/>
        <w:rPr>
          <w:rFonts w:ascii="Times New Roman" w:hAnsi="Times New Roman" w:cs="Times New Roman"/>
          <w:b/>
          <w:sz w:val="32"/>
          <w:szCs w:val="24"/>
        </w:rPr>
      </w:pPr>
      <w:r w:rsidRPr="006653EB">
        <w:rPr>
          <w:rFonts w:ascii="Times New Roman" w:hAnsi="Times New Roman" w:cs="Times New Roman"/>
          <w:b/>
          <w:sz w:val="32"/>
          <w:szCs w:val="24"/>
        </w:rPr>
        <w:t>Modifiers</w:t>
      </w:r>
    </w:p>
    <w:p w14:paraId="39A3F13A" w14:textId="77777777" w:rsidR="007C31AD" w:rsidRPr="006653EB" w:rsidRDefault="007C31AD" w:rsidP="00A2722A">
      <w:pPr>
        <w:shd w:val="clear" w:color="auto" w:fill="FFFFFF"/>
        <w:spacing w:before="100" w:beforeAutospacing="1" w:after="100" w:afterAutospacing="1" w:line="240" w:lineRule="auto"/>
        <w:jc w:val="both"/>
        <w:rPr>
          <w:rFonts w:ascii="Times New Roman" w:eastAsia="Times New Roman" w:hAnsi="Times New Roman" w:cs="Times New Roman"/>
          <w:spacing w:val="3"/>
          <w:sz w:val="24"/>
          <w:szCs w:val="24"/>
        </w:rPr>
      </w:pPr>
      <w:r w:rsidRPr="006653EB">
        <w:rPr>
          <w:rFonts w:ascii="Times New Roman" w:eastAsia="Times New Roman" w:hAnsi="Times New Roman" w:cs="Times New Roman"/>
          <w:spacing w:val="3"/>
          <w:sz w:val="24"/>
          <w:szCs w:val="24"/>
        </w:rPr>
        <w:t xml:space="preserve">According to the AMA and the CMS, a modifier provides the means to report or indicate that a service or procedure has been performed and altered by some specific circumstance but not changed in definition.  It may also provide more information about the service that has been performed more than one time or services that have occurred unusually. </w:t>
      </w:r>
    </w:p>
    <w:p w14:paraId="2E1B54B7" w14:textId="4C2DF87E" w:rsidR="007C31AD" w:rsidRPr="006653EB" w:rsidRDefault="00BD4958"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Advantages</w:t>
      </w:r>
      <w:r w:rsidR="007C31AD" w:rsidRPr="006653EB">
        <w:rPr>
          <w:rFonts w:ascii="Times New Roman" w:hAnsi="Times New Roman" w:cs="Times New Roman"/>
          <w:b/>
          <w:sz w:val="28"/>
          <w:szCs w:val="24"/>
        </w:rPr>
        <w:t xml:space="preserve"> of Using Modifiers </w:t>
      </w:r>
    </w:p>
    <w:p w14:paraId="4B84D45E" w14:textId="77777777" w:rsidR="007C31AD" w:rsidRPr="006653EB" w:rsidRDefault="007C31AD" w:rsidP="00A2722A">
      <w:pPr>
        <w:shd w:val="clear" w:color="auto" w:fill="FFFFFF"/>
        <w:spacing w:before="100" w:beforeAutospacing="1" w:after="100" w:afterAutospacing="1"/>
        <w:jc w:val="both"/>
        <w:rPr>
          <w:rFonts w:ascii="Times New Roman" w:hAnsi="Times New Roman" w:cs="Times New Roman"/>
          <w:spacing w:val="3"/>
          <w:sz w:val="24"/>
          <w:szCs w:val="24"/>
        </w:rPr>
      </w:pPr>
      <w:r w:rsidRPr="006653EB">
        <w:rPr>
          <w:rFonts w:ascii="Times New Roman" w:hAnsi="Times New Roman" w:cs="Times New Roman"/>
          <w:spacing w:val="3"/>
          <w:sz w:val="24"/>
          <w:szCs w:val="24"/>
        </w:rPr>
        <w:t xml:space="preserve">The use of modifiers in medical billing helps in </w:t>
      </w:r>
    </w:p>
    <w:p w14:paraId="41D3E60D" w14:textId="77777777" w:rsidR="007C31AD" w:rsidRPr="006653EB" w:rsidRDefault="007C31AD" w:rsidP="005B7A39">
      <w:pPr>
        <w:numPr>
          <w:ilvl w:val="0"/>
          <w:numId w:val="17"/>
        </w:numPr>
        <w:shd w:val="clear" w:color="auto" w:fill="FFFFFF"/>
        <w:spacing w:before="120" w:after="120" w:line="240" w:lineRule="auto"/>
        <w:jc w:val="both"/>
        <w:rPr>
          <w:rFonts w:ascii="Times New Roman" w:hAnsi="Times New Roman" w:cs="Times New Roman"/>
          <w:spacing w:val="3"/>
          <w:sz w:val="24"/>
          <w:szCs w:val="24"/>
        </w:rPr>
      </w:pPr>
      <w:r w:rsidRPr="006653EB">
        <w:rPr>
          <w:rFonts w:ascii="Times New Roman" w:hAnsi="Times New Roman" w:cs="Times New Roman"/>
          <w:spacing w:val="3"/>
          <w:sz w:val="24"/>
          <w:szCs w:val="24"/>
        </w:rPr>
        <w:lastRenderedPageBreak/>
        <w:t>Avoiding claim denials by submitting clean and accurate claims</w:t>
      </w:r>
    </w:p>
    <w:p w14:paraId="792D5AA2" w14:textId="746BF665" w:rsidR="007C31AD" w:rsidRPr="006653EB" w:rsidRDefault="007D6534" w:rsidP="005B7A39">
      <w:pPr>
        <w:numPr>
          <w:ilvl w:val="0"/>
          <w:numId w:val="17"/>
        </w:numPr>
        <w:shd w:val="clear" w:color="auto" w:fill="FFFFFF"/>
        <w:spacing w:before="120" w:after="120" w:line="240" w:lineRule="auto"/>
        <w:jc w:val="both"/>
        <w:rPr>
          <w:rFonts w:ascii="Times New Roman" w:hAnsi="Times New Roman" w:cs="Times New Roman"/>
          <w:spacing w:val="3"/>
          <w:sz w:val="24"/>
          <w:szCs w:val="24"/>
        </w:rPr>
      </w:pPr>
      <w:hyperlink r:id="rId40" w:history="1">
        <w:r w:rsidR="00BD4958" w:rsidRPr="006653EB">
          <w:rPr>
            <w:rStyle w:val="Hyperlink"/>
            <w:rFonts w:ascii="Times New Roman" w:hAnsi="Times New Roman" w:cs="Times New Roman"/>
            <w:color w:val="auto"/>
            <w:spacing w:val="3"/>
            <w:sz w:val="24"/>
            <w:szCs w:val="24"/>
            <w:u w:val="none"/>
          </w:rPr>
          <w:t>Submitting claims</w:t>
        </w:r>
        <w:r w:rsidR="007C31AD" w:rsidRPr="006653EB">
          <w:rPr>
            <w:rStyle w:val="Hyperlink"/>
            <w:rFonts w:ascii="Times New Roman" w:hAnsi="Times New Roman" w:cs="Times New Roman"/>
            <w:color w:val="auto"/>
            <w:spacing w:val="3"/>
            <w:sz w:val="24"/>
            <w:szCs w:val="24"/>
            <w:u w:val="none"/>
          </w:rPr>
          <w:t xml:space="preserve"> </w:t>
        </w:r>
      </w:hyperlink>
      <w:r w:rsidR="007C31AD" w:rsidRPr="006653EB">
        <w:rPr>
          <w:rFonts w:ascii="Times New Roman" w:hAnsi="Times New Roman" w:cs="Times New Roman"/>
          <w:spacing w:val="3"/>
          <w:sz w:val="24"/>
          <w:szCs w:val="24"/>
        </w:rPr>
        <w:t>with a higher level of coding specificity and obtain the right reimbursements</w:t>
      </w:r>
    </w:p>
    <w:p w14:paraId="5BFAF7DB" w14:textId="77777777" w:rsidR="007C31AD" w:rsidRPr="006653EB" w:rsidRDefault="007C31AD" w:rsidP="005B7A39">
      <w:pPr>
        <w:numPr>
          <w:ilvl w:val="0"/>
          <w:numId w:val="17"/>
        </w:numPr>
        <w:shd w:val="clear" w:color="auto" w:fill="FFFFFF"/>
        <w:spacing w:before="120" w:after="120" w:line="240" w:lineRule="auto"/>
        <w:jc w:val="both"/>
        <w:rPr>
          <w:rFonts w:ascii="Times New Roman" w:hAnsi="Times New Roman" w:cs="Times New Roman"/>
          <w:spacing w:val="3"/>
          <w:sz w:val="24"/>
          <w:szCs w:val="24"/>
        </w:rPr>
      </w:pPr>
      <w:r w:rsidRPr="006653EB">
        <w:rPr>
          <w:rFonts w:ascii="Times New Roman" w:hAnsi="Times New Roman" w:cs="Times New Roman"/>
          <w:spacing w:val="3"/>
          <w:sz w:val="24"/>
          <w:szCs w:val="24"/>
        </w:rPr>
        <w:t xml:space="preserve">Getting improved reimbursements for services that have been rendered concurrently or in an unusual manner depending on the specific nature of the case </w:t>
      </w:r>
    </w:p>
    <w:p w14:paraId="302350CF" w14:textId="600452A3" w:rsidR="007C31AD" w:rsidRPr="006653EB" w:rsidRDefault="007C31AD" w:rsidP="00A2722A">
      <w:pPr>
        <w:shd w:val="clear" w:color="auto" w:fill="FFFFFF"/>
        <w:spacing w:after="0" w:line="240" w:lineRule="auto"/>
        <w:jc w:val="both"/>
        <w:rPr>
          <w:rFonts w:ascii="Times New Roman" w:hAnsi="Times New Roman" w:cs="Times New Roman"/>
          <w:b/>
          <w:sz w:val="28"/>
          <w:szCs w:val="24"/>
        </w:rPr>
      </w:pPr>
      <w:r w:rsidRPr="006653EB">
        <w:rPr>
          <w:rFonts w:ascii="Times New Roman" w:hAnsi="Times New Roman" w:cs="Times New Roman"/>
          <w:b/>
          <w:sz w:val="28"/>
          <w:szCs w:val="24"/>
        </w:rPr>
        <w:t>Types of Modifiers</w:t>
      </w:r>
    </w:p>
    <w:p w14:paraId="216C4E7F" w14:textId="77777777" w:rsidR="007C31AD" w:rsidRPr="006653EB" w:rsidRDefault="007C31AD" w:rsidP="005B7A39">
      <w:pPr>
        <w:numPr>
          <w:ilvl w:val="0"/>
          <w:numId w:val="18"/>
        </w:numPr>
        <w:shd w:val="clear" w:color="auto" w:fill="FFFFFF"/>
        <w:spacing w:before="120" w:after="120" w:line="240" w:lineRule="auto"/>
        <w:jc w:val="both"/>
        <w:rPr>
          <w:rFonts w:ascii="Times New Roman" w:eastAsia="Times New Roman" w:hAnsi="Times New Roman" w:cs="Times New Roman"/>
          <w:spacing w:val="3"/>
          <w:sz w:val="24"/>
          <w:szCs w:val="24"/>
        </w:rPr>
      </w:pPr>
      <w:r w:rsidRPr="006653EB">
        <w:rPr>
          <w:rFonts w:ascii="Times New Roman" w:eastAsia="Times New Roman" w:hAnsi="Times New Roman" w:cs="Times New Roman"/>
          <w:b/>
          <w:bCs/>
          <w:spacing w:val="3"/>
          <w:sz w:val="24"/>
          <w:szCs w:val="24"/>
        </w:rPr>
        <w:t>Level I Modifiers</w:t>
      </w:r>
      <w:r w:rsidRPr="006653EB">
        <w:rPr>
          <w:rFonts w:ascii="Times New Roman" w:eastAsia="Times New Roman" w:hAnsi="Times New Roman" w:cs="Times New Roman"/>
          <w:spacing w:val="3"/>
          <w:sz w:val="24"/>
          <w:szCs w:val="24"/>
        </w:rPr>
        <w:t>. Level I modifiers or CPT Modifiers comprises of two numeric digits and is copyrighted &amp; updated annually by the American Medical Association (AMA)</w:t>
      </w:r>
    </w:p>
    <w:p w14:paraId="530C1176" w14:textId="435C5A9A" w:rsidR="007C31AD" w:rsidRPr="006653EB" w:rsidRDefault="007C31AD" w:rsidP="005B7A39">
      <w:pPr>
        <w:numPr>
          <w:ilvl w:val="0"/>
          <w:numId w:val="18"/>
        </w:numPr>
        <w:shd w:val="clear" w:color="auto" w:fill="FFFFFF"/>
        <w:spacing w:before="120" w:after="120" w:line="240" w:lineRule="auto"/>
        <w:jc w:val="both"/>
        <w:rPr>
          <w:rFonts w:ascii="Times New Roman" w:eastAsia="Times New Roman" w:hAnsi="Times New Roman" w:cs="Times New Roman"/>
          <w:spacing w:val="3"/>
          <w:sz w:val="24"/>
          <w:szCs w:val="24"/>
        </w:rPr>
      </w:pPr>
      <w:r w:rsidRPr="006653EB">
        <w:rPr>
          <w:rFonts w:ascii="Times New Roman" w:eastAsia="Times New Roman" w:hAnsi="Times New Roman" w:cs="Times New Roman"/>
          <w:b/>
          <w:bCs/>
          <w:spacing w:val="3"/>
          <w:sz w:val="24"/>
          <w:szCs w:val="24"/>
        </w:rPr>
        <w:t>Level II Modifiers.</w:t>
      </w:r>
      <w:r w:rsidRPr="006653EB">
        <w:rPr>
          <w:rFonts w:ascii="Times New Roman" w:eastAsia="Times New Roman" w:hAnsi="Times New Roman" w:cs="Times New Roman"/>
          <w:spacing w:val="3"/>
          <w:sz w:val="24"/>
          <w:szCs w:val="24"/>
        </w:rPr>
        <w:t xml:space="preserve"> Level II modifiers or HCPCS modifiers can be made of either Alphabets or Alphanumeric. These modifiers are copyrighted and updated by the Centre for Medicare &amp; Medicaid </w:t>
      </w:r>
      <w:r w:rsidR="00BD4958" w:rsidRPr="006653EB">
        <w:rPr>
          <w:rFonts w:ascii="Times New Roman" w:eastAsia="Times New Roman" w:hAnsi="Times New Roman" w:cs="Times New Roman"/>
          <w:spacing w:val="3"/>
          <w:sz w:val="24"/>
          <w:szCs w:val="24"/>
        </w:rPr>
        <w:t>Services (</w:t>
      </w:r>
      <w:r w:rsidRPr="006653EB">
        <w:rPr>
          <w:rFonts w:ascii="Times New Roman" w:eastAsia="Times New Roman" w:hAnsi="Times New Roman" w:cs="Times New Roman"/>
          <w:spacing w:val="3"/>
          <w:sz w:val="24"/>
          <w:szCs w:val="24"/>
        </w:rPr>
        <w:t>CMS)</w:t>
      </w:r>
    </w:p>
    <w:p w14:paraId="490C8BB4" w14:textId="4B086C2F" w:rsidR="00C94394" w:rsidRPr="006653EB" w:rsidRDefault="00C94394" w:rsidP="00A2722A">
      <w:pPr>
        <w:shd w:val="clear" w:color="auto" w:fill="FFFFFF"/>
        <w:spacing w:before="120" w:after="120" w:line="240" w:lineRule="auto"/>
        <w:jc w:val="both"/>
        <w:rPr>
          <w:rFonts w:ascii="Times New Roman" w:eastAsia="Times New Roman" w:hAnsi="Times New Roman" w:cs="Times New Roman"/>
          <w:spacing w:val="3"/>
          <w:sz w:val="24"/>
          <w:szCs w:val="24"/>
        </w:rPr>
      </w:pPr>
    </w:p>
    <w:p w14:paraId="1D2B3569" w14:textId="7A358177" w:rsidR="00C94394" w:rsidRPr="006653EB" w:rsidRDefault="00C94394" w:rsidP="004B77BF">
      <w:pPr>
        <w:shd w:val="clear" w:color="auto" w:fill="FFFFFF"/>
        <w:spacing w:before="120" w:after="120" w:line="240" w:lineRule="auto"/>
        <w:jc w:val="center"/>
        <w:rPr>
          <w:rFonts w:ascii="Times New Roman" w:eastAsia="Times New Roman" w:hAnsi="Times New Roman" w:cs="Times New Roman"/>
          <w:b/>
          <w:spacing w:val="3"/>
          <w:sz w:val="32"/>
          <w:szCs w:val="24"/>
        </w:rPr>
      </w:pPr>
      <w:r w:rsidRPr="006653EB">
        <w:rPr>
          <w:rFonts w:ascii="Times New Roman" w:eastAsia="Times New Roman" w:hAnsi="Times New Roman" w:cs="Times New Roman"/>
          <w:b/>
          <w:spacing w:val="3"/>
          <w:sz w:val="32"/>
          <w:szCs w:val="24"/>
        </w:rPr>
        <w:t>Clearing House</w:t>
      </w:r>
    </w:p>
    <w:p w14:paraId="71B4998E" w14:textId="4AF70B38" w:rsidR="00876D6B" w:rsidRPr="006653EB" w:rsidRDefault="00876D6B" w:rsidP="00A2722A">
      <w:pPr>
        <w:shd w:val="clear" w:color="auto" w:fill="FFFFFF"/>
        <w:spacing w:before="120" w:after="12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A clearing house service provider can help a healthcare provider to streamline the billing process by eliminating errors from claims, evaluating details in the claims, enabling the right information about insurance providers</w:t>
      </w:r>
      <w:r w:rsidR="002812C4" w:rsidRPr="006653EB">
        <w:rPr>
          <w:rFonts w:ascii="Times New Roman" w:hAnsi="Times New Roman" w:cs="Times New Roman"/>
          <w:sz w:val="24"/>
          <w:szCs w:val="24"/>
          <w:shd w:val="clear" w:color="auto" w:fill="FFFFFF"/>
        </w:rPr>
        <w:t>.</w:t>
      </w:r>
    </w:p>
    <w:p w14:paraId="5627CD73" w14:textId="42C4D0ED" w:rsidR="003B3D81" w:rsidRPr="006653EB" w:rsidRDefault="003B3D81" w:rsidP="00A2722A">
      <w:pPr>
        <w:pStyle w:val="NormalWeb"/>
        <w:shd w:val="clear" w:color="auto" w:fill="FFFFFF"/>
        <w:spacing w:before="0" w:beforeAutospacing="0" w:after="0" w:afterAutospacing="0"/>
        <w:jc w:val="both"/>
      </w:pPr>
      <w:r w:rsidRPr="006653EB">
        <w:t>A clearinghouse evaluates the </w:t>
      </w:r>
      <w:hyperlink r:id="rId41" w:tgtFrame="_blank" w:history="1">
        <w:r w:rsidRPr="006653EB">
          <w:rPr>
            <w:rStyle w:val="Hyperlink"/>
            <w:color w:val="auto"/>
            <w:u w:val="none"/>
            <w:bdr w:val="none" w:sz="0" w:space="0" w:color="auto" w:frame="1"/>
          </w:rPr>
          <w:t>medical billing claims</w:t>
        </w:r>
      </w:hyperlink>
      <w:r w:rsidRPr="006653EB">
        <w:t> for errors and checks whether they are correctly processed to be accepted by the payers. Basically, a clearinghouse operates as a bridge between insurance payers and healthcare providers. Once the clearinghouse establishes the report for claims, the claims and the associated medical records are sent to the respective organizations.</w:t>
      </w:r>
    </w:p>
    <w:p w14:paraId="138FE3C0" w14:textId="77777777" w:rsidR="003B3D81" w:rsidRPr="006653EB" w:rsidRDefault="003B3D81" w:rsidP="00A2722A">
      <w:pPr>
        <w:pStyle w:val="NormalWeb"/>
        <w:shd w:val="clear" w:color="auto" w:fill="FFFFFF"/>
        <w:spacing w:before="0" w:beforeAutospacing="0" w:after="0" w:afterAutospacing="0"/>
        <w:jc w:val="both"/>
      </w:pPr>
    </w:p>
    <w:p w14:paraId="6876DD87" w14:textId="678AE1B9" w:rsidR="003B3D81" w:rsidRPr="006653EB" w:rsidRDefault="003B3D81" w:rsidP="00A2722A">
      <w:pPr>
        <w:pStyle w:val="NormalWeb"/>
        <w:shd w:val="clear" w:color="auto" w:fill="FFFFFF"/>
        <w:spacing w:before="0" w:beforeAutospacing="0" w:after="360" w:afterAutospacing="0"/>
        <w:jc w:val="both"/>
      </w:pPr>
      <w:r w:rsidRPr="006653EB">
        <w:t>With this process, it becomes possible for healthcare providers to receive payments timely and manage the revenue cycle effectively.</w:t>
      </w:r>
    </w:p>
    <w:p w14:paraId="56025AAF" w14:textId="02045FE9" w:rsidR="003B3D81" w:rsidRPr="006653EB" w:rsidRDefault="003B3D81" w:rsidP="00A2722A">
      <w:pPr>
        <w:pStyle w:val="NormalWeb"/>
        <w:shd w:val="clear" w:color="auto" w:fill="FFFFFF"/>
        <w:spacing w:before="0" w:beforeAutospacing="0" w:after="360" w:afterAutospacing="0"/>
        <w:jc w:val="both"/>
        <w:rPr>
          <w:b/>
          <w:sz w:val="28"/>
        </w:rPr>
      </w:pPr>
      <w:r w:rsidRPr="006653EB">
        <w:rPr>
          <w:b/>
          <w:sz w:val="28"/>
        </w:rPr>
        <w:t>What does a clearing house do during a claim’s submission?</w:t>
      </w:r>
    </w:p>
    <w:p w14:paraId="702C20A1" w14:textId="31F886C0" w:rsidR="00A2722A" w:rsidRPr="006653EB" w:rsidRDefault="00A2722A" w:rsidP="00A2722A">
      <w:pPr>
        <w:pStyle w:val="NormalWeb"/>
        <w:shd w:val="clear" w:color="auto" w:fill="FFFFFF"/>
        <w:spacing w:before="0" w:beforeAutospacing="0" w:after="360" w:afterAutospacing="0"/>
        <w:jc w:val="both"/>
      </w:pPr>
      <w:r w:rsidRPr="006653EB">
        <w:t>The medical billing software on your desktop creates an electronic file (the claim) also known as the ANSI-X12 - 837 file, which is then uploaded (sent) to your medical billing clearinghouse account. The clearinghouse then scrubs the claim checking it for errors (arguably the most important thing a clearinghouse does); and then once the claim passes inspection, the clearinghouse securely transmits the electronic claim to the specified payer with which it has already established a secure connection that meets the strict standards laid down by a HIPAA. (Medical claims are also known technically as ‘HIPAA Transactions’ and it is because of HIPAA that we cannot send claims for patient billing to insurance payers simply by email.) At this stage, the claim is either accepted or rejected by the payer, but either way, a status message is usually sent back to the clearing house who then updates that particular claim’s status in your control panel. Now you have an accepted or rejected claim. If rejected, you have a chance to make any needed corrections and then re-submit the claim. Ultimately, assuming there are no other corrections required, and the patient’s insurance was verified beforehand, you’ll receive a reimbursement check or Electronic Funds Transfer (EFT) along with an explanation of benefits (EOB).</w:t>
      </w:r>
    </w:p>
    <w:p w14:paraId="3D40F0EB" w14:textId="186830FD" w:rsidR="008E6DB3" w:rsidRPr="006653EB" w:rsidRDefault="008E6DB3" w:rsidP="00A2722A">
      <w:pPr>
        <w:pStyle w:val="NormalWeb"/>
        <w:shd w:val="clear" w:color="auto" w:fill="FFFFFF"/>
        <w:spacing w:before="0" w:beforeAutospacing="0" w:after="360" w:afterAutospacing="0"/>
        <w:jc w:val="both"/>
        <w:rPr>
          <w:b/>
          <w:sz w:val="28"/>
        </w:rPr>
      </w:pPr>
      <w:r w:rsidRPr="006653EB">
        <w:rPr>
          <w:b/>
          <w:sz w:val="28"/>
        </w:rPr>
        <w:lastRenderedPageBreak/>
        <w:t>What are the Benefits of Using a Clearing House?</w:t>
      </w:r>
    </w:p>
    <w:p w14:paraId="15679F44" w14:textId="110BBAB5" w:rsidR="008E6DB3" w:rsidRPr="006653EB" w:rsidRDefault="008E6DB3" w:rsidP="00A2722A">
      <w:pPr>
        <w:pStyle w:val="NormalWeb"/>
        <w:shd w:val="clear" w:color="auto" w:fill="FFFFFF"/>
        <w:spacing w:before="0" w:beforeAutospacing="0" w:after="360" w:afterAutospacing="0"/>
        <w:jc w:val="both"/>
        <w:rPr>
          <w:rFonts w:ascii="Arial" w:hAnsi="Arial" w:cs="Arial"/>
          <w:shd w:val="clear" w:color="auto" w:fill="FFFFFF"/>
        </w:rPr>
      </w:pPr>
      <w:r w:rsidRPr="006653EB">
        <w:t xml:space="preserve">There are many advantages to using a medical billing clearing house for your claim process. Here are just key benefits that come from </w:t>
      </w:r>
      <w:r w:rsidRPr="006653EB">
        <w:rPr>
          <w:shd w:val="clear" w:color="auto" w:fill="FFFFFF"/>
        </w:rPr>
        <w:t>leveraging this option:</w:t>
      </w:r>
    </w:p>
    <w:p w14:paraId="08896728" w14:textId="77777777" w:rsidR="008E6DB3" w:rsidRPr="006653EB" w:rsidRDefault="008E6DB3" w:rsidP="0028759C">
      <w:pPr>
        <w:pStyle w:val="NormalWeb"/>
        <w:numPr>
          <w:ilvl w:val="0"/>
          <w:numId w:val="32"/>
        </w:numPr>
        <w:shd w:val="clear" w:color="auto" w:fill="FFFFFF"/>
        <w:spacing w:before="0" w:beforeAutospacing="0" w:after="360" w:afterAutospacing="0"/>
        <w:jc w:val="both"/>
        <w:rPr>
          <w:b/>
        </w:rPr>
      </w:pPr>
      <w:r w:rsidRPr="006653EB">
        <w:rPr>
          <w:b/>
        </w:rPr>
        <w:t>Greater Convenience</w:t>
      </w:r>
    </w:p>
    <w:p w14:paraId="2797E536" w14:textId="5297118E" w:rsidR="008E6DB3" w:rsidRPr="006653EB" w:rsidRDefault="008E6DB3" w:rsidP="00A2722A">
      <w:pPr>
        <w:pStyle w:val="NormalWeb"/>
        <w:shd w:val="clear" w:color="auto" w:fill="FFFFFF"/>
        <w:spacing w:before="0" w:beforeAutospacing="0" w:after="360" w:afterAutospacing="0"/>
        <w:ind w:left="720"/>
        <w:jc w:val="both"/>
      </w:pPr>
      <w:r w:rsidRPr="006653EB">
        <w:rPr>
          <w:shd w:val="clear" w:color="auto" w:fill="FFFFFF"/>
        </w:rPr>
        <w:t>The majority of healthcare claims are now processed electronically instead of through the mail. Medicare and other large insurance payers prefer to use electronic clearinghouses to sift through and audit claims. Electronic submissions make the entire claims process quicker and smoother.</w:t>
      </w:r>
    </w:p>
    <w:p w14:paraId="00D2FD75" w14:textId="2E368269" w:rsidR="008E6DB3" w:rsidRPr="006653EB" w:rsidRDefault="008E6DB3" w:rsidP="0028759C">
      <w:pPr>
        <w:pStyle w:val="NormalWeb"/>
        <w:numPr>
          <w:ilvl w:val="0"/>
          <w:numId w:val="32"/>
        </w:numPr>
        <w:shd w:val="clear" w:color="auto" w:fill="FFFFFF"/>
        <w:spacing w:before="0" w:beforeAutospacing="0" w:after="360" w:afterAutospacing="0"/>
        <w:jc w:val="both"/>
        <w:rPr>
          <w:b/>
        </w:rPr>
      </w:pPr>
      <w:r w:rsidRPr="006653EB">
        <w:rPr>
          <w:b/>
        </w:rPr>
        <w:t xml:space="preserve">Better Legibility </w:t>
      </w:r>
    </w:p>
    <w:p w14:paraId="7C35B77B" w14:textId="22666A2D" w:rsidR="008E6DB3" w:rsidRPr="006653EB" w:rsidRDefault="008E6DB3" w:rsidP="00A2722A">
      <w:pPr>
        <w:pStyle w:val="NormalWeb"/>
        <w:shd w:val="clear" w:color="auto" w:fill="FFFFFF"/>
        <w:spacing w:before="0" w:beforeAutospacing="0" w:after="360" w:afterAutospacing="0"/>
        <w:ind w:left="720"/>
        <w:jc w:val="both"/>
        <w:rPr>
          <w:shd w:val="clear" w:color="auto" w:fill="FFFFFF"/>
        </w:rPr>
      </w:pPr>
      <w:r w:rsidRPr="006653EB">
        <w:rPr>
          <w:shd w:val="clear" w:color="auto" w:fill="FFFFFF"/>
        </w:rPr>
        <w:t>Doctors and other medical professionals are not known for the clarity of their handwriting. With a system of electronic medical records in place (as administered by a clearinghouse provider), insurance companies can easily read patient data. This ensures that claims won’t be rejected because of a misspelled patient name or other preventable errors.</w:t>
      </w:r>
    </w:p>
    <w:p w14:paraId="5A3312D8" w14:textId="0125B14D" w:rsidR="008E6DB3" w:rsidRPr="006653EB" w:rsidRDefault="008E6DB3" w:rsidP="0028759C">
      <w:pPr>
        <w:pStyle w:val="NormalWeb"/>
        <w:numPr>
          <w:ilvl w:val="0"/>
          <w:numId w:val="32"/>
        </w:numPr>
        <w:shd w:val="clear" w:color="auto" w:fill="FFFFFF"/>
        <w:spacing w:before="0" w:beforeAutospacing="0" w:after="360" w:afterAutospacing="0"/>
        <w:jc w:val="both"/>
        <w:rPr>
          <w:b/>
        </w:rPr>
      </w:pPr>
      <w:r w:rsidRPr="006653EB">
        <w:rPr>
          <w:b/>
        </w:rPr>
        <w:t xml:space="preserve">Improved Processes </w:t>
      </w:r>
    </w:p>
    <w:p w14:paraId="1659B125" w14:textId="77777777" w:rsidR="008E6DB3" w:rsidRPr="006653EB" w:rsidRDefault="008E6DB3" w:rsidP="00A2722A">
      <w:pPr>
        <w:pStyle w:val="NormalWeb"/>
        <w:shd w:val="clear" w:color="auto" w:fill="FFFFFF"/>
        <w:spacing w:before="0" w:beforeAutospacing="0"/>
        <w:ind w:left="720"/>
        <w:jc w:val="both"/>
      </w:pPr>
      <w:r w:rsidRPr="006653EB">
        <w:t>Many healthcare providers have to transfer a claim’s information to their billing software, print the claim out as a CMS1500 form, and then mail it to the appropriate insurance company. After the insurer receives the claim, they audit it for errors. If they find any, they send the claim back to the provider; and the billing staff is back to square one.</w:t>
      </w:r>
    </w:p>
    <w:p w14:paraId="09EDA805" w14:textId="7D53778B" w:rsidR="008E6DB3" w:rsidRPr="006653EB" w:rsidRDefault="008E6DB3" w:rsidP="00A2722A">
      <w:pPr>
        <w:pStyle w:val="NormalWeb"/>
        <w:shd w:val="clear" w:color="auto" w:fill="FFFFFF"/>
        <w:spacing w:before="0" w:beforeAutospacing="0"/>
        <w:ind w:left="720"/>
        <w:jc w:val="both"/>
      </w:pPr>
      <w:r w:rsidRPr="006653EB">
        <w:t>All of this takes a lot of time and manpower. In contrast, the use of a medical billing clearinghouse can save you and your staff from inputting and re-inputting data, and losing precious time on fixing mistakes. Basically, you’re in a better position to focus on patient care rather than necessary but tedious paperwork.</w:t>
      </w:r>
    </w:p>
    <w:p w14:paraId="061E0463" w14:textId="310D31EF" w:rsidR="008E6DB3" w:rsidRPr="006653EB" w:rsidRDefault="008E6DB3" w:rsidP="0028759C">
      <w:pPr>
        <w:pStyle w:val="NormalWeb"/>
        <w:numPr>
          <w:ilvl w:val="0"/>
          <w:numId w:val="32"/>
        </w:numPr>
        <w:shd w:val="clear" w:color="auto" w:fill="FFFFFF"/>
        <w:spacing w:before="0" w:beforeAutospacing="0"/>
        <w:jc w:val="both"/>
        <w:rPr>
          <w:b/>
        </w:rPr>
      </w:pPr>
      <w:r w:rsidRPr="006653EB">
        <w:rPr>
          <w:b/>
        </w:rPr>
        <w:t xml:space="preserve">More Accurate Documentation </w:t>
      </w:r>
    </w:p>
    <w:p w14:paraId="62416A53" w14:textId="1CB51834" w:rsidR="008E6DB3" w:rsidRPr="006653EB" w:rsidRDefault="008E6DB3" w:rsidP="00344AF3">
      <w:pPr>
        <w:pStyle w:val="NormalWeb"/>
        <w:shd w:val="clear" w:color="auto" w:fill="FFFFFF"/>
        <w:spacing w:before="0" w:beforeAutospacing="0"/>
        <w:ind w:left="720"/>
        <w:rPr>
          <w:shd w:val="clear" w:color="auto" w:fill="FFFFFF"/>
        </w:rPr>
      </w:pPr>
      <w:r w:rsidRPr="006653EB">
        <w:rPr>
          <w:shd w:val="clear" w:color="auto" w:fill="FFFFFF"/>
        </w:rPr>
        <w:t>The American Medical Association has estimated that approximately 42% of physicians will face a medical malpractice claim at some point in their career. While there’s not much you can do to speed up the legal process around a malpractice suit once initiated, a medical billing clearinghouse provider can ease some of your burden by providing detailed and accurate information on the claim in question. In addition, you’ll be able to quickly</w:t>
      </w:r>
      <w:r w:rsidR="009F0382" w:rsidRPr="006653EB">
        <w:rPr>
          <w:shd w:val="clear" w:color="auto" w:fill="FFFFFF"/>
        </w:rPr>
        <w:t xml:space="preserve"> </w:t>
      </w:r>
      <w:r w:rsidRPr="006653EB">
        <w:rPr>
          <w:shd w:val="clear" w:color="auto" w:fill="FFFFFF"/>
        </w:rPr>
        <w:t>access</w:t>
      </w:r>
      <w:r w:rsidR="009F0382" w:rsidRPr="006653EB">
        <w:rPr>
          <w:shd w:val="clear" w:color="auto" w:fill="FFFFFF"/>
        </w:rPr>
        <w:t xml:space="preserve"> </w:t>
      </w:r>
      <w:r w:rsidRPr="006653EB">
        <w:rPr>
          <w:shd w:val="clear" w:color="auto" w:fill="FFFFFF"/>
        </w:rPr>
        <w:t>that</w:t>
      </w:r>
      <w:r w:rsidR="009F0382" w:rsidRPr="006653EB">
        <w:rPr>
          <w:shd w:val="clear" w:color="auto" w:fill="FFFFFF"/>
        </w:rPr>
        <w:t xml:space="preserve"> </w:t>
      </w:r>
      <w:r w:rsidRPr="006653EB">
        <w:rPr>
          <w:shd w:val="clear" w:color="auto" w:fill="FFFFFF"/>
        </w:rPr>
        <w:t>information</w:t>
      </w:r>
      <w:r w:rsidR="009F0382" w:rsidRPr="006653EB">
        <w:rPr>
          <w:shd w:val="clear" w:color="auto" w:fill="FFFFFF"/>
        </w:rPr>
        <w:t xml:space="preserve"> </w:t>
      </w:r>
      <w:r w:rsidRPr="006653EB">
        <w:rPr>
          <w:shd w:val="clear" w:color="auto" w:fill="FFFFFF"/>
        </w:rPr>
        <w:t>as</w:t>
      </w:r>
      <w:r w:rsidR="009F0382" w:rsidRPr="006653EB">
        <w:rPr>
          <w:shd w:val="clear" w:color="auto" w:fill="FFFFFF"/>
        </w:rPr>
        <w:t xml:space="preserve"> </w:t>
      </w:r>
      <w:r w:rsidRPr="006653EB">
        <w:rPr>
          <w:shd w:val="clear" w:color="auto" w:fill="FFFFFF"/>
        </w:rPr>
        <w:t>circumstances</w:t>
      </w:r>
      <w:r w:rsidR="009F0382" w:rsidRPr="006653EB">
        <w:rPr>
          <w:shd w:val="clear" w:color="auto" w:fill="FFFFFF"/>
        </w:rPr>
        <w:t xml:space="preserve"> </w:t>
      </w:r>
      <w:r w:rsidRPr="006653EB">
        <w:rPr>
          <w:shd w:val="clear" w:color="auto" w:fill="FFFFFF"/>
        </w:rPr>
        <w:t>dictate.</w:t>
      </w:r>
      <w:r w:rsidRPr="006653EB">
        <w:rPr>
          <w:shd w:val="clear" w:color="auto" w:fill="FFFFFF"/>
        </w:rPr>
        <w:br/>
      </w:r>
    </w:p>
    <w:p w14:paraId="56CA46C0" w14:textId="77777777" w:rsidR="00344AF3" w:rsidRPr="006653EB" w:rsidRDefault="00344AF3" w:rsidP="00344AF3">
      <w:pPr>
        <w:pStyle w:val="NormalWeb"/>
        <w:shd w:val="clear" w:color="auto" w:fill="FFFFFF"/>
        <w:spacing w:before="0" w:beforeAutospacing="0"/>
        <w:ind w:left="720"/>
        <w:jc w:val="both"/>
        <w:rPr>
          <w:b/>
        </w:rPr>
      </w:pPr>
    </w:p>
    <w:p w14:paraId="63AB2DD5" w14:textId="77777777" w:rsidR="00344AF3" w:rsidRPr="006653EB" w:rsidRDefault="00344AF3" w:rsidP="00344AF3">
      <w:pPr>
        <w:pStyle w:val="NormalWeb"/>
        <w:shd w:val="clear" w:color="auto" w:fill="FFFFFF"/>
        <w:spacing w:before="0" w:beforeAutospacing="0"/>
        <w:jc w:val="both"/>
        <w:rPr>
          <w:b/>
        </w:rPr>
      </w:pPr>
    </w:p>
    <w:p w14:paraId="594971D7" w14:textId="2E28860B" w:rsidR="008E6DB3" w:rsidRPr="006653EB" w:rsidRDefault="008E6DB3" w:rsidP="0028759C">
      <w:pPr>
        <w:pStyle w:val="NormalWeb"/>
        <w:numPr>
          <w:ilvl w:val="0"/>
          <w:numId w:val="32"/>
        </w:numPr>
        <w:shd w:val="clear" w:color="auto" w:fill="FFFFFF"/>
        <w:spacing w:before="0" w:beforeAutospacing="0"/>
        <w:jc w:val="both"/>
        <w:rPr>
          <w:b/>
        </w:rPr>
      </w:pPr>
      <w:r w:rsidRPr="006653EB">
        <w:rPr>
          <w:b/>
        </w:rPr>
        <w:lastRenderedPageBreak/>
        <w:t xml:space="preserve">Fewer Errors and Returned Claims </w:t>
      </w:r>
    </w:p>
    <w:p w14:paraId="62114002" w14:textId="653F2C12" w:rsidR="00C67345" w:rsidRPr="00C67345" w:rsidRDefault="00C67345" w:rsidP="00344AF3">
      <w:pPr>
        <w:shd w:val="clear" w:color="auto" w:fill="FFFFFF"/>
        <w:spacing w:after="100" w:afterAutospacing="1" w:line="240" w:lineRule="auto"/>
        <w:ind w:firstLine="720"/>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M</w:t>
      </w:r>
      <w:r w:rsidRPr="00C67345">
        <w:rPr>
          <w:rFonts w:ascii="Times New Roman" w:eastAsia="Times New Roman" w:hAnsi="Times New Roman" w:cs="Times New Roman"/>
          <w:sz w:val="24"/>
          <w:szCs w:val="24"/>
        </w:rPr>
        <w:t>edical billing errors and other issues cause healthcare providers to lose an</w:t>
      </w:r>
      <w:r w:rsidRPr="006653EB">
        <w:rPr>
          <w:rFonts w:ascii="Times New Roman" w:eastAsia="Times New Roman" w:hAnsi="Times New Roman" w:cs="Times New Roman"/>
          <w:sz w:val="24"/>
          <w:szCs w:val="24"/>
        </w:rPr>
        <w:tab/>
      </w:r>
      <w:r w:rsidRPr="006653EB">
        <w:rPr>
          <w:rFonts w:ascii="Times New Roman" w:eastAsia="Times New Roman" w:hAnsi="Times New Roman" w:cs="Times New Roman"/>
          <w:sz w:val="24"/>
          <w:szCs w:val="24"/>
        </w:rPr>
        <w:tab/>
      </w:r>
      <w:r w:rsidRPr="00C67345">
        <w:rPr>
          <w:rFonts w:ascii="Times New Roman" w:eastAsia="Times New Roman" w:hAnsi="Times New Roman" w:cs="Times New Roman"/>
          <w:sz w:val="24"/>
          <w:szCs w:val="24"/>
        </w:rPr>
        <w:t>estimated $125 billion each year.</w:t>
      </w:r>
    </w:p>
    <w:p w14:paraId="4AD1728E" w14:textId="77777777" w:rsidR="00C67345" w:rsidRPr="00C67345" w:rsidRDefault="00C67345" w:rsidP="00344AF3">
      <w:pPr>
        <w:shd w:val="clear" w:color="auto" w:fill="FFFFFF"/>
        <w:spacing w:after="100" w:afterAutospacing="1" w:line="240" w:lineRule="auto"/>
        <w:ind w:firstLine="720"/>
        <w:jc w:val="both"/>
        <w:rPr>
          <w:rFonts w:ascii="Times New Roman" w:eastAsia="Times New Roman" w:hAnsi="Times New Roman" w:cs="Times New Roman"/>
          <w:sz w:val="24"/>
          <w:szCs w:val="24"/>
        </w:rPr>
      </w:pPr>
      <w:r w:rsidRPr="00C67345">
        <w:rPr>
          <w:rFonts w:ascii="Times New Roman" w:eastAsia="Times New Roman" w:hAnsi="Times New Roman" w:cs="Times New Roman"/>
          <w:sz w:val="24"/>
          <w:szCs w:val="24"/>
        </w:rPr>
        <w:t>Clearinghouses audit bills and claims for errors such as:</w:t>
      </w:r>
    </w:p>
    <w:p w14:paraId="602485A7" w14:textId="77777777" w:rsidR="00C67345" w:rsidRPr="006653EB"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Missing patient data</w:t>
      </w:r>
    </w:p>
    <w:p w14:paraId="7428503A" w14:textId="77777777" w:rsidR="00C67345" w:rsidRPr="006653EB"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Incorrect patient data (misspelled name, wrong birthdate, etc.)</w:t>
      </w:r>
    </w:p>
    <w:p w14:paraId="499AA4E0" w14:textId="77777777" w:rsidR="00C67345" w:rsidRPr="006653EB"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Erroneous insurance provider information</w:t>
      </w:r>
    </w:p>
    <w:p w14:paraId="4CB3FD1E" w14:textId="77777777" w:rsidR="00C67345" w:rsidRPr="006653EB"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Inaccurate billing codes (incorrect Place of Service, HCPCS, or CPT codes, etc.)</w:t>
      </w:r>
    </w:p>
    <w:p w14:paraId="30023646" w14:textId="77777777" w:rsidR="00C67345" w:rsidRPr="006653EB"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Incomplete data related to procedures or diagnostics performed</w:t>
      </w:r>
    </w:p>
    <w:p w14:paraId="5A8E7B1C" w14:textId="2C893B1C" w:rsidR="00245675" w:rsidRPr="006653EB" w:rsidRDefault="00C67345" w:rsidP="0028759C">
      <w:pPr>
        <w:pStyle w:val="ListParagraph"/>
        <w:numPr>
          <w:ilvl w:val="0"/>
          <w:numId w:val="32"/>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“Double-billing” for the same service</w:t>
      </w:r>
    </w:p>
    <w:p w14:paraId="7F5D8E91" w14:textId="433EC814" w:rsidR="003B3D81" w:rsidRPr="006653EB" w:rsidRDefault="003B3D81" w:rsidP="00A2722A">
      <w:pPr>
        <w:pStyle w:val="NormalWeb"/>
        <w:shd w:val="clear" w:color="auto" w:fill="FFFFFF"/>
        <w:spacing w:before="0" w:beforeAutospacing="0" w:after="360" w:afterAutospacing="0"/>
        <w:jc w:val="center"/>
        <w:rPr>
          <w:b/>
          <w:sz w:val="32"/>
        </w:rPr>
      </w:pPr>
      <w:r w:rsidRPr="006653EB">
        <w:rPr>
          <w:b/>
          <w:sz w:val="32"/>
        </w:rPr>
        <w:t>Patient Demographics</w:t>
      </w:r>
    </w:p>
    <w:p w14:paraId="12E912BC" w14:textId="408CA40E" w:rsidR="003B3D81" w:rsidRPr="006653EB" w:rsidRDefault="00652C28" w:rsidP="00A2722A">
      <w:pPr>
        <w:pStyle w:val="NormalWeb"/>
        <w:shd w:val="clear" w:color="auto" w:fill="FFFFFF"/>
        <w:spacing w:before="0" w:beforeAutospacing="0" w:after="360" w:afterAutospacing="0"/>
        <w:jc w:val="both"/>
        <w:rPr>
          <w:shd w:val="clear" w:color="auto" w:fill="FFFFFF"/>
        </w:rPr>
      </w:pPr>
      <w:r w:rsidRPr="006653EB">
        <w:rPr>
          <w:shd w:val="clear" w:color="auto" w:fill="FFFFFF"/>
        </w:rPr>
        <w:t>Patient demographics are a patient’s basic information. Practices collect patient demographics to provide higher-quality care and streamline the </w:t>
      </w:r>
      <w:hyperlink r:id="rId42" w:history="1">
        <w:r w:rsidRPr="006653EB">
          <w:rPr>
            <w:rStyle w:val="Hyperlink"/>
            <w:color w:val="auto"/>
            <w:u w:val="none"/>
            <w:shd w:val="clear" w:color="auto" w:fill="FFFFFF"/>
          </w:rPr>
          <w:t>medical billing and coding</w:t>
        </w:r>
      </w:hyperlink>
      <w:r w:rsidRPr="006653EB">
        <w:rPr>
          <w:shd w:val="clear" w:color="auto" w:fill="FFFFFF"/>
        </w:rPr>
        <w:t> process.</w:t>
      </w:r>
    </w:p>
    <w:p w14:paraId="6E7E8965" w14:textId="7815B7B7" w:rsidR="00652C28" w:rsidRPr="006653EB" w:rsidRDefault="00652C28" w:rsidP="00A2722A">
      <w:pPr>
        <w:pStyle w:val="NormalWeb"/>
        <w:shd w:val="clear" w:color="auto" w:fill="FFFFFF"/>
        <w:spacing w:before="0" w:beforeAutospacing="0" w:after="360" w:afterAutospacing="0"/>
        <w:jc w:val="both"/>
        <w:rPr>
          <w:b/>
          <w:sz w:val="28"/>
        </w:rPr>
      </w:pPr>
      <w:r w:rsidRPr="006653EB">
        <w:rPr>
          <w:b/>
          <w:sz w:val="28"/>
        </w:rPr>
        <w:t>What do patient demographics typically include?</w:t>
      </w:r>
    </w:p>
    <w:p w14:paraId="6D9F5C31" w14:textId="77777777" w:rsidR="00652C28" w:rsidRPr="006653EB" w:rsidRDefault="00652C28" w:rsidP="00A272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Patient demographics almost always include the following information:</w:t>
      </w:r>
    </w:p>
    <w:p w14:paraId="15A0A61C"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Full legal name</w:t>
      </w:r>
    </w:p>
    <w:p w14:paraId="4F113FA3"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Date of birth</w:t>
      </w:r>
    </w:p>
    <w:p w14:paraId="63C32448"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Biological sex</w:t>
      </w:r>
    </w:p>
    <w:p w14:paraId="5053D6B7"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Gender</w:t>
      </w:r>
    </w:p>
    <w:p w14:paraId="3B610E49"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Contact information, including address</w:t>
      </w:r>
    </w:p>
    <w:p w14:paraId="156DDE43" w14:textId="77777777"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Ethnicity</w:t>
      </w:r>
    </w:p>
    <w:p w14:paraId="32F47EB7" w14:textId="7435EF79" w:rsidR="00652C28" w:rsidRPr="006653EB" w:rsidRDefault="00652C28" w:rsidP="005B7A39">
      <w:pPr>
        <w:numPr>
          <w:ilvl w:val="0"/>
          <w:numId w:val="2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Race</w:t>
      </w:r>
    </w:p>
    <w:p w14:paraId="5430E8DF" w14:textId="63254C35" w:rsidR="00652C28" w:rsidRPr="006653EB" w:rsidRDefault="00652C28" w:rsidP="00A2722A">
      <w:pPr>
        <w:shd w:val="clear" w:color="auto" w:fill="FFFFFF"/>
        <w:spacing w:before="100" w:beforeAutospacing="1" w:after="100" w:afterAutospacing="1" w:line="240" w:lineRule="auto"/>
        <w:jc w:val="both"/>
        <w:rPr>
          <w:rFonts w:ascii="Times New Roman" w:eastAsia="Times New Roman" w:hAnsi="Times New Roman" w:cs="Times New Roman"/>
          <w:b/>
          <w:sz w:val="28"/>
          <w:szCs w:val="24"/>
        </w:rPr>
      </w:pPr>
      <w:r w:rsidRPr="006653EB">
        <w:rPr>
          <w:rFonts w:ascii="Times New Roman" w:eastAsia="Times New Roman" w:hAnsi="Times New Roman" w:cs="Times New Roman"/>
          <w:b/>
          <w:sz w:val="28"/>
          <w:szCs w:val="24"/>
        </w:rPr>
        <w:t>Why are Patient Demographics important?</w:t>
      </w:r>
    </w:p>
    <w:p w14:paraId="28E98A89" w14:textId="4FDC8B00" w:rsidR="00652C28" w:rsidRPr="006653EB" w:rsidRDefault="00652C28" w:rsidP="00A2722A">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Patient demographics matter because they:</w:t>
      </w:r>
    </w:p>
    <w:p w14:paraId="5ACD70E4" w14:textId="430044BB" w:rsidR="00652C28" w:rsidRPr="006653EB" w:rsidRDefault="00652C28" w:rsidP="005B7A39">
      <w:pPr>
        <w:pStyle w:val="ListParagraph"/>
        <w:numPr>
          <w:ilvl w:val="0"/>
          <w:numId w:val="24"/>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6653EB">
        <w:rPr>
          <w:rStyle w:val="Strong"/>
          <w:rFonts w:ascii="Times New Roman" w:hAnsi="Times New Roman" w:cs="Times New Roman"/>
          <w:sz w:val="24"/>
          <w:szCs w:val="24"/>
          <w:shd w:val="clear" w:color="auto" w:fill="FFFFFF"/>
        </w:rPr>
        <w:t>Guide the billing process</w:t>
      </w:r>
    </w:p>
    <w:p w14:paraId="7A487525" w14:textId="3BB342CB" w:rsidR="00652C28" w:rsidRPr="006653EB" w:rsidRDefault="00652C28" w:rsidP="00A2722A">
      <w:pPr>
        <w:pStyle w:val="ListParagraph"/>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Patient demographics determine the payers from which you should seek reimbursement. Demographics that include insurance information tell you where to send your final bill and how you can follow up on unpaid claims.</w:t>
      </w:r>
    </w:p>
    <w:p w14:paraId="6716334B" w14:textId="77777777" w:rsidR="00652C28" w:rsidRPr="006653EB" w:rsidRDefault="00652C28" w:rsidP="00A2722A">
      <w:pPr>
        <w:pStyle w:val="ListParagraph"/>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p>
    <w:p w14:paraId="6D0C6193" w14:textId="00A95F4E" w:rsidR="00652C28" w:rsidRPr="006653EB" w:rsidRDefault="00652C28" w:rsidP="005B7A39">
      <w:pPr>
        <w:pStyle w:val="ListParagraph"/>
        <w:numPr>
          <w:ilvl w:val="0"/>
          <w:numId w:val="24"/>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6653EB">
        <w:rPr>
          <w:rStyle w:val="Strong"/>
          <w:rFonts w:ascii="Times New Roman" w:hAnsi="Times New Roman" w:cs="Times New Roman"/>
          <w:sz w:val="24"/>
          <w:szCs w:val="24"/>
          <w:shd w:val="clear" w:color="auto" w:fill="FFFFFF"/>
        </w:rPr>
        <w:t>Streamline patient communications</w:t>
      </w:r>
    </w:p>
    <w:p w14:paraId="7CB9D700" w14:textId="7651AFB1" w:rsidR="00652C28" w:rsidRPr="006653EB" w:rsidRDefault="00652C28" w:rsidP="00A2722A">
      <w:pPr>
        <w:pStyle w:val="ListParagraph"/>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6653EB">
        <w:rPr>
          <w:rFonts w:ascii="Times New Roman" w:hAnsi="Times New Roman" w:cs="Times New Roman"/>
          <w:sz w:val="24"/>
          <w:szCs w:val="24"/>
          <w:shd w:val="clear" w:color="auto" w:fill="FFFFFF"/>
        </w:rPr>
        <w:t xml:space="preserve">Sending patient statements to an outdated address does your practice no favors. Collecting patient demographics is a surefire way to avoid this issue. Likewise, if you’re calling </w:t>
      </w:r>
      <w:r w:rsidRPr="006653EB">
        <w:rPr>
          <w:rFonts w:ascii="Times New Roman" w:hAnsi="Times New Roman" w:cs="Times New Roman"/>
          <w:sz w:val="24"/>
          <w:szCs w:val="24"/>
          <w:shd w:val="clear" w:color="auto" w:fill="FFFFFF"/>
        </w:rPr>
        <w:lastRenderedPageBreak/>
        <w:t>patients to confirm appointments or seek payment on overdue bills, calling an outdated phone number will prove fruitless.</w:t>
      </w:r>
    </w:p>
    <w:p w14:paraId="64591ADE" w14:textId="77777777" w:rsidR="00652C28" w:rsidRPr="006653EB" w:rsidRDefault="00652C28" w:rsidP="00A2722A">
      <w:pPr>
        <w:pStyle w:val="ListParagraph"/>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p>
    <w:p w14:paraId="198F23B3" w14:textId="68843626" w:rsidR="00652C28" w:rsidRPr="006653EB" w:rsidRDefault="00652C28" w:rsidP="005B7A39">
      <w:pPr>
        <w:pStyle w:val="ListParagraph"/>
        <w:numPr>
          <w:ilvl w:val="0"/>
          <w:numId w:val="24"/>
        </w:numPr>
        <w:shd w:val="clear" w:color="auto" w:fill="FFFFFF"/>
        <w:spacing w:before="100" w:beforeAutospacing="1" w:after="100" w:afterAutospacing="1" w:line="240" w:lineRule="auto"/>
        <w:jc w:val="both"/>
        <w:rPr>
          <w:rStyle w:val="Strong"/>
          <w:rFonts w:ascii="Times New Roman" w:eastAsia="Times New Roman" w:hAnsi="Times New Roman" w:cs="Times New Roman"/>
          <w:b w:val="0"/>
          <w:bCs w:val="0"/>
          <w:sz w:val="24"/>
          <w:szCs w:val="24"/>
        </w:rPr>
      </w:pPr>
      <w:r w:rsidRPr="006653EB">
        <w:rPr>
          <w:rStyle w:val="Strong"/>
          <w:rFonts w:ascii="Times New Roman" w:hAnsi="Times New Roman" w:cs="Times New Roman"/>
          <w:sz w:val="24"/>
          <w:szCs w:val="24"/>
          <w:shd w:val="clear" w:color="auto" w:fill="FFFFFF"/>
        </w:rPr>
        <w:t>Improve patient care</w:t>
      </w:r>
    </w:p>
    <w:p w14:paraId="34F58BFE" w14:textId="27AD6655" w:rsidR="00C94394" w:rsidRPr="006653EB" w:rsidRDefault="00652C28" w:rsidP="00A2722A">
      <w:pPr>
        <w:pStyle w:val="ListParagraph"/>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hAnsi="Times New Roman" w:cs="Times New Roman"/>
          <w:sz w:val="24"/>
          <w:szCs w:val="24"/>
          <w:shd w:val="clear" w:color="auto" w:fill="FFFFFF"/>
        </w:rPr>
        <w:t>Notice that a patient’s demographics answer many of the questions you might ask to determine their risk factors. For example, since </w:t>
      </w:r>
      <w:hyperlink r:id="rId43" w:tgtFrame="_blank" w:history="1">
        <w:r w:rsidRPr="006653EB">
          <w:rPr>
            <w:rStyle w:val="Hyperlink"/>
            <w:rFonts w:ascii="Times New Roman" w:hAnsi="Times New Roman" w:cs="Times New Roman"/>
            <w:color w:val="auto"/>
            <w:sz w:val="24"/>
            <w:szCs w:val="24"/>
            <w:u w:val="none"/>
            <w:shd w:val="clear" w:color="auto" w:fill="FFFFFF"/>
          </w:rPr>
          <w:t>1 in every 5 women at least 50 years old has osteoporosis</w:t>
        </w:r>
      </w:hyperlink>
      <w:r w:rsidRPr="006653EB">
        <w:rPr>
          <w:rFonts w:ascii="Times New Roman" w:hAnsi="Times New Roman" w:cs="Times New Roman"/>
          <w:sz w:val="24"/>
          <w:szCs w:val="24"/>
          <w:shd w:val="clear" w:color="auto" w:fill="FFFFFF"/>
        </w:rPr>
        <w:t>, you’ll know to check for osteoporosis in patients with corresponding demographics. This preventive approach supports emerging </w:t>
      </w:r>
      <w:hyperlink r:id="rId44" w:history="1">
        <w:r w:rsidRPr="006653EB">
          <w:rPr>
            <w:rStyle w:val="Hyperlink"/>
            <w:rFonts w:ascii="Times New Roman" w:hAnsi="Times New Roman" w:cs="Times New Roman"/>
            <w:color w:val="auto"/>
            <w:sz w:val="24"/>
            <w:szCs w:val="24"/>
            <w:u w:val="none"/>
            <w:shd w:val="clear" w:color="auto" w:fill="FFFFFF"/>
          </w:rPr>
          <w:t>value-based care models</w:t>
        </w:r>
      </w:hyperlink>
      <w:r w:rsidRPr="006653EB">
        <w:rPr>
          <w:rFonts w:ascii="Times New Roman" w:hAnsi="Times New Roman" w:cs="Times New Roman"/>
          <w:sz w:val="24"/>
          <w:szCs w:val="24"/>
          <w:shd w:val="clear" w:color="auto" w:fill="FFFFFF"/>
        </w:rPr>
        <w:t> that can improve patient outcomes.</w:t>
      </w:r>
    </w:p>
    <w:p w14:paraId="20E315DA" w14:textId="4877FEEF" w:rsidR="007C31AD" w:rsidRPr="006653EB" w:rsidRDefault="00D825BC" w:rsidP="00A2722A">
      <w:pPr>
        <w:shd w:val="clear" w:color="auto" w:fill="FFFFFF"/>
        <w:spacing w:after="0" w:line="240" w:lineRule="auto"/>
        <w:jc w:val="center"/>
        <w:rPr>
          <w:rFonts w:ascii="Times New Roman" w:hAnsi="Times New Roman" w:cs="Times New Roman"/>
          <w:b/>
          <w:sz w:val="32"/>
          <w:szCs w:val="24"/>
        </w:rPr>
      </w:pPr>
      <w:r w:rsidRPr="006653EB">
        <w:rPr>
          <w:rFonts w:ascii="Times New Roman" w:hAnsi="Times New Roman" w:cs="Times New Roman"/>
          <w:b/>
          <w:sz w:val="32"/>
          <w:szCs w:val="24"/>
        </w:rPr>
        <w:t>Electronic Data Interchange (EDI)</w:t>
      </w:r>
    </w:p>
    <w:p w14:paraId="3E7C056B" w14:textId="36E8B79B" w:rsidR="00D825BC" w:rsidRPr="006653EB" w:rsidRDefault="00D825BC" w:rsidP="00A2722A">
      <w:pPr>
        <w:shd w:val="clear" w:color="auto" w:fill="FFFFFF"/>
        <w:spacing w:after="0" w:line="240" w:lineRule="auto"/>
        <w:jc w:val="both"/>
        <w:rPr>
          <w:rFonts w:ascii="Times New Roman" w:hAnsi="Times New Roman" w:cs="Times New Roman"/>
          <w:b/>
          <w:sz w:val="24"/>
          <w:szCs w:val="24"/>
        </w:rPr>
      </w:pPr>
    </w:p>
    <w:p w14:paraId="1070C1AF" w14:textId="466E35CE" w:rsidR="00A44F50" w:rsidRPr="006A6AF8" w:rsidRDefault="00DB1584" w:rsidP="00A2722A">
      <w:pPr>
        <w:shd w:val="clear" w:color="auto" w:fill="FFFFFF"/>
        <w:spacing w:after="0" w:line="240" w:lineRule="auto"/>
        <w:jc w:val="both"/>
        <w:rPr>
          <w:rFonts w:ascii="Times New Roman" w:hAnsi="Times New Roman" w:cs="Times New Roman"/>
          <w:sz w:val="24"/>
          <w:szCs w:val="24"/>
        </w:rPr>
      </w:pPr>
      <w:r w:rsidRPr="006A6AF8">
        <w:rPr>
          <w:rFonts w:ascii="Times New Roman" w:hAnsi="Times New Roman" w:cs="Times New Roman"/>
          <w:sz w:val="24"/>
          <w:szCs w:val="24"/>
        </w:rPr>
        <w:t>Electronic Data Interchange (EDI) is the automated transfer of data between health care professionals or facilities, sometimes an intermediary clearinghouse, and a payer. These electronic transactions are not specific to UnitedHealthcare. They are standard and routinely used across the health care industry. EDI allows both payers and health care professionals to send and receive information faster, avoiding claim delays and reducing administrative expenses.</w:t>
      </w:r>
    </w:p>
    <w:p w14:paraId="0D12F076" w14:textId="77777777" w:rsidR="00DB1584" w:rsidRPr="006A6AF8" w:rsidRDefault="00DB1584" w:rsidP="00A2722A">
      <w:pPr>
        <w:shd w:val="clear" w:color="auto" w:fill="FFFFFF"/>
        <w:spacing w:after="0" w:line="240" w:lineRule="auto"/>
        <w:jc w:val="both"/>
        <w:rPr>
          <w:rFonts w:ascii="Times New Roman" w:hAnsi="Times New Roman" w:cs="Times New Roman"/>
          <w:sz w:val="24"/>
          <w:szCs w:val="24"/>
          <w:shd w:val="clear" w:color="auto" w:fill="FFFFFF"/>
        </w:rPr>
      </w:pPr>
    </w:p>
    <w:p w14:paraId="472D74B6" w14:textId="6B34BBB6" w:rsidR="009F0382" w:rsidRPr="006A6AF8" w:rsidRDefault="00DB1584" w:rsidP="009F0382">
      <w:pPr>
        <w:shd w:val="clear" w:color="auto" w:fill="FFFFFF"/>
        <w:spacing w:after="240" w:line="240" w:lineRule="auto"/>
        <w:rPr>
          <w:rFonts w:ascii="Times New Roman" w:hAnsi="Times New Roman" w:cs="Times New Roman"/>
          <w:b/>
          <w:sz w:val="24"/>
          <w:szCs w:val="24"/>
          <w:shd w:val="clear" w:color="auto" w:fill="FFFFFF"/>
        </w:rPr>
      </w:pPr>
      <w:r w:rsidRPr="006A6AF8">
        <w:rPr>
          <w:rFonts w:ascii="Times New Roman" w:hAnsi="Times New Roman" w:cs="Times New Roman"/>
          <w:b/>
          <w:sz w:val="24"/>
          <w:szCs w:val="24"/>
          <w:shd w:val="clear" w:color="auto" w:fill="FFFFFF"/>
        </w:rPr>
        <w:t xml:space="preserve">EDI Benefits </w:t>
      </w:r>
    </w:p>
    <w:p w14:paraId="4DE7248A" w14:textId="77777777" w:rsidR="00DB1584" w:rsidRPr="006A6AF8" w:rsidRDefault="00DB1584" w:rsidP="009F0382">
      <w:pPr>
        <w:shd w:val="clear" w:color="auto" w:fill="FFFFFF"/>
        <w:spacing w:after="240" w:line="240" w:lineRule="auto"/>
        <w:rPr>
          <w:rFonts w:ascii="Times New Roman" w:hAnsi="Times New Roman" w:cs="Times New Roman"/>
          <w:b/>
          <w:bCs/>
          <w:sz w:val="24"/>
          <w:szCs w:val="24"/>
        </w:rPr>
      </w:pPr>
      <w:r w:rsidRPr="006A6AF8">
        <w:rPr>
          <w:rFonts w:ascii="Times New Roman" w:hAnsi="Times New Roman" w:cs="Times New Roman"/>
          <w:b/>
          <w:bCs/>
          <w:sz w:val="24"/>
          <w:szCs w:val="24"/>
        </w:rPr>
        <w:t>Send and receive information faster</w:t>
      </w:r>
    </w:p>
    <w:p w14:paraId="61122DC0" w14:textId="1DA7438D" w:rsidR="00DB1584" w:rsidRPr="006A6AF8" w:rsidRDefault="00DB1584"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Turnaround times are typically quicker than using manual processes. For example, a payer can receive a claim the same day the care provider sends it, and an eligibility inquiry can be received and responded to in seconds.</w:t>
      </w:r>
    </w:p>
    <w:p w14:paraId="16F481DD" w14:textId="77777777" w:rsidR="00BA27EA" w:rsidRPr="006A6AF8" w:rsidRDefault="00BA27EA" w:rsidP="009F0382">
      <w:pPr>
        <w:shd w:val="clear" w:color="auto" w:fill="FFFFFF"/>
        <w:spacing w:after="240" w:line="240" w:lineRule="auto"/>
        <w:rPr>
          <w:rFonts w:ascii="Times New Roman" w:hAnsi="Times New Roman" w:cs="Times New Roman"/>
          <w:b/>
          <w:bCs/>
          <w:sz w:val="24"/>
          <w:szCs w:val="24"/>
        </w:rPr>
      </w:pPr>
      <w:r w:rsidRPr="006A6AF8">
        <w:rPr>
          <w:rFonts w:ascii="Times New Roman" w:hAnsi="Times New Roman" w:cs="Times New Roman"/>
          <w:b/>
          <w:bCs/>
          <w:sz w:val="24"/>
          <w:szCs w:val="24"/>
        </w:rPr>
        <w:t xml:space="preserve">Identify submission errors immediately to help avoid claim processing delays </w:t>
      </w:r>
    </w:p>
    <w:p w14:paraId="34D746E6" w14:textId="65EB44B5" w:rsidR="00DB1584"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Electronic claims are automatically checked for HIPAA and payer specific requirements at the vendor, clearinghouse and payer levels. This process decreases the reasons a claim may be rejected. This same level of automated data verification can’t be performed on paper claims.</w:t>
      </w:r>
    </w:p>
    <w:p w14:paraId="61C02816" w14:textId="77777777" w:rsidR="00BA27EA" w:rsidRPr="006A6AF8" w:rsidRDefault="00BA27EA" w:rsidP="009F0382">
      <w:pPr>
        <w:shd w:val="clear" w:color="auto" w:fill="FFFFFF"/>
        <w:spacing w:after="240" w:line="240" w:lineRule="auto"/>
        <w:rPr>
          <w:rFonts w:ascii="Times New Roman" w:hAnsi="Times New Roman" w:cs="Times New Roman"/>
          <w:b/>
          <w:bCs/>
          <w:sz w:val="24"/>
          <w:szCs w:val="24"/>
        </w:rPr>
      </w:pPr>
      <w:r w:rsidRPr="006A6AF8">
        <w:rPr>
          <w:rFonts w:ascii="Times New Roman" w:hAnsi="Times New Roman" w:cs="Times New Roman"/>
          <w:b/>
          <w:bCs/>
          <w:sz w:val="24"/>
          <w:szCs w:val="24"/>
        </w:rPr>
        <w:t>Reduce administrative expenses</w:t>
      </w:r>
    </w:p>
    <w:p w14:paraId="6E500156" w14:textId="77777777"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 xml:space="preserve"> EDI cuts down on purchases of paper, forms, supplies and postage. It also saves time faxing, printing, sorting and stuffing envelopes. </w:t>
      </w:r>
    </w:p>
    <w:p w14:paraId="3352DA60" w14:textId="77777777" w:rsidR="00BA27EA" w:rsidRPr="006A6AF8" w:rsidRDefault="00BA27EA" w:rsidP="009F0382">
      <w:pPr>
        <w:shd w:val="clear" w:color="auto" w:fill="FFFFFF"/>
        <w:spacing w:after="240" w:line="240" w:lineRule="auto"/>
        <w:rPr>
          <w:rFonts w:ascii="Times New Roman" w:hAnsi="Times New Roman" w:cs="Times New Roman"/>
          <w:b/>
          <w:bCs/>
          <w:sz w:val="24"/>
          <w:szCs w:val="24"/>
        </w:rPr>
      </w:pPr>
      <w:r w:rsidRPr="006A6AF8">
        <w:rPr>
          <w:rFonts w:ascii="Times New Roman" w:hAnsi="Times New Roman" w:cs="Times New Roman"/>
          <w:b/>
          <w:bCs/>
          <w:sz w:val="24"/>
          <w:szCs w:val="24"/>
        </w:rPr>
        <w:t>Spend less time on the phone</w:t>
      </w:r>
    </w:p>
    <w:p w14:paraId="1A47E76D" w14:textId="243DE75D"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 xml:space="preserve">EDI reduces calls your staff needs to make to UnitedHealthcare to obtain information on our members, claims, payments, authorizations and referrals. </w:t>
      </w:r>
    </w:p>
    <w:p w14:paraId="54E8AEF6" w14:textId="77777777" w:rsidR="00BA27EA" w:rsidRPr="006A6AF8" w:rsidRDefault="00BA27EA" w:rsidP="009F0382">
      <w:pPr>
        <w:shd w:val="clear" w:color="auto" w:fill="FFFFFF"/>
        <w:spacing w:after="240" w:line="240" w:lineRule="auto"/>
        <w:rPr>
          <w:rFonts w:ascii="Times New Roman" w:hAnsi="Times New Roman" w:cs="Times New Roman"/>
          <w:b/>
          <w:bCs/>
          <w:sz w:val="24"/>
          <w:szCs w:val="24"/>
        </w:rPr>
      </w:pPr>
      <w:r w:rsidRPr="006A6AF8">
        <w:rPr>
          <w:rFonts w:ascii="Times New Roman" w:hAnsi="Times New Roman" w:cs="Times New Roman"/>
          <w:b/>
          <w:bCs/>
          <w:sz w:val="24"/>
          <w:szCs w:val="24"/>
        </w:rPr>
        <w:t>Exchange information with multiple payers</w:t>
      </w:r>
    </w:p>
    <w:p w14:paraId="0DB7BA2F" w14:textId="75E1B12D"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 xml:space="preserve">EDI lets </w:t>
      </w:r>
      <w:proofErr w:type="gramStart"/>
      <w:r w:rsidRPr="006A6AF8">
        <w:rPr>
          <w:rFonts w:ascii="Times New Roman" w:hAnsi="Times New Roman" w:cs="Times New Roman"/>
          <w:sz w:val="24"/>
          <w:szCs w:val="24"/>
        </w:rPr>
        <w:t>you</w:t>
      </w:r>
      <w:proofErr w:type="gramEnd"/>
      <w:r w:rsidRPr="006A6AF8">
        <w:rPr>
          <w:rFonts w:ascii="Times New Roman" w:hAnsi="Times New Roman" w:cs="Times New Roman"/>
          <w:sz w:val="24"/>
          <w:szCs w:val="24"/>
        </w:rPr>
        <w:t xml:space="preserve"> complete transactions for multiple payers at one time. Transactions can be set up to automatically generate in a practice’s daily workflow. For example, a practice management </w:t>
      </w:r>
      <w:r w:rsidRPr="006A6AF8">
        <w:rPr>
          <w:rFonts w:ascii="Times New Roman" w:hAnsi="Times New Roman" w:cs="Times New Roman"/>
          <w:sz w:val="24"/>
          <w:szCs w:val="24"/>
        </w:rPr>
        <w:lastRenderedPageBreak/>
        <w:t>system could perform a claim status inquiry at the same time it sends eligibility inquiries to verify a member’s benefit coverage and copayment.</w:t>
      </w:r>
    </w:p>
    <w:p w14:paraId="7C964382" w14:textId="77777777" w:rsidR="00BA27EA" w:rsidRPr="006A6AF8" w:rsidRDefault="00BA27EA" w:rsidP="009F0382">
      <w:pPr>
        <w:shd w:val="clear" w:color="auto" w:fill="FFFFFF"/>
        <w:spacing w:after="240" w:line="240" w:lineRule="auto"/>
        <w:rPr>
          <w:rFonts w:ascii="Times New Roman" w:hAnsi="Times New Roman" w:cs="Times New Roman"/>
          <w:b/>
          <w:bCs/>
          <w:sz w:val="24"/>
          <w:szCs w:val="24"/>
        </w:rPr>
      </w:pPr>
      <w:r w:rsidRPr="006A6AF8">
        <w:rPr>
          <w:rFonts w:ascii="Times New Roman" w:hAnsi="Times New Roman" w:cs="Times New Roman"/>
          <w:b/>
          <w:bCs/>
          <w:sz w:val="24"/>
          <w:szCs w:val="24"/>
        </w:rPr>
        <w:t>Types of EDI transactions</w:t>
      </w:r>
    </w:p>
    <w:p w14:paraId="063EBC0E" w14:textId="1D640004" w:rsidR="00BA27EA" w:rsidRPr="006A6AF8"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b/>
          <w:bCs/>
          <w:sz w:val="24"/>
          <w:szCs w:val="24"/>
        </w:rPr>
        <w:t>270/271</w:t>
      </w:r>
      <w:r w:rsidRPr="006A6AF8">
        <w:rPr>
          <w:rFonts w:ascii="Times New Roman" w:hAnsi="Times New Roman" w:cs="Times New Roman"/>
          <w:sz w:val="24"/>
          <w:szCs w:val="24"/>
        </w:rPr>
        <w:t>: Eligibility and benefit inquiry and response</w:t>
      </w:r>
    </w:p>
    <w:p w14:paraId="1D3FC4D7" w14:textId="0488DC4A" w:rsidR="00BA27EA" w:rsidRPr="006A6AF8"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b/>
          <w:bCs/>
          <w:sz w:val="24"/>
          <w:szCs w:val="24"/>
        </w:rPr>
        <w:t>276/277</w:t>
      </w:r>
      <w:r w:rsidRPr="006A6AF8">
        <w:rPr>
          <w:rFonts w:ascii="Times New Roman" w:hAnsi="Times New Roman" w:cs="Times New Roman"/>
          <w:sz w:val="24"/>
          <w:szCs w:val="24"/>
        </w:rPr>
        <w:t>: Claim status inquiry and response</w:t>
      </w:r>
    </w:p>
    <w:p w14:paraId="70069BAA" w14:textId="0F3DC6BE" w:rsidR="00BA27EA" w:rsidRPr="006A6AF8"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b/>
          <w:bCs/>
          <w:sz w:val="24"/>
          <w:szCs w:val="24"/>
        </w:rPr>
        <w:t>278</w:t>
      </w:r>
      <w:r w:rsidRPr="006A6AF8">
        <w:rPr>
          <w:rFonts w:ascii="Times New Roman" w:hAnsi="Times New Roman" w:cs="Times New Roman"/>
          <w:sz w:val="24"/>
          <w:szCs w:val="24"/>
        </w:rPr>
        <w:t>: Authorization and referral request</w:t>
      </w:r>
    </w:p>
    <w:p w14:paraId="25DD986D" w14:textId="33B1DABF" w:rsidR="00BA27EA" w:rsidRPr="006A6AF8"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b/>
          <w:bCs/>
          <w:sz w:val="24"/>
          <w:szCs w:val="24"/>
        </w:rPr>
        <w:t>278I</w:t>
      </w:r>
      <w:r w:rsidRPr="006A6AF8">
        <w:rPr>
          <w:rFonts w:ascii="Times New Roman" w:hAnsi="Times New Roman" w:cs="Times New Roman"/>
          <w:sz w:val="24"/>
          <w:szCs w:val="24"/>
        </w:rPr>
        <w:t>: Prior authorization and notification inquiry</w:t>
      </w:r>
    </w:p>
    <w:p w14:paraId="05A9A814" w14:textId="260C5E16" w:rsidR="00BA27EA" w:rsidRPr="006A6AF8"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b/>
          <w:bCs/>
          <w:sz w:val="24"/>
          <w:szCs w:val="24"/>
        </w:rPr>
        <w:t>278N</w:t>
      </w:r>
      <w:r w:rsidRPr="006A6AF8">
        <w:rPr>
          <w:rFonts w:ascii="Times New Roman" w:hAnsi="Times New Roman" w:cs="Times New Roman"/>
          <w:sz w:val="24"/>
          <w:szCs w:val="24"/>
        </w:rPr>
        <w:t>: Hospital admission notification</w:t>
      </w:r>
    </w:p>
    <w:p w14:paraId="50ED2C87" w14:textId="42E29728" w:rsidR="00BA27EA" w:rsidRPr="006A6AF8"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b/>
          <w:bCs/>
          <w:sz w:val="24"/>
          <w:szCs w:val="24"/>
        </w:rPr>
        <w:t>835</w:t>
      </w:r>
      <w:r w:rsidRPr="006A6AF8">
        <w:rPr>
          <w:rFonts w:ascii="Times New Roman" w:hAnsi="Times New Roman" w:cs="Times New Roman"/>
          <w:sz w:val="24"/>
          <w:szCs w:val="24"/>
        </w:rPr>
        <w:t xml:space="preserve">: Electronic remittance advice (ERA) </w:t>
      </w:r>
    </w:p>
    <w:p w14:paraId="5A177AA8" w14:textId="77777777" w:rsidR="00BA27EA" w:rsidRPr="006A6AF8"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b/>
          <w:bCs/>
          <w:sz w:val="24"/>
          <w:szCs w:val="24"/>
        </w:rPr>
        <w:t>837D</w:t>
      </w:r>
      <w:r w:rsidRPr="006A6AF8">
        <w:rPr>
          <w:rFonts w:ascii="Times New Roman" w:hAnsi="Times New Roman" w:cs="Times New Roman"/>
          <w:sz w:val="24"/>
          <w:szCs w:val="24"/>
        </w:rPr>
        <w:t xml:space="preserve">: Dental claim </w:t>
      </w:r>
    </w:p>
    <w:p w14:paraId="354C0A36" w14:textId="77777777" w:rsidR="00BA27EA" w:rsidRPr="006A6AF8"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b/>
          <w:bCs/>
          <w:sz w:val="24"/>
          <w:szCs w:val="24"/>
        </w:rPr>
        <w:t>837I</w:t>
      </w:r>
      <w:r w:rsidRPr="006A6AF8">
        <w:rPr>
          <w:rFonts w:ascii="Times New Roman" w:hAnsi="Times New Roman" w:cs="Times New Roman"/>
          <w:sz w:val="24"/>
          <w:szCs w:val="24"/>
        </w:rPr>
        <w:t>: Institutional claim</w:t>
      </w:r>
    </w:p>
    <w:p w14:paraId="6E56F5BE" w14:textId="3BA67BC0" w:rsidR="00BA27EA" w:rsidRPr="006A6AF8" w:rsidRDefault="00BA27EA" w:rsidP="00BA27EA">
      <w:pPr>
        <w:pStyle w:val="ListParagraph"/>
        <w:numPr>
          <w:ilvl w:val="0"/>
          <w:numId w:val="24"/>
        </w:num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b/>
          <w:bCs/>
          <w:sz w:val="24"/>
          <w:szCs w:val="24"/>
        </w:rPr>
        <w:t>837P</w:t>
      </w:r>
      <w:r w:rsidRPr="006A6AF8">
        <w:rPr>
          <w:rFonts w:ascii="Times New Roman" w:hAnsi="Times New Roman" w:cs="Times New Roman"/>
          <w:sz w:val="24"/>
          <w:szCs w:val="24"/>
        </w:rPr>
        <w:t>: Professional claim or vision claim</w:t>
      </w:r>
    </w:p>
    <w:p w14:paraId="1EFC6395" w14:textId="77777777" w:rsidR="00BA27EA" w:rsidRPr="006A6AF8" w:rsidRDefault="00BA27EA" w:rsidP="009F0382">
      <w:pPr>
        <w:shd w:val="clear" w:color="auto" w:fill="FFFFFF"/>
        <w:spacing w:after="240" w:line="240" w:lineRule="auto"/>
        <w:rPr>
          <w:rFonts w:ascii="Times New Roman" w:hAnsi="Times New Roman" w:cs="Times New Roman"/>
          <w:b/>
          <w:sz w:val="28"/>
          <w:szCs w:val="24"/>
        </w:rPr>
      </w:pPr>
      <w:r w:rsidRPr="006A6AF8">
        <w:rPr>
          <w:rFonts w:ascii="Times New Roman" w:hAnsi="Times New Roman" w:cs="Times New Roman"/>
          <w:b/>
          <w:sz w:val="28"/>
          <w:szCs w:val="24"/>
        </w:rPr>
        <w:t>Steps of an EDI transaction</w:t>
      </w:r>
    </w:p>
    <w:p w14:paraId="2FE914D4" w14:textId="77777777"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 xml:space="preserve"> 1. EDI transactions start with an inquiry from the care provider and conclude with a response from the payer</w:t>
      </w:r>
    </w:p>
    <w:p w14:paraId="33E1682B" w14:textId="77777777"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 xml:space="preserve"> 2. The inquiry is submitted by supplying certain required data fields, such as member ID number, date of birth and Payer ID </w:t>
      </w:r>
    </w:p>
    <w:p w14:paraId="0A05BE90" w14:textId="77777777"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3. This inquiry can go directly to the payer, but it often goes through a clearinghouse contracted by the care provider</w:t>
      </w:r>
    </w:p>
    <w:p w14:paraId="6B9208CF" w14:textId="77777777"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 xml:space="preserve"> 4. The clearinghouse facilitates the inquiry to the payers</w:t>
      </w:r>
    </w:p>
    <w:p w14:paraId="40401BFA" w14:textId="77777777"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 xml:space="preserve"> 5. Once the payer receives the inquiry, they send the response back to the clearinghouse </w:t>
      </w:r>
    </w:p>
    <w:p w14:paraId="5DB15DAA" w14:textId="77777777"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 xml:space="preserve">6. The clearinghouse then sends the data to the care provider’s practice management system </w:t>
      </w:r>
    </w:p>
    <w:p w14:paraId="6F4EC11A" w14:textId="278542F4"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7. If there’s an error in the data, the care provider will correct it and resubmit it to the clearinghouse for a response.</w:t>
      </w:r>
    </w:p>
    <w:p w14:paraId="4FEEBC80" w14:textId="3B53026C" w:rsidR="00BA27EA" w:rsidRPr="006A6AF8" w:rsidRDefault="00BA27EA" w:rsidP="009F0382">
      <w:pPr>
        <w:shd w:val="clear" w:color="auto" w:fill="FFFFFF"/>
        <w:spacing w:after="240" w:line="240" w:lineRule="auto"/>
        <w:rPr>
          <w:rFonts w:ascii="Times New Roman" w:hAnsi="Times New Roman" w:cs="Times New Roman"/>
          <w:sz w:val="24"/>
          <w:szCs w:val="24"/>
        </w:rPr>
      </w:pPr>
      <w:r w:rsidRPr="006A6AF8">
        <w:rPr>
          <w:rFonts w:ascii="Times New Roman" w:hAnsi="Times New Roman" w:cs="Times New Roman"/>
          <w:sz w:val="24"/>
          <w:szCs w:val="24"/>
        </w:rPr>
        <w:t>8. EDI transactions can be completed for 1 or more members</w:t>
      </w:r>
    </w:p>
    <w:p w14:paraId="5DDAC5E9" w14:textId="77777777" w:rsidR="006A6AF8" w:rsidRPr="006A6AF8" w:rsidRDefault="00BA27EA" w:rsidP="00A2722A">
      <w:pPr>
        <w:shd w:val="clear" w:color="auto" w:fill="FFFFFF"/>
        <w:spacing w:before="300" w:line="330" w:lineRule="atLeast"/>
        <w:jc w:val="both"/>
        <w:rPr>
          <w:rFonts w:ascii="Times New Roman" w:hAnsi="Times New Roman" w:cs="Times New Roman"/>
          <w:b/>
          <w:sz w:val="28"/>
          <w:szCs w:val="24"/>
        </w:rPr>
      </w:pPr>
      <w:r w:rsidRPr="006A6AF8">
        <w:rPr>
          <w:rFonts w:ascii="Times New Roman" w:hAnsi="Times New Roman" w:cs="Times New Roman"/>
          <w:b/>
          <w:sz w:val="28"/>
          <w:szCs w:val="24"/>
        </w:rPr>
        <w:t>Sample scenario of how EDI works</w:t>
      </w:r>
    </w:p>
    <w:p w14:paraId="3749C228" w14:textId="1EA2927F" w:rsidR="00BA27EA" w:rsidRPr="006A6AF8" w:rsidRDefault="00BA27EA" w:rsidP="00A2722A">
      <w:pPr>
        <w:shd w:val="clear" w:color="auto" w:fill="FFFFFF"/>
        <w:spacing w:before="300" w:line="330" w:lineRule="atLeast"/>
        <w:jc w:val="both"/>
        <w:rPr>
          <w:rFonts w:ascii="Times New Roman" w:hAnsi="Times New Roman" w:cs="Times New Roman"/>
          <w:sz w:val="24"/>
          <w:szCs w:val="24"/>
        </w:rPr>
      </w:pPr>
      <w:r w:rsidRPr="006A6AF8">
        <w:rPr>
          <w:rFonts w:ascii="Times New Roman" w:hAnsi="Times New Roman" w:cs="Times New Roman"/>
          <w:sz w:val="24"/>
          <w:szCs w:val="24"/>
        </w:rPr>
        <w:t xml:space="preserve"> A medical group is scheduled to see 100 patients from various payers on a Tuesday. They want to verify coverage and know how much to collect before the appointments. Using the 270 transaction for the inquiry for eligibility and benefit information, the payer returns the 271 transaction as the response. For this example, here’s what would happen:</w:t>
      </w:r>
    </w:p>
    <w:p w14:paraId="13AB0DC5" w14:textId="77777777" w:rsidR="00BA27EA" w:rsidRPr="006A6AF8" w:rsidRDefault="00BA27EA" w:rsidP="00A2722A">
      <w:pPr>
        <w:shd w:val="clear" w:color="auto" w:fill="FFFFFF"/>
        <w:spacing w:before="300" w:line="330" w:lineRule="atLeast"/>
        <w:jc w:val="both"/>
        <w:rPr>
          <w:rFonts w:ascii="Times New Roman" w:hAnsi="Times New Roman" w:cs="Times New Roman"/>
          <w:sz w:val="24"/>
          <w:szCs w:val="24"/>
        </w:rPr>
      </w:pPr>
      <w:r w:rsidRPr="006A6AF8">
        <w:rPr>
          <w:rFonts w:ascii="Times New Roman" w:hAnsi="Times New Roman" w:cs="Times New Roman"/>
          <w:sz w:val="24"/>
          <w:szCs w:val="24"/>
        </w:rPr>
        <w:t xml:space="preserve"> • The care provider’s practice management system compiles the required information for the patients who have appointments on Tuesday</w:t>
      </w:r>
    </w:p>
    <w:p w14:paraId="63936636" w14:textId="77777777" w:rsidR="00BA27EA" w:rsidRPr="006A6AF8" w:rsidRDefault="00BA27EA" w:rsidP="00A2722A">
      <w:pPr>
        <w:shd w:val="clear" w:color="auto" w:fill="FFFFFF"/>
        <w:spacing w:before="300" w:line="330" w:lineRule="atLeast"/>
        <w:jc w:val="both"/>
        <w:rPr>
          <w:rFonts w:ascii="Times New Roman" w:hAnsi="Times New Roman" w:cs="Times New Roman"/>
          <w:sz w:val="24"/>
          <w:szCs w:val="24"/>
        </w:rPr>
      </w:pPr>
    </w:p>
    <w:p w14:paraId="2DB9016E" w14:textId="77777777" w:rsidR="00BA27EA" w:rsidRPr="006A6AF8" w:rsidRDefault="00BA27EA" w:rsidP="00A2722A">
      <w:pPr>
        <w:shd w:val="clear" w:color="auto" w:fill="FFFFFF"/>
        <w:spacing w:before="300" w:line="330" w:lineRule="atLeast"/>
        <w:jc w:val="both"/>
        <w:rPr>
          <w:rFonts w:ascii="Times New Roman" w:hAnsi="Times New Roman" w:cs="Times New Roman"/>
          <w:sz w:val="24"/>
          <w:szCs w:val="24"/>
        </w:rPr>
      </w:pPr>
      <w:r w:rsidRPr="006A6AF8">
        <w:rPr>
          <w:rFonts w:ascii="Times New Roman" w:hAnsi="Times New Roman" w:cs="Times New Roman"/>
          <w:sz w:val="24"/>
          <w:szCs w:val="24"/>
        </w:rPr>
        <w:t xml:space="preserve">• The </w:t>
      </w:r>
      <w:proofErr w:type="gramStart"/>
      <w:r w:rsidRPr="006A6AF8">
        <w:rPr>
          <w:rFonts w:ascii="Times New Roman" w:hAnsi="Times New Roman" w:cs="Times New Roman"/>
          <w:sz w:val="24"/>
          <w:szCs w:val="24"/>
        </w:rPr>
        <w:t>270 inquiry</w:t>
      </w:r>
      <w:proofErr w:type="gramEnd"/>
      <w:r w:rsidRPr="006A6AF8">
        <w:rPr>
          <w:rFonts w:ascii="Times New Roman" w:hAnsi="Times New Roman" w:cs="Times New Roman"/>
          <w:sz w:val="24"/>
          <w:szCs w:val="24"/>
        </w:rPr>
        <w:t xml:space="preserve"> transaction goes to the clearinghouse, which sends the 270 transaction to each payer</w:t>
      </w:r>
    </w:p>
    <w:p w14:paraId="06C15E91" w14:textId="77777777" w:rsidR="00BA27EA" w:rsidRPr="006A6AF8" w:rsidRDefault="00BA27EA" w:rsidP="00A2722A">
      <w:pPr>
        <w:shd w:val="clear" w:color="auto" w:fill="FFFFFF"/>
        <w:spacing w:before="300" w:line="330" w:lineRule="atLeast"/>
        <w:jc w:val="both"/>
        <w:rPr>
          <w:rFonts w:ascii="Times New Roman" w:hAnsi="Times New Roman" w:cs="Times New Roman"/>
          <w:sz w:val="24"/>
          <w:szCs w:val="24"/>
        </w:rPr>
      </w:pPr>
      <w:r w:rsidRPr="006A6AF8">
        <w:rPr>
          <w:rFonts w:ascii="Times New Roman" w:hAnsi="Times New Roman" w:cs="Times New Roman"/>
          <w:sz w:val="24"/>
          <w:szCs w:val="24"/>
        </w:rPr>
        <w:t xml:space="preserve"> • The payer returns a </w:t>
      </w:r>
      <w:proofErr w:type="gramStart"/>
      <w:r w:rsidRPr="006A6AF8">
        <w:rPr>
          <w:rFonts w:ascii="Times New Roman" w:hAnsi="Times New Roman" w:cs="Times New Roman"/>
          <w:sz w:val="24"/>
          <w:szCs w:val="24"/>
        </w:rPr>
        <w:t>271 response</w:t>
      </w:r>
      <w:proofErr w:type="gramEnd"/>
      <w:r w:rsidRPr="006A6AF8">
        <w:rPr>
          <w:rFonts w:ascii="Times New Roman" w:hAnsi="Times New Roman" w:cs="Times New Roman"/>
          <w:sz w:val="24"/>
          <w:szCs w:val="24"/>
        </w:rPr>
        <w:t xml:space="preserve"> transaction with confirmation of coverage/eligibility, copayment, coinsurance and deductible information and other benefit details</w:t>
      </w:r>
    </w:p>
    <w:p w14:paraId="46691F19" w14:textId="77777777" w:rsidR="00BA27EA" w:rsidRPr="006A6AF8" w:rsidRDefault="00BA27EA" w:rsidP="00A2722A">
      <w:pPr>
        <w:shd w:val="clear" w:color="auto" w:fill="FFFFFF"/>
        <w:spacing w:before="300" w:line="330" w:lineRule="atLeast"/>
        <w:jc w:val="both"/>
        <w:rPr>
          <w:rFonts w:ascii="Times New Roman" w:hAnsi="Times New Roman" w:cs="Times New Roman"/>
          <w:sz w:val="24"/>
          <w:szCs w:val="24"/>
        </w:rPr>
      </w:pPr>
      <w:r w:rsidRPr="006A6AF8">
        <w:rPr>
          <w:rFonts w:ascii="Times New Roman" w:hAnsi="Times New Roman" w:cs="Times New Roman"/>
          <w:sz w:val="24"/>
          <w:szCs w:val="24"/>
        </w:rPr>
        <w:t xml:space="preserve"> • The 271 transaction is returned to the clearinghouse for formatting and transmitted into the care provider’s practice management system</w:t>
      </w:r>
    </w:p>
    <w:p w14:paraId="6AB84F7A" w14:textId="77777777" w:rsidR="00BA27EA" w:rsidRPr="006A6AF8" w:rsidRDefault="00BA27EA" w:rsidP="00A2722A">
      <w:pPr>
        <w:shd w:val="clear" w:color="auto" w:fill="FFFFFF"/>
        <w:spacing w:before="300" w:line="330" w:lineRule="atLeast"/>
        <w:jc w:val="both"/>
        <w:rPr>
          <w:rFonts w:ascii="Times New Roman" w:hAnsi="Times New Roman" w:cs="Times New Roman"/>
          <w:sz w:val="24"/>
          <w:szCs w:val="24"/>
        </w:rPr>
      </w:pPr>
      <w:r w:rsidRPr="006A6AF8">
        <w:rPr>
          <w:rFonts w:ascii="Times New Roman" w:hAnsi="Times New Roman" w:cs="Times New Roman"/>
          <w:sz w:val="24"/>
          <w:szCs w:val="24"/>
        </w:rPr>
        <w:t xml:space="preserve"> • On Tuesday morning, the care provider staff sees confirmation of coverage and the cost-sharing amounts on their computers before the patient arrives </w:t>
      </w:r>
    </w:p>
    <w:p w14:paraId="00ACE1EB" w14:textId="77777777" w:rsidR="00BA27EA" w:rsidRPr="006A6AF8" w:rsidRDefault="00BA27EA" w:rsidP="00A2722A">
      <w:pPr>
        <w:shd w:val="clear" w:color="auto" w:fill="FFFFFF"/>
        <w:spacing w:before="300" w:line="330" w:lineRule="atLeast"/>
        <w:jc w:val="both"/>
        <w:rPr>
          <w:rFonts w:ascii="Times New Roman" w:hAnsi="Times New Roman" w:cs="Times New Roman"/>
          <w:sz w:val="24"/>
          <w:szCs w:val="24"/>
        </w:rPr>
      </w:pPr>
      <w:r w:rsidRPr="006A6AF8">
        <w:rPr>
          <w:rFonts w:ascii="Times New Roman" w:hAnsi="Times New Roman" w:cs="Times New Roman"/>
          <w:sz w:val="24"/>
          <w:szCs w:val="24"/>
        </w:rPr>
        <w:t>• If there were errors with any 270 transaction requests, the information can be corrected in the care provider’s practice management system and resubmitted for an immediate response</w:t>
      </w:r>
    </w:p>
    <w:p w14:paraId="1C79FB11" w14:textId="420AF1A0" w:rsidR="009F0382" w:rsidRDefault="00BA27EA" w:rsidP="00A2722A">
      <w:pPr>
        <w:shd w:val="clear" w:color="auto" w:fill="FFFFFF"/>
        <w:spacing w:before="300" w:line="330" w:lineRule="atLeast"/>
        <w:jc w:val="both"/>
        <w:rPr>
          <w:rFonts w:ascii="Times New Roman" w:hAnsi="Times New Roman" w:cs="Times New Roman"/>
          <w:sz w:val="24"/>
          <w:szCs w:val="24"/>
        </w:rPr>
      </w:pPr>
      <w:r w:rsidRPr="006A6AF8">
        <w:rPr>
          <w:rFonts w:ascii="Times New Roman" w:hAnsi="Times New Roman" w:cs="Times New Roman"/>
          <w:sz w:val="24"/>
          <w:szCs w:val="24"/>
        </w:rPr>
        <w:t>• If the care provider needs more information than the EDI transaction provides, they can use the UnitedHealthcare Provider Portal to get additional information at UHCprovider.com/portal. Information can also be provided with Application Programming Interface (API), set up by your vendor, clearinghouse or IT department. Visit UHCprovider.com/</w:t>
      </w:r>
      <w:proofErr w:type="spellStart"/>
      <w:r w:rsidRPr="006A6AF8">
        <w:rPr>
          <w:rFonts w:ascii="Times New Roman" w:hAnsi="Times New Roman" w:cs="Times New Roman"/>
          <w:sz w:val="24"/>
          <w:szCs w:val="24"/>
        </w:rPr>
        <w:t>api</w:t>
      </w:r>
      <w:proofErr w:type="spellEnd"/>
      <w:r w:rsidRPr="006A6AF8">
        <w:rPr>
          <w:rFonts w:ascii="Times New Roman" w:hAnsi="Times New Roman" w:cs="Times New Roman"/>
          <w:sz w:val="24"/>
          <w:szCs w:val="24"/>
        </w:rPr>
        <w:t xml:space="preserve"> for more information on our API solutions.</w:t>
      </w:r>
    </w:p>
    <w:p w14:paraId="38E45FD7" w14:textId="648D0DC2" w:rsidR="008727C4" w:rsidRPr="001D73E5" w:rsidRDefault="008727C4" w:rsidP="00A2722A">
      <w:pPr>
        <w:shd w:val="clear" w:color="auto" w:fill="FFFFFF"/>
        <w:spacing w:before="300" w:line="330" w:lineRule="atLeast"/>
        <w:jc w:val="both"/>
        <w:rPr>
          <w:rFonts w:ascii="Times New Roman" w:hAnsi="Times New Roman" w:cs="Times New Roman"/>
          <w:b/>
          <w:sz w:val="28"/>
          <w:szCs w:val="24"/>
        </w:rPr>
      </w:pPr>
      <w:r w:rsidRPr="001D73E5">
        <w:rPr>
          <w:rFonts w:ascii="Times New Roman" w:hAnsi="Times New Roman" w:cs="Times New Roman"/>
          <w:b/>
          <w:sz w:val="28"/>
          <w:szCs w:val="24"/>
        </w:rPr>
        <w:t>What is difference between 837</w:t>
      </w:r>
      <w:r w:rsidR="001D73E5" w:rsidRPr="001D73E5">
        <w:rPr>
          <w:rFonts w:ascii="Times New Roman" w:hAnsi="Times New Roman" w:cs="Times New Roman"/>
          <w:b/>
          <w:sz w:val="28"/>
          <w:szCs w:val="24"/>
        </w:rPr>
        <w:t>P and 837I?</w:t>
      </w:r>
    </w:p>
    <w:p w14:paraId="1255AC70" w14:textId="696F7408" w:rsidR="001D73E5" w:rsidRPr="001D73E5" w:rsidRDefault="001D73E5" w:rsidP="00A2722A">
      <w:pPr>
        <w:shd w:val="clear" w:color="auto" w:fill="FFFFFF"/>
        <w:spacing w:before="300" w:line="330" w:lineRule="atLeast"/>
        <w:jc w:val="both"/>
        <w:rPr>
          <w:rFonts w:ascii="Times New Roman" w:hAnsi="Times New Roman" w:cs="Times New Roman"/>
          <w:b/>
          <w:sz w:val="24"/>
          <w:szCs w:val="24"/>
        </w:rPr>
      </w:pPr>
      <w:r w:rsidRPr="001D73E5">
        <w:rPr>
          <w:rFonts w:ascii="Times New Roman" w:hAnsi="Times New Roman" w:cs="Times New Roman"/>
          <w:b/>
          <w:sz w:val="24"/>
          <w:szCs w:val="24"/>
        </w:rPr>
        <w:t xml:space="preserve">837 Professional </w:t>
      </w:r>
    </w:p>
    <w:p w14:paraId="73C357DB" w14:textId="0D8CC49A" w:rsidR="001D73E5" w:rsidRDefault="001D73E5" w:rsidP="00A2722A">
      <w:pPr>
        <w:shd w:val="clear" w:color="auto" w:fill="FFFFFF"/>
        <w:spacing w:before="300" w:line="330" w:lineRule="atLeast"/>
        <w:jc w:val="both"/>
        <w:rPr>
          <w:rFonts w:ascii="Times New Roman" w:hAnsi="Times New Roman" w:cs="Times New Roman"/>
          <w:sz w:val="24"/>
          <w:szCs w:val="24"/>
        </w:rPr>
      </w:pPr>
      <w:r>
        <w:rPr>
          <w:rFonts w:ascii="Times New Roman" w:hAnsi="Times New Roman" w:cs="Times New Roman"/>
          <w:sz w:val="24"/>
          <w:szCs w:val="24"/>
        </w:rPr>
        <w:t>Professional billing is responsible for billing of claims generated for work performed by physicians, suppliers for both out-patient and in-patient services. Professional charges are billed on CMS-1500 form. The electronic version of the CMS-1500 is called 837-P, the P standing for professional format.</w:t>
      </w:r>
    </w:p>
    <w:p w14:paraId="215D0195" w14:textId="77777777" w:rsidR="001D73E5" w:rsidRPr="001D73E5" w:rsidRDefault="001D73E5" w:rsidP="00A2722A">
      <w:pPr>
        <w:shd w:val="clear" w:color="auto" w:fill="FFFFFF"/>
        <w:spacing w:before="300" w:line="330" w:lineRule="atLeast"/>
        <w:jc w:val="both"/>
        <w:rPr>
          <w:rFonts w:ascii="Times New Roman" w:hAnsi="Times New Roman" w:cs="Times New Roman"/>
          <w:b/>
          <w:sz w:val="24"/>
          <w:szCs w:val="24"/>
        </w:rPr>
      </w:pPr>
      <w:r w:rsidRPr="001D73E5">
        <w:rPr>
          <w:rFonts w:ascii="Times New Roman" w:hAnsi="Times New Roman" w:cs="Times New Roman"/>
          <w:b/>
          <w:sz w:val="24"/>
          <w:szCs w:val="24"/>
        </w:rPr>
        <w:t>837 Institutional</w:t>
      </w:r>
    </w:p>
    <w:p w14:paraId="6C5F096E" w14:textId="081282BB" w:rsidR="001D73E5" w:rsidRPr="001D73E5" w:rsidRDefault="001D73E5" w:rsidP="00A2722A">
      <w:pPr>
        <w:shd w:val="clear" w:color="auto" w:fill="FFFFFF"/>
        <w:spacing w:before="300" w:line="330" w:lineRule="atLeast"/>
        <w:jc w:val="both"/>
        <w:rPr>
          <w:rFonts w:ascii="Times New Roman" w:hAnsi="Times New Roman" w:cs="Times New Roman"/>
          <w:sz w:val="24"/>
          <w:szCs w:val="24"/>
        </w:rPr>
      </w:pPr>
      <w:r w:rsidRPr="001D73E5">
        <w:rPr>
          <w:rFonts w:ascii="Times New Roman" w:hAnsi="Times New Roman" w:cs="Times New Roman"/>
          <w:color w:val="222222"/>
          <w:sz w:val="24"/>
          <w:szCs w:val="27"/>
          <w:shd w:val="clear" w:color="auto" w:fill="FFFFFF"/>
        </w:rPr>
        <w:t>Institutional billing is responsible for the billing of claims generated for work performed by hospitals and skilled nursing facilities.</w:t>
      </w:r>
    </w:p>
    <w:p w14:paraId="106106D1" w14:textId="3B7C768F" w:rsidR="00E45E3B" w:rsidRDefault="00E45E3B" w:rsidP="00A2722A">
      <w:pPr>
        <w:shd w:val="clear" w:color="auto" w:fill="FFFFFF"/>
        <w:spacing w:after="0" w:line="240" w:lineRule="auto"/>
        <w:jc w:val="both"/>
        <w:rPr>
          <w:rFonts w:ascii="Times New Roman" w:hAnsi="Times New Roman" w:cs="Times New Roman"/>
          <w:b/>
          <w:sz w:val="32"/>
          <w:szCs w:val="24"/>
        </w:rPr>
      </w:pPr>
    </w:p>
    <w:p w14:paraId="30DD239E" w14:textId="2EAC2BCE" w:rsidR="00576D56" w:rsidRDefault="00576D56" w:rsidP="00A2722A">
      <w:pPr>
        <w:shd w:val="clear" w:color="auto" w:fill="FFFFFF"/>
        <w:spacing w:after="0" w:line="240" w:lineRule="auto"/>
        <w:jc w:val="both"/>
        <w:rPr>
          <w:rFonts w:ascii="Times New Roman" w:hAnsi="Times New Roman" w:cs="Times New Roman"/>
          <w:b/>
          <w:sz w:val="32"/>
          <w:szCs w:val="24"/>
        </w:rPr>
      </w:pPr>
    </w:p>
    <w:p w14:paraId="1E195BA6" w14:textId="77777777" w:rsidR="00576D56" w:rsidRDefault="00576D56" w:rsidP="00A2722A">
      <w:pPr>
        <w:shd w:val="clear" w:color="auto" w:fill="FFFFFF"/>
        <w:spacing w:after="0" w:line="240" w:lineRule="auto"/>
        <w:jc w:val="both"/>
        <w:rPr>
          <w:rFonts w:ascii="Times New Roman" w:hAnsi="Times New Roman" w:cs="Times New Roman"/>
          <w:b/>
          <w:sz w:val="32"/>
          <w:szCs w:val="24"/>
        </w:rPr>
      </w:pPr>
    </w:p>
    <w:p w14:paraId="41536262" w14:textId="118758A9" w:rsidR="009F0382" w:rsidRDefault="00B86F44" w:rsidP="00A2722A">
      <w:pPr>
        <w:shd w:val="clear" w:color="auto" w:fill="FFFFFF"/>
        <w:spacing w:after="0" w:line="240" w:lineRule="auto"/>
        <w:jc w:val="both"/>
        <w:rPr>
          <w:rFonts w:ascii="Times New Roman" w:hAnsi="Times New Roman" w:cs="Times New Roman"/>
          <w:b/>
          <w:sz w:val="32"/>
          <w:szCs w:val="24"/>
        </w:rPr>
      </w:pPr>
      <w:r>
        <w:rPr>
          <w:rFonts w:ascii="Times New Roman" w:hAnsi="Times New Roman" w:cs="Times New Roman"/>
          <w:b/>
          <w:sz w:val="32"/>
          <w:szCs w:val="24"/>
        </w:rPr>
        <w:lastRenderedPageBreak/>
        <w:t>What is Prior Authorization?</w:t>
      </w:r>
    </w:p>
    <w:p w14:paraId="0D18ADD4" w14:textId="77777777" w:rsidR="00E45E3B" w:rsidRDefault="00E45E3B" w:rsidP="00A2722A">
      <w:pPr>
        <w:shd w:val="clear" w:color="auto" w:fill="FFFFFF"/>
        <w:spacing w:after="0" w:line="240" w:lineRule="auto"/>
        <w:jc w:val="both"/>
        <w:rPr>
          <w:rFonts w:ascii="Times New Roman" w:hAnsi="Times New Roman" w:cs="Times New Roman"/>
          <w:b/>
          <w:sz w:val="32"/>
          <w:szCs w:val="24"/>
        </w:rPr>
      </w:pPr>
    </w:p>
    <w:p w14:paraId="5EDA37EC" w14:textId="754F34F9" w:rsidR="00B86F44" w:rsidRDefault="00E45E3B" w:rsidP="00A2722A">
      <w:pPr>
        <w:shd w:val="clear" w:color="auto" w:fill="FFFFFF"/>
        <w:spacing w:after="0" w:line="240" w:lineRule="auto"/>
        <w:jc w:val="both"/>
        <w:rPr>
          <w:rFonts w:ascii="Arial" w:hAnsi="Arial" w:cs="Arial"/>
          <w:spacing w:val="4"/>
          <w:sz w:val="30"/>
          <w:szCs w:val="30"/>
          <w:shd w:val="clear" w:color="auto" w:fill="FFFFFF"/>
        </w:rPr>
      </w:pPr>
      <w:r w:rsidRPr="00E45E3B">
        <w:rPr>
          <w:rFonts w:ascii="Times New Roman" w:hAnsi="Times New Roman" w:cs="Times New Roman"/>
          <w:sz w:val="24"/>
          <w:szCs w:val="24"/>
        </w:rPr>
        <w:t xml:space="preserve">Prior Authorization is a management process used by insurance companies to determine if a prescribed product or service will be covered. </w:t>
      </w:r>
      <w:r w:rsidRPr="00E45E3B">
        <w:rPr>
          <w:rFonts w:ascii="Times New Roman" w:hAnsi="Times New Roman" w:cs="Times New Roman"/>
          <w:spacing w:val="4"/>
          <w:sz w:val="24"/>
          <w:szCs w:val="24"/>
          <w:shd w:val="clear" w:color="auto" w:fill="FFFFFF"/>
        </w:rPr>
        <w:t>This means if the product or service will be paid for in full or in part. This process can be used for certain medications, procedures, or services before they are given to the patient</w:t>
      </w:r>
      <w:r w:rsidRPr="00E45E3B">
        <w:rPr>
          <w:rFonts w:ascii="Arial" w:hAnsi="Arial" w:cs="Arial"/>
          <w:spacing w:val="4"/>
          <w:sz w:val="30"/>
          <w:szCs w:val="30"/>
          <w:shd w:val="clear" w:color="auto" w:fill="FFFFFF"/>
        </w:rPr>
        <w:t>.</w:t>
      </w:r>
    </w:p>
    <w:p w14:paraId="08C80450" w14:textId="7C5A2762" w:rsidR="006035CA" w:rsidRDefault="006035CA" w:rsidP="006C3CCF">
      <w:pPr>
        <w:pStyle w:val="NormalWeb"/>
        <w:shd w:val="clear" w:color="auto" w:fill="FFFFFF"/>
        <w:spacing w:before="0" w:beforeAutospacing="0"/>
        <w:rPr>
          <w:rFonts w:eastAsiaTheme="minorHAnsi"/>
          <w:b/>
          <w:sz w:val="32"/>
        </w:rPr>
      </w:pPr>
    </w:p>
    <w:p w14:paraId="29A5CEE4" w14:textId="2C4B0AB7" w:rsidR="006035CA" w:rsidRDefault="006035CA" w:rsidP="006C3CCF">
      <w:pPr>
        <w:pStyle w:val="NormalWeb"/>
        <w:shd w:val="clear" w:color="auto" w:fill="FFFFFF"/>
        <w:spacing w:before="0" w:beforeAutospacing="0"/>
        <w:rPr>
          <w:rFonts w:ascii="Arial" w:hAnsi="Arial" w:cs="Arial"/>
          <w:color w:val="212529"/>
          <w:spacing w:val="4"/>
          <w:sz w:val="30"/>
          <w:szCs w:val="30"/>
        </w:rPr>
      </w:pPr>
      <w:r>
        <w:rPr>
          <w:rFonts w:ascii="Arial" w:hAnsi="Arial" w:cs="Arial"/>
          <w:color w:val="212529"/>
          <w:spacing w:val="4"/>
          <w:sz w:val="30"/>
          <w:szCs w:val="30"/>
        </w:rPr>
        <w:t>What is referral request?</w:t>
      </w:r>
    </w:p>
    <w:p w14:paraId="55E6C82D" w14:textId="5F893954" w:rsidR="006035CA" w:rsidRDefault="006035CA" w:rsidP="006C3CCF">
      <w:pPr>
        <w:pStyle w:val="NormalWeb"/>
        <w:shd w:val="clear" w:color="auto" w:fill="FFFFFF"/>
        <w:spacing w:before="0" w:beforeAutospacing="0"/>
        <w:rPr>
          <w:rFonts w:ascii="Arial" w:hAnsi="Arial" w:cs="Arial"/>
          <w:sz w:val="30"/>
          <w:szCs w:val="30"/>
          <w:shd w:val="clear" w:color="auto" w:fill="FFFFFF"/>
        </w:rPr>
      </w:pPr>
      <w:r w:rsidRPr="006035CA">
        <w:rPr>
          <w:rFonts w:ascii="Arial" w:hAnsi="Arial" w:cs="Arial"/>
          <w:sz w:val="30"/>
          <w:szCs w:val="30"/>
          <w:shd w:val="clear" w:color="auto" w:fill="FFFFFF"/>
        </w:rPr>
        <w:t xml:space="preserve">Referral request </w:t>
      </w:r>
      <w:r w:rsidRPr="006035CA">
        <w:rPr>
          <w:rFonts w:ascii="Arial" w:hAnsi="Arial" w:cs="Arial"/>
          <w:sz w:val="30"/>
          <w:szCs w:val="30"/>
          <w:shd w:val="clear" w:color="auto" w:fill="FFFFFF"/>
        </w:rPr>
        <w:t>defines a referral as a </w:t>
      </w:r>
      <w:hyperlink r:id="rId45" w:history="1">
        <w:r w:rsidRPr="006035CA">
          <w:rPr>
            <w:rStyle w:val="Hyperlink"/>
            <w:rFonts w:ascii="Arial" w:hAnsi="Arial" w:cs="Arial"/>
            <w:color w:val="auto"/>
            <w:sz w:val="30"/>
            <w:szCs w:val="30"/>
            <w:u w:val="none"/>
            <w:bdr w:val="none" w:sz="0" w:space="0" w:color="auto" w:frame="1"/>
            <w:shd w:val="clear" w:color="auto" w:fill="FFFFFF"/>
          </w:rPr>
          <w:t>written order from a primary care physician</w:t>
        </w:r>
      </w:hyperlink>
      <w:r w:rsidRPr="006035CA">
        <w:rPr>
          <w:rFonts w:ascii="Arial" w:hAnsi="Arial" w:cs="Arial"/>
          <w:sz w:val="30"/>
          <w:szCs w:val="30"/>
          <w:shd w:val="clear" w:color="auto" w:fill="FFFFFF"/>
        </w:rPr>
        <w:t> (PCP), asking the patient to see a specialist or get certain medical services.</w:t>
      </w:r>
    </w:p>
    <w:p w14:paraId="2E6925BB" w14:textId="6B323913" w:rsidR="00600600" w:rsidRDefault="00600600" w:rsidP="006C3CCF">
      <w:pPr>
        <w:pStyle w:val="NormalWeb"/>
        <w:shd w:val="clear" w:color="auto" w:fill="FFFFFF"/>
        <w:spacing w:before="0" w:beforeAutospacing="0"/>
        <w:rPr>
          <w:rFonts w:ascii="Arial" w:hAnsi="Arial" w:cs="Arial"/>
          <w:spacing w:val="4"/>
          <w:sz w:val="30"/>
          <w:szCs w:val="30"/>
        </w:rPr>
      </w:pPr>
      <w:r>
        <w:rPr>
          <w:rFonts w:ascii="Arial" w:hAnsi="Arial" w:cs="Arial"/>
          <w:spacing w:val="4"/>
          <w:sz w:val="30"/>
          <w:szCs w:val="30"/>
        </w:rPr>
        <w:t>Essentials for the referral</w:t>
      </w:r>
    </w:p>
    <w:p w14:paraId="7187358D" w14:textId="77777777" w:rsidR="00600600" w:rsidRPr="00600600" w:rsidRDefault="00600600" w:rsidP="0028759C">
      <w:pPr>
        <w:pStyle w:val="ListParagraph"/>
        <w:numPr>
          <w:ilvl w:val="0"/>
          <w:numId w:val="53"/>
        </w:numPr>
        <w:shd w:val="clear" w:color="auto" w:fill="FFFFFF"/>
        <w:spacing w:after="0" w:line="240" w:lineRule="auto"/>
        <w:rPr>
          <w:rFonts w:ascii="var(--list--font-family)" w:eastAsia="Times New Roman" w:hAnsi="var(--list--font-family)" w:cs="Times New Roman"/>
          <w:color w:val="333333"/>
          <w:sz w:val="21"/>
          <w:szCs w:val="21"/>
        </w:rPr>
      </w:pPr>
      <w:r w:rsidRPr="00600600">
        <w:rPr>
          <w:rFonts w:ascii="var(--list--font-family)" w:eastAsia="Times New Roman" w:hAnsi="var(--list--font-family)" w:cs="Times New Roman"/>
          <w:color w:val="333333"/>
          <w:sz w:val="21"/>
          <w:szCs w:val="21"/>
        </w:rPr>
        <w:t>Referrals should be in a written format and not verbally told to you for further acceptance by another doctor.</w:t>
      </w:r>
    </w:p>
    <w:p w14:paraId="6B1E5A8E" w14:textId="77777777" w:rsidR="00600600" w:rsidRPr="00600600" w:rsidRDefault="00600600" w:rsidP="0028759C">
      <w:pPr>
        <w:pStyle w:val="ListParagraph"/>
        <w:numPr>
          <w:ilvl w:val="0"/>
          <w:numId w:val="53"/>
        </w:numPr>
        <w:shd w:val="clear" w:color="auto" w:fill="FFFFFF"/>
        <w:spacing w:after="0" w:line="240" w:lineRule="auto"/>
        <w:rPr>
          <w:rFonts w:ascii="var(--list--font-family)" w:eastAsia="Times New Roman" w:hAnsi="var(--list--font-family)" w:cs="Times New Roman"/>
          <w:color w:val="333333"/>
          <w:sz w:val="21"/>
          <w:szCs w:val="21"/>
        </w:rPr>
      </w:pPr>
      <w:r w:rsidRPr="00600600">
        <w:rPr>
          <w:rFonts w:ascii="var(--list--font-family)" w:eastAsia="Times New Roman" w:hAnsi="var(--list--font-family)" w:cs="Times New Roman"/>
          <w:color w:val="333333"/>
          <w:sz w:val="21"/>
          <w:szCs w:val="21"/>
        </w:rPr>
        <w:t>It must be officially signed by the practitioner who has given you a referral to show it to the specialist.</w:t>
      </w:r>
    </w:p>
    <w:p w14:paraId="0684EF01" w14:textId="77777777" w:rsidR="00600600" w:rsidRPr="00600600" w:rsidRDefault="00600600" w:rsidP="0028759C">
      <w:pPr>
        <w:pStyle w:val="ListParagraph"/>
        <w:numPr>
          <w:ilvl w:val="0"/>
          <w:numId w:val="53"/>
        </w:numPr>
        <w:shd w:val="clear" w:color="auto" w:fill="FFFFFF"/>
        <w:spacing w:after="0" w:line="240" w:lineRule="auto"/>
        <w:rPr>
          <w:rFonts w:ascii="var(--list--font-family)" w:eastAsia="Times New Roman" w:hAnsi="var(--list--font-family)" w:cs="Times New Roman"/>
          <w:color w:val="333333"/>
          <w:sz w:val="21"/>
          <w:szCs w:val="21"/>
        </w:rPr>
      </w:pPr>
      <w:r w:rsidRPr="00600600">
        <w:rPr>
          <w:rFonts w:ascii="var(--list--font-family)" w:eastAsia="Times New Roman" w:hAnsi="var(--list--font-family)" w:cs="Times New Roman"/>
          <w:color w:val="333333"/>
          <w:sz w:val="21"/>
          <w:szCs w:val="21"/>
        </w:rPr>
        <w:t>It must mention the date of approval such that a patient can use it within the time period of 18 months.</w:t>
      </w:r>
    </w:p>
    <w:p w14:paraId="34D19EC1" w14:textId="77777777" w:rsidR="00600600" w:rsidRPr="00600600" w:rsidRDefault="00600600" w:rsidP="0028759C">
      <w:pPr>
        <w:pStyle w:val="ListParagraph"/>
        <w:numPr>
          <w:ilvl w:val="0"/>
          <w:numId w:val="53"/>
        </w:numPr>
        <w:shd w:val="clear" w:color="auto" w:fill="FFFFFF"/>
        <w:spacing w:after="0" w:line="240" w:lineRule="auto"/>
        <w:rPr>
          <w:rFonts w:ascii="var(--list--font-family)" w:eastAsia="Times New Roman" w:hAnsi="var(--list--font-family)" w:cs="Times New Roman"/>
          <w:color w:val="333333"/>
          <w:sz w:val="21"/>
          <w:szCs w:val="21"/>
        </w:rPr>
      </w:pPr>
      <w:r w:rsidRPr="00600600">
        <w:rPr>
          <w:rFonts w:ascii="var(--list--font-family)" w:eastAsia="Times New Roman" w:hAnsi="var(--list--font-family)" w:cs="Times New Roman"/>
          <w:color w:val="333333"/>
          <w:sz w:val="21"/>
          <w:szCs w:val="21"/>
        </w:rPr>
        <w:t>The Primary care doctor must specify the treatment in the referral for the specialist to consider it.</w:t>
      </w:r>
    </w:p>
    <w:p w14:paraId="68C41E17" w14:textId="7C60A8C4" w:rsidR="00600600" w:rsidRDefault="00600600" w:rsidP="0028759C">
      <w:pPr>
        <w:pStyle w:val="ListParagraph"/>
        <w:numPr>
          <w:ilvl w:val="0"/>
          <w:numId w:val="53"/>
        </w:numPr>
        <w:shd w:val="clear" w:color="auto" w:fill="FFFFFF"/>
        <w:spacing w:after="0" w:line="240" w:lineRule="auto"/>
        <w:rPr>
          <w:rFonts w:ascii="var(--list--font-family)" w:eastAsia="Times New Roman" w:hAnsi="var(--list--font-family)" w:cs="Times New Roman"/>
          <w:color w:val="333333"/>
          <w:sz w:val="21"/>
          <w:szCs w:val="21"/>
        </w:rPr>
      </w:pPr>
      <w:r w:rsidRPr="00600600">
        <w:rPr>
          <w:rFonts w:ascii="var(--list--font-family)" w:eastAsia="Times New Roman" w:hAnsi="var(--list--font-family)" w:cs="Times New Roman"/>
          <w:color w:val="333333"/>
          <w:sz w:val="21"/>
          <w:szCs w:val="21"/>
        </w:rPr>
        <w:t>Adequate particulars about the patient’s health condition should be provided in the referral.</w:t>
      </w:r>
    </w:p>
    <w:p w14:paraId="13D7710E" w14:textId="77777777" w:rsidR="00600600" w:rsidRPr="00600600" w:rsidRDefault="00600600" w:rsidP="0028759C">
      <w:pPr>
        <w:numPr>
          <w:ilvl w:val="0"/>
          <w:numId w:val="53"/>
        </w:numPr>
        <w:shd w:val="clear" w:color="auto" w:fill="FFFFFF"/>
        <w:spacing w:after="0" w:line="240" w:lineRule="auto"/>
        <w:rPr>
          <w:rFonts w:ascii="var(--list--font-family)" w:eastAsia="Times New Roman" w:hAnsi="var(--list--font-family)" w:cs="Times New Roman"/>
          <w:color w:val="333333"/>
          <w:sz w:val="21"/>
          <w:szCs w:val="21"/>
        </w:rPr>
      </w:pPr>
      <w:r w:rsidRPr="00600600">
        <w:rPr>
          <w:rFonts w:ascii="var(--list--font-family)" w:eastAsia="Times New Roman" w:hAnsi="var(--list--font-family)" w:cs="Times New Roman"/>
          <w:color w:val="333333"/>
          <w:sz w:val="21"/>
          <w:szCs w:val="21"/>
        </w:rPr>
        <w:t>In circumstances of emergency, referrals in a written format is not required.</w:t>
      </w:r>
    </w:p>
    <w:p w14:paraId="23376ED3" w14:textId="5CF91D9B" w:rsidR="00600600" w:rsidRDefault="00600600" w:rsidP="00600600">
      <w:pPr>
        <w:shd w:val="clear" w:color="auto" w:fill="FFFFFF"/>
        <w:spacing w:after="0" w:line="240" w:lineRule="auto"/>
        <w:rPr>
          <w:rFonts w:ascii="var(--list--font-family)" w:eastAsia="Times New Roman" w:hAnsi="var(--list--font-family)" w:cs="Times New Roman"/>
          <w:color w:val="333333"/>
          <w:sz w:val="21"/>
          <w:szCs w:val="21"/>
        </w:rPr>
      </w:pPr>
    </w:p>
    <w:p w14:paraId="5BF1A158" w14:textId="4BFCA693" w:rsidR="00600600" w:rsidRDefault="00600600" w:rsidP="00600600">
      <w:pPr>
        <w:shd w:val="clear" w:color="auto" w:fill="FFFFFF"/>
        <w:spacing w:after="0" w:line="240" w:lineRule="auto"/>
        <w:rPr>
          <w:rFonts w:ascii="var(--list--font-family)" w:eastAsia="Times New Roman" w:hAnsi="var(--list--font-family)" w:cs="Times New Roman"/>
          <w:color w:val="333333"/>
          <w:sz w:val="21"/>
          <w:szCs w:val="21"/>
        </w:rPr>
      </w:pPr>
      <w:r>
        <w:rPr>
          <w:rFonts w:ascii="var(--list--font-family)" w:eastAsia="Times New Roman" w:hAnsi="var(--list--font-family)" w:cs="Times New Roman"/>
          <w:color w:val="333333"/>
          <w:sz w:val="21"/>
          <w:szCs w:val="21"/>
        </w:rPr>
        <w:t xml:space="preserve">Process of Referral </w:t>
      </w:r>
    </w:p>
    <w:p w14:paraId="368F292C" w14:textId="2D2B59AC" w:rsidR="00600600" w:rsidRDefault="00600600" w:rsidP="00600600">
      <w:pPr>
        <w:shd w:val="clear" w:color="auto" w:fill="FFFFFF"/>
        <w:spacing w:after="0" w:line="240" w:lineRule="auto"/>
        <w:rPr>
          <w:rFonts w:ascii="var(--list--font-family)" w:eastAsia="Times New Roman" w:hAnsi="var(--list--font-family)" w:cs="Times New Roman"/>
          <w:color w:val="333333"/>
          <w:sz w:val="21"/>
          <w:szCs w:val="21"/>
        </w:rPr>
      </w:pPr>
    </w:p>
    <w:p w14:paraId="015957B7" w14:textId="2651B159" w:rsidR="00600600" w:rsidRDefault="00600600" w:rsidP="00600600">
      <w:pPr>
        <w:shd w:val="clear" w:color="auto" w:fill="FFFFFF"/>
        <w:spacing w:after="0" w:line="240" w:lineRule="auto"/>
        <w:rPr>
          <w:rFonts w:ascii="var(--list--font-family)" w:eastAsia="Times New Roman" w:hAnsi="var(--list--font-family)" w:cs="Times New Roman"/>
          <w:color w:val="333333"/>
          <w:sz w:val="21"/>
          <w:szCs w:val="21"/>
        </w:rPr>
      </w:pPr>
      <w:r>
        <w:rPr>
          <w:rFonts w:ascii="var(--list--font-family)" w:eastAsia="Times New Roman" w:hAnsi="var(--list--font-family)" w:cs="Times New Roman"/>
          <w:color w:val="333333"/>
          <w:sz w:val="21"/>
          <w:szCs w:val="21"/>
        </w:rPr>
        <w:t>Example:</w:t>
      </w:r>
    </w:p>
    <w:p w14:paraId="0A134695" w14:textId="77777777" w:rsidR="00600600" w:rsidRDefault="00600600" w:rsidP="00600600">
      <w:pPr>
        <w:pStyle w:val="NormalWeb"/>
        <w:shd w:val="clear" w:color="auto" w:fill="FFFFFF"/>
        <w:spacing w:before="0" w:beforeAutospacing="0" w:after="150" w:afterAutospacing="0"/>
        <w:jc w:val="both"/>
        <w:rPr>
          <w:rFonts w:ascii="Helvetica" w:hAnsi="Helvetica"/>
          <w:color w:val="333333"/>
          <w:sz w:val="21"/>
          <w:szCs w:val="21"/>
          <w:shd w:val="clear" w:color="auto" w:fill="FFFFFF"/>
        </w:rPr>
      </w:pPr>
      <w:r>
        <w:rPr>
          <w:rFonts w:ascii="Helvetica" w:hAnsi="Helvetica"/>
          <w:color w:val="333333"/>
          <w:sz w:val="21"/>
          <w:szCs w:val="21"/>
          <w:shd w:val="clear" w:color="auto" w:fill="FFFFFF"/>
        </w:rPr>
        <w:t>you have been diagnosed with a chronic kidney disease with abdominal pain and frequent fevers, your family doctor would need to seek an opinion from a nephrologist and depending on the opinion, the family doctor will request the nephrologist to take over the treatment. This request will be reviewed under your healthcare plan to check the approval requirements. Following the approval, the family doctor will be notified.</w:t>
      </w:r>
    </w:p>
    <w:p w14:paraId="4C54D488" w14:textId="683666D1" w:rsidR="00600600" w:rsidRDefault="00600600" w:rsidP="00600600">
      <w:pPr>
        <w:pStyle w:val="NormalWeb"/>
        <w:shd w:val="clear" w:color="auto" w:fill="FFFFFF"/>
        <w:spacing w:before="0" w:beforeAutospacing="0" w:after="150" w:afterAutospacing="0"/>
        <w:jc w:val="both"/>
        <w:rPr>
          <w:rFonts w:ascii="Helvetica" w:hAnsi="Helvetica"/>
          <w:color w:val="333333"/>
          <w:sz w:val="21"/>
          <w:szCs w:val="21"/>
        </w:rPr>
      </w:pPr>
      <w:r w:rsidRPr="00600600">
        <w:rPr>
          <w:rFonts w:ascii="Helvetica" w:hAnsi="Helvetica"/>
          <w:color w:val="333333"/>
          <w:sz w:val="21"/>
          <w:szCs w:val="21"/>
        </w:rPr>
        <w:t xml:space="preserve"> </w:t>
      </w:r>
      <w:r>
        <w:rPr>
          <w:rFonts w:ascii="Helvetica" w:hAnsi="Helvetica"/>
          <w:color w:val="333333"/>
          <w:sz w:val="21"/>
          <w:szCs w:val="21"/>
        </w:rPr>
        <w:t>The patients, before they approach their specialist should have a file containing a record of clinical findings, any treatment if he underwent before the referral and the specific reason for which the referral has been made.</w:t>
      </w:r>
    </w:p>
    <w:p w14:paraId="6D6A5379" w14:textId="77777777" w:rsidR="00600600" w:rsidRDefault="00600600" w:rsidP="00600600">
      <w:pPr>
        <w:pStyle w:val="NormalWeb"/>
        <w:shd w:val="clear" w:color="auto" w:fill="FFFFFF"/>
        <w:spacing w:before="0" w:beforeAutospacing="0" w:after="150" w:afterAutospacing="0"/>
        <w:jc w:val="both"/>
        <w:rPr>
          <w:rFonts w:ascii="Helvetica" w:hAnsi="Helvetica"/>
          <w:color w:val="333333"/>
          <w:sz w:val="21"/>
          <w:szCs w:val="21"/>
        </w:rPr>
      </w:pPr>
      <w:r>
        <w:rPr>
          <w:rFonts w:ascii="Helvetica" w:hAnsi="Helvetica"/>
          <w:color w:val="333333"/>
          <w:sz w:val="21"/>
          <w:szCs w:val="21"/>
        </w:rPr>
        <w:t>Your doctor will then help to coordinate your visit and the referral provided thereafter will help to make sure you get adequate care when you meet a specialist.</w:t>
      </w:r>
    </w:p>
    <w:p w14:paraId="270D638C" w14:textId="4DDDB2AA" w:rsidR="00600600" w:rsidRDefault="00600600" w:rsidP="00600600">
      <w:pPr>
        <w:shd w:val="clear" w:color="auto" w:fill="FFFFFF"/>
        <w:spacing w:after="0" w:line="240" w:lineRule="auto"/>
        <w:rPr>
          <w:rFonts w:ascii="var(--list--font-family)" w:eastAsia="Times New Roman" w:hAnsi="var(--list--font-family)" w:cs="Times New Roman"/>
          <w:color w:val="333333"/>
          <w:sz w:val="21"/>
          <w:szCs w:val="21"/>
        </w:rPr>
      </w:pPr>
    </w:p>
    <w:p w14:paraId="4D1C08E9" w14:textId="36BBC3B9" w:rsidR="00576D56" w:rsidRDefault="00576D56" w:rsidP="00600600">
      <w:pPr>
        <w:shd w:val="clear" w:color="auto" w:fill="FFFFFF"/>
        <w:spacing w:after="0" w:line="240" w:lineRule="auto"/>
        <w:rPr>
          <w:rFonts w:ascii="var(--list--font-family)" w:eastAsia="Times New Roman" w:hAnsi="var(--list--font-family)" w:cs="Times New Roman"/>
          <w:color w:val="333333"/>
          <w:sz w:val="21"/>
          <w:szCs w:val="21"/>
        </w:rPr>
      </w:pPr>
      <w:r>
        <w:rPr>
          <w:rFonts w:ascii="var(--list--font-family)" w:eastAsia="Times New Roman" w:hAnsi="var(--list--font-family)" w:cs="Times New Roman"/>
          <w:color w:val="333333"/>
          <w:sz w:val="21"/>
          <w:szCs w:val="21"/>
        </w:rPr>
        <w:t>What is Hospital Admission Notification (</w:t>
      </w:r>
      <w:proofErr w:type="gramStart"/>
      <w:r>
        <w:rPr>
          <w:rFonts w:ascii="var(--list--font-family)" w:eastAsia="Times New Roman" w:hAnsi="var(--list--font-family)" w:cs="Times New Roman"/>
          <w:color w:val="333333"/>
          <w:sz w:val="21"/>
          <w:szCs w:val="21"/>
        </w:rPr>
        <w:t>278N)</w:t>
      </w:r>
      <w:proofErr w:type="gramEnd"/>
    </w:p>
    <w:p w14:paraId="5C506EFD" w14:textId="77777777" w:rsidR="00576D56" w:rsidRPr="00600600" w:rsidRDefault="00576D56" w:rsidP="00600600">
      <w:pPr>
        <w:shd w:val="clear" w:color="auto" w:fill="FFFFFF"/>
        <w:spacing w:after="0" w:line="240" w:lineRule="auto"/>
        <w:rPr>
          <w:rFonts w:ascii="var(--list--font-family)" w:eastAsia="Times New Roman" w:hAnsi="var(--list--font-family)" w:cs="Times New Roman"/>
          <w:color w:val="333333"/>
          <w:sz w:val="21"/>
          <w:szCs w:val="21"/>
        </w:rPr>
      </w:pPr>
      <w:bookmarkStart w:id="0" w:name="_GoBack"/>
      <w:bookmarkEnd w:id="0"/>
    </w:p>
    <w:p w14:paraId="00C481A2" w14:textId="77777777" w:rsidR="00600600" w:rsidRPr="006035CA" w:rsidRDefault="00600600" w:rsidP="006C3CCF">
      <w:pPr>
        <w:pStyle w:val="NormalWeb"/>
        <w:shd w:val="clear" w:color="auto" w:fill="FFFFFF"/>
        <w:spacing w:before="0" w:beforeAutospacing="0"/>
        <w:rPr>
          <w:rFonts w:ascii="Arial" w:hAnsi="Arial" w:cs="Arial"/>
          <w:spacing w:val="4"/>
          <w:sz w:val="30"/>
          <w:szCs w:val="30"/>
        </w:rPr>
      </w:pPr>
    </w:p>
    <w:p w14:paraId="0FE4DE8F" w14:textId="77777777" w:rsidR="00E45E3B" w:rsidRPr="00E45E3B" w:rsidRDefault="00E45E3B" w:rsidP="00A2722A">
      <w:pPr>
        <w:shd w:val="clear" w:color="auto" w:fill="FFFFFF"/>
        <w:spacing w:after="0" w:line="240" w:lineRule="auto"/>
        <w:jc w:val="both"/>
        <w:rPr>
          <w:rFonts w:ascii="Times New Roman" w:hAnsi="Times New Roman" w:cs="Times New Roman"/>
          <w:b/>
          <w:sz w:val="32"/>
          <w:szCs w:val="24"/>
        </w:rPr>
      </w:pPr>
    </w:p>
    <w:p w14:paraId="00BF8951" w14:textId="77777777" w:rsidR="009F0382" w:rsidRPr="006A6AF8" w:rsidRDefault="009F0382" w:rsidP="00A2722A">
      <w:pPr>
        <w:shd w:val="clear" w:color="auto" w:fill="FFFFFF"/>
        <w:spacing w:after="0" w:line="240" w:lineRule="auto"/>
        <w:jc w:val="both"/>
        <w:rPr>
          <w:rFonts w:ascii="Times New Roman" w:hAnsi="Times New Roman" w:cs="Times New Roman"/>
          <w:b/>
          <w:sz w:val="32"/>
          <w:szCs w:val="24"/>
        </w:rPr>
      </w:pPr>
    </w:p>
    <w:p w14:paraId="79EC01D8" w14:textId="77777777" w:rsidR="00B86F44" w:rsidRDefault="00B86F44" w:rsidP="009F0382">
      <w:pPr>
        <w:shd w:val="clear" w:color="auto" w:fill="FFFFFF"/>
        <w:spacing w:after="0" w:line="240" w:lineRule="auto"/>
        <w:jc w:val="center"/>
        <w:rPr>
          <w:rFonts w:ascii="Times New Roman" w:hAnsi="Times New Roman" w:cs="Times New Roman"/>
          <w:b/>
          <w:sz w:val="32"/>
          <w:szCs w:val="24"/>
        </w:rPr>
      </w:pPr>
    </w:p>
    <w:p w14:paraId="543C0003" w14:textId="453413E5" w:rsidR="00892D1D" w:rsidRPr="006A6AF8" w:rsidRDefault="00171CF7" w:rsidP="009F0382">
      <w:pPr>
        <w:shd w:val="clear" w:color="auto" w:fill="FFFFFF"/>
        <w:spacing w:after="0" w:line="240" w:lineRule="auto"/>
        <w:jc w:val="center"/>
        <w:rPr>
          <w:rFonts w:ascii="Times New Roman" w:hAnsi="Times New Roman" w:cs="Times New Roman"/>
          <w:b/>
          <w:sz w:val="32"/>
          <w:szCs w:val="24"/>
        </w:rPr>
      </w:pPr>
      <w:r w:rsidRPr="006A6AF8">
        <w:rPr>
          <w:rFonts w:ascii="Times New Roman" w:hAnsi="Times New Roman" w:cs="Times New Roman"/>
          <w:b/>
          <w:sz w:val="32"/>
          <w:szCs w:val="24"/>
        </w:rPr>
        <w:t>HCFA 1500</w:t>
      </w:r>
    </w:p>
    <w:p w14:paraId="64E2CD17" w14:textId="6BE2D65A" w:rsidR="00171CF7" w:rsidRPr="006A6AF8" w:rsidRDefault="00171CF7" w:rsidP="00A2722A">
      <w:pPr>
        <w:shd w:val="clear" w:color="auto" w:fill="FFFFFF"/>
        <w:spacing w:after="0" w:line="240" w:lineRule="auto"/>
        <w:jc w:val="both"/>
        <w:rPr>
          <w:rFonts w:ascii="Times New Roman" w:hAnsi="Times New Roman" w:cs="Times New Roman"/>
          <w:b/>
          <w:sz w:val="24"/>
          <w:szCs w:val="24"/>
        </w:rPr>
      </w:pPr>
    </w:p>
    <w:p w14:paraId="41631FF1" w14:textId="5009336A" w:rsidR="00017506" w:rsidRPr="006A6AF8" w:rsidRDefault="00017506" w:rsidP="00A2722A">
      <w:pPr>
        <w:pStyle w:val="NormalWeb"/>
        <w:shd w:val="clear" w:color="auto" w:fill="FFFFFF"/>
        <w:jc w:val="both"/>
        <w:rPr>
          <w:sz w:val="28"/>
          <w:shd w:val="clear" w:color="auto" w:fill="FFFFFF"/>
        </w:rPr>
      </w:pPr>
      <w:r w:rsidRPr="006A6AF8">
        <w:rPr>
          <w:szCs w:val="23"/>
          <w:shd w:val="clear" w:color="auto" w:fill="FFFFFF"/>
        </w:rPr>
        <w:t>Form CMS-1500 is the standard paper claim form used to bill an insurance for rendered services and supplies. It provides information about the client, their corresponding insurance policy, and their diagnosis and treatment. </w:t>
      </w:r>
    </w:p>
    <w:p w14:paraId="18D4D5D1" w14:textId="31DE8A0F" w:rsidR="00DF7DA0" w:rsidRPr="006A6AF8" w:rsidRDefault="00DF7DA0" w:rsidP="00A2722A">
      <w:pPr>
        <w:pStyle w:val="NormalWeb"/>
        <w:shd w:val="clear" w:color="auto" w:fill="FFFFFF"/>
        <w:jc w:val="both"/>
      </w:pPr>
      <w:r w:rsidRPr="006A6AF8">
        <w:t>The abbreviation “HCFA” stands for “Health Care Finance Administration.” As you might guess from this name, the HCFA 1500 has official origins. It’s the work of the Centers for Medicare &amp; Medicaid Services (CMS), which initially devised it to facilitate Medicare and Medicaid reimbursements. </w:t>
      </w:r>
    </w:p>
    <w:p w14:paraId="381B74A4" w14:textId="77777777" w:rsidR="00DF7DA0" w:rsidRPr="006A6AF8" w:rsidRDefault="00DF7DA0" w:rsidP="00A2722A">
      <w:pPr>
        <w:pStyle w:val="NormalWeb"/>
        <w:shd w:val="clear" w:color="auto" w:fill="FFFFFF"/>
        <w:jc w:val="both"/>
      </w:pPr>
      <w:r w:rsidRPr="006A6AF8">
        <w:t>Form HCFA is so comprehensive that private insurers have also adopted it as their standard.</w:t>
      </w:r>
    </w:p>
    <w:p w14:paraId="44BB45B5" w14:textId="77777777" w:rsidR="006A6AF8" w:rsidRDefault="006A6AF8" w:rsidP="00A2722A">
      <w:pPr>
        <w:shd w:val="clear" w:color="auto" w:fill="FFFFFF"/>
        <w:spacing w:after="0" w:line="240" w:lineRule="auto"/>
        <w:jc w:val="both"/>
        <w:rPr>
          <w:rFonts w:ascii="Times New Roman" w:hAnsi="Times New Roman" w:cs="Times New Roman"/>
          <w:b/>
          <w:sz w:val="28"/>
          <w:szCs w:val="24"/>
        </w:rPr>
      </w:pPr>
    </w:p>
    <w:p w14:paraId="1A152C5A" w14:textId="77777777" w:rsidR="006A6AF8" w:rsidRDefault="006A6AF8" w:rsidP="00A2722A">
      <w:pPr>
        <w:shd w:val="clear" w:color="auto" w:fill="FFFFFF"/>
        <w:spacing w:after="0" w:line="240" w:lineRule="auto"/>
        <w:jc w:val="both"/>
        <w:rPr>
          <w:rFonts w:ascii="Times New Roman" w:hAnsi="Times New Roman" w:cs="Times New Roman"/>
          <w:b/>
          <w:sz w:val="28"/>
          <w:szCs w:val="24"/>
        </w:rPr>
      </w:pPr>
    </w:p>
    <w:p w14:paraId="49A3E532" w14:textId="77777777" w:rsidR="006A6AF8" w:rsidRDefault="006A6AF8" w:rsidP="00A2722A">
      <w:pPr>
        <w:shd w:val="clear" w:color="auto" w:fill="FFFFFF"/>
        <w:spacing w:after="0" w:line="240" w:lineRule="auto"/>
        <w:jc w:val="both"/>
        <w:rPr>
          <w:rFonts w:ascii="Times New Roman" w:hAnsi="Times New Roman" w:cs="Times New Roman"/>
          <w:b/>
          <w:sz w:val="28"/>
          <w:szCs w:val="24"/>
        </w:rPr>
      </w:pPr>
    </w:p>
    <w:p w14:paraId="600D95F8" w14:textId="23661B5B" w:rsidR="00DF7DA0" w:rsidRPr="006A6AF8" w:rsidRDefault="00DF7DA0" w:rsidP="00A2722A">
      <w:pPr>
        <w:shd w:val="clear" w:color="auto" w:fill="FFFFFF"/>
        <w:spacing w:after="0" w:line="240" w:lineRule="auto"/>
        <w:jc w:val="both"/>
        <w:rPr>
          <w:rFonts w:ascii="Times New Roman" w:hAnsi="Times New Roman" w:cs="Times New Roman"/>
          <w:b/>
          <w:sz w:val="28"/>
          <w:szCs w:val="24"/>
        </w:rPr>
      </w:pPr>
      <w:r w:rsidRPr="006A6AF8">
        <w:rPr>
          <w:rFonts w:ascii="Times New Roman" w:hAnsi="Times New Roman" w:cs="Times New Roman"/>
          <w:b/>
          <w:sz w:val="28"/>
          <w:szCs w:val="24"/>
        </w:rPr>
        <w:t xml:space="preserve">How </w:t>
      </w:r>
      <w:r w:rsidR="006A6AF8" w:rsidRPr="006A6AF8">
        <w:rPr>
          <w:rFonts w:ascii="Times New Roman" w:hAnsi="Times New Roman" w:cs="Times New Roman"/>
          <w:b/>
          <w:sz w:val="28"/>
          <w:szCs w:val="24"/>
        </w:rPr>
        <w:t>does</w:t>
      </w:r>
      <w:r w:rsidRPr="006A6AF8">
        <w:rPr>
          <w:rFonts w:ascii="Times New Roman" w:hAnsi="Times New Roman" w:cs="Times New Roman"/>
          <w:b/>
          <w:sz w:val="28"/>
          <w:szCs w:val="24"/>
        </w:rPr>
        <w:t xml:space="preserve"> the HCFA form work?</w:t>
      </w:r>
    </w:p>
    <w:p w14:paraId="119806BF" w14:textId="10477CE5" w:rsidR="00DF7DA0" w:rsidRPr="006A6AF8" w:rsidRDefault="00DF7DA0" w:rsidP="00A2722A">
      <w:pPr>
        <w:shd w:val="clear" w:color="auto" w:fill="FFFFFF"/>
        <w:spacing w:after="0" w:line="240" w:lineRule="auto"/>
        <w:jc w:val="both"/>
        <w:rPr>
          <w:rFonts w:ascii="Times New Roman" w:hAnsi="Times New Roman" w:cs="Times New Roman"/>
          <w:b/>
          <w:sz w:val="24"/>
          <w:szCs w:val="24"/>
        </w:rPr>
      </w:pPr>
    </w:p>
    <w:p w14:paraId="218F16D0" w14:textId="216A44AF" w:rsidR="00DF7DA0" w:rsidRPr="006653EB"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r w:rsidRPr="006A6AF8">
        <w:rPr>
          <w:rFonts w:ascii="Times New Roman" w:hAnsi="Times New Roman" w:cs="Times New Roman"/>
          <w:sz w:val="24"/>
          <w:szCs w:val="24"/>
          <w:shd w:val="clear" w:color="auto" w:fill="FFFFFF"/>
        </w:rPr>
        <w:t>Practitioners like yourself (or, more realistically, your front-office staff or third-party medical billing team) will complete the HCFA form after a patient encounter. A complete HCFA form will include Current Procedural Terminology (CPT) codes for all services provided. It may also include International Classification of Diseases, 10th Revision (ICD-10) codes for diagnoses. These codes standardize services, so payers more easily know what to reimburse</w:t>
      </w:r>
      <w:r w:rsidRPr="006653EB">
        <w:rPr>
          <w:rFonts w:ascii="Times New Roman" w:hAnsi="Times New Roman" w:cs="Times New Roman"/>
          <w:sz w:val="24"/>
          <w:szCs w:val="24"/>
          <w:shd w:val="clear" w:color="auto" w:fill="FFFFFF"/>
        </w:rPr>
        <w:t>.</w:t>
      </w:r>
    </w:p>
    <w:p w14:paraId="04D9A074" w14:textId="2BED426E" w:rsidR="00DF7DA0" w:rsidRPr="006653EB"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p>
    <w:p w14:paraId="481A49F5" w14:textId="1EE2E81F" w:rsidR="00DF7DA0" w:rsidRPr="006653EB"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Your HCFA form should also include your patient’s demographics and basic information. Just as importantly, the form should clearly state your patient’s insurance information. This way, payers know exactly which of your CPT and ICD-10 codes they can and can’t reimburse.</w:t>
      </w:r>
    </w:p>
    <w:p w14:paraId="01EFB6B2" w14:textId="64407E70" w:rsidR="00DF7DA0" w:rsidRPr="006653EB" w:rsidRDefault="00DF7DA0" w:rsidP="00A2722A">
      <w:pPr>
        <w:shd w:val="clear" w:color="auto" w:fill="FFFFFF"/>
        <w:spacing w:after="0" w:line="240" w:lineRule="auto"/>
        <w:jc w:val="both"/>
        <w:rPr>
          <w:rFonts w:ascii="Times New Roman" w:hAnsi="Times New Roman" w:cs="Times New Roman"/>
          <w:sz w:val="24"/>
          <w:szCs w:val="24"/>
          <w:shd w:val="clear" w:color="auto" w:fill="FFFFFF"/>
        </w:rPr>
      </w:pPr>
    </w:p>
    <w:p w14:paraId="0B3A453A" w14:textId="77777777" w:rsidR="00245675" w:rsidRPr="006653EB" w:rsidRDefault="00245675" w:rsidP="00A2722A">
      <w:pPr>
        <w:shd w:val="clear" w:color="auto" w:fill="FFFFFF"/>
        <w:spacing w:after="0" w:line="240" w:lineRule="auto"/>
        <w:jc w:val="both"/>
        <w:rPr>
          <w:rFonts w:ascii="Times New Roman" w:hAnsi="Times New Roman" w:cs="Times New Roman"/>
          <w:sz w:val="24"/>
          <w:szCs w:val="24"/>
          <w:shd w:val="clear" w:color="auto" w:fill="FFFFFF"/>
        </w:rPr>
      </w:pPr>
    </w:p>
    <w:p w14:paraId="6D2E8786" w14:textId="77777777" w:rsidR="00245675" w:rsidRPr="006653EB" w:rsidRDefault="00245675" w:rsidP="00A2722A">
      <w:pPr>
        <w:shd w:val="clear" w:color="auto" w:fill="FFFFFF"/>
        <w:spacing w:after="0" w:line="240" w:lineRule="auto"/>
        <w:jc w:val="both"/>
        <w:rPr>
          <w:rFonts w:ascii="Times New Roman" w:hAnsi="Times New Roman" w:cs="Times New Roman"/>
          <w:sz w:val="24"/>
          <w:szCs w:val="24"/>
          <w:shd w:val="clear" w:color="auto" w:fill="FFFFFF"/>
        </w:rPr>
      </w:pPr>
    </w:p>
    <w:p w14:paraId="193F7C3D" w14:textId="557E667C" w:rsidR="00DF7DA0" w:rsidRPr="006653EB" w:rsidRDefault="00DF7DA0"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Who fills out an HCFA form?</w:t>
      </w:r>
    </w:p>
    <w:p w14:paraId="761D246D" w14:textId="77777777" w:rsidR="00DF7DA0" w:rsidRPr="006653EB" w:rsidRDefault="00DF7DA0" w:rsidP="00A2722A">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Any of these kinds of individual practitioner can complete and file HCFA forms:</w:t>
      </w:r>
    </w:p>
    <w:p w14:paraId="570B6A8C" w14:textId="77777777"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Physicians</w:t>
      </w:r>
    </w:p>
    <w:p w14:paraId="6C036DEC" w14:textId="77777777"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Specialists</w:t>
      </w:r>
    </w:p>
    <w:p w14:paraId="5A9CFA9B" w14:textId="77777777"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Nurse practitioners</w:t>
      </w:r>
    </w:p>
    <w:p w14:paraId="53470086" w14:textId="77777777"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Nurse-midwives</w:t>
      </w:r>
    </w:p>
    <w:p w14:paraId="65EBE3F4" w14:textId="77777777"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Certified nurse anesthetic practitioners</w:t>
      </w:r>
    </w:p>
    <w:p w14:paraId="2594E83A" w14:textId="77777777"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Physician assistants</w:t>
      </w:r>
    </w:p>
    <w:p w14:paraId="5C9DB1B7" w14:textId="77777777"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lastRenderedPageBreak/>
        <w:t>Clinical psychologists</w:t>
      </w:r>
    </w:p>
    <w:p w14:paraId="28B79F9C" w14:textId="77777777"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Clinical social workers</w:t>
      </w:r>
    </w:p>
    <w:p w14:paraId="2772ED41" w14:textId="77777777"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Ambulance services</w:t>
      </w:r>
    </w:p>
    <w:p w14:paraId="7F049852" w14:textId="6E548D74" w:rsidR="00DF7DA0" w:rsidRPr="006653EB" w:rsidRDefault="00DF7DA0" w:rsidP="0028759C">
      <w:pPr>
        <w:numPr>
          <w:ilvl w:val="0"/>
          <w:numId w:val="25"/>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Laboratory services</w:t>
      </w:r>
    </w:p>
    <w:p w14:paraId="3CC38B29" w14:textId="5574CF7A" w:rsidR="00DF7DA0" w:rsidRPr="006653EB" w:rsidRDefault="00DF7DA0" w:rsidP="00A2722A">
      <w:pPr>
        <w:shd w:val="clear" w:color="auto" w:fill="FFFFFF"/>
        <w:spacing w:before="100" w:beforeAutospacing="1" w:after="100" w:afterAutospacing="1" w:line="240" w:lineRule="auto"/>
        <w:jc w:val="both"/>
        <w:rPr>
          <w:rFonts w:ascii="Times New Roman" w:eastAsia="Times New Roman" w:hAnsi="Times New Roman" w:cs="Times New Roman"/>
          <w:b/>
          <w:sz w:val="28"/>
          <w:szCs w:val="24"/>
        </w:rPr>
      </w:pPr>
      <w:r w:rsidRPr="006653EB">
        <w:rPr>
          <w:rFonts w:ascii="Times New Roman" w:eastAsia="Times New Roman" w:hAnsi="Times New Roman" w:cs="Times New Roman"/>
          <w:b/>
          <w:sz w:val="28"/>
          <w:szCs w:val="24"/>
        </w:rPr>
        <w:t>What is included in HCFA form?</w:t>
      </w:r>
    </w:p>
    <w:p w14:paraId="40A7363C" w14:textId="00502F7E" w:rsidR="00DF7DA0" w:rsidRPr="006653EB" w:rsidRDefault="00DF7DA0" w:rsidP="00A2722A">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The HCFA form is made up of 33 boxes. If that seems like an overwhelming number</w:t>
      </w:r>
      <w:r w:rsidR="00236DB1" w:rsidRPr="006653EB">
        <w:rPr>
          <w:rFonts w:ascii="Times New Roman" w:hAnsi="Times New Roman" w:cs="Times New Roman"/>
          <w:sz w:val="24"/>
          <w:szCs w:val="24"/>
          <w:shd w:val="clear" w:color="auto" w:fill="FFFFFF"/>
        </w:rPr>
        <w:t xml:space="preserve">, </w:t>
      </w:r>
      <w:r w:rsidRPr="006653EB">
        <w:rPr>
          <w:rFonts w:ascii="Times New Roman" w:hAnsi="Times New Roman" w:cs="Times New Roman"/>
          <w:sz w:val="24"/>
          <w:szCs w:val="24"/>
          <w:shd w:val="clear" w:color="auto" w:fill="FFFFFF"/>
        </w:rPr>
        <w:t>each box requires little information</w:t>
      </w:r>
    </w:p>
    <w:p w14:paraId="37FD03C5" w14:textId="31BDD56C" w:rsidR="00DF7DA0"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Insurance information</w:t>
      </w:r>
    </w:p>
    <w:p w14:paraId="5AB16E45" w14:textId="2B0BC70E"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Patient’s name</w:t>
      </w:r>
    </w:p>
    <w:p w14:paraId="7DE02293" w14:textId="48A41AA0"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Patient’s sex and date of birth</w:t>
      </w:r>
    </w:p>
    <w:p w14:paraId="5A9E442A" w14:textId="69C9817C"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Insured’s name</w:t>
      </w:r>
    </w:p>
    <w:p w14:paraId="727964C2" w14:textId="31E98B60"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Patient’s address and phone number</w:t>
      </w:r>
    </w:p>
    <w:p w14:paraId="6794B232" w14:textId="66803A43"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Patient’s relationship to insured</w:t>
      </w:r>
    </w:p>
    <w:p w14:paraId="7296E21B" w14:textId="11D865D3"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Insured’s address</w:t>
      </w:r>
    </w:p>
    <w:p w14:paraId="35C71D6E" w14:textId="272036FE"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 status</w:t>
      </w:r>
    </w:p>
    <w:p w14:paraId="19EA6F17" w14:textId="2E244514"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 xml:space="preserve">Other insurance information </w:t>
      </w:r>
    </w:p>
    <w:p w14:paraId="407ADDE4" w14:textId="5640D67C" w:rsidR="00236DB1" w:rsidRPr="006653EB" w:rsidRDefault="00236DB1" w:rsidP="005B7A39">
      <w:pPr>
        <w:pStyle w:val="ListParagraph"/>
        <w:numPr>
          <w:ilvl w:val="1"/>
          <w:numId w:val="10"/>
        </w:numPr>
        <w:shd w:val="clear" w:color="auto" w:fill="FFFFFF"/>
        <w:spacing w:before="100" w:beforeAutospacing="1" w:after="100" w:afterAutospacing="1" w:line="240" w:lineRule="auto"/>
        <w:jc w:val="both"/>
        <w:rPr>
          <w:rStyle w:val="Strong"/>
          <w:rFonts w:ascii="Times New Roman" w:hAnsi="Times New Roman" w:cs="Times New Roman"/>
          <w:b w:val="0"/>
          <w:bCs w:val="0"/>
          <w:sz w:val="24"/>
          <w:szCs w:val="24"/>
          <w:shd w:val="clear" w:color="auto" w:fill="FFFFFF"/>
        </w:rPr>
      </w:pPr>
      <w:r w:rsidRPr="006653EB">
        <w:rPr>
          <w:rStyle w:val="Strong"/>
          <w:rFonts w:ascii="Times New Roman" w:hAnsi="Times New Roman" w:cs="Times New Roman"/>
          <w:sz w:val="24"/>
          <w:szCs w:val="24"/>
          <w:shd w:val="clear" w:color="auto" w:fill="FFFFFF"/>
        </w:rPr>
        <w:t>Patient’s signature</w:t>
      </w:r>
      <w:r w:rsidR="009A29AF" w:rsidRPr="006653EB">
        <w:rPr>
          <w:rStyle w:val="Strong"/>
          <w:rFonts w:ascii="Times New Roman" w:hAnsi="Times New Roman" w:cs="Times New Roman"/>
          <w:sz w:val="24"/>
          <w:szCs w:val="24"/>
          <w:shd w:val="clear" w:color="auto" w:fill="FFFFFF"/>
        </w:rPr>
        <w:t xml:space="preserve"> etc. </w:t>
      </w:r>
    </w:p>
    <w:p w14:paraId="095A81A4" w14:textId="77777777" w:rsidR="000A72C2" w:rsidRDefault="000A72C2" w:rsidP="00A2722A">
      <w:pPr>
        <w:shd w:val="clear" w:color="auto" w:fill="FFFFFF"/>
        <w:spacing w:before="100" w:beforeAutospacing="1" w:after="100" w:afterAutospacing="1" w:line="240" w:lineRule="auto"/>
        <w:jc w:val="both"/>
        <w:rPr>
          <w:rFonts w:ascii="Times New Roman" w:hAnsi="Times New Roman" w:cs="Times New Roman"/>
          <w:b/>
          <w:sz w:val="28"/>
          <w:szCs w:val="24"/>
          <w:shd w:val="clear" w:color="auto" w:fill="FFFFFF"/>
        </w:rPr>
      </w:pPr>
    </w:p>
    <w:p w14:paraId="5B77393B" w14:textId="3AFFFB5A" w:rsidR="009A29AF" w:rsidRPr="006653EB" w:rsidRDefault="009A29AF" w:rsidP="00A2722A">
      <w:pPr>
        <w:shd w:val="clear" w:color="auto" w:fill="FFFFFF"/>
        <w:spacing w:before="100" w:beforeAutospacing="1" w:after="100" w:afterAutospacing="1"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How to file an HCFA form?</w:t>
      </w:r>
    </w:p>
    <w:p w14:paraId="46835C2C" w14:textId="093163A2" w:rsidR="009A29AF" w:rsidRPr="006653EB" w:rsidRDefault="009A29AF" w:rsidP="00A2722A">
      <w:pPr>
        <w:shd w:val="clear" w:color="auto" w:fill="FFFFFF"/>
        <w:spacing w:before="100" w:beforeAutospacing="1" w:after="100" w:afterAutospacing="1"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Once you’ve completed your form, you should run it through a </w:t>
      </w:r>
      <w:hyperlink r:id="rId46" w:history="1">
        <w:r w:rsidRPr="006653EB">
          <w:rPr>
            <w:rStyle w:val="Hyperlink"/>
            <w:rFonts w:ascii="Times New Roman" w:hAnsi="Times New Roman" w:cs="Times New Roman"/>
            <w:color w:val="auto"/>
            <w:sz w:val="24"/>
            <w:szCs w:val="24"/>
            <w:u w:val="none"/>
            <w:shd w:val="clear" w:color="auto" w:fill="FFFFFF"/>
          </w:rPr>
          <w:t>claim scrubber</w:t>
        </w:r>
      </w:hyperlink>
      <w:r w:rsidRPr="006653EB">
        <w:rPr>
          <w:rFonts w:ascii="Times New Roman" w:hAnsi="Times New Roman" w:cs="Times New Roman"/>
          <w:sz w:val="24"/>
          <w:szCs w:val="24"/>
          <w:shd w:val="clear" w:color="auto" w:fill="FFFFFF"/>
        </w:rPr>
        <w:t> to check for any errors. These tools are usually available through third-party medical billing service providers. Once you fix the indicated errors, you can resubmit your HCFA form to an appropriate clearinghouse, which will deliver it to the appropriate payer.</w:t>
      </w:r>
    </w:p>
    <w:p w14:paraId="032E2F69" w14:textId="77777777" w:rsidR="00C67345" w:rsidRPr="006653EB" w:rsidRDefault="00C67345" w:rsidP="00A2722A">
      <w:pPr>
        <w:shd w:val="clear" w:color="auto" w:fill="FFFFFF"/>
        <w:spacing w:before="100" w:beforeAutospacing="1" w:after="100" w:afterAutospacing="1" w:line="240" w:lineRule="auto"/>
        <w:jc w:val="both"/>
        <w:rPr>
          <w:rFonts w:ascii="Times New Roman" w:hAnsi="Times New Roman" w:cs="Times New Roman"/>
          <w:b/>
          <w:sz w:val="32"/>
          <w:szCs w:val="24"/>
          <w:shd w:val="clear" w:color="auto" w:fill="FFFFFF"/>
        </w:rPr>
      </w:pPr>
    </w:p>
    <w:p w14:paraId="3544B356" w14:textId="423B9775" w:rsidR="000961FC" w:rsidRPr="006653EB" w:rsidRDefault="00AA1C0B" w:rsidP="00CF781E">
      <w:pPr>
        <w:shd w:val="clear" w:color="auto" w:fill="FFFFFF"/>
        <w:spacing w:before="100" w:beforeAutospacing="1" w:after="100" w:afterAutospacing="1" w:line="240" w:lineRule="auto"/>
        <w:jc w:val="center"/>
        <w:rPr>
          <w:rFonts w:ascii="Times New Roman" w:hAnsi="Times New Roman" w:cs="Times New Roman"/>
          <w:b/>
          <w:sz w:val="32"/>
          <w:szCs w:val="24"/>
          <w:shd w:val="clear" w:color="auto" w:fill="FFFFFF"/>
        </w:rPr>
      </w:pPr>
      <w:r w:rsidRPr="006653EB">
        <w:rPr>
          <w:rFonts w:ascii="Times New Roman" w:hAnsi="Times New Roman" w:cs="Times New Roman"/>
          <w:b/>
          <w:sz w:val="32"/>
          <w:szCs w:val="24"/>
          <w:shd w:val="clear" w:color="auto" w:fill="FFFFFF"/>
        </w:rPr>
        <w:t>Electronic Remittance Advice (ERA)</w:t>
      </w:r>
    </w:p>
    <w:p w14:paraId="42A8EC09" w14:textId="2ABA4194" w:rsidR="00760F68" w:rsidRDefault="00500A0C" w:rsidP="00A2722A">
      <w:pPr>
        <w:shd w:val="clear" w:color="auto" w:fill="FFFFFF"/>
        <w:spacing w:after="0" w:line="240" w:lineRule="auto"/>
        <w:jc w:val="both"/>
        <w:rPr>
          <w:rFonts w:ascii="Times New Roman" w:hAnsi="Times New Roman" w:cs="Times New Roman"/>
          <w:sz w:val="24"/>
          <w:szCs w:val="24"/>
          <w:shd w:val="clear" w:color="auto" w:fill="FFFFFF"/>
        </w:rPr>
      </w:pPr>
      <w:r w:rsidRPr="00500A0C">
        <w:rPr>
          <w:rFonts w:ascii="Times New Roman" w:hAnsi="Times New Roman" w:cs="Times New Roman"/>
          <w:spacing w:val="8"/>
          <w:sz w:val="24"/>
          <w:szCs w:val="24"/>
          <w:shd w:val="clear" w:color="auto" w:fill="FFFFFF"/>
        </w:rPr>
        <w:t>Electronic Remittance Advice is a data file that you receive from an insurance payer that provides you with payment information about a claim you submitted to i</w:t>
      </w:r>
      <w:r w:rsidRPr="00760F68">
        <w:rPr>
          <w:rFonts w:ascii="Times New Roman" w:hAnsi="Times New Roman" w:cs="Times New Roman"/>
          <w:spacing w:val="8"/>
          <w:sz w:val="24"/>
          <w:szCs w:val="24"/>
          <w:shd w:val="clear" w:color="auto" w:fill="FFFFFF"/>
        </w:rPr>
        <w:t>t.</w:t>
      </w:r>
      <w:r w:rsidR="00760F68">
        <w:rPr>
          <w:rFonts w:ascii="Times New Roman" w:hAnsi="Times New Roman" w:cs="Times New Roman"/>
          <w:sz w:val="24"/>
          <w:szCs w:val="24"/>
          <w:shd w:val="clear" w:color="auto" w:fill="FFFFFF"/>
        </w:rPr>
        <w:t xml:space="preserve"> </w:t>
      </w:r>
      <w:r w:rsidR="00AA1C0B" w:rsidRPr="00760F68">
        <w:rPr>
          <w:rFonts w:ascii="Times New Roman" w:hAnsi="Times New Roman" w:cs="Times New Roman"/>
          <w:sz w:val="24"/>
          <w:szCs w:val="24"/>
          <w:shd w:val="clear" w:color="auto" w:fill="FFFFFF"/>
        </w:rPr>
        <w:t>ERA is a HIPAA-compliant electronic substitute for paper-based EOBs.</w:t>
      </w:r>
    </w:p>
    <w:p w14:paraId="7AF86A76" w14:textId="4672A0EF" w:rsidR="00DF7DA0" w:rsidRPr="006653EB" w:rsidRDefault="00760F68" w:rsidP="00A2722A">
      <w:pPr>
        <w:shd w:val="clear" w:color="auto" w:fill="FFFFFF"/>
        <w:spacing w:after="0" w:line="240" w:lineRule="auto"/>
        <w:jc w:val="both"/>
        <w:rPr>
          <w:rFonts w:ascii="Times New Roman" w:hAnsi="Times New Roman" w:cs="Times New Roman"/>
          <w:sz w:val="24"/>
          <w:szCs w:val="24"/>
          <w:shd w:val="clear" w:color="auto" w:fill="FFFFFF"/>
        </w:rPr>
      </w:pPr>
      <w:r w:rsidRPr="00760F68">
        <w:rPr>
          <w:rFonts w:ascii="Times New Roman" w:hAnsi="Times New Roman" w:cs="Times New Roman"/>
          <w:sz w:val="24"/>
          <w:szCs w:val="24"/>
        </w:rPr>
        <w:t>The 835 is sent to detail the payment for the claim, which was sent by the provider using the 837 transaction set.</w:t>
      </w:r>
      <w:r w:rsidR="00AA1C0B" w:rsidRPr="006653EB">
        <w:rPr>
          <w:rFonts w:ascii="Times New Roman" w:hAnsi="Times New Roman" w:cs="Times New Roman"/>
          <w:sz w:val="24"/>
          <w:szCs w:val="24"/>
          <w:shd w:val="clear" w:color="auto" w:fill="FFFFFF"/>
        </w:rPr>
        <w:t xml:space="preserve"> In medical billing, ERAs detail a patient’s paid and denied </w:t>
      </w:r>
      <w:hyperlink r:id="rId47" w:history="1">
        <w:r w:rsidR="00AA1C0B" w:rsidRPr="006653EB">
          <w:rPr>
            <w:rStyle w:val="Hyperlink"/>
            <w:rFonts w:ascii="Times New Roman" w:hAnsi="Times New Roman" w:cs="Times New Roman"/>
            <w:color w:val="auto"/>
            <w:sz w:val="24"/>
            <w:szCs w:val="24"/>
            <w:u w:val="none"/>
            <w:shd w:val="clear" w:color="auto" w:fill="FFFFFF"/>
          </w:rPr>
          <w:t>medical claims</w:t>
        </w:r>
      </w:hyperlink>
      <w:r w:rsidR="00AA1C0B" w:rsidRPr="006653EB">
        <w:rPr>
          <w:rFonts w:ascii="Times New Roman" w:hAnsi="Times New Roman" w:cs="Times New Roman"/>
          <w:sz w:val="24"/>
          <w:szCs w:val="24"/>
          <w:shd w:val="clear" w:color="auto" w:fill="FFFFFF"/>
        </w:rPr>
        <w:t>, adjusted amount owed, and final claim status.</w:t>
      </w:r>
    </w:p>
    <w:p w14:paraId="260F16AE" w14:textId="2BE5CE5B" w:rsidR="00AA1C0B" w:rsidRPr="006653EB"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p>
    <w:p w14:paraId="643343F5" w14:textId="5E736884" w:rsidR="00AA1C0B" w:rsidRPr="006653EB" w:rsidRDefault="00AA1C0B"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Benefits of ERA in Medical Billing</w:t>
      </w:r>
    </w:p>
    <w:p w14:paraId="0C7D7C01" w14:textId="77777777" w:rsidR="00AA1C0B" w:rsidRPr="006653EB"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p>
    <w:p w14:paraId="016B253A" w14:textId="6EEE6786" w:rsidR="00AA1C0B" w:rsidRPr="006653EB" w:rsidRDefault="00AA1C0B"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lastRenderedPageBreak/>
        <w:t>There are many benefits to using ERA in medical billing, including freeing administrations’ time for other tasks and receiving payments faster. These are some ways ERA can support your practice’s medical billing.</w:t>
      </w:r>
    </w:p>
    <w:p w14:paraId="6128A2AF" w14:textId="60289D77" w:rsidR="00AA1C0B" w:rsidRPr="006653EB" w:rsidRDefault="00AA1C0B" w:rsidP="0028759C">
      <w:pPr>
        <w:pStyle w:val="ListParagraph"/>
        <w:numPr>
          <w:ilvl w:val="0"/>
          <w:numId w:val="26"/>
        </w:numPr>
        <w:shd w:val="clear" w:color="auto" w:fill="FFFFFF"/>
        <w:spacing w:after="0" w:line="240" w:lineRule="auto"/>
        <w:jc w:val="both"/>
        <w:rPr>
          <w:rFonts w:ascii="Times New Roman" w:hAnsi="Times New Roman" w:cs="Times New Roman"/>
          <w:sz w:val="24"/>
          <w:szCs w:val="24"/>
          <w:shd w:val="clear" w:color="auto" w:fill="FFFFFF"/>
        </w:rPr>
      </w:pPr>
      <w:r w:rsidRPr="006653EB">
        <w:rPr>
          <w:rStyle w:val="Strong"/>
          <w:rFonts w:ascii="Times New Roman" w:hAnsi="Times New Roman" w:cs="Times New Roman"/>
          <w:sz w:val="24"/>
          <w:szCs w:val="24"/>
          <w:shd w:val="clear" w:color="auto" w:fill="FFFFFF"/>
        </w:rPr>
        <w:t>Saving time:</w:t>
      </w:r>
      <w:r w:rsidRPr="006653EB">
        <w:rPr>
          <w:rFonts w:ascii="Times New Roman" w:hAnsi="Times New Roman" w:cs="Times New Roman"/>
          <w:sz w:val="24"/>
          <w:szCs w:val="24"/>
          <w:shd w:val="clear" w:color="auto" w:fill="FFFFFF"/>
        </w:rPr>
        <w:t> EOBs are often processed manually. Given the high volume of claims that move through the medical industry, such manual processes quickly become time-consuming and tedious. Since ERAs are electronic, they’re seamless to create and send. The result is invaluable time back for your front-office staff to interact directly with patients and complete other projects.</w:t>
      </w:r>
    </w:p>
    <w:p w14:paraId="112DD213" w14:textId="07E0D400" w:rsidR="00AA1C0B" w:rsidRPr="006653EB" w:rsidRDefault="00AA1C0B" w:rsidP="0028759C">
      <w:pPr>
        <w:pStyle w:val="ListParagraph"/>
        <w:numPr>
          <w:ilvl w:val="0"/>
          <w:numId w:val="26"/>
        </w:numPr>
        <w:shd w:val="clear" w:color="auto" w:fill="FFFFFF"/>
        <w:spacing w:after="0" w:line="240" w:lineRule="auto"/>
        <w:jc w:val="both"/>
        <w:rPr>
          <w:rFonts w:ascii="Times New Roman" w:hAnsi="Times New Roman" w:cs="Times New Roman"/>
          <w:sz w:val="24"/>
          <w:szCs w:val="24"/>
          <w:shd w:val="clear" w:color="auto" w:fill="FFFFFF"/>
        </w:rPr>
      </w:pPr>
      <w:r w:rsidRPr="006653EB">
        <w:rPr>
          <w:rStyle w:val="Strong"/>
          <w:rFonts w:ascii="Times New Roman" w:hAnsi="Times New Roman" w:cs="Times New Roman"/>
          <w:sz w:val="24"/>
          <w:szCs w:val="24"/>
          <w:shd w:val="clear" w:color="auto" w:fill="FFFFFF"/>
        </w:rPr>
        <w:t>Fewer errors: </w:t>
      </w:r>
      <w:r w:rsidRPr="006653EB">
        <w:rPr>
          <w:rFonts w:ascii="Times New Roman" w:hAnsi="Times New Roman" w:cs="Times New Roman"/>
          <w:sz w:val="24"/>
          <w:szCs w:val="24"/>
          <w:shd w:val="clear" w:color="auto" w:fill="FFFFFF"/>
        </w:rPr>
        <w:t>When you’re manually working with a high volume of EOBs, it’s easy to list incorrect dollar amounts that cause trouble for you, your patients and your payers. Switching to an ERA medical billing model vastly reduces the frequency of these errors. The result is a more accurate and comprehensive set of patient billing communication.</w:t>
      </w:r>
    </w:p>
    <w:p w14:paraId="5731BD2B" w14:textId="76A07F08" w:rsidR="00AA1C0B" w:rsidRPr="006653EB" w:rsidRDefault="00AA1C0B" w:rsidP="0028759C">
      <w:pPr>
        <w:pStyle w:val="ListParagraph"/>
        <w:numPr>
          <w:ilvl w:val="0"/>
          <w:numId w:val="26"/>
        </w:numPr>
        <w:shd w:val="clear" w:color="auto" w:fill="FFFFFF"/>
        <w:spacing w:after="0" w:line="240" w:lineRule="auto"/>
        <w:jc w:val="both"/>
        <w:rPr>
          <w:rFonts w:ascii="Times New Roman" w:hAnsi="Times New Roman" w:cs="Times New Roman"/>
          <w:sz w:val="24"/>
          <w:szCs w:val="24"/>
          <w:shd w:val="clear" w:color="auto" w:fill="FFFFFF"/>
        </w:rPr>
      </w:pPr>
      <w:r w:rsidRPr="006653EB">
        <w:rPr>
          <w:rStyle w:val="Strong"/>
          <w:rFonts w:ascii="Times New Roman" w:hAnsi="Times New Roman" w:cs="Times New Roman"/>
          <w:sz w:val="24"/>
          <w:szCs w:val="24"/>
          <w:shd w:val="clear" w:color="auto" w:fill="FFFFFF"/>
        </w:rPr>
        <w:t>Easier grouping:</w:t>
      </w:r>
      <w:r w:rsidRPr="006653EB">
        <w:rPr>
          <w:rFonts w:ascii="Times New Roman" w:hAnsi="Times New Roman" w:cs="Times New Roman"/>
          <w:sz w:val="24"/>
          <w:szCs w:val="24"/>
          <w:shd w:val="clear" w:color="auto" w:fill="FFFFFF"/>
        </w:rPr>
        <w:t> With EOBs, you need to send billing and payment details to your patients after each encounter. The digital technology behind ERAs allows you to group all of a patient’s claims into one communication. This grouping keeps a patient’s bill up to date in one place, making the process of receiving patient payments more efficient.</w:t>
      </w:r>
    </w:p>
    <w:p w14:paraId="09D18A81" w14:textId="77777777" w:rsidR="00AA1C0B" w:rsidRPr="006653EB" w:rsidRDefault="00AA1C0B" w:rsidP="0028759C">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rPr>
        <w:t>Quicker distinctions between paid and unpaid encounters:</w:t>
      </w:r>
      <w:r w:rsidRPr="006653EB">
        <w:rPr>
          <w:rFonts w:ascii="Times New Roman" w:eastAsia="Times New Roman" w:hAnsi="Times New Roman" w:cs="Times New Roman"/>
          <w:sz w:val="24"/>
          <w:szCs w:val="24"/>
        </w:rPr>
        <w:t> When you send out individual EOBs, there’s no easy way to track which patients have and haven’t paid. Since ERAs are electronic, they’re much easier to track. With this tracking comes more accurate accounts receivable records. Plus, since ERA is automated, you don’t need to manually alter your AR books.</w:t>
      </w:r>
    </w:p>
    <w:p w14:paraId="063655AA" w14:textId="43981C71" w:rsidR="00AA1C0B" w:rsidRPr="006653EB" w:rsidRDefault="00AA1C0B" w:rsidP="0028759C">
      <w:pPr>
        <w:pStyle w:val="ListParagraph"/>
        <w:numPr>
          <w:ilvl w:val="0"/>
          <w:numId w:val="26"/>
        </w:numPr>
        <w:shd w:val="clear" w:color="auto" w:fill="FFFFFF"/>
        <w:spacing w:after="0" w:line="240" w:lineRule="auto"/>
        <w:jc w:val="both"/>
        <w:rPr>
          <w:rFonts w:ascii="Times New Roman" w:hAnsi="Times New Roman" w:cs="Times New Roman"/>
          <w:sz w:val="24"/>
          <w:szCs w:val="24"/>
          <w:shd w:val="clear" w:color="auto" w:fill="FFFFFF"/>
        </w:rPr>
      </w:pPr>
      <w:r w:rsidRPr="006653EB">
        <w:rPr>
          <w:rStyle w:val="Strong"/>
          <w:rFonts w:ascii="Times New Roman" w:hAnsi="Times New Roman" w:cs="Times New Roman"/>
          <w:sz w:val="24"/>
          <w:szCs w:val="24"/>
          <w:shd w:val="clear" w:color="auto" w:fill="FFFFFF"/>
        </w:rPr>
        <w:t>Reporting and analytics:</w:t>
      </w:r>
      <w:r w:rsidRPr="006653EB">
        <w:rPr>
          <w:rFonts w:ascii="Times New Roman" w:hAnsi="Times New Roman" w:cs="Times New Roman"/>
          <w:sz w:val="24"/>
          <w:szCs w:val="24"/>
          <w:shd w:val="clear" w:color="auto" w:fill="FFFFFF"/>
        </w:rPr>
        <w:t> Since ERA platforms are electronic, they often include reporting and analytics tools. With these tools, you can review data on how well your practice is or isn’t </w:t>
      </w:r>
      <w:hyperlink r:id="rId48" w:history="1">
        <w:r w:rsidRPr="006653EB">
          <w:rPr>
            <w:rStyle w:val="Hyperlink"/>
            <w:rFonts w:ascii="Times New Roman" w:hAnsi="Times New Roman" w:cs="Times New Roman"/>
            <w:color w:val="auto"/>
            <w:sz w:val="24"/>
            <w:szCs w:val="24"/>
            <w:u w:val="none"/>
            <w:shd w:val="clear" w:color="auto" w:fill="FFFFFF"/>
          </w:rPr>
          <w:t>collecting patient payments</w:t>
        </w:r>
      </w:hyperlink>
      <w:r w:rsidRPr="006653EB">
        <w:rPr>
          <w:rFonts w:ascii="Times New Roman" w:hAnsi="Times New Roman" w:cs="Times New Roman"/>
          <w:sz w:val="24"/>
          <w:szCs w:val="24"/>
          <w:shd w:val="clear" w:color="auto" w:fill="FFFFFF"/>
        </w:rPr>
        <w:t>. You’ll likely see metrics – such as how quickly your patients pay after receiving ERAs and how much money you earn per period, including months or quarters, from ERAs. You can use these metrics to improve your organization’s performance.</w:t>
      </w:r>
    </w:p>
    <w:p w14:paraId="1D58C935" w14:textId="13BE1C74" w:rsidR="00C67345" w:rsidRPr="000A72C2" w:rsidRDefault="00AA1C0B" w:rsidP="0028759C">
      <w:pPr>
        <w:numPr>
          <w:ilvl w:val="0"/>
          <w:numId w:val="26"/>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b/>
          <w:bCs/>
          <w:sz w:val="24"/>
          <w:szCs w:val="24"/>
        </w:rPr>
        <w:t>Quicker patient collections:</w:t>
      </w:r>
      <w:r w:rsidRPr="006653EB">
        <w:rPr>
          <w:rFonts w:ascii="Times New Roman" w:eastAsia="Times New Roman" w:hAnsi="Times New Roman" w:cs="Times New Roman"/>
          <w:sz w:val="24"/>
          <w:szCs w:val="24"/>
        </w:rPr>
        <w:t> Just because you’ve alerted patients that they need to pay doesn’t mean they’ll do so right away. With EOBs, you have no easy way to determine whether patients have received your bill and acted on them. ERAs, though, are entirely trackable. This makes it easier to get in touch with patients who are behind on payment, and receive the payments sooner.</w:t>
      </w:r>
    </w:p>
    <w:p w14:paraId="1357175D" w14:textId="77777777" w:rsidR="00C67345" w:rsidRPr="006653EB" w:rsidRDefault="00C67345" w:rsidP="00A2722A">
      <w:pPr>
        <w:pStyle w:val="ListParagraph"/>
        <w:shd w:val="clear" w:color="auto" w:fill="FFFFFF"/>
        <w:spacing w:after="0" w:line="240" w:lineRule="auto"/>
        <w:jc w:val="both"/>
        <w:rPr>
          <w:rFonts w:ascii="Times New Roman" w:hAnsi="Times New Roman" w:cs="Times New Roman"/>
          <w:b/>
          <w:sz w:val="32"/>
          <w:szCs w:val="24"/>
          <w:shd w:val="clear" w:color="auto" w:fill="FFFFFF"/>
        </w:rPr>
      </w:pPr>
    </w:p>
    <w:p w14:paraId="3D87EDB2" w14:textId="722BBF4E" w:rsidR="00AA1C0B" w:rsidRPr="006653EB" w:rsidRDefault="00E93F9B" w:rsidP="00CF781E">
      <w:pPr>
        <w:pStyle w:val="ListParagraph"/>
        <w:shd w:val="clear" w:color="auto" w:fill="FFFFFF"/>
        <w:spacing w:after="0" w:line="240" w:lineRule="auto"/>
        <w:jc w:val="center"/>
        <w:rPr>
          <w:rFonts w:ascii="Times New Roman" w:hAnsi="Times New Roman" w:cs="Times New Roman"/>
          <w:b/>
          <w:sz w:val="32"/>
          <w:szCs w:val="24"/>
          <w:shd w:val="clear" w:color="auto" w:fill="FFFFFF"/>
        </w:rPr>
      </w:pPr>
      <w:r w:rsidRPr="006653EB">
        <w:rPr>
          <w:rFonts w:ascii="Times New Roman" w:hAnsi="Times New Roman" w:cs="Times New Roman"/>
          <w:b/>
          <w:sz w:val="32"/>
          <w:szCs w:val="24"/>
          <w:shd w:val="clear" w:color="auto" w:fill="FFFFFF"/>
        </w:rPr>
        <w:t>Explanations of Benefits (EOB)</w:t>
      </w:r>
    </w:p>
    <w:p w14:paraId="01DA8BE6" w14:textId="3835A250" w:rsidR="00E93F9B" w:rsidRPr="006653EB" w:rsidRDefault="00E93F9B" w:rsidP="00A2722A">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7CA0B3E6" w14:textId="3C8E05BE" w:rsidR="00E93F9B" w:rsidRPr="006653EB" w:rsidRDefault="00E93F9B"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 xml:space="preserve">EOB means Explanation of Benefits. It is a </w:t>
      </w:r>
      <w:r w:rsidR="004B77BF" w:rsidRPr="006653EB">
        <w:rPr>
          <w:rFonts w:ascii="Times New Roman" w:hAnsi="Times New Roman" w:cs="Times New Roman"/>
          <w:sz w:val="24"/>
          <w:szCs w:val="24"/>
          <w:shd w:val="clear" w:color="auto" w:fill="FFFFFF"/>
        </w:rPr>
        <w:t>manual documentation</w:t>
      </w:r>
      <w:r w:rsidRPr="006653EB">
        <w:rPr>
          <w:rFonts w:ascii="Times New Roman" w:hAnsi="Times New Roman" w:cs="Times New Roman"/>
          <w:sz w:val="24"/>
          <w:szCs w:val="24"/>
          <w:shd w:val="clear" w:color="auto" w:fill="FFFFFF"/>
        </w:rPr>
        <w:t xml:space="preserve"> from your health insurance company providing details on payment for a medical service you received and explains what portion of those services were paid by your insurance plan and what part you're responsible for paying.</w:t>
      </w:r>
    </w:p>
    <w:p w14:paraId="2B10F52A" w14:textId="449A1157" w:rsidR="00E93F9B" w:rsidRPr="006653EB" w:rsidRDefault="00E93F9B" w:rsidP="00A2722A">
      <w:pPr>
        <w:pStyle w:val="ListParagraph"/>
        <w:shd w:val="clear" w:color="auto" w:fill="FFFFFF"/>
        <w:spacing w:after="0" w:line="240" w:lineRule="auto"/>
        <w:jc w:val="both"/>
        <w:rPr>
          <w:rFonts w:ascii="Times New Roman" w:hAnsi="Times New Roman" w:cs="Times New Roman"/>
          <w:b/>
          <w:sz w:val="24"/>
          <w:szCs w:val="24"/>
          <w:shd w:val="clear" w:color="auto" w:fill="FFFFFF"/>
        </w:rPr>
      </w:pPr>
    </w:p>
    <w:p w14:paraId="65982293" w14:textId="6A9ABD63" w:rsidR="00E93F9B" w:rsidRPr="006653EB" w:rsidRDefault="00E93F9B" w:rsidP="00A2722A">
      <w:pPr>
        <w:shd w:val="clear" w:color="auto" w:fill="FFFFFF"/>
        <w:spacing w:after="0" w:line="240" w:lineRule="auto"/>
        <w:jc w:val="both"/>
        <w:rPr>
          <w:rFonts w:ascii="Times New Roman" w:hAnsi="Times New Roman" w:cs="Times New Roman"/>
          <w:b/>
          <w:sz w:val="24"/>
          <w:szCs w:val="24"/>
          <w:shd w:val="clear" w:color="auto" w:fill="FFFFFF"/>
        </w:rPr>
      </w:pPr>
      <w:r w:rsidRPr="006653EB">
        <w:rPr>
          <w:rFonts w:ascii="Times New Roman" w:hAnsi="Times New Roman" w:cs="Times New Roman"/>
          <w:b/>
          <w:sz w:val="24"/>
          <w:szCs w:val="24"/>
          <w:shd w:val="clear" w:color="auto" w:fill="FFFFFF"/>
        </w:rPr>
        <w:t>Example:</w:t>
      </w:r>
    </w:p>
    <w:p w14:paraId="26F61538" w14:textId="64B4EF31" w:rsidR="003337B0" w:rsidRPr="003337B0" w:rsidRDefault="003337B0" w:rsidP="00A2722A">
      <w:pPr>
        <w:shd w:val="clear" w:color="auto" w:fill="FFFFFF"/>
        <w:spacing w:after="300" w:line="240" w:lineRule="auto"/>
        <w:jc w:val="both"/>
        <w:textAlignment w:val="top"/>
        <w:rPr>
          <w:rFonts w:ascii="Times New Roman" w:eastAsia="Times New Roman" w:hAnsi="Times New Roman" w:cs="Times New Roman"/>
          <w:sz w:val="24"/>
          <w:szCs w:val="24"/>
        </w:rPr>
      </w:pPr>
      <w:r w:rsidRPr="003337B0">
        <w:rPr>
          <w:rFonts w:ascii="Times New Roman" w:eastAsia="Times New Roman" w:hAnsi="Times New Roman" w:cs="Times New Roman"/>
          <w:sz w:val="24"/>
          <w:szCs w:val="24"/>
        </w:rPr>
        <w:t xml:space="preserve">When you visit a doctor, dentist, or other health care provider, you will generally be asked whether you want the service to be billed to your insurance. If you do, the medical office should fill out a </w:t>
      </w:r>
      <w:r w:rsidRPr="003337B0">
        <w:rPr>
          <w:rFonts w:ascii="Times New Roman" w:eastAsia="Times New Roman" w:hAnsi="Times New Roman" w:cs="Times New Roman"/>
          <w:sz w:val="24"/>
          <w:szCs w:val="24"/>
        </w:rPr>
        <w:lastRenderedPageBreak/>
        <w:t>health insurance claim and submit it to your health insurance company. This is essentially a request for payment to your insurance company to cover the cost of the visit, treatment, or equipment.</w:t>
      </w:r>
    </w:p>
    <w:p w14:paraId="6DEC37B6" w14:textId="2AE6A9F1"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r w:rsidRPr="003337B0">
        <w:rPr>
          <w:rFonts w:ascii="Times New Roman" w:eastAsia="Times New Roman" w:hAnsi="Times New Roman" w:cs="Times New Roman"/>
          <w:sz w:val="24"/>
          <w:szCs w:val="24"/>
        </w:rPr>
        <w:t>When the insurance company gets the claim, they will evaluate the claim, create an Explanation of Benefits (sometimes referred to as an EOB) and send it to you in the mail. They might also make a digital copy available through their website</w:t>
      </w:r>
      <w:r w:rsidRPr="006653EB">
        <w:rPr>
          <w:rFonts w:ascii="Times New Roman" w:eastAsia="Times New Roman" w:hAnsi="Times New Roman" w:cs="Times New Roman"/>
          <w:sz w:val="24"/>
          <w:szCs w:val="24"/>
        </w:rPr>
        <w:t>.</w:t>
      </w:r>
    </w:p>
    <w:p w14:paraId="6E123DE4" w14:textId="4CDD4EA3"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524B287A" w14:textId="77777777"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0862BCC4" w14:textId="77777777"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1A84561F" w14:textId="77777777" w:rsidR="00CF781E" w:rsidRPr="006653EB" w:rsidRDefault="00CF781E" w:rsidP="00A2722A">
      <w:pPr>
        <w:shd w:val="clear" w:color="auto" w:fill="FFFFFF"/>
        <w:spacing w:after="0" w:line="240" w:lineRule="auto"/>
        <w:jc w:val="both"/>
        <w:textAlignment w:val="top"/>
        <w:rPr>
          <w:rFonts w:ascii="Times New Roman" w:eastAsia="Times New Roman" w:hAnsi="Times New Roman" w:cs="Times New Roman"/>
          <w:b/>
          <w:sz w:val="28"/>
          <w:szCs w:val="24"/>
        </w:rPr>
      </w:pPr>
    </w:p>
    <w:p w14:paraId="33FCB60C" w14:textId="77777777" w:rsidR="00CF781E" w:rsidRPr="006653EB" w:rsidRDefault="00CF781E" w:rsidP="00A2722A">
      <w:pPr>
        <w:shd w:val="clear" w:color="auto" w:fill="FFFFFF"/>
        <w:spacing w:after="0" w:line="240" w:lineRule="auto"/>
        <w:jc w:val="both"/>
        <w:textAlignment w:val="top"/>
        <w:rPr>
          <w:rFonts w:ascii="Times New Roman" w:eastAsia="Times New Roman" w:hAnsi="Times New Roman" w:cs="Times New Roman"/>
          <w:b/>
          <w:sz w:val="28"/>
          <w:szCs w:val="24"/>
        </w:rPr>
      </w:pPr>
    </w:p>
    <w:p w14:paraId="611E91F6" w14:textId="61E89DDB"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b/>
          <w:sz w:val="28"/>
          <w:szCs w:val="24"/>
        </w:rPr>
      </w:pPr>
      <w:r w:rsidRPr="006653EB">
        <w:rPr>
          <w:rFonts w:ascii="Times New Roman" w:eastAsia="Times New Roman" w:hAnsi="Times New Roman" w:cs="Times New Roman"/>
          <w:b/>
          <w:sz w:val="28"/>
          <w:szCs w:val="24"/>
        </w:rPr>
        <w:t xml:space="preserve">An EOB is not a Bill </w:t>
      </w:r>
    </w:p>
    <w:p w14:paraId="00045AA4" w14:textId="4EF05A8F" w:rsidR="003337B0" w:rsidRPr="006653EB" w:rsidRDefault="003337B0" w:rsidP="00A2722A">
      <w:pPr>
        <w:shd w:val="clear" w:color="auto" w:fill="FFFFFF"/>
        <w:spacing w:after="0" w:line="240" w:lineRule="auto"/>
        <w:jc w:val="both"/>
        <w:textAlignment w:val="top"/>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The Explanation of Benefits tells you how much of the doctor's charges you are responsible for, but it is not a bill. The EOB is for your reference only. If you owe money for the service beyond what your insurer or health accounts pay, you may receive a bill directly from your provider.</w:t>
      </w:r>
    </w:p>
    <w:p w14:paraId="75CEF1FE" w14:textId="1F269982"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250AB24E" w14:textId="77777777"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b/>
          <w:sz w:val="28"/>
          <w:szCs w:val="24"/>
        </w:rPr>
      </w:pPr>
      <w:r w:rsidRPr="006653EB">
        <w:rPr>
          <w:rFonts w:ascii="Times New Roman" w:eastAsia="Times New Roman" w:hAnsi="Times New Roman" w:cs="Times New Roman"/>
          <w:b/>
          <w:sz w:val="28"/>
          <w:szCs w:val="24"/>
        </w:rPr>
        <w:t>What is included in EOB?</w:t>
      </w:r>
    </w:p>
    <w:p w14:paraId="5ADD127C" w14:textId="77777777"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320478CE" w14:textId="26670FFD" w:rsidR="003337B0" w:rsidRPr="003337B0"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r w:rsidRPr="003337B0">
        <w:rPr>
          <w:rFonts w:ascii="Times New Roman" w:eastAsia="Times New Roman" w:hAnsi="Times New Roman" w:cs="Times New Roman"/>
          <w:sz w:val="24"/>
          <w:szCs w:val="24"/>
        </w:rPr>
        <w:t>The EOB contains the following information:</w:t>
      </w:r>
    </w:p>
    <w:p w14:paraId="7FE0F2B9" w14:textId="77777777" w:rsidR="003337B0" w:rsidRPr="006653EB" w:rsidRDefault="003337B0" w:rsidP="00A2722A">
      <w:pPr>
        <w:shd w:val="clear" w:color="auto" w:fill="FFFFFF"/>
        <w:spacing w:after="150" w:line="240" w:lineRule="auto"/>
        <w:jc w:val="both"/>
        <w:textAlignment w:val="top"/>
        <w:rPr>
          <w:rFonts w:ascii="Times New Roman" w:eastAsia="Times New Roman" w:hAnsi="Times New Roman" w:cs="Times New Roman"/>
          <w:sz w:val="24"/>
          <w:szCs w:val="24"/>
        </w:rPr>
      </w:pPr>
    </w:p>
    <w:p w14:paraId="709B45F5" w14:textId="533DAB49" w:rsidR="003337B0" w:rsidRPr="006653EB"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name of the person who holds the policy, or the “primary," and the name of the dependent who received the health service</w:t>
      </w:r>
    </w:p>
    <w:p w14:paraId="0FD7C104" w14:textId="77777777" w:rsidR="003337B0" w:rsidRPr="006653EB"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health insurance ID or policy number, and the claim number</w:t>
      </w:r>
    </w:p>
    <w:p w14:paraId="6314776A" w14:textId="77777777" w:rsidR="003337B0" w:rsidRPr="006653EB"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name of the healthcare provider who administered care – doctor, dentist, specialist, laboratory, hospital, clinic, etc.</w:t>
      </w:r>
    </w:p>
    <w:p w14:paraId="233609DB" w14:textId="77777777" w:rsidR="003337B0" w:rsidRPr="006653EB"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type of service or medical equipment you received and the date on which you received it; for service that lasted more than one day, the date range will be given</w:t>
      </w:r>
    </w:p>
    <w:p w14:paraId="6B24E30F" w14:textId="77777777" w:rsidR="003337B0" w:rsidRPr="006653EB"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cost of the service (what your provider billed the insurance company)</w:t>
      </w:r>
    </w:p>
    <w:p w14:paraId="0127A1C0" w14:textId="27BF9424" w:rsidR="003337B0" w:rsidRPr="006653EB"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How much of the billed amount your insurance company paid</w:t>
      </w:r>
    </w:p>
    <w:p w14:paraId="6874FA6B" w14:textId="77777777" w:rsidR="003337B0" w:rsidRPr="006653EB" w:rsidRDefault="003337B0" w:rsidP="0028759C">
      <w:pPr>
        <w:pStyle w:val="ListParagraph"/>
        <w:numPr>
          <w:ilvl w:val="0"/>
          <w:numId w:val="27"/>
        </w:numPr>
        <w:shd w:val="clear" w:color="auto" w:fill="FFFFFF"/>
        <w:spacing w:after="150" w:line="240" w:lineRule="auto"/>
        <w:jc w:val="both"/>
        <w:textAlignment w:val="top"/>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The remaining amount to be paid to the provider, which is usually your responsibility</w:t>
      </w:r>
    </w:p>
    <w:p w14:paraId="6DD42C0C" w14:textId="398B8D76" w:rsidR="003337B0" w:rsidRPr="006653EB" w:rsidRDefault="003337B0"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39BEB066" w14:textId="77777777" w:rsidR="00540EC8" w:rsidRPr="006653EB" w:rsidRDefault="00540EC8" w:rsidP="00A2722A">
      <w:pPr>
        <w:shd w:val="clear" w:color="auto" w:fill="FFFFFF"/>
        <w:spacing w:after="0" w:line="240" w:lineRule="auto"/>
        <w:jc w:val="both"/>
        <w:textAlignment w:val="top"/>
        <w:rPr>
          <w:rFonts w:ascii="Times New Roman" w:eastAsia="Times New Roman" w:hAnsi="Times New Roman" w:cs="Times New Roman"/>
          <w:sz w:val="24"/>
          <w:szCs w:val="24"/>
        </w:rPr>
      </w:pPr>
    </w:p>
    <w:p w14:paraId="4F44B260" w14:textId="1FCB2D8E" w:rsidR="003337B0" w:rsidRPr="006653EB" w:rsidRDefault="003337B0" w:rsidP="00CF781E">
      <w:pPr>
        <w:shd w:val="clear" w:color="auto" w:fill="FFFFFF"/>
        <w:spacing w:after="0" w:line="240" w:lineRule="auto"/>
        <w:jc w:val="center"/>
        <w:rPr>
          <w:rFonts w:ascii="Times New Roman" w:hAnsi="Times New Roman" w:cs="Times New Roman"/>
          <w:b/>
          <w:sz w:val="32"/>
          <w:szCs w:val="24"/>
          <w:shd w:val="clear" w:color="auto" w:fill="FFFFFF"/>
        </w:rPr>
      </w:pPr>
      <w:r w:rsidRPr="006653EB">
        <w:rPr>
          <w:rFonts w:ascii="Times New Roman" w:eastAsia="Times New Roman" w:hAnsi="Times New Roman" w:cs="Times New Roman"/>
          <w:b/>
          <w:sz w:val="32"/>
          <w:szCs w:val="24"/>
        </w:rPr>
        <w:t>Insurance</w:t>
      </w:r>
      <w:r w:rsidR="00CF781E" w:rsidRPr="006653EB">
        <w:rPr>
          <w:rFonts w:ascii="Times New Roman" w:eastAsia="Times New Roman" w:hAnsi="Times New Roman" w:cs="Times New Roman"/>
          <w:b/>
          <w:sz w:val="32"/>
          <w:szCs w:val="24"/>
        </w:rPr>
        <w:t xml:space="preserve"> </w:t>
      </w:r>
      <w:r w:rsidRPr="006653EB">
        <w:rPr>
          <w:rFonts w:ascii="Times New Roman" w:eastAsia="Times New Roman" w:hAnsi="Times New Roman" w:cs="Times New Roman"/>
          <w:b/>
          <w:sz w:val="32"/>
          <w:szCs w:val="24"/>
        </w:rPr>
        <w:t>Eligibility</w:t>
      </w:r>
      <w:r w:rsidR="00CF781E" w:rsidRPr="006653EB">
        <w:rPr>
          <w:rFonts w:ascii="Times New Roman" w:eastAsia="Times New Roman" w:hAnsi="Times New Roman" w:cs="Times New Roman"/>
          <w:b/>
          <w:sz w:val="32"/>
          <w:szCs w:val="24"/>
        </w:rPr>
        <w:t xml:space="preserve"> </w:t>
      </w:r>
      <w:r w:rsidRPr="006653EB">
        <w:rPr>
          <w:rFonts w:ascii="Times New Roman" w:eastAsia="Times New Roman" w:hAnsi="Times New Roman" w:cs="Times New Roman"/>
          <w:b/>
          <w:sz w:val="32"/>
          <w:szCs w:val="24"/>
        </w:rPr>
        <w:t xml:space="preserve">Verification </w:t>
      </w:r>
      <w:r w:rsidRPr="006653EB">
        <w:rPr>
          <w:rFonts w:ascii="Times New Roman" w:eastAsia="Times New Roman" w:hAnsi="Times New Roman" w:cs="Times New Roman"/>
          <w:b/>
          <w:sz w:val="32"/>
          <w:szCs w:val="24"/>
        </w:rPr>
        <w:br/>
      </w:r>
    </w:p>
    <w:p w14:paraId="0F1EB83F" w14:textId="3B690064" w:rsidR="00540EC8" w:rsidRPr="00272C50" w:rsidRDefault="007D6534" w:rsidP="00A2722A">
      <w:pPr>
        <w:shd w:val="clear" w:color="auto" w:fill="FFFFFF"/>
        <w:spacing w:after="0" w:line="240" w:lineRule="auto"/>
        <w:jc w:val="both"/>
        <w:rPr>
          <w:rFonts w:ascii="Times New Roman" w:hAnsi="Times New Roman" w:cs="Times New Roman"/>
          <w:sz w:val="24"/>
          <w:szCs w:val="24"/>
          <w:shd w:val="clear" w:color="auto" w:fill="FFFFFF"/>
        </w:rPr>
      </w:pPr>
      <w:hyperlink r:id="rId49" w:history="1">
        <w:r w:rsidR="00540EC8" w:rsidRPr="006653EB">
          <w:rPr>
            <w:rStyle w:val="Strong"/>
            <w:rFonts w:ascii="Times New Roman" w:hAnsi="Times New Roman" w:cs="Times New Roman"/>
            <w:sz w:val="24"/>
            <w:szCs w:val="24"/>
            <w:shd w:val="clear" w:color="auto" w:fill="FFFFFF"/>
          </w:rPr>
          <w:t>Insurance Eligibility Verification</w:t>
        </w:r>
      </w:hyperlink>
      <w:r w:rsidR="00540EC8" w:rsidRPr="006653EB">
        <w:rPr>
          <w:rFonts w:ascii="Times New Roman" w:hAnsi="Times New Roman" w:cs="Times New Roman"/>
          <w:sz w:val="24"/>
          <w:szCs w:val="24"/>
          <w:shd w:val="clear" w:color="auto" w:fill="FFFFFF"/>
        </w:rPr>
        <w:t> is the procedure of verifying a patient’s insurance in terms of three different statuses such as coverage status, active or Inactive status, and eligibility status. Insurance eligibility verification is very important as it is directly linked to claim denials or payment delays of a h</w:t>
      </w:r>
      <w:r w:rsidR="00540EC8" w:rsidRPr="00272C50">
        <w:rPr>
          <w:rFonts w:ascii="Times New Roman" w:hAnsi="Times New Roman" w:cs="Times New Roman"/>
          <w:sz w:val="24"/>
          <w:szCs w:val="24"/>
          <w:shd w:val="clear" w:color="auto" w:fill="FFFFFF"/>
        </w:rPr>
        <w:t>ealthcare practice</w:t>
      </w:r>
      <w:r w:rsidR="00272C50" w:rsidRPr="00272C50">
        <w:rPr>
          <w:rFonts w:ascii="Times New Roman" w:hAnsi="Times New Roman" w:cs="Times New Roman"/>
          <w:sz w:val="24"/>
          <w:szCs w:val="24"/>
          <w:shd w:val="clear" w:color="auto" w:fill="FFFFFF"/>
        </w:rPr>
        <w:t>.</w:t>
      </w:r>
      <w:r w:rsidR="00272C50" w:rsidRPr="00272C50">
        <w:rPr>
          <w:rFonts w:ascii="Times New Roman" w:hAnsi="Times New Roman" w:cs="Times New Roman"/>
          <w:shd w:val="clear" w:color="auto" w:fill="FFFFFF"/>
        </w:rPr>
        <w:t xml:space="preserve"> To avoid claim rejection, the verification process must be done before the patient is admitted into a hospital, sees a physician or gets services from a medical professional.</w:t>
      </w:r>
    </w:p>
    <w:p w14:paraId="24E23CBC" w14:textId="44A369E3" w:rsidR="00540EC8" w:rsidRPr="00272C50" w:rsidRDefault="00540EC8" w:rsidP="00A2722A">
      <w:pPr>
        <w:shd w:val="clear" w:color="auto" w:fill="FFFFFF"/>
        <w:spacing w:after="0" w:line="240" w:lineRule="auto"/>
        <w:jc w:val="both"/>
        <w:rPr>
          <w:rFonts w:ascii="Times New Roman" w:hAnsi="Times New Roman" w:cs="Times New Roman"/>
          <w:b/>
          <w:sz w:val="24"/>
          <w:szCs w:val="24"/>
          <w:shd w:val="clear" w:color="auto" w:fill="FFFFFF"/>
        </w:rPr>
      </w:pPr>
    </w:p>
    <w:p w14:paraId="4C2215D0" w14:textId="297DD707" w:rsidR="00272C50" w:rsidRPr="00272C50" w:rsidRDefault="00272C50" w:rsidP="00A2722A">
      <w:pPr>
        <w:shd w:val="clear" w:color="auto" w:fill="FFFFFF"/>
        <w:spacing w:after="0" w:line="240" w:lineRule="auto"/>
        <w:jc w:val="both"/>
        <w:rPr>
          <w:rFonts w:ascii="Times New Roman" w:hAnsi="Times New Roman" w:cs="Times New Roman"/>
          <w:b/>
          <w:sz w:val="24"/>
          <w:szCs w:val="24"/>
          <w:shd w:val="clear" w:color="auto" w:fill="FFFFFF"/>
        </w:rPr>
      </w:pPr>
      <w:r w:rsidRPr="00272C50">
        <w:rPr>
          <w:rFonts w:ascii="Times New Roman" w:hAnsi="Times New Roman" w:cs="Times New Roman"/>
          <w:b/>
          <w:sz w:val="24"/>
          <w:szCs w:val="24"/>
          <w:shd w:val="clear" w:color="auto" w:fill="FFFFFF"/>
        </w:rPr>
        <w:t>For Example</w:t>
      </w:r>
    </w:p>
    <w:p w14:paraId="5BAEF099" w14:textId="160139AC" w:rsidR="00272C50" w:rsidRPr="00272C50" w:rsidRDefault="00272C50" w:rsidP="00A2722A">
      <w:pPr>
        <w:shd w:val="clear" w:color="auto" w:fill="FFFFFF"/>
        <w:spacing w:after="0" w:line="240" w:lineRule="auto"/>
        <w:jc w:val="both"/>
        <w:rPr>
          <w:rFonts w:ascii="Times New Roman" w:hAnsi="Times New Roman" w:cs="Times New Roman"/>
          <w:b/>
          <w:sz w:val="24"/>
          <w:szCs w:val="24"/>
          <w:shd w:val="clear" w:color="auto" w:fill="FFFFFF"/>
        </w:rPr>
      </w:pPr>
      <w:r w:rsidRPr="00272C50">
        <w:rPr>
          <w:rFonts w:ascii="Times New Roman" w:hAnsi="Times New Roman" w:cs="Times New Roman"/>
          <w:color w:val="000000"/>
          <w:sz w:val="24"/>
          <w:szCs w:val="24"/>
          <w:shd w:val="clear" w:color="auto" w:fill="EEEEEE"/>
        </w:rPr>
        <w:t xml:space="preserve">An existing patient comes in for his scheduled visit to have a steroid injection for arthritis. The patient has been under your care for five years now. Upon his arrival, the front desk staff members </w:t>
      </w:r>
      <w:proofErr w:type="gramStart"/>
      <w:r w:rsidRPr="00272C50">
        <w:rPr>
          <w:rFonts w:ascii="Times New Roman" w:hAnsi="Times New Roman" w:cs="Times New Roman"/>
          <w:color w:val="000000"/>
          <w:sz w:val="24"/>
          <w:szCs w:val="24"/>
          <w:shd w:val="clear" w:color="auto" w:fill="EEEEEE"/>
        </w:rPr>
        <w:t>asks</w:t>
      </w:r>
      <w:proofErr w:type="gramEnd"/>
      <w:r w:rsidRPr="00272C50">
        <w:rPr>
          <w:rFonts w:ascii="Times New Roman" w:hAnsi="Times New Roman" w:cs="Times New Roman"/>
          <w:color w:val="000000"/>
          <w:sz w:val="24"/>
          <w:szCs w:val="24"/>
          <w:shd w:val="clear" w:color="auto" w:fill="EEEEEE"/>
        </w:rPr>
        <w:t xml:space="preserve"> him to share his insurance card and then proceeds to contact the insurance carrier for </w:t>
      </w:r>
      <w:r w:rsidRPr="00272C50">
        <w:rPr>
          <w:rFonts w:ascii="Times New Roman" w:hAnsi="Times New Roman" w:cs="Times New Roman"/>
          <w:color w:val="000000"/>
          <w:sz w:val="24"/>
          <w:szCs w:val="24"/>
          <w:shd w:val="clear" w:color="auto" w:fill="EEEEEE"/>
        </w:rPr>
        <w:lastRenderedPageBreak/>
        <w:t>verification. When the front desk staff contacts the insurance carrier, they were informed that the patient no longer has coverage with that carrier. That’s why it’s always important to verify each patient’s insurance.</w:t>
      </w:r>
    </w:p>
    <w:p w14:paraId="41C160A2" w14:textId="3C2E0E9B" w:rsidR="00540EC8" w:rsidRPr="006653EB" w:rsidRDefault="00540EC8"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 xml:space="preserve">Benefits of Insurance Eligibility Verification </w:t>
      </w:r>
    </w:p>
    <w:p w14:paraId="1F17109B" w14:textId="696B0C86" w:rsidR="00540EC8" w:rsidRDefault="00540EC8"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Following are the benefits of insurance eligibility verification</w:t>
      </w:r>
    </w:p>
    <w:p w14:paraId="4ACC53CF" w14:textId="77777777" w:rsidR="00AD19B4" w:rsidRPr="006653EB" w:rsidRDefault="00AD19B4" w:rsidP="00A2722A">
      <w:pPr>
        <w:shd w:val="clear" w:color="auto" w:fill="FFFFFF"/>
        <w:spacing w:after="0" w:line="240" w:lineRule="auto"/>
        <w:jc w:val="both"/>
        <w:rPr>
          <w:rFonts w:ascii="Times New Roman" w:hAnsi="Times New Roman" w:cs="Times New Roman"/>
          <w:sz w:val="24"/>
          <w:szCs w:val="24"/>
          <w:shd w:val="clear" w:color="auto" w:fill="FFFFFF"/>
        </w:rPr>
      </w:pPr>
    </w:p>
    <w:p w14:paraId="7E506F2D" w14:textId="04F77D96" w:rsidR="00540EC8" w:rsidRPr="006653EB" w:rsidRDefault="005E37D9" w:rsidP="0028759C">
      <w:pPr>
        <w:pStyle w:val="ListParagraph"/>
        <w:numPr>
          <w:ilvl w:val="0"/>
          <w:numId w:val="28"/>
        </w:numPr>
        <w:shd w:val="clear" w:color="auto" w:fill="FFFFFF"/>
        <w:spacing w:after="0" w:line="240" w:lineRule="auto"/>
        <w:jc w:val="both"/>
        <w:rPr>
          <w:rFonts w:ascii="Times New Roman" w:hAnsi="Times New Roman" w:cs="Times New Roman"/>
          <w:b/>
          <w:sz w:val="24"/>
          <w:szCs w:val="24"/>
          <w:shd w:val="clear" w:color="auto" w:fill="FFFFFF"/>
        </w:rPr>
      </w:pPr>
      <w:r w:rsidRPr="006653EB">
        <w:rPr>
          <w:rFonts w:ascii="Times New Roman" w:hAnsi="Times New Roman" w:cs="Times New Roman"/>
          <w:b/>
          <w:sz w:val="24"/>
          <w:szCs w:val="24"/>
          <w:shd w:val="clear" w:color="auto" w:fill="FFFFFF"/>
        </w:rPr>
        <w:t xml:space="preserve">Clean Claim Submission </w:t>
      </w:r>
    </w:p>
    <w:p w14:paraId="5EFAE9E6" w14:textId="7CC6FBDB" w:rsidR="00AD19B4" w:rsidRDefault="005E37D9" w:rsidP="00AD19B4">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The accurate eligibility verification process helps the healthcare providers to submit clean claims and helps to avoid claim re-submission, reduces demographic or eligibility-related rejections and denials, increases upfront collections, and results in improved patient satisfaction.</w:t>
      </w:r>
    </w:p>
    <w:p w14:paraId="78B8ED0D" w14:textId="77777777" w:rsidR="00AD19B4" w:rsidRPr="00AD19B4" w:rsidRDefault="00AD19B4" w:rsidP="00AD19B4">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A25DB2C" w14:textId="44B7EC8E" w:rsidR="005E37D9" w:rsidRPr="006653EB" w:rsidRDefault="005E37D9" w:rsidP="0028759C">
      <w:pPr>
        <w:pStyle w:val="ListParagraph"/>
        <w:numPr>
          <w:ilvl w:val="0"/>
          <w:numId w:val="28"/>
        </w:numPr>
        <w:shd w:val="clear" w:color="auto" w:fill="FFFFFF"/>
        <w:spacing w:after="0" w:line="240" w:lineRule="auto"/>
        <w:jc w:val="both"/>
        <w:rPr>
          <w:rFonts w:ascii="Times New Roman" w:hAnsi="Times New Roman" w:cs="Times New Roman"/>
          <w:b/>
          <w:sz w:val="24"/>
          <w:szCs w:val="24"/>
          <w:shd w:val="clear" w:color="auto" w:fill="FFFFFF"/>
        </w:rPr>
      </w:pPr>
      <w:r w:rsidRPr="006653EB">
        <w:rPr>
          <w:rFonts w:ascii="Times New Roman" w:hAnsi="Times New Roman" w:cs="Times New Roman"/>
          <w:b/>
          <w:sz w:val="24"/>
          <w:szCs w:val="24"/>
          <w:shd w:val="clear" w:color="auto" w:fill="FFFFFF"/>
        </w:rPr>
        <w:t xml:space="preserve">Increased Cash Flow </w:t>
      </w:r>
    </w:p>
    <w:p w14:paraId="10AFE160" w14:textId="4268D57A" w:rsidR="005E37D9" w:rsidRPr="006653EB"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Updated eligibility verification helps in better claim submission and lesser claim denials. It helps healthcare practices to maintain cash flow through the decrease in write-offs and improved patient care.</w:t>
      </w:r>
    </w:p>
    <w:p w14:paraId="4AD28375" w14:textId="3DB0A3FF" w:rsidR="005E37D9" w:rsidRPr="006653EB" w:rsidRDefault="005E37D9" w:rsidP="0028759C">
      <w:pPr>
        <w:pStyle w:val="ListParagraph"/>
        <w:numPr>
          <w:ilvl w:val="0"/>
          <w:numId w:val="28"/>
        </w:numPr>
        <w:shd w:val="clear" w:color="auto" w:fill="FFFFFF"/>
        <w:spacing w:after="0" w:line="240" w:lineRule="auto"/>
        <w:jc w:val="both"/>
        <w:rPr>
          <w:rFonts w:ascii="Times New Roman" w:hAnsi="Times New Roman" w:cs="Times New Roman"/>
          <w:b/>
          <w:sz w:val="24"/>
          <w:szCs w:val="24"/>
          <w:shd w:val="clear" w:color="auto" w:fill="FFFFFF"/>
        </w:rPr>
      </w:pPr>
      <w:r w:rsidRPr="006653EB">
        <w:rPr>
          <w:rFonts w:ascii="Times New Roman" w:hAnsi="Times New Roman" w:cs="Times New Roman"/>
          <w:b/>
          <w:sz w:val="24"/>
          <w:szCs w:val="24"/>
          <w:shd w:val="clear" w:color="auto" w:fill="FFFFFF"/>
        </w:rPr>
        <w:t>Efficient Workflow</w:t>
      </w:r>
    </w:p>
    <w:p w14:paraId="4BBB1BC8" w14:textId="4DF50880" w:rsidR="005E37D9" w:rsidRPr="006653EB"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Insurance credentialing services help to enhance the entire process of revenue cycle management. An efficient and streamlined workflow will lead to lesser claim denials and an improved patient experience.</w:t>
      </w:r>
    </w:p>
    <w:p w14:paraId="4C53FFD9" w14:textId="4DA9D7B2" w:rsidR="005E37D9" w:rsidRPr="006653EB" w:rsidRDefault="005E37D9" w:rsidP="0028759C">
      <w:pPr>
        <w:pStyle w:val="ListParagraph"/>
        <w:numPr>
          <w:ilvl w:val="0"/>
          <w:numId w:val="28"/>
        </w:numPr>
        <w:shd w:val="clear" w:color="auto" w:fill="FFFFFF"/>
        <w:spacing w:after="0" w:line="240" w:lineRule="auto"/>
        <w:jc w:val="both"/>
        <w:rPr>
          <w:rFonts w:ascii="Times New Roman" w:hAnsi="Times New Roman" w:cs="Times New Roman"/>
          <w:b/>
          <w:sz w:val="24"/>
          <w:szCs w:val="24"/>
          <w:shd w:val="clear" w:color="auto" w:fill="FFFFFF"/>
        </w:rPr>
      </w:pPr>
      <w:r w:rsidRPr="006653EB">
        <w:rPr>
          <w:rFonts w:ascii="Times New Roman" w:hAnsi="Times New Roman" w:cs="Times New Roman"/>
          <w:b/>
          <w:sz w:val="24"/>
          <w:szCs w:val="24"/>
          <w:shd w:val="clear" w:color="auto" w:fill="FFFFFF"/>
        </w:rPr>
        <w:t xml:space="preserve">Increased Self-Pay Revenue </w:t>
      </w:r>
    </w:p>
    <w:p w14:paraId="07C49CF0" w14:textId="36480D4B" w:rsidR="005E37D9" w:rsidRPr="006653EB"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There will be an increase in the self-pay revenue as patient information is electronically matched with the healthcare database. This helps in helping patients whose “cover” is not known; it helps to submit their claims after cross-checking the eligibility and cover status online, thus streamlining the pay pipeline for self-pay patients.</w:t>
      </w:r>
    </w:p>
    <w:p w14:paraId="0532BE68" w14:textId="06BF4C30" w:rsidR="005E37D9" w:rsidRPr="006653EB"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D56F8F2" w14:textId="7BD65685" w:rsidR="00E42327" w:rsidRPr="006653EB" w:rsidRDefault="00E42327" w:rsidP="00CF781E">
      <w:pPr>
        <w:pStyle w:val="ListParagraph"/>
        <w:shd w:val="clear" w:color="auto" w:fill="FFFFFF"/>
        <w:spacing w:after="0" w:line="240" w:lineRule="auto"/>
        <w:jc w:val="center"/>
        <w:rPr>
          <w:rFonts w:ascii="Times New Roman" w:hAnsi="Times New Roman" w:cs="Times New Roman"/>
          <w:b/>
          <w:sz w:val="24"/>
          <w:szCs w:val="24"/>
          <w:shd w:val="clear" w:color="auto" w:fill="FFFFFF"/>
        </w:rPr>
      </w:pPr>
      <w:r w:rsidRPr="006653EB">
        <w:rPr>
          <w:rFonts w:ascii="Times New Roman" w:hAnsi="Times New Roman" w:cs="Times New Roman"/>
          <w:b/>
          <w:sz w:val="32"/>
          <w:szCs w:val="24"/>
          <w:shd w:val="clear" w:color="auto" w:fill="FFFFFF"/>
        </w:rPr>
        <w:t>5010 HIPAA Transaction Standards</w:t>
      </w:r>
    </w:p>
    <w:p w14:paraId="2075C401" w14:textId="60ED1747" w:rsidR="00E42327" w:rsidRPr="006653EB" w:rsidRDefault="00E42327"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02A2F27C" w14:textId="20BCF619" w:rsidR="00E42327" w:rsidRPr="006653EB" w:rsidRDefault="00E42327" w:rsidP="00A2722A">
      <w:pPr>
        <w:shd w:val="clear" w:color="auto" w:fill="FFFFFF"/>
        <w:spacing w:after="0" w:line="240" w:lineRule="auto"/>
        <w:jc w:val="both"/>
        <w:rPr>
          <w:rFonts w:ascii="Times New Roman" w:hAnsi="Times New Roman" w:cs="Times New Roman"/>
          <w:sz w:val="24"/>
          <w:szCs w:val="24"/>
          <w:shd w:val="clear" w:color="auto" w:fill="FFFFFF"/>
        </w:rPr>
      </w:pPr>
      <w:r w:rsidRPr="006653EB">
        <w:rPr>
          <w:rFonts w:ascii="Times New Roman" w:hAnsi="Times New Roman" w:cs="Times New Roman"/>
          <w:sz w:val="24"/>
          <w:szCs w:val="24"/>
          <w:shd w:val="clear" w:color="auto" w:fill="FFFFFF"/>
        </w:rPr>
        <w:t>The 5010 HIPAA transactions standards are a new set of standards that regulates electronic transmission of specific health care transactions. These include eligibility, claims status, referrals, claims and electronic remittance.</w:t>
      </w:r>
    </w:p>
    <w:p w14:paraId="5C6DFEE3" w14:textId="0C39D4D5" w:rsidR="005E37D9" w:rsidRPr="006653EB" w:rsidRDefault="005E37D9" w:rsidP="00A2722A">
      <w:pPr>
        <w:pStyle w:val="ListParagraph"/>
        <w:shd w:val="clear" w:color="auto" w:fill="FFFFFF"/>
        <w:spacing w:after="0" w:line="240" w:lineRule="auto"/>
        <w:jc w:val="both"/>
        <w:rPr>
          <w:rFonts w:ascii="Times New Roman" w:hAnsi="Times New Roman" w:cs="Times New Roman"/>
          <w:sz w:val="24"/>
          <w:szCs w:val="24"/>
          <w:shd w:val="clear" w:color="auto" w:fill="FFFFFF"/>
        </w:rPr>
      </w:pPr>
    </w:p>
    <w:p w14:paraId="315A0ECB" w14:textId="77777777" w:rsidR="00272C50" w:rsidRDefault="00272C50" w:rsidP="00A2722A">
      <w:pPr>
        <w:shd w:val="clear" w:color="auto" w:fill="FFFFFF"/>
        <w:spacing w:after="0" w:line="240" w:lineRule="auto"/>
        <w:jc w:val="both"/>
        <w:rPr>
          <w:rFonts w:ascii="Times New Roman" w:hAnsi="Times New Roman" w:cs="Times New Roman"/>
          <w:b/>
          <w:sz w:val="28"/>
          <w:szCs w:val="24"/>
          <w:shd w:val="clear" w:color="auto" w:fill="FFFFFF"/>
        </w:rPr>
      </w:pPr>
    </w:p>
    <w:p w14:paraId="21A6A840" w14:textId="12CBD93F" w:rsidR="00E42327" w:rsidRPr="006653EB" w:rsidRDefault="00E42327"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Transactions Specified in the HIPAA 5010 Standard</w:t>
      </w:r>
    </w:p>
    <w:p w14:paraId="19981019" w14:textId="77777777" w:rsidR="007C4297" w:rsidRPr="006653EB"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Health care claim (professional, institutional, and dental)</w:t>
      </w:r>
    </w:p>
    <w:p w14:paraId="79AE51D7" w14:textId="77777777" w:rsidR="007C4297" w:rsidRPr="006653EB"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Health care claim payment/advice</w:t>
      </w:r>
    </w:p>
    <w:p w14:paraId="2F869F3D" w14:textId="77777777" w:rsidR="007C4297" w:rsidRPr="006653EB"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Benefit enrollment and maintenance</w:t>
      </w:r>
    </w:p>
    <w:p w14:paraId="5A97C3FF" w14:textId="77777777" w:rsidR="007C4297" w:rsidRPr="006653EB"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Payroll deducted and other group premium payment for insurance products</w:t>
      </w:r>
    </w:p>
    <w:p w14:paraId="0B46E981" w14:textId="77777777" w:rsidR="007C4297" w:rsidRPr="006653EB"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Authorization request and response</w:t>
      </w:r>
    </w:p>
    <w:p w14:paraId="3A78A180" w14:textId="77777777" w:rsidR="007C4297" w:rsidRPr="006653EB"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Claim status request and response</w:t>
      </w:r>
    </w:p>
    <w:p w14:paraId="40D888B6" w14:textId="431F63DF" w:rsidR="007C4297" w:rsidRPr="006653EB" w:rsidRDefault="007C4297" w:rsidP="0028759C">
      <w:pPr>
        <w:pStyle w:val="ListParagraph"/>
        <w:numPr>
          <w:ilvl w:val="0"/>
          <w:numId w:val="28"/>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Eligibility benefit inquiry and response</w:t>
      </w:r>
    </w:p>
    <w:p w14:paraId="26474059" w14:textId="77777777" w:rsidR="00147A9E" w:rsidRPr="006653EB" w:rsidRDefault="00147A9E" w:rsidP="00A2722A">
      <w:pPr>
        <w:pStyle w:val="ListParagraph"/>
        <w:spacing w:before="30" w:after="90" w:line="384" w:lineRule="atLeast"/>
        <w:jc w:val="both"/>
        <w:rPr>
          <w:rFonts w:ascii="Times New Roman" w:eastAsia="Times New Roman" w:hAnsi="Times New Roman" w:cs="Times New Roman"/>
          <w:sz w:val="24"/>
          <w:szCs w:val="24"/>
        </w:rPr>
      </w:pPr>
    </w:p>
    <w:p w14:paraId="5A0C470C" w14:textId="2B67227B" w:rsidR="007C4297" w:rsidRPr="006653EB" w:rsidRDefault="007C4297"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lastRenderedPageBreak/>
        <w:t>How does HIPAA 5010 Actually Works?</w:t>
      </w:r>
    </w:p>
    <w:p w14:paraId="04D92EF9" w14:textId="6F835BD0" w:rsidR="007C4297" w:rsidRPr="006653EB" w:rsidRDefault="007C4297" w:rsidP="00A2722A">
      <w:pPr>
        <w:pStyle w:val="NormalWeb"/>
        <w:shd w:val="clear" w:color="auto" w:fill="FFFFFF"/>
        <w:spacing w:before="0" w:beforeAutospacing="0" w:after="300" w:afterAutospacing="0"/>
        <w:jc w:val="both"/>
      </w:pPr>
      <w:r w:rsidRPr="006653EB">
        <w:t xml:space="preserve">HIPAA requires all providers and billers covered by HIPAA to submit claims electronically using the ASC X12 Version 5010, or HIPAA 5010. HIPAA 5010 transactions are best thought of visually as a series of cars. Each car looks the same on the outside. The colors are the same, the tires are the same, the </w:t>
      </w:r>
      <w:r w:rsidR="00147A9E" w:rsidRPr="006653EB">
        <w:t>number</w:t>
      </w:r>
      <w:r w:rsidRPr="006653EB">
        <w:t xml:space="preserve"> of doors </w:t>
      </w:r>
      <w:r w:rsidR="00147A9E" w:rsidRPr="006653EB">
        <w:t>is</w:t>
      </w:r>
      <w:r w:rsidRPr="006653EB">
        <w:t xml:space="preserve"> the same. This universe of cars that all appear the same on the outside can be thought of as transactions in the HIPAA 5010 universe. In the HIPAA 5010 universe, all code sets must be identical. The same number must be used to denote the same procedure, for every transaction there is.</w:t>
      </w:r>
    </w:p>
    <w:p w14:paraId="1AEBBAFC" w14:textId="77777777" w:rsidR="007C4297" w:rsidRPr="006653EB" w:rsidRDefault="007C4297" w:rsidP="00A2722A">
      <w:pPr>
        <w:pStyle w:val="NormalWeb"/>
        <w:shd w:val="clear" w:color="auto" w:fill="FFFFFF"/>
        <w:spacing w:before="0" w:beforeAutospacing="0" w:after="300" w:afterAutospacing="0"/>
        <w:jc w:val="both"/>
      </w:pPr>
      <w:r w:rsidRPr="006653EB">
        <w:t>Within each car, there are different features inside. One car may have an antilock braking system, a cupholder and reclining bucket seats, while another may only have antilock brakes.  Just as each component of the car has a part number, each claim within a 5010 transaction has a code set number. </w:t>
      </w:r>
    </w:p>
    <w:p w14:paraId="2EA2A466" w14:textId="31B60F5F" w:rsidR="007C4297" w:rsidRPr="006653EB" w:rsidRDefault="007C4297" w:rsidP="00A2722A">
      <w:pPr>
        <w:shd w:val="clear" w:color="auto" w:fill="FFFFFF"/>
        <w:spacing w:after="0" w:line="240" w:lineRule="auto"/>
        <w:jc w:val="both"/>
        <w:rPr>
          <w:rFonts w:ascii="Times New Roman" w:hAnsi="Times New Roman" w:cs="Times New Roman"/>
          <w:b/>
          <w:sz w:val="28"/>
          <w:szCs w:val="24"/>
          <w:shd w:val="clear" w:color="auto" w:fill="FFFFFF"/>
        </w:rPr>
      </w:pPr>
      <w:r w:rsidRPr="006653EB">
        <w:rPr>
          <w:rFonts w:ascii="Times New Roman" w:hAnsi="Times New Roman" w:cs="Times New Roman"/>
          <w:b/>
          <w:sz w:val="28"/>
          <w:szCs w:val="24"/>
          <w:shd w:val="clear" w:color="auto" w:fill="FFFFFF"/>
        </w:rPr>
        <w:t xml:space="preserve">What </w:t>
      </w:r>
      <w:proofErr w:type="gramStart"/>
      <w:r w:rsidRPr="006653EB">
        <w:rPr>
          <w:rFonts w:ascii="Times New Roman" w:hAnsi="Times New Roman" w:cs="Times New Roman"/>
          <w:b/>
          <w:sz w:val="28"/>
          <w:szCs w:val="24"/>
          <w:shd w:val="clear" w:color="auto" w:fill="FFFFFF"/>
        </w:rPr>
        <w:t>are</w:t>
      </w:r>
      <w:proofErr w:type="gramEnd"/>
      <w:r w:rsidRPr="006653EB">
        <w:rPr>
          <w:rFonts w:ascii="Times New Roman" w:hAnsi="Times New Roman" w:cs="Times New Roman"/>
          <w:b/>
          <w:sz w:val="28"/>
          <w:szCs w:val="24"/>
          <w:shd w:val="clear" w:color="auto" w:fill="FFFFFF"/>
        </w:rPr>
        <w:t xml:space="preserve"> the Common Code Set Numbers?</w:t>
      </w:r>
    </w:p>
    <w:p w14:paraId="710C168D" w14:textId="77777777" w:rsidR="007C4297" w:rsidRPr="006653EB" w:rsidRDefault="007C4297" w:rsidP="00A2722A">
      <w:pPr>
        <w:pStyle w:val="NormalWeb"/>
        <w:shd w:val="clear" w:color="auto" w:fill="FFFFFF"/>
        <w:spacing w:before="0" w:beforeAutospacing="0" w:after="300" w:afterAutospacing="0"/>
        <w:jc w:val="both"/>
      </w:pPr>
      <w:r w:rsidRPr="006653EB">
        <w:t>All code set numbers are preceded by the prefix “X12,” to indicate that the HIPAA 5010 format is </w:t>
      </w:r>
    </w:p>
    <w:p w14:paraId="369944EB" w14:textId="1F1A947B" w:rsidR="005E37D9" w:rsidRPr="006653EB" w:rsidRDefault="007C4297" w:rsidP="00A2722A">
      <w:pPr>
        <w:pStyle w:val="NormalWeb"/>
        <w:shd w:val="clear" w:color="auto" w:fill="FFFFFF"/>
        <w:spacing w:before="0" w:beforeAutospacing="0" w:after="300" w:afterAutospacing="0"/>
        <w:jc w:val="both"/>
      </w:pPr>
      <w:r w:rsidRPr="006653EB">
        <w:t>being used. The two most common code set numbers are 837 and 835. The code number of X12 837 is the code set number used by billers to request reimbursement from a healthcare plan. When a HIPAA covered entity requests information about the patient, the provider, the patient’s health insurance plan, or about procedures and diagnoses, the request is sent using the code set number X12 837. The code set number X12 835 code set number, in contrast, contains payment (remittance) information. This number is sent by the healthcare plan to a provider, to provide information about the healthcare services being paid for. 835 files contain such information as what charges were paid/reduced/denied, deductible/co-insurance/co-pay amounts, and how the payment was made (cash, credit card, etc.).</w:t>
      </w:r>
    </w:p>
    <w:p w14:paraId="5363B31D" w14:textId="1937CDDA" w:rsidR="00311C8C" w:rsidRPr="006653EB" w:rsidRDefault="00311C8C" w:rsidP="00A2722A">
      <w:pPr>
        <w:pStyle w:val="NormalWeb"/>
        <w:shd w:val="clear" w:color="auto" w:fill="FFFFFF"/>
        <w:spacing w:before="0" w:beforeAutospacing="0" w:after="300" w:afterAutospacing="0"/>
        <w:jc w:val="both"/>
        <w:rPr>
          <w:b/>
          <w:sz w:val="28"/>
        </w:rPr>
      </w:pPr>
      <w:r w:rsidRPr="006653EB">
        <w:rPr>
          <w:b/>
          <w:sz w:val="28"/>
        </w:rPr>
        <w:t>Advantages of HIPAA 5010 over HIPAA 4010</w:t>
      </w:r>
    </w:p>
    <w:p w14:paraId="4325D19E" w14:textId="77777777" w:rsidR="00311C8C" w:rsidRPr="006653EB"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Obsolete data content has been removed and ability to support new use-cases has been added</w:t>
      </w:r>
    </w:p>
    <w:p w14:paraId="1CE7669A" w14:textId="77777777" w:rsidR="00311C8C" w:rsidRPr="006653EB"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Improved functionality with new changes suggested by the healthcare industry</w:t>
      </w:r>
    </w:p>
    <w:p w14:paraId="7457F15E" w14:textId="17F6D7F5" w:rsidR="00311C8C" w:rsidRPr="006653EB"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Enhanced reporting on claims and more functional transactions</w:t>
      </w:r>
    </w:p>
    <w:p w14:paraId="6CD391AA" w14:textId="77777777" w:rsidR="00311C8C" w:rsidRPr="006653EB"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NPI regulation support</w:t>
      </w:r>
    </w:p>
    <w:p w14:paraId="0B8823F7" w14:textId="77777777" w:rsidR="00311C8C" w:rsidRPr="006653EB"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Transaction formatting clarification</w:t>
      </w:r>
    </w:p>
    <w:p w14:paraId="00D8824B" w14:textId="77777777" w:rsidR="00311C8C" w:rsidRPr="006653EB"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Usage clarification for ambiguity removal</w:t>
      </w:r>
    </w:p>
    <w:p w14:paraId="0D0B1645" w14:textId="77777777" w:rsidR="00311C8C" w:rsidRPr="006653EB"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Consistent transactions across the board</w:t>
      </w:r>
    </w:p>
    <w:p w14:paraId="7D62102F" w14:textId="77777777" w:rsidR="00311C8C" w:rsidRPr="006653EB"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Accommodation of ICD-10 values</w:t>
      </w:r>
    </w:p>
    <w:p w14:paraId="3613CC7B" w14:textId="77777777" w:rsidR="00311C8C" w:rsidRPr="006653EB" w:rsidRDefault="00311C8C" w:rsidP="0028759C">
      <w:pPr>
        <w:pStyle w:val="ListParagraph"/>
        <w:numPr>
          <w:ilvl w:val="0"/>
          <w:numId w:val="29"/>
        </w:numPr>
        <w:spacing w:before="30" w:after="90" w:line="384" w:lineRule="atLeast"/>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Significant improvement in referral transactions and removal of several implementation obstacles</w:t>
      </w:r>
    </w:p>
    <w:p w14:paraId="0CE0F259" w14:textId="77777777" w:rsidR="00311C8C" w:rsidRPr="006653EB" w:rsidRDefault="00311C8C" w:rsidP="00A2722A">
      <w:pPr>
        <w:pStyle w:val="NormalWeb"/>
        <w:shd w:val="clear" w:color="auto" w:fill="FFFFFF"/>
        <w:spacing w:before="0" w:beforeAutospacing="0" w:after="300" w:afterAutospacing="0"/>
        <w:jc w:val="both"/>
      </w:pPr>
    </w:p>
    <w:p w14:paraId="63685A79" w14:textId="4FFA42FF" w:rsidR="00311C8C" w:rsidRPr="006653EB" w:rsidRDefault="00311C8C" w:rsidP="00A2722A">
      <w:pPr>
        <w:pStyle w:val="NormalWeb"/>
        <w:shd w:val="clear" w:color="auto" w:fill="FFFFFF"/>
        <w:spacing w:before="0" w:beforeAutospacing="0" w:after="300" w:afterAutospacing="0"/>
        <w:jc w:val="both"/>
      </w:pPr>
    </w:p>
    <w:p w14:paraId="4EE91C02" w14:textId="1D662437" w:rsidR="00BF792C" w:rsidRPr="006653EB" w:rsidRDefault="00BF792C" w:rsidP="00CF781E">
      <w:pPr>
        <w:pStyle w:val="NormalWeb"/>
        <w:shd w:val="clear" w:color="auto" w:fill="FFFFFF"/>
        <w:spacing w:before="0" w:beforeAutospacing="0" w:after="300" w:afterAutospacing="0"/>
        <w:jc w:val="center"/>
        <w:rPr>
          <w:b/>
          <w:sz w:val="32"/>
        </w:rPr>
      </w:pPr>
      <w:r w:rsidRPr="006653EB">
        <w:rPr>
          <w:b/>
          <w:sz w:val="32"/>
        </w:rPr>
        <w:t>Patient Statement</w:t>
      </w:r>
    </w:p>
    <w:p w14:paraId="0979EC3C" w14:textId="4F7380C0" w:rsidR="00245675" w:rsidRPr="006653EB" w:rsidRDefault="00245675" w:rsidP="00A2722A">
      <w:pPr>
        <w:pStyle w:val="NormalWeb"/>
        <w:shd w:val="clear" w:color="auto" w:fill="FFFFFF"/>
        <w:spacing w:after="0" w:afterAutospacing="0"/>
        <w:jc w:val="both"/>
      </w:pPr>
      <w:r w:rsidRPr="006653EB">
        <w:t xml:space="preserve">Patient statements are medical bills that help the healthcare providers collect the medical fees more efficiently with lower administration. The patient needs to understand what services they are paying. </w:t>
      </w:r>
    </w:p>
    <w:p w14:paraId="6FA07686" w14:textId="6637815F" w:rsidR="00245675" w:rsidRPr="006653EB" w:rsidRDefault="00245675" w:rsidP="00A2722A">
      <w:pPr>
        <w:pStyle w:val="NormalWeb"/>
        <w:shd w:val="clear" w:color="auto" w:fill="FFFFFF"/>
        <w:spacing w:after="0" w:afterAutospacing="0"/>
        <w:jc w:val="both"/>
        <w:rPr>
          <w:b/>
          <w:sz w:val="28"/>
        </w:rPr>
      </w:pPr>
      <w:r w:rsidRPr="006653EB">
        <w:rPr>
          <w:b/>
          <w:sz w:val="28"/>
        </w:rPr>
        <w:t>What do our Patient Statement Services include?</w:t>
      </w:r>
    </w:p>
    <w:p w14:paraId="603EC434" w14:textId="77777777" w:rsidR="00245675" w:rsidRPr="006653EB" w:rsidRDefault="00245675" w:rsidP="0028759C">
      <w:pPr>
        <w:pStyle w:val="ListParagraph"/>
        <w:numPr>
          <w:ilvl w:val="0"/>
          <w:numId w:val="3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Patient-friendly statement generation</w:t>
      </w:r>
    </w:p>
    <w:p w14:paraId="62F9F640" w14:textId="77777777" w:rsidR="00245675" w:rsidRPr="006653EB" w:rsidRDefault="00245675" w:rsidP="0028759C">
      <w:pPr>
        <w:pStyle w:val="ListParagraph"/>
        <w:numPr>
          <w:ilvl w:val="0"/>
          <w:numId w:val="31"/>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Statement printing</w:t>
      </w:r>
    </w:p>
    <w:p w14:paraId="34961193" w14:textId="77777777" w:rsidR="008636CC" w:rsidRPr="006653EB" w:rsidRDefault="00245675" w:rsidP="0028759C">
      <w:pPr>
        <w:pStyle w:val="ListParagraph"/>
        <w:numPr>
          <w:ilvl w:val="0"/>
          <w:numId w:val="31"/>
        </w:numPr>
        <w:shd w:val="clear" w:color="auto" w:fill="FFFFFF"/>
        <w:spacing w:before="100" w:beforeAutospacing="1" w:after="0"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Statement mailing to the mentioned address (online and offline).</w:t>
      </w:r>
    </w:p>
    <w:p w14:paraId="6FF4FF24" w14:textId="0DB6B04C" w:rsidR="00245675" w:rsidRPr="006653EB" w:rsidRDefault="00245675" w:rsidP="00A2722A">
      <w:pPr>
        <w:shd w:val="clear" w:color="auto" w:fill="FFFFFF"/>
        <w:spacing w:before="100" w:beforeAutospacing="1" w:after="0" w:line="240" w:lineRule="auto"/>
        <w:jc w:val="both"/>
        <w:rPr>
          <w:rFonts w:ascii="Times New Roman" w:eastAsia="Times New Roman" w:hAnsi="Times New Roman" w:cs="Times New Roman"/>
          <w:sz w:val="24"/>
          <w:szCs w:val="24"/>
        </w:rPr>
      </w:pPr>
      <w:r w:rsidRPr="006653EB">
        <w:rPr>
          <w:rFonts w:ascii="Times New Roman" w:hAnsi="Times New Roman" w:cs="Times New Roman"/>
          <w:b/>
          <w:sz w:val="28"/>
        </w:rPr>
        <w:t>Why choose our Patient Statement Services?</w:t>
      </w:r>
    </w:p>
    <w:p w14:paraId="31FCE48A" w14:textId="19B98101" w:rsidR="00245675" w:rsidRPr="006653EB" w:rsidRDefault="00245675" w:rsidP="0028759C">
      <w:pPr>
        <w:pStyle w:val="ListParagraph"/>
        <w:numPr>
          <w:ilvl w:val="0"/>
          <w:numId w:val="30"/>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 xml:space="preserve">Avoid bad debts and unnecessary </w:t>
      </w:r>
      <w:r w:rsidR="00C90620" w:rsidRPr="006653EB">
        <w:rPr>
          <w:rFonts w:ascii="Times New Roman" w:eastAsia="Times New Roman" w:hAnsi="Times New Roman" w:cs="Times New Roman"/>
          <w:sz w:val="24"/>
          <w:szCs w:val="24"/>
        </w:rPr>
        <w:t>third-party</w:t>
      </w:r>
      <w:r w:rsidRPr="006653EB">
        <w:rPr>
          <w:rFonts w:ascii="Times New Roman" w:eastAsia="Times New Roman" w:hAnsi="Times New Roman" w:cs="Times New Roman"/>
          <w:sz w:val="24"/>
          <w:szCs w:val="24"/>
        </w:rPr>
        <w:t xml:space="preserve"> cost collection </w:t>
      </w:r>
    </w:p>
    <w:p w14:paraId="4DD84EA2" w14:textId="77777777" w:rsidR="00245675" w:rsidRPr="006653EB" w:rsidRDefault="00245675" w:rsidP="0028759C">
      <w:pPr>
        <w:pStyle w:val="ListParagraph"/>
        <w:numPr>
          <w:ilvl w:val="0"/>
          <w:numId w:val="30"/>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Prompt and precise low-risk statements for faster clearance of payment</w:t>
      </w:r>
    </w:p>
    <w:p w14:paraId="7E4D8825" w14:textId="77777777" w:rsidR="00245675" w:rsidRPr="006653EB" w:rsidRDefault="00245675" w:rsidP="0028759C">
      <w:pPr>
        <w:pStyle w:val="ListParagraph"/>
        <w:numPr>
          <w:ilvl w:val="0"/>
          <w:numId w:val="30"/>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Additional revenue saving</w:t>
      </w:r>
    </w:p>
    <w:p w14:paraId="7F6CF7D6" w14:textId="77777777" w:rsidR="00245675" w:rsidRPr="006653EB" w:rsidRDefault="00245675" w:rsidP="0028759C">
      <w:pPr>
        <w:pStyle w:val="ListParagraph"/>
        <w:numPr>
          <w:ilvl w:val="0"/>
          <w:numId w:val="30"/>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Transparent billing procedure</w:t>
      </w:r>
    </w:p>
    <w:p w14:paraId="126CCB73" w14:textId="77777777" w:rsidR="00245675" w:rsidRPr="006653EB" w:rsidRDefault="00245675" w:rsidP="0028759C">
      <w:pPr>
        <w:pStyle w:val="ListParagraph"/>
        <w:numPr>
          <w:ilvl w:val="0"/>
          <w:numId w:val="30"/>
        </w:numPr>
        <w:shd w:val="clear" w:color="auto" w:fill="FFFFFF"/>
        <w:spacing w:before="100" w:beforeAutospacing="1" w:after="0" w:afterAutospacing="1"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Speedy turnaround</w:t>
      </w:r>
    </w:p>
    <w:p w14:paraId="72C5B43F" w14:textId="77777777" w:rsidR="00245675" w:rsidRPr="006653EB" w:rsidRDefault="00245675" w:rsidP="0028759C">
      <w:pPr>
        <w:pStyle w:val="ListParagraph"/>
        <w:numPr>
          <w:ilvl w:val="0"/>
          <w:numId w:val="30"/>
        </w:numPr>
        <w:shd w:val="clear" w:color="auto" w:fill="FFFFFF"/>
        <w:spacing w:before="100" w:beforeAutospacing="1" w:after="0" w:line="240" w:lineRule="auto"/>
        <w:jc w:val="both"/>
        <w:rPr>
          <w:rFonts w:ascii="Times New Roman" w:eastAsia="Times New Roman" w:hAnsi="Times New Roman" w:cs="Times New Roman"/>
          <w:sz w:val="24"/>
          <w:szCs w:val="24"/>
        </w:rPr>
      </w:pPr>
      <w:r w:rsidRPr="006653EB">
        <w:rPr>
          <w:rFonts w:ascii="Times New Roman" w:eastAsia="Times New Roman" w:hAnsi="Times New Roman" w:cs="Times New Roman"/>
          <w:sz w:val="24"/>
          <w:szCs w:val="24"/>
        </w:rPr>
        <w:t>On-time delivery of the patient statement</w:t>
      </w:r>
    </w:p>
    <w:p w14:paraId="24791DF4" w14:textId="77777777" w:rsidR="00245675" w:rsidRPr="006653EB" w:rsidRDefault="00245675" w:rsidP="00A2722A">
      <w:pPr>
        <w:pStyle w:val="NormalWeb"/>
        <w:shd w:val="clear" w:color="auto" w:fill="FFFFFF"/>
        <w:spacing w:after="0" w:afterAutospacing="0"/>
        <w:jc w:val="both"/>
      </w:pPr>
    </w:p>
    <w:p w14:paraId="62D1BB58" w14:textId="552A4D8B" w:rsidR="008B0A4D" w:rsidRPr="008B0A4D" w:rsidRDefault="00654A75" w:rsidP="008B0A4D">
      <w:pPr>
        <w:pStyle w:val="NormalWeb"/>
        <w:shd w:val="clear" w:color="auto" w:fill="FFFFFF"/>
        <w:spacing w:before="0" w:beforeAutospacing="0" w:after="300" w:afterAutospacing="0"/>
        <w:jc w:val="center"/>
        <w:rPr>
          <w:b/>
          <w:sz w:val="32"/>
        </w:rPr>
      </w:pPr>
      <w:r w:rsidRPr="008B0A4D">
        <w:rPr>
          <w:b/>
          <w:sz w:val="32"/>
        </w:rPr>
        <w:t xml:space="preserve">Contractual </w:t>
      </w:r>
      <w:r w:rsidR="008B0A4D" w:rsidRPr="008B0A4D">
        <w:rPr>
          <w:b/>
          <w:sz w:val="32"/>
        </w:rPr>
        <w:t>Adjustment</w:t>
      </w:r>
    </w:p>
    <w:p w14:paraId="7F4AA39C" w14:textId="55BB5547" w:rsidR="008B0A4D" w:rsidRDefault="008B0A4D" w:rsidP="00A2722A">
      <w:pPr>
        <w:pStyle w:val="NormalWeb"/>
        <w:shd w:val="clear" w:color="auto" w:fill="FFFFFF"/>
        <w:spacing w:before="0" w:beforeAutospacing="0" w:after="300" w:afterAutospacing="0"/>
        <w:jc w:val="both"/>
      </w:pPr>
      <w:r>
        <w:t xml:space="preserve">A contractual adjustment is a difference between the billing amount and the maximum allowable charge. The hospital faces certain restrictions in the form of contractual agreement. They are prohibited from charging the remaining amount from the patient. However, this will only happen in case the patient has an insurance policy with an insurance company. </w:t>
      </w:r>
    </w:p>
    <w:p w14:paraId="0EC3768A" w14:textId="75F8B36A" w:rsidR="008B0A4D" w:rsidRPr="008B0A4D" w:rsidRDefault="008B0A4D" w:rsidP="00A2722A">
      <w:pPr>
        <w:pStyle w:val="NormalWeb"/>
        <w:shd w:val="clear" w:color="auto" w:fill="FFFFFF"/>
        <w:spacing w:before="0" w:beforeAutospacing="0" w:after="300" w:afterAutospacing="0"/>
        <w:jc w:val="both"/>
        <w:rPr>
          <w:b/>
        </w:rPr>
      </w:pPr>
      <w:r w:rsidRPr="008B0A4D">
        <w:rPr>
          <w:b/>
        </w:rPr>
        <w:t>For Example:</w:t>
      </w:r>
    </w:p>
    <w:p w14:paraId="6107DD6C" w14:textId="1D99C627" w:rsidR="008B0A4D" w:rsidRDefault="008B0A4D" w:rsidP="00A2722A">
      <w:pPr>
        <w:pStyle w:val="NormalWeb"/>
        <w:shd w:val="clear" w:color="auto" w:fill="FFFFFF"/>
        <w:spacing w:before="0" w:beforeAutospacing="0" w:after="300" w:afterAutospacing="0"/>
        <w:jc w:val="both"/>
      </w:pPr>
      <w:r>
        <w:t>If the total medical bill is $60 and the maximum allowable charge amounted to the patient by the insurance company is $45, the hospital will have to let go of $15.</w:t>
      </w:r>
    </w:p>
    <w:p w14:paraId="0F5BECF0" w14:textId="0E06202A" w:rsidR="008B0A4D" w:rsidRPr="008B0A4D" w:rsidRDefault="008B0A4D" w:rsidP="00A2722A">
      <w:pPr>
        <w:pStyle w:val="NormalWeb"/>
        <w:shd w:val="clear" w:color="auto" w:fill="FFFFFF"/>
        <w:spacing w:before="0" w:beforeAutospacing="0" w:after="300" w:afterAutospacing="0"/>
        <w:jc w:val="both"/>
        <w:rPr>
          <w:b/>
          <w:sz w:val="28"/>
        </w:rPr>
      </w:pPr>
      <w:r w:rsidRPr="008B0A4D">
        <w:rPr>
          <w:b/>
          <w:sz w:val="28"/>
        </w:rPr>
        <w:t>What is the role of contractual adjustment in medical billing?</w:t>
      </w:r>
    </w:p>
    <w:p w14:paraId="1C0CB0B8" w14:textId="04A68E55" w:rsidR="008B0A4D" w:rsidRDefault="008B0A4D" w:rsidP="00A2722A">
      <w:pPr>
        <w:pStyle w:val="NormalWeb"/>
        <w:shd w:val="clear" w:color="auto" w:fill="FFFFFF"/>
        <w:spacing w:before="0" w:beforeAutospacing="0" w:after="300" w:afterAutospacing="0"/>
        <w:jc w:val="both"/>
      </w:pPr>
      <w:r w:rsidRPr="008B0A4D">
        <w:t xml:space="preserve">It is important that patients and hospitals, especially their billing office, understand the role of contractual adjustment and how it works to avoid any legal or ethical issues later. The hospital, under no circumstances, should charge the patient the remaining amount. This, however, should only be the case if the patient already has an existing insurance policy. A lot of times, hospitals do </w:t>
      </w:r>
      <w:r w:rsidRPr="008B0A4D">
        <w:lastRenderedPageBreak/>
        <w:t>add the remaining amount in the total medical bill of the patient. This can also be an honest mistake on their part due to their limited understanding of the situation and what role the contractual adjustment plays in a medical bill. Patients can always seek professional help and get a medical company to outsource their medical bills and check for any loopholes that they might not be able to catch on their own.</w:t>
      </w:r>
    </w:p>
    <w:p w14:paraId="5A42E536" w14:textId="77777777" w:rsidR="00242030" w:rsidRDefault="00CE50A1" w:rsidP="00242030">
      <w:pPr>
        <w:pStyle w:val="NormalWeb"/>
        <w:shd w:val="clear" w:color="auto" w:fill="FFFFFF"/>
        <w:spacing w:before="0" w:beforeAutospacing="0" w:after="300" w:afterAutospacing="0"/>
        <w:jc w:val="center"/>
        <w:rPr>
          <w:b/>
          <w:sz w:val="32"/>
        </w:rPr>
      </w:pPr>
      <w:r w:rsidRPr="003E4446">
        <w:rPr>
          <w:b/>
          <w:sz w:val="32"/>
        </w:rPr>
        <w:t>Crossover Claims</w:t>
      </w:r>
    </w:p>
    <w:p w14:paraId="5EDFECF6" w14:textId="4BC5D90A" w:rsidR="00242030" w:rsidRPr="00242030" w:rsidRDefault="00F82420" w:rsidP="00DB352A">
      <w:pPr>
        <w:pStyle w:val="NormalWeb"/>
        <w:shd w:val="clear" w:color="auto" w:fill="FFFFFF"/>
        <w:spacing w:before="0" w:beforeAutospacing="0" w:after="300" w:afterAutospacing="0"/>
        <w:rPr>
          <w:b/>
          <w:sz w:val="32"/>
        </w:rPr>
      </w:pPr>
      <w:r w:rsidRPr="00242030">
        <w:rPr>
          <w:szCs w:val="26"/>
          <w:shd w:val="clear" w:color="auto" w:fill="FFFFFF"/>
        </w:rPr>
        <w:t>A crossover claim is a claim for a recipient who is eligible for both Medicare and Medicaid, where Medicare pays a portion of the claim, and Medicaid is billed for any remaining deductible</w:t>
      </w:r>
      <w:r w:rsidR="00DB352A">
        <w:rPr>
          <w:szCs w:val="26"/>
          <w:shd w:val="clear" w:color="auto" w:fill="FFFFFF"/>
        </w:rPr>
        <w:t xml:space="preserve"> </w:t>
      </w:r>
      <w:r w:rsidRPr="00242030">
        <w:rPr>
          <w:szCs w:val="26"/>
          <w:shd w:val="clear" w:color="auto" w:fill="FFFFFF"/>
        </w:rPr>
        <w:t>or coinsurance.</w:t>
      </w:r>
    </w:p>
    <w:p w14:paraId="2F7DCEC4" w14:textId="78DD5A58" w:rsidR="005B7A39" w:rsidRPr="003E4446" w:rsidRDefault="005B7A39" w:rsidP="00DB352A">
      <w:pPr>
        <w:pStyle w:val="NormalWeb"/>
        <w:shd w:val="clear" w:color="auto" w:fill="FFFFFF"/>
        <w:spacing w:before="0" w:beforeAutospacing="0" w:after="300" w:afterAutospacing="0"/>
        <w:rPr>
          <w:b/>
        </w:rPr>
      </w:pPr>
      <w:r w:rsidRPr="003E4446">
        <w:rPr>
          <w:b/>
        </w:rPr>
        <w:t xml:space="preserve">Handling Crossover Claims </w:t>
      </w:r>
    </w:p>
    <w:p w14:paraId="279C16C9" w14:textId="6CCA96ED" w:rsidR="005B7A39" w:rsidRPr="00040575" w:rsidRDefault="005B7A39" w:rsidP="00A2722A">
      <w:pPr>
        <w:pStyle w:val="NormalWeb"/>
        <w:shd w:val="clear" w:color="auto" w:fill="FFFFFF"/>
        <w:spacing w:before="0" w:beforeAutospacing="0" w:after="300" w:afterAutospacing="0"/>
        <w:jc w:val="both"/>
        <w:rPr>
          <w:szCs w:val="27"/>
          <w:shd w:val="clear" w:color="auto" w:fill="FFFFFF"/>
        </w:rPr>
      </w:pPr>
      <w:r w:rsidRPr="00040575">
        <w:rPr>
          <w:szCs w:val="27"/>
          <w:shd w:val="clear" w:color="auto" w:fill="FFFFFF"/>
        </w:rPr>
        <w:t>Rules for crossover claims are set by the federal Centers for Medicare &amp; Medicaid Services. Health-care providers submit all crossover claims to Medicare. Medicare assesses the claim, pays its portion of the bill, and then submits the remaining claim to Medicaid. How much Medicaid will pay -- if anything -- depends on the rules in the state where the claim was filed. Once Medicaid has handled its portion of the bill, the claim is closed, and the provider may bill the patient or that patient's supplemental insurers for any unpaid portion.</w:t>
      </w:r>
    </w:p>
    <w:p w14:paraId="330D0107" w14:textId="1B0A1522" w:rsidR="00A7638A" w:rsidRPr="003E4446" w:rsidRDefault="00E909E7" w:rsidP="00E909E7">
      <w:pPr>
        <w:pStyle w:val="NormalWeb"/>
        <w:shd w:val="clear" w:color="auto" w:fill="FFFFFF"/>
        <w:spacing w:before="0" w:beforeAutospacing="0" w:after="300" w:afterAutospacing="0"/>
        <w:jc w:val="center"/>
        <w:rPr>
          <w:b/>
          <w:sz w:val="32"/>
        </w:rPr>
      </w:pPr>
      <w:r w:rsidRPr="003E4446">
        <w:rPr>
          <w:b/>
          <w:sz w:val="32"/>
        </w:rPr>
        <w:t>Date of Service</w:t>
      </w:r>
    </w:p>
    <w:p w14:paraId="0ED0FC0F" w14:textId="4EA0401E" w:rsidR="00B132CF" w:rsidRPr="003E4446" w:rsidRDefault="00E909E7" w:rsidP="00E909E7">
      <w:pPr>
        <w:pStyle w:val="NormalWeb"/>
        <w:shd w:val="clear" w:color="auto" w:fill="FFFFFF"/>
        <w:spacing w:before="0" w:beforeAutospacing="0" w:after="300" w:afterAutospacing="0"/>
        <w:rPr>
          <w:shd w:val="clear" w:color="auto" w:fill="FFFFFF"/>
        </w:rPr>
      </w:pPr>
      <w:r w:rsidRPr="003E4446">
        <w:rPr>
          <w:shd w:val="clear" w:color="auto" w:fill="FFFFFF"/>
        </w:rPr>
        <w:t>The date of service is the specific time at which a patient has been given medical treatment. It is recorded for billing purposes and as an item in a patient's medical record. It also matters for insurance purposes, since health insurers base their reimbursement or payment on the date of service, along with other billing factors.</w:t>
      </w:r>
    </w:p>
    <w:p w14:paraId="74C88B3F" w14:textId="3B877196" w:rsidR="00700309" w:rsidRPr="003E4446" w:rsidRDefault="00700309" w:rsidP="003E4446">
      <w:pPr>
        <w:pStyle w:val="NormalWeb"/>
        <w:shd w:val="clear" w:color="auto" w:fill="FFFFFF"/>
        <w:spacing w:before="0" w:beforeAutospacing="0" w:after="300" w:afterAutospacing="0"/>
        <w:jc w:val="center"/>
        <w:rPr>
          <w:b/>
          <w:sz w:val="32"/>
          <w:shd w:val="clear" w:color="auto" w:fill="FFFFFF"/>
        </w:rPr>
      </w:pPr>
      <w:r w:rsidRPr="003E4446">
        <w:rPr>
          <w:b/>
          <w:sz w:val="32"/>
          <w:shd w:val="clear" w:color="auto" w:fill="FFFFFF"/>
        </w:rPr>
        <w:t>Day Sheet</w:t>
      </w:r>
    </w:p>
    <w:p w14:paraId="43473238" w14:textId="1B399473" w:rsidR="00B132CF" w:rsidRPr="00040575" w:rsidRDefault="00700309" w:rsidP="00E909E7">
      <w:pPr>
        <w:pStyle w:val="NormalWeb"/>
        <w:shd w:val="clear" w:color="auto" w:fill="FFFFFF"/>
        <w:spacing w:before="0" w:beforeAutospacing="0" w:after="300" w:afterAutospacing="0"/>
        <w:rPr>
          <w:szCs w:val="27"/>
        </w:rPr>
      </w:pPr>
      <w:r w:rsidRPr="00040575">
        <w:rPr>
          <w:szCs w:val="27"/>
        </w:rPr>
        <w:t>“Day of Show” or DOS or Day Sheet and this simply put is the schedule for the day and the contact numbers for all the players involved.</w:t>
      </w:r>
    </w:p>
    <w:p w14:paraId="0B00D14E" w14:textId="728A3546" w:rsidR="00700309" w:rsidRPr="003E4446" w:rsidRDefault="00700309" w:rsidP="00E909E7">
      <w:pPr>
        <w:pStyle w:val="NormalWeb"/>
        <w:shd w:val="clear" w:color="auto" w:fill="FFFFFF"/>
        <w:spacing w:before="0" w:beforeAutospacing="0" w:after="300" w:afterAutospacing="0"/>
        <w:rPr>
          <w:b/>
          <w:sz w:val="28"/>
        </w:rPr>
      </w:pPr>
      <w:r w:rsidRPr="003E4446">
        <w:rPr>
          <w:b/>
          <w:sz w:val="28"/>
        </w:rPr>
        <w:t>For Example:</w:t>
      </w:r>
    </w:p>
    <w:p w14:paraId="274B1A23" w14:textId="3735E5CB" w:rsidR="00242030" w:rsidRPr="001144EF" w:rsidRDefault="00700309" w:rsidP="001144EF">
      <w:pPr>
        <w:pStyle w:val="NormalWeb"/>
        <w:shd w:val="clear" w:color="auto" w:fill="FFFFFF"/>
        <w:spacing w:before="0" w:beforeAutospacing="0" w:after="300" w:afterAutospacing="0"/>
      </w:pPr>
      <w:r w:rsidRPr="00040575">
        <w:rPr>
          <w:szCs w:val="27"/>
        </w:rPr>
        <w:t>6:00 am – Venue opens to production</w:t>
      </w:r>
      <w:r w:rsidRPr="00040575">
        <w:rPr>
          <w:szCs w:val="27"/>
        </w:rPr>
        <w:br/>
        <w:t>7:30 am – Loading dock clear for artist arrival.</w:t>
      </w:r>
      <w:r w:rsidRPr="00040575">
        <w:rPr>
          <w:szCs w:val="27"/>
        </w:rPr>
        <w:br/>
        <w:t>12noon – Lunch Break in Conference Rm</w:t>
      </w:r>
      <w:r w:rsidRPr="00040575">
        <w:rPr>
          <w:szCs w:val="27"/>
        </w:rPr>
        <w:br/>
        <w:t>2:00 pm – Hospitality room setup</w:t>
      </w:r>
      <w:r w:rsidRPr="00040575">
        <w:rPr>
          <w:szCs w:val="27"/>
        </w:rPr>
        <w:br/>
        <w:t>3:00 pm – Sound Check</w:t>
      </w:r>
      <w:r w:rsidRPr="00040575">
        <w:rPr>
          <w:szCs w:val="27"/>
        </w:rPr>
        <w:br/>
        <w:t>5:00 pm – Venue cleared</w:t>
      </w:r>
      <w:r w:rsidRPr="00040575">
        <w:rPr>
          <w:szCs w:val="27"/>
        </w:rPr>
        <w:br/>
        <w:t>6:00 pm – Security Meeting</w:t>
      </w:r>
      <w:r w:rsidRPr="00040575">
        <w:rPr>
          <w:szCs w:val="27"/>
        </w:rPr>
        <w:br/>
        <w:t>7:00 pm – Doors</w:t>
      </w:r>
      <w:r w:rsidRPr="00040575">
        <w:rPr>
          <w:szCs w:val="27"/>
        </w:rPr>
        <w:br/>
        <w:t>8:00 pm – Support Band</w:t>
      </w:r>
      <w:r w:rsidRPr="00040575">
        <w:rPr>
          <w:szCs w:val="27"/>
        </w:rPr>
        <w:br/>
      </w:r>
      <w:r w:rsidRPr="00040575">
        <w:rPr>
          <w:szCs w:val="27"/>
        </w:rPr>
        <w:lastRenderedPageBreak/>
        <w:t>8:30 pm – Set Change</w:t>
      </w:r>
      <w:r w:rsidRPr="00040575">
        <w:rPr>
          <w:szCs w:val="27"/>
        </w:rPr>
        <w:br/>
        <w:t>9:00 pm – Headliner</w:t>
      </w:r>
      <w:r w:rsidRPr="00040575">
        <w:rPr>
          <w:szCs w:val="27"/>
        </w:rPr>
        <w:br/>
        <w:t>11:00 pm – Venue Clear and Strike</w:t>
      </w:r>
    </w:p>
    <w:p w14:paraId="4B4CFE3A" w14:textId="58A0AE49" w:rsidR="00E909E7" w:rsidRPr="003E4446" w:rsidRDefault="00E22312" w:rsidP="003E4446">
      <w:pPr>
        <w:pStyle w:val="NormalWeb"/>
        <w:shd w:val="clear" w:color="auto" w:fill="FFFFFF"/>
        <w:spacing w:before="0" w:beforeAutospacing="0" w:after="300" w:afterAutospacing="0"/>
        <w:jc w:val="center"/>
        <w:rPr>
          <w:b/>
          <w:sz w:val="32"/>
        </w:rPr>
      </w:pPr>
      <w:r w:rsidRPr="003E4446">
        <w:rPr>
          <w:b/>
          <w:sz w:val="32"/>
        </w:rPr>
        <w:t>Fee Schedule</w:t>
      </w:r>
    </w:p>
    <w:p w14:paraId="78F9B5E0" w14:textId="0554EB60" w:rsidR="00E22312" w:rsidRPr="00040575" w:rsidRDefault="008A1043" w:rsidP="00A2722A">
      <w:pPr>
        <w:pStyle w:val="NormalWeb"/>
        <w:shd w:val="clear" w:color="auto" w:fill="FFFFFF"/>
        <w:spacing w:before="0" w:beforeAutospacing="0" w:after="300" w:afterAutospacing="0"/>
        <w:jc w:val="both"/>
        <w:rPr>
          <w:szCs w:val="21"/>
          <w:shd w:val="clear" w:color="auto" w:fill="FBFBFB"/>
        </w:rPr>
      </w:pPr>
      <w:r w:rsidRPr="00040575">
        <w:rPr>
          <w:szCs w:val="21"/>
          <w:shd w:val="clear" w:color="auto" w:fill="FBFBFB"/>
        </w:rPr>
        <w:t>A fee schedule is a complete listing of fees used by Medicare to pay doctors or other providers/suppliers. This comprehensive listing of fee maximums is used to reimburse a physician and/or other providers on a fee-for-service basis.</w:t>
      </w:r>
    </w:p>
    <w:p w14:paraId="366D39DE" w14:textId="4E3E0B7F" w:rsidR="002B09EB" w:rsidRPr="00040575" w:rsidRDefault="002B09EB" w:rsidP="00A2722A">
      <w:pPr>
        <w:pStyle w:val="NormalWeb"/>
        <w:shd w:val="clear" w:color="auto" w:fill="FFFFFF"/>
        <w:spacing w:before="0" w:beforeAutospacing="0" w:after="300" w:afterAutospacing="0"/>
        <w:jc w:val="both"/>
        <w:rPr>
          <w:szCs w:val="21"/>
          <w:shd w:val="clear" w:color="auto" w:fill="FFFFFF"/>
        </w:rPr>
      </w:pPr>
      <w:r w:rsidRPr="00040575">
        <w:rPr>
          <w:szCs w:val="21"/>
          <w:shd w:val="clear" w:color="auto" w:fill="FFFFFF"/>
        </w:rPr>
        <w:t>The Medicare Physician Fee Schedule (MPFS) is designed to provide information for more than 10,000 services, along with fees</w:t>
      </w:r>
      <w:r w:rsidR="00242030">
        <w:rPr>
          <w:szCs w:val="21"/>
          <w:shd w:val="clear" w:color="auto" w:fill="FFFFFF"/>
        </w:rPr>
        <w:t xml:space="preserve"> </w:t>
      </w:r>
      <w:r w:rsidRPr="00040575">
        <w:rPr>
          <w:szCs w:val="21"/>
          <w:shd w:val="clear" w:color="auto" w:fill="FFFFFF"/>
        </w:rPr>
        <w:t>and various payment policies.</w:t>
      </w:r>
    </w:p>
    <w:p w14:paraId="406A3763" w14:textId="77777777" w:rsidR="00040575" w:rsidRDefault="00040575" w:rsidP="00A2722A">
      <w:pPr>
        <w:pStyle w:val="NormalWeb"/>
        <w:shd w:val="clear" w:color="auto" w:fill="FFFFFF"/>
        <w:spacing w:before="0" w:beforeAutospacing="0" w:after="300" w:afterAutospacing="0"/>
        <w:jc w:val="both"/>
        <w:rPr>
          <w:b/>
          <w:sz w:val="28"/>
        </w:rPr>
      </w:pPr>
    </w:p>
    <w:p w14:paraId="3A475A7E" w14:textId="0A99915C" w:rsidR="008A1043" w:rsidRPr="00040575" w:rsidRDefault="008A1043" w:rsidP="00A2722A">
      <w:pPr>
        <w:pStyle w:val="NormalWeb"/>
        <w:shd w:val="clear" w:color="auto" w:fill="FFFFFF"/>
        <w:spacing w:before="0" w:beforeAutospacing="0" w:after="300" w:afterAutospacing="0"/>
        <w:jc w:val="both"/>
        <w:rPr>
          <w:b/>
          <w:sz w:val="28"/>
        </w:rPr>
      </w:pPr>
      <w:r w:rsidRPr="00040575">
        <w:rPr>
          <w:b/>
          <w:sz w:val="28"/>
        </w:rPr>
        <w:t>Who uses the fee schedule?</w:t>
      </w:r>
    </w:p>
    <w:p w14:paraId="5B290F13" w14:textId="4E26E6B4" w:rsidR="008A1043" w:rsidRPr="003E4446" w:rsidRDefault="008A1043" w:rsidP="00A2722A">
      <w:pPr>
        <w:pStyle w:val="NormalWeb"/>
        <w:shd w:val="clear" w:color="auto" w:fill="FFFFFF"/>
        <w:spacing w:before="0" w:beforeAutospacing="0" w:after="300" w:afterAutospacing="0"/>
        <w:jc w:val="both"/>
      </w:pPr>
      <w:r w:rsidRPr="003E4446">
        <w:t>The Centers for Medicare and Medicaid Services (CMS) develops fee schedules for:</w:t>
      </w:r>
    </w:p>
    <w:p w14:paraId="456D60A1" w14:textId="14546936" w:rsidR="008A1043" w:rsidRPr="003E4446" w:rsidRDefault="002B09EB" w:rsidP="0028759C">
      <w:pPr>
        <w:pStyle w:val="NormalWeb"/>
        <w:numPr>
          <w:ilvl w:val="0"/>
          <w:numId w:val="33"/>
        </w:numPr>
        <w:shd w:val="clear" w:color="auto" w:fill="FFFFFF"/>
        <w:spacing w:before="0" w:beforeAutospacing="0" w:after="300" w:afterAutospacing="0"/>
        <w:jc w:val="both"/>
      </w:pPr>
      <w:r w:rsidRPr="003E4446">
        <w:t>Physicians</w:t>
      </w:r>
    </w:p>
    <w:p w14:paraId="70C2A106" w14:textId="604014EF" w:rsidR="008A1043" w:rsidRPr="003E4446" w:rsidRDefault="008A1043" w:rsidP="0028759C">
      <w:pPr>
        <w:pStyle w:val="NormalWeb"/>
        <w:numPr>
          <w:ilvl w:val="0"/>
          <w:numId w:val="33"/>
        </w:numPr>
        <w:shd w:val="clear" w:color="auto" w:fill="FFFFFF"/>
        <w:spacing w:before="0" w:beforeAutospacing="0" w:after="300" w:afterAutospacing="0"/>
        <w:jc w:val="both"/>
      </w:pPr>
      <w:r w:rsidRPr="003E4446">
        <w:t xml:space="preserve">Ambulance services </w:t>
      </w:r>
    </w:p>
    <w:p w14:paraId="19ADC341" w14:textId="40F62130" w:rsidR="008A1043" w:rsidRPr="003E4446" w:rsidRDefault="008A1043" w:rsidP="0028759C">
      <w:pPr>
        <w:pStyle w:val="NormalWeb"/>
        <w:numPr>
          <w:ilvl w:val="0"/>
          <w:numId w:val="33"/>
        </w:numPr>
        <w:shd w:val="clear" w:color="auto" w:fill="FFFFFF"/>
        <w:spacing w:before="0" w:beforeAutospacing="0" w:after="300" w:afterAutospacing="0"/>
        <w:jc w:val="both"/>
      </w:pPr>
      <w:r w:rsidRPr="003E4446">
        <w:t xml:space="preserve">Clinical laboratory services </w:t>
      </w:r>
    </w:p>
    <w:p w14:paraId="5A041552" w14:textId="77777777" w:rsidR="002B09EB" w:rsidRPr="003E4446" w:rsidRDefault="008A1043" w:rsidP="0028759C">
      <w:pPr>
        <w:pStyle w:val="NormalWeb"/>
        <w:numPr>
          <w:ilvl w:val="0"/>
          <w:numId w:val="33"/>
        </w:numPr>
        <w:shd w:val="clear" w:color="auto" w:fill="FFFFFF"/>
        <w:spacing w:before="0" w:beforeAutospacing="0" w:after="300" w:afterAutospacing="0"/>
        <w:jc w:val="both"/>
      </w:pPr>
      <w:r w:rsidRPr="003E4446">
        <w:t xml:space="preserve">Durable medical equipment suppliers </w:t>
      </w:r>
    </w:p>
    <w:p w14:paraId="3A9283EB" w14:textId="301CC025" w:rsidR="002B09EB" w:rsidRPr="00040575" w:rsidRDefault="002B09EB" w:rsidP="002B09EB">
      <w:pPr>
        <w:pStyle w:val="NormalWeb"/>
        <w:shd w:val="clear" w:color="auto" w:fill="FFFFFF"/>
        <w:spacing w:before="0" w:beforeAutospacing="0" w:after="300" w:afterAutospacing="0"/>
        <w:jc w:val="both"/>
        <w:rPr>
          <w:b/>
          <w:sz w:val="28"/>
        </w:rPr>
      </w:pPr>
      <w:r w:rsidRPr="00040575">
        <w:rPr>
          <w:b/>
          <w:sz w:val="28"/>
        </w:rPr>
        <w:t>Status indicators used by CMS</w:t>
      </w:r>
    </w:p>
    <w:p w14:paraId="1BD35043" w14:textId="77777777" w:rsidR="002B09EB" w:rsidRPr="00040575" w:rsidRDefault="002B09EB" w:rsidP="0028759C">
      <w:pPr>
        <w:pStyle w:val="ListParagraph"/>
        <w:numPr>
          <w:ilvl w:val="0"/>
          <w:numId w:val="35"/>
        </w:numPr>
        <w:shd w:val="clear" w:color="auto" w:fill="FFFFFF"/>
        <w:spacing w:after="0" w:line="240" w:lineRule="auto"/>
        <w:rPr>
          <w:rFonts w:ascii="Times New Roman" w:eastAsia="Times New Roman" w:hAnsi="Times New Roman" w:cs="Times New Roman"/>
          <w:sz w:val="24"/>
          <w:szCs w:val="21"/>
        </w:rPr>
      </w:pPr>
      <w:r w:rsidRPr="00040575">
        <w:rPr>
          <w:rFonts w:ascii="Times New Roman" w:eastAsia="Times New Roman" w:hAnsi="Times New Roman" w:cs="Times New Roman"/>
          <w:b/>
          <w:bCs/>
          <w:sz w:val="24"/>
          <w:szCs w:val="21"/>
        </w:rPr>
        <w:t>A </w:t>
      </w:r>
      <w:r w:rsidRPr="00040575">
        <w:rPr>
          <w:rFonts w:ascii="Times New Roman" w:eastAsia="Times New Roman" w:hAnsi="Times New Roman" w:cs="Times New Roman"/>
          <w:sz w:val="24"/>
          <w:szCs w:val="21"/>
        </w:rPr>
        <w:t>= </w:t>
      </w:r>
      <w:r w:rsidRPr="00040575">
        <w:rPr>
          <w:rFonts w:ascii="Times New Roman" w:eastAsia="Times New Roman" w:hAnsi="Times New Roman" w:cs="Times New Roman"/>
          <w:b/>
          <w:bCs/>
          <w:sz w:val="24"/>
          <w:szCs w:val="21"/>
        </w:rPr>
        <w:t>Active code</w:t>
      </w:r>
      <w:r w:rsidRPr="00040575">
        <w:rPr>
          <w:rFonts w:ascii="Times New Roman" w:eastAsia="Times New Roman" w:hAnsi="Times New Roman" w:cs="Times New Roman"/>
          <w:sz w:val="24"/>
          <w:szCs w:val="21"/>
        </w:rPr>
        <w:t>. These codes are separately paid under the physician fee schedule, if covered.</w:t>
      </w:r>
    </w:p>
    <w:p w14:paraId="14BAE69F" w14:textId="77777777" w:rsidR="002B09EB" w:rsidRPr="00040575" w:rsidRDefault="002B09EB" w:rsidP="0028759C">
      <w:pPr>
        <w:pStyle w:val="ListParagraph"/>
        <w:numPr>
          <w:ilvl w:val="0"/>
          <w:numId w:val="35"/>
        </w:numPr>
        <w:shd w:val="clear" w:color="auto" w:fill="FFFFFF"/>
        <w:spacing w:after="0" w:line="240" w:lineRule="auto"/>
        <w:rPr>
          <w:rFonts w:ascii="Times New Roman" w:eastAsia="Times New Roman" w:hAnsi="Times New Roman" w:cs="Times New Roman"/>
          <w:sz w:val="24"/>
          <w:szCs w:val="21"/>
        </w:rPr>
      </w:pPr>
      <w:r w:rsidRPr="00040575">
        <w:rPr>
          <w:rFonts w:ascii="Times New Roman" w:eastAsia="Times New Roman" w:hAnsi="Times New Roman" w:cs="Times New Roman"/>
          <w:b/>
          <w:bCs/>
          <w:sz w:val="24"/>
          <w:szCs w:val="21"/>
        </w:rPr>
        <w:t>B </w:t>
      </w:r>
      <w:r w:rsidRPr="00040575">
        <w:rPr>
          <w:rFonts w:ascii="Times New Roman" w:eastAsia="Times New Roman" w:hAnsi="Times New Roman" w:cs="Times New Roman"/>
          <w:sz w:val="24"/>
          <w:szCs w:val="21"/>
        </w:rPr>
        <w:t>=</w:t>
      </w:r>
      <w:r w:rsidRPr="00040575">
        <w:rPr>
          <w:rFonts w:ascii="Times New Roman" w:eastAsia="Times New Roman" w:hAnsi="Times New Roman" w:cs="Times New Roman"/>
          <w:b/>
          <w:bCs/>
          <w:sz w:val="24"/>
          <w:szCs w:val="21"/>
        </w:rPr>
        <w:t> Bundled code</w:t>
      </w:r>
      <w:r w:rsidRPr="00040575">
        <w:rPr>
          <w:rFonts w:ascii="Times New Roman" w:eastAsia="Times New Roman" w:hAnsi="Times New Roman" w:cs="Times New Roman"/>
          <w:sz w:val="24"/>
          <w:szCs w:val="21"/>
        </w:rPr>
        <w:t>. Payment for covered services is always bundled into payment for other services not specified.</w:t>
      </w:r>
    </w:p>
    <w:p w14:paraId="612E11CA" w14:textId="77777777" w:rsidR="002B09EB" w:rsidRPr="002B09EB" w:rsidRDefault="002B09EB" w:rsidP="0028759C">
      <w:pPr>
        <w:numPr>
          <w:ilvl w:val="0"/>
          <w:numId w:val="35"/>
        </w:numPr>
        <w:shd w:val="clear" w:color="auto" w:fill="FFFFFF"/>
        <w:spacing w:after="0" w:line="240" w:lineRule="auto"/>
        <w:rPr>
          <w:rFonts w:ascii="Times New Roman" w:eastAsia="Times New Roman" w:hAnsi="Times New Roman" w:cs="Times New Roman"/>
          <w:sz w:val="24"/>
          <w:szCs w:val="21"/>
        </w:rPr>
      </w:pPr>
      <w:r w:rsidRPr="002B09EB">
        <w:rPr>
          <w:rFonts w:ascii="Times New Roman" w:eastAsia="Times New Roman" w:hAnsi="Times New Roman" w:cs="Times New Roman"/>
          <w:b/>
          <w:bCs/>
          <w:sz w:val="24"/>
          <w:szCs w:val="21"/>
        </w:rPr>
        <w:t>C </w:t>
      </w:r>
      <w:r w:rsidRPr="002B09EB">
        <w:rPr>
          <w:rFonts w:ascii="Times New Roman" w:eastAsia="Times New Roman" w:hAnsi="Times New Roman" w:cs="Times New Roman"/>
          <w:sz w:val="24"/>
          <w:szCs w:val="21"/>
        </w:rPr>
        <w:t>= </w:t>
      </w:r>
      <w:r w:rsidRPr="002B09EB">
        <w:rPr>
          <w:rFonts w:ascii="Times New Roman" w:eastAsia="Times New Roman" w:hAnsi="Times New Roman" w:cs="Times New Roman"/>
          <w:b/>
          <w:bCs/>
          <w:sz w:val="24"/>
          <w:szCs w:val="21"/>
        </w:rPr>
        <w:t>MACs priced code</w:t>
      </w:r>
      <w:r w:rsidRPr="002B09EB">
        <w:rPr>
          <w:rFonts w:ascii="Times New Roman" w:eastAsia="Times New Roman" w:hAnsi="Times New Roman" w:cs="Times New Roman"/>
          <w:sz w:val="24"/>
          <w:szCs w:val="21"/>
        </w:rPr>
        <w:t>. MACS will establish RVUs and payment amounts for these services, generally on an individual case-by-case basis following review of documentation such as an operative report.</w:t>
      </w:r>
    </w:p>
    <w:p w14:paraId="3F6D5CC8" w14:textId="77777777" w:rsidR="002B09EB" w:rsidRPr="002B09EB" w:rsidRDefault="002B09EB" w:rsidP="0028759C">
      <w:pPr>
        <w:numPr>
          <w:ilvl w:val="0"/>
          <w:numId w:val="35"/>
        </w:numPr>
        <w:shd w:val="clear" w:color="auto" w:fill="FFFFFF"/>
        <w:spacing w:after="0" w:line="240" w:lineRule="auto"/>
        <w:rPr>
          <w:rFonts w:ascii="Times New Roman" w:eastAsia="Times New Roman" w:hAnsi="Times New Roman" w:cs="Times New Roman"/>
          <w:sz w:val="24"/>
          <w:szCs w:val="21"/>
        </w:rPr>
      </w:pPr>
      <w:r w:rsidRPr="002B09EB">
        <w:rPr>
          <w:rFonts w:ascii="Times New Roman" w:eastAsia="Times New Roman" w:hAnsi="Times New Roman" w:cs="Times New Roman"/>
          <w:b/>
          <w:bCs/>
          <w:sz w:val="24"/>
          <w:szCs w:val="21"/>
        </w:rPr>
        <w:t>E </w:t>
      </w:r>
      <w:r w:rsidRPr="002B09EB">
        <w:rPr>
          <w:rFonts w:ascii="Times New Roman" w:eastAsia="Times New Roman" w:hAnsi="Times New Roman" w:cs="Times New Roman"/>
          <w:sz w:val="24"/>
          <w:szCs w:val="21"/>
        </w:rPr>
        <w:t>=</w:t>
      </w:r>
      <w:r w:rsidRPr="002B09EB">
        <w:rPr>
          <w:rFonts w:ascii="Times New Roman" w:eastAsia="Times New Roman" w:hAnsi="Times New Roman" w:cs="Times New Roman"/>
          <w:b/>
          <w:bCs/>
          <w:sz w:val="24"/>
          <w:szCs w:val="21"/>
        </w:rPr>
        <w:t> Excluded from physician fee schedule by regulation.</w:t>
      </w:r>
      <w:r w:rsidRPr="002B09EB">
        <w:rPr>
          <w:rFonts w:ascii="Times New Roman" w:eastAsia="Times New Roman" w:hAnsi="Times New Roman" w:cs="Times New Roman"/>
          <w:sz w:val="24"/>
          <w:szCs w:val="21"/>
        </w:rPr>
        <w:t> These codes are for items and/or services that CMS chose to exclude from the fee schedule payment by regulation.</w:t>
      </w:r>
    </w:p>
    <w:p w14:paraId="618D3BCC" w14:textId="77777777" w:rsidR="002B09EB" w:rsidRPr="002B09EB" w:rsidRDefault="002B09EB" w:rsidP="0028759C">
      <w:pPr>
        <w:numPr>
          <w:ilvl w:val="0"/>
          <w:numId w:val="35"/>
        </w:numPr>
        <w:shd w:val="clear" w:color="auto" w:fill="FFFFFF"/>
        <w:spacing w:after="0" w:line="240" w:lineRule="auto"/>
        <w:rPr>
          <w:rFonts w:ascii="Times New Roman" w:eastAsia="Times New Roman" w:hAnsi="Times New Roman" w:cs="Times New Roman"/>
          <w:sz w:val="24"/>
          <w:szCs w:val="21"/>
        </w:rPr>
      </w:pPr>
      <w:r w:rsidRPr="002B09EB">
        <w:rPr>
          <w:rFonts w:ascii="Times New Roman" w:eastAsia="Times New Roman" w:hAnsi="Times New Roman" w:cs="Times New Roman"/>
          <w:b/>
          <w:bCs/>
          <w:sz w:val="24"/>
          <w:szCs w:val="21"/>
        </w:rPr>
        <w:t>I </w:t>
      </w:r>
      <w:r w:rsidRPr="002B09EB">
        <w:rPr>
          <w:rFonts w:ascii="Times New Roman" w:eastAsia="Times New Roman" w:hAnsi="Times New Roman" w:cs="Times New Roman"/>
          <w:sz w:val="24"/>
          <w:szCs w:val="21"/>
        </w:rPr>
        <w:t>=</w:t>
      </w:r>
      <w:r w:rsidRPr="002B09EB">
        <w:rPr>
          <w:rFonts w:ascii="Times New Roman" w:eastAsia="Times New Roman" w:hAnsi="Times New Roman" w:cs="Times New Roman"/>
          <w:b/>
          <w:bCs/>
          <w:sz w:val="24"/>
          <w:szCs w:val="21"/>
        </w:rPr>
        <w:t> Not valid for Medicare purposes</w:t>
      </w:r>
      <w:r w:rsidRPr="002B09EB">
        <w:rPr>
          <w:rFonts w:ascii="Times New Roman" w:eastAsia="Times New Roman" w:hAnsi="Times New Roman" w:cs="Times New Roman"/>
          <w:sz w:val="24"/>
          <w:szCs w:val="21"/>
        </w:rPr>
        <w:t>. Medicare uses another code for reporting of, and payment for, these services. (Code is NOT subject to a 90-day grace period.)</w:t>
      </w:r>
    </w:p>
    <w:p w14:paraId="58738485" w14:textId="77777777" w:rsidR="002B09EB" w:rsidRPr="002B09EB" w:rsidRDefault="002B09EB" w:rsidP="0028759C">
      <w:pPr>
        <w:numPr>
          <w:ilvl w:val="0"/>
          <w:numId w:val="34"/>
        </w:numPr>
        <w:shd w:val="clear" w:color="auto" w:fill="FFFFFF"/>
        <w:spacing w:after="0" w:line="240" w:lineRule="auto"/>
        <w:rPr>
          <w:rFonts w:ascii="Times New Roman" w:eastAsia="Times New Roman" w:hAnsi="Times New Roman" w:cs="Times New Roman"/>
          <w:sz w:val="24"/>
          <w:szCs w:val="21"/>
        </w:rPr>
      </w:pPr>
      <w:r w:rsidRPr="002B09EB">
        <w:rPr>
          <w:rFonts w:ascii="Times New Roman" w:eastAsia="Times New Roman" w:hAnsi="Times New Roman" w:cs="Times New Roman"/>
          <w:b/>
          <w:bCs/>
          <w:sz w:val="24"/>
          <w:szCs w:val="21"/>
        </w:rPr>
        <w:t>M</w:t>
      </w:r>
      <w:r w:rsidRPr="002B09EB">
        <w:rPr>
          <w:rFonts w:ascii="Times New Roman" w:eastAsia="Times New Roman" w:hAnsi="Times New Roman" w:cs="Times New Roman"/>
          <w:sz w:val="24"/>
          <w:szCs w:val="21"/>
        </w:rPr>
        <w:t> = </w:t>
      </w:r>
      <w:r w:rsidRPr="002B09EB">
        <w:rPr>
          <w:rFonts w:ascii="Times New Roman" w:eastAsia="Times New Roman" w:hAnsi="Times New Roman" w:cs="Times New Roman"/>
          <w:b/>
          <w:bCs/>
          <w:sz w:val="24"/>
          <w:szCs w:val="21"/>
        </w:rPr>
        <w:t>Measurement codes</w:t>
      </w:r>
      <w:r w:rsidRPr="002B09EB">
        <w:rPr>
          <w:rFonts w:ascii="Times New Roman" w:eastAsia="Times New Roman" w:hAnsi="Times New Roman" w:cs="Times New Roman"/>
          <w:sz w:val="24"/>
          <w:szCs w:val="21"/>
        </w:rPr>
        <w:t>. Used for reporting purposes only.</w:t>
      </w:r>
    </w:p>
    <w:p w14:paraId="62AFC751" w14:textId="77777777" w:rsidR="002B09EB" w:rsidRPr="002B09EB" w:rsidRDefault="002B09EB" w:rsidP="0028759C">
      <w:pPr>
        <w:numPr>
          <w:ilvl w:val="0"/>
          <w:numId w:val="34"/>
        </w:numPr>
        <w:shd w:val="clear" w:color="auto" w:fill="FFFFFF"/>
        <w:spacing w:after="0" w:line="240" w:lineRule="auto"/>
        <w:rPr>
          <w:rFonts w:ascii="Times New Roman" w:eastAsia="Times New Roman" w:hAnsi="Times New Roman" w:cs="Times New Roman"/>
          <w:sz w:val="24"/>
          <w:szCs w:val="21"/>
        </w:rPr>
      </w:pPr>
      <w:r w:rsidRPr="002B09EB">
        <w:rPr>
          <w:rFonts w:ascii="Times New Roman" w:eastAsia="Times New Roman" w:hAnsi="Times New Roman" w:cs="Times New Roman"/>
          <w:b/>
          <w:bCs/>
          <w:sz w:val="24"/>
          <w:szCs w:val="21"/>
        </w:rPr>
        <w:t>N</w:t>
      </w:r>
      <w:r w:rsidRPr="002B09EB">
        <w:rPr>
          <w:rFonts w:ascii="Times New Roman" w:eastAsia="Times New Roman" w:hAnsi="Times New Roman" w:cs="Times New Roman"/>
          <w:sz w:val="24"/>
          <w:szCs w:val="21"/>
        </w:rPr>
        <w:t> = </w:t>
      </w:r>
      <w:r w:rsidRPr="002B09EB">
        <w:rPr>
          <w:rFonts w:ascii="Times New Roman" w:eastAsia="Times New Roman" w:hAnsi="Times New Roman" w:cs="Times New Roman"/>
          <w:b/>
          <w:bCs/>
          <w:sz w:val="24"/>
          <w:szCs w:val="21"/>
        </w:rPr>
        <w:t>Non-covered service</w:t>
      </w:r>
      <w:r w:rsidRPr="002B09EB">
        <w:rPr>
          <w:rFonts w:ascii="Times New Roman" w:eastAsia="Times New Roman" w:hAnsi="Times New Roman" w:cs="Times New Roman"/>
          <w:sz w:val="24"/>
          <w:szCs w:val="21"/>
        </w:rPr>
        <w:t>.</w:t>
      </w:r>
    </w:p>
    <w:p w14:paraId="0C7E68F0" w14:textId="77777777" w:rsidR="002B09EB" w:rsidRPr="002B09EB" w:rsidRDefault="002B09EB" w:rsidP="0028759C">
      <w:pPr>
        <w:numPr>
          <w:ilvl w:val="0"/>
          <w:numId w:val="34"/>
        </w:numPr>
        <w:shd w:val="clear" w:color="auto" w:fill="FFFFFF"/>
        <w:spacing w:after="0" w:line="240" w:lineRule="auto"/>
        <w:rPr>
          <w:rFonts w:ascii="Times New Roman" w:eastAsia="Times New Roman" w:hAnsi="Times New Roman" w:cs="Times New Roman"/>
          <w:sz w:val="24"/>
          <w:szCs w:val="21"/>
        </w:rPr>
      </w:pPr>
      <w:r w:rsidRPr="002B09EB">
        <w:rPr>
          <w:rFonts w:ascii="Times New Roman" w:eastAsia="Times New Roman" w:hAnsi="Times New Roman" w:cs="Times New Roman"/>
          <w:b/>
          <w:bCs/>
          <w:sz w:val="24"/>
          <w:szCs w:val="21"/>
        </w:rPr>
        <w:t>P</w:t>
      </w:r>
      <w:r w:rsidRPr="002B09EB">
        <w:rPr>
          <w:rFonts w:ascii="Times New Roman" w:eastAsia="Times New Roman" w:hAnsi="Times New Roman" w:cs="Times New Roman"/>
          <w:sz w:val="24"/>
          <w:szCs w:val="21"/>
        </w:rPr>
        <w:t> = </w:t>
      </w:r>
      <w:r w:rsidRPr="002B09EB">
        <w:rPr>
          <w:rFonts w:ascii="Times New Roman" w:eastAsia="Times New Roman" w:hAnsi="Times New Roman" w:cs="Times New Roman"/>
          <w:b/>
          <w:bCs/>
          <w:sz w:val="24"/>
          <w:szCs w:val="21"/>
        </w:rPr>
        <w:t>Bundled/excluded codes</w:t>
      </w:r>
      <w:r w:rsidRPr="002B09EB">
        <w:rPr>
          <w:rFonts w:ascii="Times New Roman" w:eastAsia="Times New Roman" w:hAnsi="Times New Roman" w:cs="Times New Roman"/>
          <w:sz w:val="24"/>
          <w:szCs w:val="21"/>
        </w:rPr>
        <w:t>. There are no RVUs and no payment amounts for these services. No separate payment is made for them under the fee schedule.</w:t>
      </w:r>
    </w:p>
    <w:p w14:paraId="688C71FD" w14:textId="77777777" w:rsidR="002B09EB" w:rsidRPr="002B09EB" w:rsidRDefault="002B09EB" w:rsidP="0028759C">
      <w:pPr>
        <w:numPr>
          <w:ilvl w:val="0"/>
          <w:numId w:val="34"/>
        </w:numPr>
        <w:shd w:val="clear" w:color="auto" w:fill="FFFFFF"/>
        <w:spacing w:after="0" w:line="240" w:lineRule="auto"/>
        <w:rPr>
          <w:rFonts w:ascii="Times New Roman" w:eastAsia="Times New Roman" w:hAnsi="Times New Roman" w:cs="Times New Roman"/>
          <w:sz w:val="24"/>
          <w:szCs w:val="21"/>
        </w:rPr>
      </w:pPr>
      <w:r w:rsidRPr="002B09EB">
        <w:rPr>
          <w:rFonts w:ascii="Times New Roman" w:eastAsia="Times New Roman" w:hAnsi="Times New Roman" w:cs="Times New Roman"/>
          <w:b/>
          <w:bCs/>
          <w:sz w:val="24"/>
          <w:szCs w:val="21"/>
        </w:rPr>
        <w:lastRenderedPageBreak/>
        <w:t>R</w:t>
      </w:r>
      <w:r w:rsidRPr="002B09EB">
        <w:rPr>
          <w:rFonts w:ascii="Times New Roman" w:eastAsia="Times New Roman" w:hAnsi="Times New Roman" w:cs="Times New Roman"/>
          <w:sz w:val="24"/>
          <w:szCs w:val="21"/>
        </w:rPr>
        <w:t> = </w:t>
      </w:r>
      <w:r w:rsidRPr="002B09EB">
        <w:rPr>
          <w:rFonts w:ascii="Times New Roman" w:eastAsia="Times New Roman" w:hAnsi="Times New Roman" w:cs="Times New Roman"/>
          <w:b/>
          <w:bCs/>
          <w:sz w:val="24"/>
          <w:szCs w:val="21"/>
        </w:rPr>
        <w:t>Restricted coverage</w:t>
      </w:r>
      <w:r w:rsidRPr="002B09EB">
        <w:rPr>
          <w:rFonts w:ascii="Times New Roman" w:eastAsia="Times New Roman" w:hAnsi="Times New Roman" w:cs="Times New Roman"/>
          <w:sz w:val="24"/>
          <w:szCs w:val="21"/>
        </w:rPr>
        <w:t>. Special coverage instructions apply.</w:t>
      </w:r>
    </w:p>
    <w:p w14:paraId="6EFDD697" w14:textId="77777777" w:rsidR="002B09EB" w:rsidRPr="002B09EB" w:rsidRDefault="002B09EB" w:rsidP="0028759C">
      <w:pPr>
        <w:numPr>
          <w:ilvl w:val="0"/>
          <w:numId w:val="34"/>
        </w:numPr>
        <w:shd w:val="clear" w:color="auto" w:fill="FFFFFF"/>
        <w:spacing w:after="0" w:line="240" w:lineRule="auto"/>
        <w:rPr>
          <w:rFonts w:ascii="Times New Roman" w:eastAsia="Times New Roman" w:hAnsi="Times New Roman" w:cs="Times New Roman"/>
          <w:sz w:val="24"/>
          <w:szCs w:val="21"/>
        </w:rPr>
      </w:pPr>
      <w:r w:rsidRPr="002B09EB">
        <w:rPr>
          <w:rFonts w:ascii="Times New Roman" w:eastAsia="Times New Roman" w:hAnsi="Times New Roman" w:cs="Times New Roman"/>
          <w:b/>
          <w:bCs/>
          <w:sz w:val="24"/>
          <w:szCs w:val="21"/>
        </w:rPr>
        <w:t>T</w:t>
      </w:r>
      <w:r w:rsidRPr="002B09EB">
        <w:rPr>
          <w:rFonts w:ascii="Times New Roman" w:eastAsia="Times New Roman" w:hAnsi="Times New Roman" w:cs="Times New Roman"/>
          <w:sz w:val="24"/>
          <w:szCs w:val="21"/>
        </w:rPr>
        <w:t> = </w:t>
      </w:r>
      <w:r w:rsidRPr="002B09EB">
        <w:rPr>
          <w:rFonts w:ascii="Times New Roman" w:eastAsia="Times New Roman" w:hAnsi="Times New Roman" w:cs="Times New Roman"/>
          <w:b/>
          <w:bCs/>
          <w:sz w:val="24"/>
          <w:szCs w:val="21"/>
        </w:rPr>
        <w:t>Paid as only service</w:t>
      </w:r>
      <w:r w:rsidRPr="002B09EB">
        <w:rPr>
          <w:rFonts w:ascii="Times New Roman" w:eastAsia="Times New Roman" w:hAnsi="Times New Roman" w:cs="Times New Roman"/>
          <w:sz w:val="24"/>
          <w:szCs w:val="21"/>
        </w:rPr>
        <w:t>. These codes are paid only if there are no other services payable under the physician fee schedule billed on the same date by the same provider.</w:t>
      </w:r>
    </w:p>
    <w:p w14:paraId="1B1E5D56" w14:textId="77777777" w:rsidR="002B09EB" w:rsidRPr="002B09EB" w:rsidRDefault="002B09EB" w:rsidP="0028759C">
      <w:pPr>
        <w:numPr>
          <w:ilvl w:val="0"/>
          <w:numId w:val="34"/>
        </w:numPr>
        <w:shd w:val="clear" w:color="auto" w:fill="FFFFFF"/>
        <w:spacing w:after="0" w:line="240" w:lineRule="auto"/>
        <w:rPr>
          <w:rFonts w:ascii="Times New Roman" w:eastAsia="Times New Roman" w:hAnsi="Times New Roman" w:cs="Times New Roman"/>
          <w:sz w:val="24"/>
          <w:szCs w:val="21"/>
        </w:rPr>
      </w:pPr>
      <w:r w:rsidRPr="002B09EB">
        <w:rPr>
          <w:rFonts w:ascii="Times New Roman" w:eastAsia="Times New Roman" w:hAnsi="Times New Roman" w:cs="Times New Roman"/>
          <w:b/>
          <w:bCs/>
          <w:sz w:val="24"/>
          <w:szCs w:val="21"/>
        </w:rPr>
        <w:t>X</w:t>
      </w:r>
      <w:r w:rsidRPr="002B09EB">
        <w:rPr>
          <w:rFonts w:ascii="Times New Roman" w:eastAsia="Times New Roman" w:hAnsi="Times New Roman" w:cs="Times New Roman"/>
          <w:sz w:val="24"/>
          <w:szCs w:val="21"/>
        </w:rPr>
        <w:t> = </w:t>
      </w:r>
      <w:r w:rsidRPr="002B09EB">
        <w:rPr>
          <w:rFonts w:ascii="Times New Roman" w:eastAsia="Times New Roman" w:hAnsi="Times New Roman" w:cs="Times New Roman"/>
          <w:b/>
          <w:bCs/>
          <w:sz w:val="24"/>
          <w:szCs w:val="21"/>
        </w:rPr>
        <w:t>Statutory exclusion</w:t>
      </w:r>
      <w:r w:rsidRPr="002B09EB">
        <w:rPr>
          <w:rFonts w:ascii="Times New Roman" w:eastAsia="Times New Roman" w:hAnsi="Times New Roman" w:cs="Times New Roman"/>
          <w:sz w:val="24"/>
          <w:szCs w:val="21"/>
        </w:rPr>
        <w:t>. These codes represent an item or service that is not in the statutory definition of ‘physician services’ for fee schedule payment purposes.</w:t>
      </w:r>
    </w:p>
    <w:p w14:paraId="226F7109" w14:textId="38F716AD" w:rsidR="002B09EB" w:rsidRPr="003E4446" w:rsidRDefault="002B09EB" w:rsidP="002B09EB">
      <w:pPr>
        <w:pStyle w:val="NormalWeb"/>
        <w:shd w:val="clear" w:color="auto" w:fill="FFFFFF"/>
        <w:spacing w:before="0" w:beforeAutospacing="0" w:after="300" w:afterAutospacing="0"/>
        <w:jc w:val="both"/>
      </w:pPr>
    </w:p>
    <w:p w14:paraId="7A2DB553" w14:textId="62A5B90D" w:rsidR="002B09EB" w:rsidRPr="00040575" w:rsidRDefault="002B09EB" w:rsidP="002B09EB">
      <w:pPr>
        <w:pStyle w:val="NormalWeb"/>
        <w:shd w:val="clear" w:color="auto" w:fill="FFFFFF"/>
        <w:spacing w:before="0" w:beforeAutospacing="0" w:after="300" w:afterAutospacing="0"/>
        <w:jc w:val="center"/>
        <w:rPr>
          <w:b/>
          <w:sz w:val="32"/>
        </w:rPr>
      </w:pPr>
      <w:r w:rsidRPr="00040575">
        <w:rPr>
          <w:b/>
          <w:sz w:val="32"/>
        </w:rPr>
        <w:t>Centers for Medicare and Medicaid Services (CMS)</w:t>
      </w:r>
    </w:p>
    <w:p w14:paraId="0AB916C5" w14:textId="24ECE775" w:rsidR="002B09EB" w:rsidRPr="003E4446" w:rsidRDefault="002B09EB" w:rsidP="002B09EB">
      <w:pPr>
        <w:pStyle w:val="NormalWeb"/>
        <w:shd w:val="clear" w:color="auto" w:fill="FFFFFF"/>
        <w:spacing w:before="0" w:beforeAutospacing="0" w:after="300" w:afterAutospacing="0"/>
        <w:jc w:val="both"/>
      </w:pPr>
      <w:r w:rsidRPr="003E4446">
        <w:t>The Centers for Medicare and Medicaid Services (CMS) is a federal agency that provides health insurance coverage to Americans via Medicare and works with state governments to provide insurance through Medicaid and </w:t>
      </w:r>
      <w:hyperlink r:id="rId50" w:history="1">
        <w:r w:rsidRPr="003E4446">
          <w:rPr>
            <w:rStyle w:val="Hyperlink"/>
            <w:b/>
            <w:bCs/>
            <w:color w:val="auto"/>
            <w:u w:val="none"/>
            <w:bdr w:val="none" w:sz="0" w:space="0" w:color="auto" w:frame="1"/>
          </w:rPr>
          <w:t>CHIP</w:t>
        </w:r>
      </w:hyperlink>
      <w:r w:rsidRPr="003E4446">
        <w:t>. CMS is also responsible for overseeing HIPAA administration, quality standards in </w:t>
      </w:r>
      <w:hyperlink r:id="rId51" w:history="1">
        <w:r w:rsidRPr="003E4446">
          <w:rPr>
            <w:rStyle w:val="Hyperlink"/>
            <w:b/>
            <w:bCs/>
            <w:color w:val="auto"/>
            <w:u w:val="none"/>
            <w:bdr w:val="none" w:sz="0" w:space="0" w:color="auto" w:frame="1"/>
          </w:rPr>
          <w:t>long-term care facilities</w:t>
        </w:r>
      </w:hyperlink>
      <w:r w:rsidRPr="003E4446">
        <w:t>, clinical quality guidelines, and management of HealthCare.gov.</w:t>
      </w:r>
    </w:p>
    <w:p w14:paraId="4E1E3C64" w14:textId="7DBD3EF6" w:rsidR="002B09EB" w:rsidRPr="00040575" w:rsidRDefault="002B09EB" w:rsidP="002B09EB">
      <w:pPr>
        <w:pStyle w:val="NormalWeb"/>
        <w:shd w:val="clear" w:color="auto" w:fill="FFFFFF"/>
        <w:spacing w:before="0" w:beforeAutospacing="0" w:after="300" w:afterAutospacing="0"/>
        <w:jc w:val="both"/>
        <w:rPr>
          <w:b/>
          <w:sz w:val="28"/>
        </w:rPr>
      </w:pPr>
      <w:r w:rsidRPr="00040575">
        <w:rPr>
          <w:b/>
          <w:sz w:val="28"/>
        </w:rPr>
        <w:t>Why are CMS important in healthcare?</w:t>
      </w:r>
    </w:p>
    <w:p w14:paraId="6E16B86F" w14:textId="77777777" w:rsidR="002B09EB" w:rsidRPr="003E4446" w:rsidRDefault="002B09EB" w:rsidP="002B09EB">
      <w:pPr>
        <w:pStyle w:val="NormalWeb"/>
        <w:textAlignment w:val="baseline"/>
      </w:pPr>
      <w:r w:rsidRPr="003E4446">
        <w:t>CMS is the organization responsible for creating health and safety guidelines for U.S. hospitals and healthcare facilities, including introducing and enforcing clinical and quality programs. As a government payor, CMS also reimburses care facilities for the healthcare services its Medicare patients receive.</w:t>
      </w:r>
    </w:p>
    <w:p w14:paraId="78AE7700" w14:textId="77777777" w:rsidR="002B09EB" w:rsidRPr="003E4446" w:rsidRDefault="002B09EB" w:rsidP="002B09EB">
      <w:pPr>
        <w:pStyle w:val="NormalWeb"/>
        <w:textAlignment w:val="baseline"/>
      </w:pPr>
      <w:r w:rsidRPr="003E4446">
        <w:t>In addition to regular care costs, CMS penalizes care facilities performing below its clinical and quality standards—usually in the form of fines or lower reimbursement rates. CMS also pays bonuses to high-performing care facilities to incentivize proper care procedures and lower overall care costs.</w:t>
      </w:r>
    </w:p>
    <w:p w14:paraId="3C255F0E" w14:textId="41B4B083" w:rsidR="008A1043" w:rsidRPr="00040575" w:rsidRDefault="00934D30" w:rsidP="003E4446">
      <w:pPr>
        <w:pStyle w:val="NormalWeb"/>
        <w:shd w:val="clear" w:color="auto" w:fill="FFFFFF"/>
        <w:spacing w:before="0" w:beforeAutospacing="0" w:after="300" w:afterAutospacing="0"/>
        <w:jc w:val="center"/>
        <w:rPr>
          <w:b/>
          <w:sz w:val="32"/>
        </w:rPr>
      </w:pPr>
      <w:r w:rsidRPr="00040575">
        <w:rPr>
          <w:b/>
          <w:sz w:val="32"/>
        </w:rPr>
        <w:t>Net Collection Ratio</w:t>
      </w:r>
    </w:p>
    <w:p w14:paraId="4CCBF637" w14:textId="3D4BE326" w:rsidR="00934D30" w:rsidRPr="003E4446" w:rsidRDefault="00934D30" w:rsidP="008A1043">
      <w:pPr>
        <w:pStyle w:val="NormalWeb"/>
        <w:shd w:val="clear" w:color="auto" w:fill="FFFFFF"/>
        <w:spacing w:before="0" w:beforeAutospacing="0" w:after="300" w:afterAutospacing="0"/>
        <w:jc w:val="both"/>
        <w:rPr>
          <w:szCs w:val="33"/>
          <w:shd w:val="clear" w:color="auto" w:fill="FFFFFF"/>
        </w:rPr>
      </w:pPr>
      <w:r w:rsidRPr="003E4446">
        <w:rPr>
          <w:szCs w:val="33"/>
          <w:shd w:val="clear" w:color="auto" w:fill="FFFFFF"/>
        </w:rPr>
        <w:t>Net collection ratio is the percentage of payments received out of the total amount you're contractually owed from insurers. The higher your net collection rate, the better you are at collecting reimbursement for services.</w:t>
      </w:r>
    </w:p>
    <w:p w14:paraId="297556F4" w14:textId="7D3CA03C" w:rsidR="00934D30" w:rsidRPr="00040575" w:rsidRDefault="003E4446" w:rsidP="008A1043">
      <w:pPr>
        <w:pStyle w:val="NormalWeb"/>
        <w:shd w:val="clear" w:color="auto" w:fill="FFFFFF"/>
        <w:spacing w:before="0" w:beforeAutospacing="0" w:after="300" w:afterAutospacing="0"/>
        <w:jc w:val="both"/>
        <w:rPr>
          <w:b/>
          <w:sz w:val="20"/>
          <w:szCs w:val="33"/>
          <w:shd w:val="clear" w:color="auto" w:fill="FFFFFF"/>
        </w:rPr>
      </w:pPr>
      <w:r w:rsidRPr="00040575">
        <w:rPr>
          <w:b/>
          <w:sz w:val="28"/>
          <w:szCs w:val="33"/>
          <w:shd w:val="clear" w:color="auto" w:fill="FFFFFF"/>
        </w:rPr>
        <w:t>Why does Net Collection Ratio matters?</w:t>
      </w:r>
    </w:p>
    <w:p w14:paraId="51BE909A" w14:textId="5AFA685B" w:rsidR="00934D30" w:rsidRPr="003E4446" w:rsidRDefault="003E4446" w:rsidP="008A1043">
      <w:pPr>
        <w:pStyle w:val="NormalWeb"/>
        <w:shd w:val="clear" w:color="auto" w:fill="FFFFFF"/>
        <w:spacing w:before="0" w:beforeAutospacing="0" w:after="300" w:afterAutospacing="0"/>
        <w:jc w:val="both"/>
      </w:pPr>
      <w:r w:rsidRPr="003E4446">
        <w:t>A medical practice’s net collection ratio is one of its most significant collections metrics as it provides visibility into what is actually being collected and what your medical practice is actually allowed to collect after factoring in any refunds, write-offs, or any other contractual and non-contractual amounts. As a result, your net collection rate is one of the most important collections metrics as it gives a clear picture of your practice’s benchmark performance. </w:t>
      </w:r>
    </w:p>
    <w:p w14:paraId="53824EA3" w14:textId="2ED625AC" w:rsidR="003E4446" w:rsidRPr="00040575" w:rsidRDefault="003E4446" w:rsidP="008A1043">
      <w:pPr>
        <w:pStyle w:val="NormalWeb"/>
        <w:shd w:val="clear" w:color="auto" w:fill="FFFFFF"/>
        <w:spacing w:before="0" w:beforeAutospacing="0" w:after="300" w:afterAutospacing="0"/>
        <w:jc w:val="both"/>
        <w:rPr>
          <w:b/>
          <w:sz w:val="28"/>
        </w:rPr>
      </w:pPr>
      <w:r w:rsidRPr="00040575">
        <w:rPr>
          <w:b/>
          <w:sz w:val="28"/>
        </w:rPr>
        <w:t>How to Calculate Net Collection Ratio (NCR)?</w:t>
      </w:r>
    </w:p>
    <w:p w14:paraId="35631F89" w14:textId="77777777" w:rsidR="003E4446" w:rsidRPr="003E4446" w:rsidRDefault="003E4446" w:rsidP="003E4446">
      <w:pPr>
        <w:spacing w:before="100" w:beforeAutospacing="1" w:after="100" w:afterAutospacing="1" w:line="240" w:lineRule="auto"/>
        <w:rPr>
          <w:rFonts w:ascii="Times New Roman" w:eastAsia="Times New Roman" w:hAnsi="Times New Roman" w:cs="Times New Roman"/>
          <w:sz w:val="24"/>
          <w:szCs w:val="24"/>
        </w:rPr>
      </w:pPr>
      <w:r w:rsidRPr="003E4446">
        <w:rPr>
          <w:rFonts w:ascii="Times New Roman" w:eastAsia="Times New Roman" w:hAnsi="Times New Roman" w:cs="Times New Roman"/>
          <w:sz w:val="24"/>
          <w:szCs w:val="24"/>
        </w:rPr>
        <w:t>Calculating net collection rate involves several important steps: </w:t>
      </w:r>
    </w:p>
    <w:p w14:paraId="36BD8FDB" w14:textId="77777777" w:rsidR="003E4446" w:rsidRPr="003E4446" w:rsidRDefault="003E4446" w:rsidP="0028759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E4446">
        <w:rPr>
          <w:rFonts w:ascii="Times New Roman" w:eastAsia="Times New Roman" w:hAnsi="Times New Roman" w:cs="Times New Roman"/>
          <w:sz w:val="24"/>
          <w:szCs w:val="24"/>
        </w:rPr>
        <w:lastRenderedPageBreak/>
        <w:t>Identify the time period that you want to monitor (e.g., 90 or 120 days). Assess data from an earlier period in which the majority of claims would be closed and cleared; ~6 months back is advisable.</w:t>
      </w:r>
    </w:p>
    <w:p w14:paraId="21448A2B" w14:textId="77777777" w:rsidR="003E4446" w:rsidRPr="003E4446" w:rsidRDefault="003E4446" w:rsidP="0028759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E4446">
        <w:rPr>
          <w:rFonts w:ascii="Times New Roman" w:eastAsia="Times New Roman" w:hAnsi="Times New Roman" w:cs="Times New Roman"/>
          <w:sz w:val="24"/>
          <w:szCs w:val="24"/>
        </w:rPr>
        <w:t>Calculate total payments (from payers and patients) for the designated time period.</w:t>
      </w:r>
    </w:p>
    <w:p w14:paraId="5D7563A5" w14:textId="77777777" w:rsidR="003E4446" w:rsidRPr="003E4446" w:rsidRDefault="003E4446" w:rsidP="0028759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E4446">
        <w:rPr>
          <w:rFonts w:ascii="Times New Roman" w:eastAsia="Times New Roman" w:hAnsi="Times New Roman" w:cs="Times New Roman"/>
          <w:sz w:val="24"/>
          <w:szCs w:val="24"/>
        </w:rPr>
        <w:t>Calculate total charges minus approved write-offs (e.g., due to contractual reasons, bad debt, professional courtesy discounts, etc.) for the designated time period.</w:t>
      </w:r>
    </w:p>
    <w:p w14:paraId="7B7C8A7A" w14:textId="77777777" w:rsidR="003E4446" w:rsidRPr="003E4446" w:rsidRDefault="003E4446" w:rsidP="0028759C">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E4446">
        <w:rPr>
          <w:rFonts w:ascii="Times New Roman" w:eastAsia="Times New Roman" w:hAnsi="Times New Roman" w:cs="Times New Roman"/>
          <w:sz w:val="24"/>
          <w:szCs w:val="24"/>
        </w:rPr>
        <w:t>Divide your calculation in step 2 by your calculation in step 3. Then multiply by 100.</w:t>
      </w:r>
    </w:p>
    <w:p w14:paraId="73D96CD8" w14:textId="77777777" w:rsidR="003E4446" w:rsidRPr="003E4446" w:rsidRDefault="003E4446" w:rsidP="003E4446">
      <w:pPr>
        <w:spacing w:before="100" w:beforeAutospacing="1" w:after="100" w:afterAutospacing="1" w:line="240" w:lineRule="auto"/>
        <w:rPr>
          <w:rFonts w:ascii="Times New Roman" w:eastAsia="Times New Roman" w:hAnsi="Times New Roman" w:cs="Times New Roman"/>
          <w:sz w:val="24"/>
          <w:szCs w:val="24"/>
        </w:rPr>
      </w:pPr>
      <w:r w:rsidRPr="003E4446">
        <w:rPr>
          <w:rFonts w:ascii="Times New Roman" w:eastAsia="Times New Roman" w:hAnsi="Times New Roman" w:cs="Times New Roman"/>
          <w:sz w:val="24"/>
          <w:szCs w:val="24"/>
        </w:rPr>
        <w:t>The formula looks like this:</w:t>
      </w:r>
    </w:p>
    <w:p w14:paraId="7731847D" w14:textId="4BE46A3B" w:rsidR="003E4446" w:rsidRPr="003E4446" w:rsidRDefault="003E4446" w:rsidP="003E4446">
      <w:pPr>
        <w:spacing w:before="100" w:beforeAutospacing="1" w:after="100" w:afterAutospacing="1" w:line="240" w:lineRule="auto"/>
        <w:rPr>
          <w:rFonts w:ascii="Times New Roman" w:eastAsia="Times New Roman" w:hAnsi="Times New Roman" w:cs="Times New Roman"/>
          <w:b/>
          <w:bCs/>
          <w:sz w:val="24"/>
          <w:szCs w:val="24"/>
        </w:rPr>
      </w:pPr>
      <w:r w:rsidRPr="003E4446">
        <w:rPr>
          <w:rFonts w:ascii="Times New Roman" w:eastAsia="Times New Roman" w:hAnsi="Times New Roman" w:cs="Times New Roman"/>
          <w:b/>
          <w:bCs/>
          <w:sz w:val="24"/>
          <w:szCs w:val="24"/>
        </w:rPr>
        <w:t>Net Collection Rate = (Payments / (Charges – Contractual Adjustments)) * 100%</w:t>
      </w:r>
    </w:p>
    <w:p w14:paraId="14CC2EB4" w14:textId="4A942C44" w:rsidR="003E4446" w:rsidRPr="003E4446" w:rsidRDefault="003E4446" w:rsidP="003E4446">
      <w:pPr>
        <w:spacing w:before="100" w:beforeAutospacing="1" w:after="100" w:afterAutospacing="1" w:line="240" w:lineRule="auto"/>
        <w:rPr>
          <w:rFonts w:ascii="Times New Roman" w:eastAsia="Times New Roman" w:hAnsi="Times New Roman" w:cs="Times New Roman"/>
          <w:b/>
          <w:bCs/>
          <w:sz w:val="24"/>
          <w:szCs w:val="24"/>
        </w:rPr>
      </w:pPr>
      <w:r w:rsidRPr="003E4446">
        <w:rPr>
          <w:rFonts w:ascii="Times New Roman" w:eastAsia="Times New Roman" w:hAnsi="Times New Roman" w:cs="Times New Roman"/>
          <w:b/>
          <w:bCs/>
          <w:sz w:val="24"/>
          <w:szCs w:val="24"/>
        </w:rPr>
        <w:t>How to Increase Net Collection Ratio?</w:t>
      </w:r>
    </w:p>
    <w:p w14:paraId="3D789B70" w14:textId="143AB4C8" w:rsidR="003E4446" w:rsidRPr="00040575" w:rsidRDefault="00040575" w:rsidP="003E4446">
      <w:pPr>
        <w:spacing w:before="100" w:beforeAutospacing="1" w:after="100" w:afterAutospacing="1"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w:t>
      </w:r>
      <w:r w:rsidR="003E4446" w:rsidRPr="00040575">
        <w:rPr>
          <w:rFonts w:ascii="Times New Roman" w:hAnsi="Times New Roman" w:cs="Times New Roman"/>
          <w:sz w:val="24"/>
          <w:szCs w:val="24"/>
          <w:shd w:val="clear" w:color="auto" w:fill="FFFFFF"/>
        </w:rPr>
        <w:t>ere are some ways to increase net collection for your medical practice.</w:t>
      </w:r>
    </w:p>
    <w:p w14:paraId="47869C07" w14:textId="632424C3" w:rsidR="003E4446" w:rsidRPr="001144EF" w:rsidRDefault="003E4446" w:rsidP="0028759C">
      <w:pPr>
        <w:pStyle w:val="ListParagraph"/>
        <w:numPr>
          <w:ilvl w:val="0"/>
          <w:numId w:val="37"/>
        </w:numPr>
        <w:spacing w:before="100" w:beforeAutospacing="1" w:after="100" w:afterAutospacing="1" w:line="240" w:lineRule="auto"/>
        <w:rPr>
          <w:rFonts w:ascii="Times New Roman" w:hAnsi="Times New Roman" w:cs="Times New Roman"/>
          <w:b/>
          <w:sz w:val="24"/>
          <w:szCs w:val="24"/>
          <w:shd w:val="clear" w:color="auto" w:fill="FFFFFF"/>
        </w:rPr>
      </w:pPr>
      <w:r w:rsidRPr="001144EF">
        <w:rPr>
          <w:rFonts w:ascii="Times New Roman" w:hAnsi="Times New Roman" w:cs="Times New Roman"/>
          <w:b/>
          <w:sz w:val="24"/>
          <w:szCs w:val="24"/>
          <w:shd w:val="clear" w:color="auto" w:fill="FFFFFF"/>
        </w:rPr>
        <w:t xml:space="preserve">Educate patients about the payment process </w:t>
      </w:r>
    </w:p>
    <w:p w14:paraId="64A9D9A1" w14:textId="77777777" w:rsidR="003E4446" w:rsidRPr="00040575" w:rsidRDefault="003E4446" w:rsidP="00040575">
      <w:pPr>
        <w:pStyle w:val="NormalWeb"/>
        <w:shd w:val="clear" w:color="auto" w:fill="FFFFFF"/>
        <w:spacing w:before="0" w:beforeAutospacing="0"/>
        <w:ind w:left="720"/>
      </w:pPr>
      <w:r w:rsidRPr="00040575">
        <w:t>Most patients don't understand their financial obligations when consuming medical services.</w:t>
      </w:r>
    </w:p>
    <w:p w14:paraId="630EEA60" w14:textId="60601B6F" w:rsidR="003E4446" w:rsidRDefault="003E4446" w:rsidP="003E4446">
      <w:pPr>
        <w:pStyle w:val="NormalWeb"/>
        <w:shd w:val="clear" w:color="auto" w:fill="FFFFFF"/>
        <w:spacing w:before="0" w:beforeAutospacing="0"/>
      </w:pPr>
      <w:r w:rsidRPr="00040575">
        <w:t>Accordingly, you should create educational materials to explain the payment process to patients. Consider creating blogs, videos, brochures, and reference sheets that outline patients' duties and roles in the payment process. You should also get a staff member to answer questions and concerns about payments and claims.</w:t>
      </w:r>
    </w:p>
    <w:p w14:paraId="62096323" w14:textId="1D2D328C" w:rsidR="009F142E" w:rsidRDefault="009F142E" w:rsidP="003E4446">
      <w:pPr>
        <w:pStyle w:val="NormalWeb"/>
        <w:shd w:val="clear" w:color="auto" w:fill="FFFFFF"/>
        <w:spacing w:before="0" w:beforeAutospacing="0"/>
      </w:pPr>
    </w:p>
    <w:p w14:paraId="69F8EFDC" w14:textId="616620F3" w:rsidR="009F142E" w:rsidRDefault="007D6534" w:rsidP="003E4446">
      <w:pPr>
        <w:pStyle w:val="NormalWeb"/>
        <w:shd w:val="clear" w:color="auto" w:fill="FFFFFF"/>
        <w:spacing w:before="0" w:beforeAutospacing="0"/>
      </w:pPr>
      <w:r>
        <w:t xml:space="preserve">Group Number </w:t>
      </w:r>
    </w:p>
    <w:p w14:paraId="260AFF04" w14:textId="03E43B09" w:rsidR="007D6534" w:rsidRPr="00040575" w:rsidRDefault="007D6534" w:rsidP="003E4446">
      <w:pPr>
        <w:pStyle w:val="NormalWeb"/>
        <w:shd w:val="clear" w:color="auto" w:fill="FFFFFF"/>
        <w:spacing w:before="0" w:beforeAutospacing="0"/>
      </w:pPr>
      <w:r>
        <w:t>Group number identifies your employer plan. Each employer choses a package for their employees based on price, or types of coverage. This is identified through the group number. If you purchased your insurance through the health exchange you might not have a group number.</w:t>
      </w:r>
    </w:p>
    <w:p w14:paraId="7DFDEFB7" w14:textId="344ADED0" w:rsidR="008C6C8F" w:rsidRDefault="008C6C8F" w:rsidP="008A1043">
      <w:pPr>
        <w:pStyle w:val="NormalWeb"/>
        <w:shd w:val="clear" w:color="auto" w:fill="FFFFFF"/>
        <w:spacing w:before="0" w:beforeAutospacing="0" w:after="300" w:afterAutospacing="0"/>
        <w:jc w:val="both"/>
      </w:pPr>
      <w:r>
        <w:t>For Example:</w:t>
      </w:r>
    </w:p>
    <w:p w14:paraId="3752A9AE" w14:textId="0AB78B94" w:rsidR="008C6C8F" w:rsidRDefault="008C6C8F" w:rsidP="008A1043">
      <w:pPr>
        <w:pStyle w:val="NormalWeb"/>
        <w:shd w:val="clear" w:color="auto" w:fill="FFFFFF"/>
        <w:spacing w:before="0" w:beforeAutospacing="0" w:after="300" w:afterAutospacing="0"/>
        <w:jc w:val="both"/>
      </w:pPr>
      <w:r>
        <w:t>Group number is unique to your company. Everyone who has an insurance from your company will have a same group number. The group number is created when a company first signs up for insurance.</w:t>
      </w:r>
    </w:p>
    <w:p w14:paraId="3E726E1B" w14:textId="20CBFA2F" w:rsidR="008C6C8F" w:rsidRDefault="008C6C8F" w:rsidP="008C6C8F">
      <w:pPr>
        <w:pStyle w:val="NormalWeb"/>
        <w:shd w:val="clear" w:color="auto" w:fill="FFFFFF"/>
        <w:spacing w:before="0" w:beforeAutospacing="0" w:after="300" w:afterAutospacing="0"/>
        <w:jc w:val="center"/>
        <w:rPr>
          <w:b/>
          <w:sz w:val="32"/>
        </w:rPr>
      </w:pPr>
      <w:r w:rsidRPr="008C6C8F">
        <w:rPr>
          <w:b/>
          <w:sz w:val="32"/>
        </w:rPr>
        <w:t>In-Patient</w:t>
      </w:r>
    </w:p>
    <w:p w14:paraId="4C49A5AE" w14:textId="706D978D" w:rsidR="008C6C8F" w:rsidRDefault="00D25ED8" w:rsidP="008C6C8F">
      <w:pPr>
        <w:pStyle w:val="NormalWeb"/>
        <w:shd w:val="clear" w:color="auto" w:fill="FFFFFF"/>
        <w:spacing w:before="0" w:beforeAutospacing="0" w:after="300" w:afterAutospacing="0"/>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Inpatient care is care provided in a hospital or other type of inpatient facility, where you are admitted, and spend at least one night</w:t>
      </w:r>
      <w:r>
        <w:rPr>
          <w:rStyle w:val="Emphasis"/>
          <w:rFonts w:ascii="Segoe UI" w:hAnsi="Segoe UI" w:cs="Segoe UI"/>
          <w:color w:val="333333"/>
          <w:sz w:val="27"/>
          <w:szCs w:val="27"/>
          <w:shd w:val="clear" w:color="auto" w:fill="FFFFFF"/>
        </w:rPr>
        <w:t>—</w:t>
      </w:r>
      <w:r>
        <w:rPr>
          <w:rFonts w:ascii="Segoe UI" w:hAnsi="Segoe UI" w:cs="Segoe UI"/>
          <w:color w:val="333333"/>
          <w:sz w:val="27"/>
          <w:szCs w:val="27"/>
          <w:shd w:val="clear" w:color="auto" w:fill="FFFFFF"/>
        </w:rPr>
        <w:t>sometimes more</w:t>
      </w:r>
      <w:r>
        <w:rPr>
          <w:rStyle w:val="Emphasis"/>
          <w:rFonts w:ascii="Segoe UI" w:hAnsi="Segoe UI" w:cs="Segoe UI"/>
          <w:color w:val="333333"/>
          <w:sz w:val="27"/>
          <w:szCs w:val="27"/>
          <w:shd w:val="clear" w:color="auto" w:fill="FFFFFF"/>
        </w:rPr>
        <w:t>—</w:t>
      </w:r>
      <w:r>
        <w:rPr>
          <w:rFonts w:ascii="Segoe UI" w:hAnsi="Segoe UI" w:cs="Segoe UI"/>
          <w:color w:val="333333"/>
          <w:sz w:val="27"/>
          <w:szCs w:val="27"/>
          <w:shd w:val="clear" w:color="auto" w:fill="FFFFFF"/>
        </w:rPr>
        <w:t>depending on your condition.</w:t>
      </w:r>
    </w:p>
    <w:p w14:paraId="375BF4DC" w14:textId="6703ADDB" w:rsidR="00D25ED8" w:rsidRDefault="00763A40" w:rsidP="008C6C8F">
      <w:pPr>
        <w:pStyle w:val="NormalWeb"/>
        <w:shd w:val="clear" w:color="auto" w:fill="FFFFFF"/>
        <w:spacing w:before="0" w:beforeAutospacing="0" w:after="300" w:afterAutospacing="0"/>
        <w:rPr>
          <w:b/>
        </w:rPr>
      </w:pPr>
      <w:r>
        <w:rPr>
          <w:b/>
        </w:rPr>
        <w:lastRenderedPageBreak/>
        <w:t>As an Inpatient</w:t>
      </w:r>
    </w:p>
    <w:p w14:paraId="1A1AFAA3" w14:textId="77777777" w:rsidR="00763A40" w:rsidRPr="00763A40" w:rsidRDefault="00763A40" w:rsidP="0028759C">
      <w:pPr>
        <w:numPr>
          <w:ilvl w:val="0"/>
          <w:numId w:val="38"/>
        </w:numPr>
        <w:spacing w:before="100" w:beforeAutospacing="1" w:after="100" w:afterAutospacing="1" w:line="240" w:lineRule="auto"/>
        <w:rPr>
          <w:rFonts w:ascii="var(--cipublic-font-primary)" w:eastAsia="Times New Roman" w:hAnsi="var(--cipublic-font-primary)" w:cs="Segoe UI"/>
          <w:color w:val="333333"/>
          <w:sz w:val="27"/>
          <w:szCs w:val="27"/>
        </w:rPr>
      </w:pPr>
      <w:r w:rsidRPr="00763A40">
        <w:rPr>
          <w:rFonts w:ascii="var(--cipublic-font-primary)" w:eastAsia="Times New Roman" w:hAnsi="var(--cipublic-font-primary)" w:cs="Segoe UI"/>
          <w:color w:val="333333"/>
          <w:sz w:val="27"/>
          <w:szCs w:val="27"/>
        </w:rPr>
        <w:t>You are under the care of doctors, nurses, and other types of health care professionals within a hospital.</w:t>
      </w:r>
    </w:p>
    <w:p w14:paraId="13318826" w14:textId="183519D7" w:rsidR="00763A40" w:rsidRDefault="00763A40" w:rsidP="0028759C">
      <w:pPr>
        <w:numPr>
          <w:ilvl w:val="0"/>
          <w:numId w:val="38"/>
        </w:numPr>
        <w:spacing w:before="100" w:beforeAutospacing="1" w:after="100" w:afterAutospacing="1" w:line="240" w:lineRule="auto"/>
        <w:rPr>
          <w:rFonts w:ascii="var(--cipublic-font-primary)" w:eastAsia="Times New Roman" w:hAnsi="var(--cipublic-font-primary)" w:cs="Segoe UI"/>
          <w:color w:val="333333"/>
          <w:sz w:val="27"/>
          <w:szCs w:val="27"/>
        </w:rPr>
      </w:pPr>
      <w:r w:rsidRPr="00763A40">
        <w:rPr>
          <w:rFonts w:ascii="var(--cipublic-font-primary)" w:eastAsia="Times New Roman" w:hAnsi="var(--cipublic-font-primary)" w:cs="Segoe UI"/>
          <w:color w:val="333333"/>
          <w:sz w:val="27"/>
          <w:szCs w:val="27"/>
        </w:rPr>
        <w:t>You are often admitted to a particular service, such as Neurology, Cardiology, Orthopedics, Oncology, General Surgery, etc., depending on what you are being treated for.</w:t>
      </w:r>
    </w:p>
    <w:p w14:paraId="482D1962" w14:textId="28286845" w:rsidR="00763A40" w:rsidRDefault="00763A40" w:rsidP="00763A40">
      <w:pPr>
        <w:spacing w:before="100" w:beforeAutospacing="1" w:after="100" w:afterAutospacing="1" w:line="240" w:lineRule="auto"/>
        <w:rPr>
          <w:rFonts w:ascii="var(--cipublic-font-primary)" w:eastAsia="Times New Roman" w:hAnsi="var(--cipublic-font-primary)" w:cs="Segoe UI"/>
          <w:color w:val="333333"/>
          <w:sz w:val="27"/>
          <w:szCs w:val="27"/>
        </w:rPr>
      </w:pPr>
      <w:r>
        <w:rPr>
          <w:rFonts w:ascii="var(--cipublic-font-primary)" w:eastAsia="Times New Roman" w:hAnsi="var(--cipublic-font-primary)" w:cs="Segoe UI"/>
          <w:color w:val="333333"/>
          <w:sz w:val="27"/>
          <w:szCs w:val="27"/>
        </w:rPr>
        <w:t>For Example:</w:t>
      </w:r>
    </w:p>
    <w:p w14:paraId="298D6B9A" w14:textId="0F9A4F36" w:rsidR="00763A40" w:rsidRDefault="00763A40" w:rsidP="0028759C">
      <w:pPr>
        <w:pStyle w:val="ListParagraph"/>
        <w:numPr>
          <w:ilvl w:val="0"/>
          <w:numId w:val="37"/>
        </w:numPr>
        <w:spacing w:before="100" w:beforeAutospacing="1" w:after="100" w:afterAutospacing="1" w:line="240" w:lineRule="auto"/>
        <w:rPr>
          <w:rFonts w:ascii="var(--cipublic-font-primary)" w:eastAsia="Times New Roman" w:hAnsi="var(--cipublic-font-primary)" w:cs="Segoe UI"/>
          <w:color w:val="333333"/>
          <w:sz w:val="27"/>
          <w:szCs w:val="27"/>
        </w:rPr>
      </w:pPr>
      <w:r>
        <w:rPr>
          <w:rFonts w:ascii="var(--cipublic-font-primary)" w:eastAsia="Times New Roman" w:hAnsi="var(--cipublic-font-primary)" w:cs="Segoe UI"/>
          <w:color w:val="333333"/>
          <w:sz w:val="27"/>
          <w:szCs w:val="27"/>
        </w:rPr>
        <w:t>Serious illness such as flu, stroke, heart attack</w:t>
      </w:r>
    </w:p>
    <w:p w14:paraId="2DDD8536" w14:textId="47E5BBC6" w:rsidR="00763A40" w:rsidRDefault="00763A40" w:rsidP="0028759C">
      <w:pPr>
        <w:pStyle w:val="ListParagraph"/>
        <w:numPr>
          <w:ilvl w:val="0"/>
          <w:numId w:val="37"/>
        </w:numPr>
        <w:spacing w:before="100" w:beforeAutospacing="1" w:after="100" w:afterAutospacing="1" w:line="240" w:lineRule="auto"/>
        <w:rPr>
          <w:rFonts w:ascii="var(--cipublic-font-primary)" w:eastAsia="Times New Roman" w:hAnsi="var(--cipublic-font-primary)" w:cs="Segoe UI"/>
          <w:color w:val="333333"/>
          <w:sz w:val="27"/>
          <w:szCs w:val="27"/>
        </w:rPr>
      </w:pPr>
      <w:r>
        <w:rPr>
          <w:rFonts w:ascii="var(--cipublic-font-primary)" w:eastAsia="Times New Roman" w:hAnsi="var(--cipublic-font-primary)" w:cs="Segoe UI"/>
          <w:color w:val="333333"/>
          <w:sz w:val="27"/>
          <w:szCs w:val="27"/>
        </w:rPr>
        <w:t>Traumatic injury</w:t>
      </w:r>
    </w:p>
    <w:p w14:paraId="53616FD3" w14:textId="12C0A981" w:rsidR="00763A40" w:rsidRDefault="00763A40" w:rsidP="0028759C">
      <w:pPr>
        <w:pStyle w:val="ListParagraph"/>
        <w:numPr>
          <w:ilvl w:val="0"/>
          <w:numId w:val="37"/>
        </w:numPr>
        <w:spacing w:before="100" w:beforeAutospacing="1" w:after="100" w:afterAutospacing="1" w:line="240" w:lineRule="auto"/>
        <w:rPr>
          <w:rFonts w:ascii="var(--cipublic-font-primary)" w:eastAsia="Times New Roman" w:hAnsi="var(--cipublic-font-primary)" w:cs="Segoe UI"/>
          <w:color w:val="333333"/>
          <w:sz w:val="27"/>
          <w:szCs w:val="27"/>
        </w:rPr>
      </w:pPr>
      <w:r>
        <w:rPr>
          <w:rFonts w:ascii="var(--cipublic-font-primary)" w:eastAsia="Times New Roman" w:hAnsi="var(--cipublic-font-primary)" w:cs="Segoe UI"/>
          <w:color w:val="333333"/>
          <w:sz w:val="27"/>
          <w:szCs w:val="27"/>
        </w:rPr>
        <w:t xml:space="preserve">Severe burns </w:t>
      </w:r>
    </w:p>
    <w:p w14:paraId="04336600" w14:textId="0175D03D" w:rsidR="00763A40" w:rsidRDefault="00763A40" w:rsidP="0028759C">
      <w:pPr>
        <w:pStyle w:val="ListParagraph"/>
        <w:numPr>
          <w:ilvl w:val="0"/>
          <w:numId w:val="37"/>
        </w:numPr>
        <w:spacing w:before="100" w:beforeAutospacing="1" w:after="100" w:afterAutospacing="1" w:line="240" w:lineRule="auto"/>
        <w:rPr>
          <w:rFonts w:ascii="var(--cipublic-font-primary)" w:eastAsia="Times New Roman" w:hAnsi="var(--cipublic-font-primary)" w:cs="Segoe UI"/>
          <w:color w:val="333333"/>
          <w:sz w:val="27"/>
          <w:szCs w:val="27"/>
        </w:rPr>
      </w:pPr>
      <w:r>
        <w:rPr>
          <w:rFonts w:ascii="var(--cipublic-font-primary)" w:eastAsia="Times New Roman" w:hAnsi="var(--cipublic-font-primary)" w:cs="Segoe UI"/>
          <w:color w:val="333333"/>
          <w:sz w:val="27"/>
          <w:szCs w:val="27"/>
        </w:rPr>
        <w:t xml:space="preserve">Serious </w:t>
      </w:r>
    </w:p>
    <w:p w14:paraId="1331785C" w14:textId="77777777" w:rsidR="00763A40" w:rsidRPr="00763A40" w:rsidRDefault="00763A40" w:rsidP="0028759C">
      <w:pPr>
        <w:numPr>
          <w:ilvl w:val="0"/>
          <w:numId w:val="37"/>
        </w:numPr>
        <w:spacing w:before="100" w:beforeAutospacing="1" w:after="100" w:afterAutospacing="1" w:line="240" w:lineRule="auto"/>
        <w:rPr>
          <w:rFonts w:ascii="var(--cipublic-font-primary)" w:eastAsia="Times New Roman" w:hAnsi="var(--cipublic-font-primary)" w:cs="Segoe UI"/>
          <w:color w:val="333333"/>
          <w:sz w:val="27"/>
          <w:szCs w:val="27"/>
        </w:rPr>
      </w:pPr>
      <w:r w:rsidRPr="00763A40">
        <w:rPr>
          <w:rFonts w:ascii="var(--cipublic-font-primary)" w:eastAsia="Times New Roman" w:hAnsi="var(--cipublic-font-primary)" w:cs="Segoe UI"/>
          <w:color w:val="333333"/>
          <w:sz w:val="27"/>
          <w:szCs w:val="27"/>
        </w:rPr>
        <w:t>Serious mental health issues, treatment for substance use disorder, and overdoses</w:t>
      </w:r>
    </w:p>
    <w:p w14:paraId="6BE30DB4" w14:textId="77777777" w:rsidR="00763A40" w:rsidRPr="00763A40" w:rsidRDefault="00763A40" w:rsidP="0028759C">
      <w:pPr>
        <w:numPr>
          <w:ilvl w:val="0"/>
          <w:numId w:val="37"/>
        </w:numPr>
        <w:spacing w:before="100" w:beforeAutospacing="1" w:after="100" w:afterAutospacing="1" w:line="240" w:lineRule="auto"/>
        <w:rPr>
          <w:rFonts w:ascii="var(--cipublic-font-primary)" w:eastAsia="Times New Roman" w:hAnsi="var(--cipublic-font-primary)" w:cs="Segoe UI"/>
          <w:color w:val="333333"/>
          <w:sz w:val="27"/>
          <w:szCs w:val="27"/>
        </w:rPr>
      </w:pPr>
      <w:r w:rsidRPr="00763A40">
        <w:rPr>
          <w:rFonts w:ascii="var(--cipublic-font-primary)" w:eastAsia="Times New Roman" w:hAnsi="var(--cipublic-font-primary)" w:cs="Segoe UI"/>
          <w:color w:val="333333"/>
          <w:sz w:val="27"/>
          <w:szCs w:val="27"/>
        </w:rPr>
        <w:t>Chronic diseases, such as cancer and chronic obstructive pulmonary disease (COPD), that require specialized treatment and ongoing care</w:t>
      </w:r>
    </w:p>
    <w:p w14:paraId="009199A5" w14:textId="77777777" w:rsidR="00763A40" w:rsidRPr="00763A40" w:rsidRDefault="00763A40" w:rsidP="0028759C">
      <w:pPr>
        <w:numPr>
          <w:ilvl w:val="0"/>
          <w:numId w:val="37"/>
        </w:numPr>
        <w:spacing w:before="100" w:beforeAutospacing="1" w:after="100" w:afterAutospacing="1" w:line="240" w:lineRule="auto"/>
        <w:rPr>
          <w:rFonts w:ascii="var(--cipublic-font-primary)" w:eastAsia="Times New Roman" w:hAnsi="var(--cipublic-font-primary)" w:cs="Segoe UI"/>
          <w:color w:val="333333"/>
          <w:sz w:val="27"/>
          <w:szCs w:val="27"/>
        </w:rPr>
      </w:pPr>
      <w:r w:rsidRPr="00763A40">
        <w:rPr>
          <w:rFonts w:ascii="var(--cipublic-font-primary)" w:eastAsia="Times New Roman" w:hAnsi="var(--cipublic-font-primary)" w:cs="Segoe UI"/>
          <w:color w:val="333333"/>
          <w:sz w:val="27"/>
          <w:szCs w:val="27"/>
        </w:rPr>
        <w:t>Some cosmetic procedures requiring extensive plastic surgery or reconstruction</w:t>
      </w:r>
    </w:p>
    <w:p w14:paraId="1FC270DB" w14:textId="6CC00E1B" w:rsidR="00763A40" w:rsidRDefault="00763A40" w:rsidP="00763A40">
      <w:pPr>
        <w:pStyle w:val="ListParagraph"/>
        <w:spacing w:before="100" w:beforeAutospacing="1" w:after="100" w:afterAutospacing="1" w:line="240" w:lineRule="auto"/>
        <w:rPr>
          <w:rFonts w:ascii="var(--cipublic-font-primary)" w:eastAsia="Times New Roman" w:hAnsi="var(--cipublic-font-primary)" w:cs="Segoe UI"/>
          <w:color w:val="333333"/>
          <w:sz w:val="27"/>
          <w:szCs w:val="27"/>
        </w:rPr>
      </w:pPr>
    </w:p>
    <w:p w14:paraId="1EEA005F" w14:textId="121D045F" w:rsidR="00763A40" w:rsidRDefault="00763A40" w:rsidP="00763A40">
      <w:pPr>
        <w:pStyle w:val="ListParagraph"/>
        <w:spacing w:before="100" w:beforeAutospacing="1" w:after="100" w:afterAutospacing="1" w:line="240" w:lineRule="auto"/>
        <w:rPr>
          <w:rFonts w:ascii="var(--cipublic-font-primary)" w:eastAsia="Times New Roman" w:hAnsi="var(--cipublic-font-primary)" w:cs="Segoe UI"/>
          <w:color w:val="333333"/>
          <w:sz w:val="27"/>
          <w:szCs w:val="27"/>
        </w:rPr>
      </w:pPr>
    </w:p>
    <w:p w14:paraId="7E3D6B67" w14:textId="154E45C8" w:rsidR="00763A40" w:rsidRDefault="00763A40" w:rsidP="00763A40">
      <w:pPr>
        <w:pStyle w:val="ListParagraph"/>
        <w:spacing w:before="100" w:beforeAutospacing="1" w:after="100" w:afterAutospacing="1" w:line="240" w:lineRule="auto"/>
        <w:rPr>
          <w:rFonts w:ascii="var(--cipublic-font-primary)" w:eastAsia="Times New Roman" w:hAnsi="var(--cipublic-font-primary)" w:cs="Segoe UI"/>
          <w:color w:val="333333"/>
          <w:sz w:val="27"/>
          <w:szCs w:val="27"/>
        </w:rPr>
      </w:pPr>
    </w:p>
    <w:p w14:paraId="76D7CAC4" w14:textId="1B64B2DC" w:rsidR="00763A40" w:rsidRDefault="00763A40" w:rsidP="00763A40">
      <w:pPr>
        <w:pStyle w:val="ListParagraph"/>
        <w:spacing w:before="100" w:beforeAutospacing="1" w:after="100" w:afterAutospacing="1" w:line="240" w:lineRule="auto"/>
        <w:rPr>
          <w:rFonts w:ascii="var(--cipublic-font-primary)" w:eastAsia="Times New Roman" w:hAnsi="var(--cipublic-font-primary)" w:cs="Segoe UI"/>
          <w:color w:val="333333"/>
          <w:sz w:val="27"/>
          <w:szCs w:val="27"/>
        </w:rPr>
      </w:pPr>
      <w:r>
        <w:rPr>
          <w:rFonts w:ascii="var(--cipublic-font-primary)" w:eastAsia="Times New Roman" w:hAnsi="var(--cipublic-font-primary)" w:cs="Segoe UI"/>
          <w:color w:val="333333"/>
          <w:sz w:val="27"/>
          <w:szCs w:val="27"/>
        </w:rPr>
        <w:t xml:space="preserve">Out-Patient </w:t>
      </w:r>
    </w:p>
    <w:p w14:paraId="279DE28F" w14:textId="1C0065DF" w:rsidR="00763A40" w:rsidRDefault="00763A40" w:rsidP="00836D33">
      <w:pPr>
        <w:spacing w:before="100" w:beforeAutospacing="1" w:after="100" w:afterAutospacing="1" w:line="240" w:lineRule="auto"/>
        <w:rPr>
          <w:rFonts w:ascii="Segoe UI" w:hAnsi="Segoe UI" w:cs="Segoe UI"/>
          <w:color w:val="333333"/>
          <w:sz w:val="27"/>
          <w:szCs w:val="27"/>
          <w:shd w:val="clear" w:color="auto" w:fill="FFFFFF"/>
        </w:rPr>
      </w:pPr>
      <w:r w:rsidRPr="00836D33">
        <w:rPr>
          <w:rFonts w:ascii="Segoe UI" w:hAnsi="Segoe UI" w:cs="Segoe UI"/>
          <w:color w:val="333333"/>
          <w:sz w:val="27"/>
          <w:szCs w:val="27"/>
          <w:shd w:val="clear" w:color="auto" w:fill="FFFFFF"/>
        </w:rPr>
        <w:t>Outpatient care</w:t>
      </w:r>
      <w:r w:rsidRPr="00836D33">
        <w:rPr>
          <w:rStyle w:val="Emphasis"/>
          <w:rFonts w:ascii="Segoe UI" w:hAnsi="Segoe UI" w:cs="Segoe UI"/>
          <w:color w:val="333333"/>
          <w:sz w:val="27"/>
          <w:szCs w:val="27"/>
          <w:shd w:val="clear" w:color="auto" w:fill="FFFFFF"/>
        </w:rPr>
        <w:t>—</w:t>
      </w:r>
      <w:r w:rsidRPr="00836D33">
        <w:rPr>
          <w:rFonts w:ascii="Segoe UI" w:hAnsi="Segoe UI" w:cs="Segoe UI"/>
          <w:color w:val="333333"/>
          <w:sz w:val="27"/>
          <w:szCs w:val="27"/>
          <w:shd w:val="clear" w:color="auto" w:fill="FFFFFF"/>
        </w:rPr>
        <w:t>the kind that you don’t have to stay in a hospital for—can vary greatly. Other than an annual check-up or blood test, almost any other kind of care can be defined as outpatient. These may be diagnostic tests, treatments, or other types of procedures.</w:t>
      </w:r>
    </w:p>
    <w:p w14:paraId="5650CAC4" w14:textId="3D53B296" w:rsidR="00836D33" w:rsidRDefault="00836D33" w:rsidP="00836D33">
      <w:pPr>
        <w:spacing w:before="100" w:beforeAutospacing="1" w:after="100" w:afterAutospacing="1" w:line="240" w:lineRule="auto"/>
        <w:rPr>
          <w:rFonts w:ascii="Segoe UI" w:hAnsi="Segoe UI" w:cs="Segoe UI"/>
          <w:color w:val="333333"/>
          <w:sz w:val="27"/>
          <w:szCs w:val="27"/>
          <w:shd w:val="clear" w:color="auto" w:fill="FFFFFF"/>
        </w:rPr>
      </w:pPr>
      <w:r>
        <w:rPr>
          <w:rFonts w:ascii="Segoe UI" w:hAnsi="Segoe UI" w:cs="Segoe UI"/>
          <w:color w:val="333333"/>
          <w:sz w:val="27"/>
          <w:szCs w:val="27"/>
          <w:shd w:val="clear" w:color="auto" w:fill="FFFFFF"/>
        </w:rPr>
        <w:t>Outpatient care may be provided in a hospital, as well as a walk-in clinic, an outpatient surgery center, and even your doctor’s office.</w:t>
      </w:r>
    </w:p>
    <w:p w14:paraId="4EF70B12" w14:textId="446E175F" w:rsidR="00836D33" w:rsidRDefault="00836D33" w:rsidP="00836D33">
      <w:pPr>
        <w:spacing w:before="100" w:beforeAutospacing="1" w:after="100" w:afterAutospacing="1" w:line="240" w:lineRule="auto"/>
        <w:rPr>
          <w:rFonts w:ascii="var(--cipublic-font-primary)" w:eastAsia="Times New Roman" w:hAnsi="var(--cipublic-font-primary)" w:cs="Segoe UI"/>
          <w:color w:val="333333"/>
          <w:sz w:val="27"/>
          <w:szCs w:val="27"/>
        </w:rPr>
      </w:pPr>
      <w:r>
        <w:rPr>
          <w:rFonts w:ascii="var(--cipublic-font-primary)" w:eastAsia="Times New Roman" w:hAnsi="var(--cipublic-font-primary)" w:cs="Segoe UI"/>
          <w:color w:val="333333"/>
          <w:sz w:val="27"/>
          <w:szCs w:val="27"/>
        </w:rPr>
        <w:t>For Examples</w:t>
      </w:r>
    </w:p>
    <w:p w14:paraId="3E92484B" w14:textId="77777777" w:rsidR="00836D33" w:rsidRPr="00836D33" w:rsidRDefault="00836D33" w:rsidP="0028759C">
      <w:pPr>
        <w:numPr>
          <w:ilvl w:val="0"/>
          <w:numId w:val="39"/>
        </w:numPr>
        <w:spacing w:before="100" w:beforeAutospacing="1" w:after="100" w:afterAutospacing="1" w:line="240" w:lineRule="auto"/>
        <w:rPr>
          <w:rFonts w:ascii="var(--cipublic-font-primary)" w:eastAsia="Times New Roman" w:hAnsi="var(--cipublic-font-primary)" w:cs="Segoe UI"/>
          <w:color w:val="333333"/>
          <w:sz w:val="27"/>
          <w:szCs w:val="27"/>
        </w:rPr>
      </w:pPr>
      <w:r w:rsidRPr="00836D33">
        <w:rPr>
          <w:rFonts w:ascii="var(--cipublic-font-primary)" w:eastAsia="Times New Roman" w:hAnsi="var(--cipublic-font-primary)" w:cs="Segoe UI"/>
          <w:color w:val="333333"/>
          <w:sz w:val="27"/>
          <w:szCs w:val="27"/>
        </w:rPr>
        <w:t>Medical screenings such as mammogram, colonoscopy, and endoscopy</w:t>
      </w:r>
    </w:p>
    <w:p w14:paraId="0CEC46E2" w14:textId="77777777" w:rsidR="00836D33" w:rsidRPr="00836D33" w:rsidRDefault="00836D33" w:rsidP="0028759C">
      <w:pPr>
        <w:numPr>
          <w:ilvl w:val="0"/>
          <w:numId w:val="39"/>
        </w:numPr>
        <w:spacing w:before="100" w:beforeAutospacing="1" w:after="100" w:afterAutospacing="1" w:line="240" w:lineRule="auto"/>
        <w:rPr>
          <w:rFonts w:ascii="var(--cipublic-font-primary)" w:eastAsia="Times New Roman" w:hAnsi="var(--cipublic-font-primary)" w:cs="Segoe UI"/>
          <w:color w:val="333333"/>
          <w:sz w:val="27"/>
          <w:szCs w:val="27"/>
        </w:rPr>
      </w:pPr>
      <w:r w:rsidRPr="00836D33">
        <w:rPr>
          <w:rFonts w:ascii="var(--cipublic-font-primary)" w:eastAsia="Times New Roman" w:hAnsi="var(--cipublic-font-primary)" w:cs="Segoe UI"/>
          <w:color w:val="333333"/>
          <w:sz w:val="27"/>
          <w:szCs w:val="27"/>
        </w:rPr>
        <w:t>Oral surgeries and other dental procedures, such as extractions, implants, root canal, and gum grafts</w:t>
      </w:r>
    </w:p>
    <w:p w14:paraId="5F67F336" w14:textId="77777777" w:rsidR="00836D33" w:rsidRPr="00836D33" w:rsidRDefault="00836D33" w:rsidP="0028759C">
      <w:pPr>
        <w:numPr>
          <w:ilvl w:val="0"/>
          <w:numId w:val="39"/>
        </w:numPr>
        <w:spacing w:before="100" w:beforeAutospacing="1" w:after="100" w:afterAutospacing="1" w:line="240" w:lineRule="auto"/>
        <w:rPr>
          <w:rFonts w:ascii="var(--cipublic-font-primary)" w:eastAsia="Times New Roman" w:hAnsi="var(--cipublic-font-primary)" w:cs="Segoe UI"/>
          <w:color w:val="333333"/>
          <w:sz w:val="27"/>
          <w:szCs w:val="27"/>
        </w:rPr>
      </w:pPr>
      <w:r w:rsidRPr="00836D33">
        <w:rPr>
          <w:rFonts w:ascii="var(--cipublic-font-primary)" w:eastAsia="Times New Roman" w:hAnsi="var(--cipublic-font-primary)" w:cs="Segoe UI"/>
          <w:color w:val="333333"/>
          <w:sz w:val="27"/>
          <w:szCs w:val="27"/>
        </w:rPr>
        <w:lastRenderedPageBreak/>
        <w:t>Minor surgeries and procedures that don’t require advanced medical care, such as laser surgery, hand or foot surgery, mole removal, and Lasik eye surgery</w:t>
      </w:r>
    </w:p>
    <w:p w14:paraId="4E835E52" w14:textId="761FA1F3" w:rsidR="00836D33" w:rsidRDefault="00836D33" w:rsidP="00836D33">
      <w:pPr>
        <w:spacing w:before="100" w:beforeAutospacing="1" w:after="100" w:afterAutospacing="1" w:line="240" w:lineRule="auto"/>
        <w:rPr>
          <w:rFonts w:ascii="var(--cipublic-font-primary)" w:eastAsia="Times New Roman" w:hAnsi="var(--cipublic-font-primary)" w:cs="Segoe UI"/>
          <w:color w:val="333333"/>
          <w:sz w:val="27"/>
          <w:szCs w:val="27"/>
        </w:rPr>
      </w:pPr>
      <w:r>
        <w:rPr>
          <w:rFonts w:ascii="var(--cipublic-font-primary)" w:eastAsia="Times New Roman" w:hAnsi="var(--cipublic-font-primary)" w:cs="Segoe UI"/>
          <w:color w:val="333333"/>
          <w:sz w:val="27"/>
          <w:szCs w:val="27"/>
        </w:rPr>
        <w:t xml:space="preserve">Medicare </w:t>
      </w:r>
    </w:p>
    <w:p w14:paraId="3694EF7F" w14:textId="0DCCE694" w:rsidR="00836D33" w:rsidRPr="003E2FF1" w:rsidRDefault="00836D33" w:rsidP="00836D33">
      <w:pPr>
        <w:spacing w:before="100" w:beforeAutospacing="1" w:after="100" w:afterAutospacing="1" w:line="240" w:lineRule="auto"/>
        <w:rPr>
          <w:rStyle w:val="2gmchg"/>
          <w:rFonts w:ascii="Segoe UI" w:hAnsi="Segoe UI" w:cs="Segoe UI"/>
          <w:sz w:val="24"/>
          <w:szCs w:val="24"/>
        </w:rPr>
      </w:pPr>
      <w:r w:rsidRPr="003E2FF1">
        <w:rPr>
          <w:rStyle w:val="2gmchg"/>
          <w:rFonts w:ascii="Segoe UI" w:hAnsi="Segoe UI" w:cs="Segoe UI"/>
          <w:sz w:val="24"/>
          <w:szCs w:val="24"/>
        </w:rPr>
        <w:t xml:space="preserve">Medicare is the federal government health insurance program for people age 65 and older and younger people living with certain illnesses or disabilities. Its coverage plays an important role in containing </w:t>
      </w:r>
      <w:hyperlink r:id="rId52" w:tgtFrame="_self" w:history="1">
        <w:r w:rsidRPr="003E2FF1">
          <w:rPr>
            <w:rStyle w:val="2gmchg"/>
            <w:rFonts w:ascii="Segoe UI" w:hAnsi="Segoe UI" w:cs="Segoe UI"/>
            <w:sz w:val="24"/>
            <w:szCs w:val="24"/>
          </w:rPr>
          <w:t>medical costs as you age</w:t>
        </w:r>
      </w:hyperlink>
      <w:r w:rsidRPr="003E2FF1">
        <w:rPr>
          <w:rStyle w:val="2gmchg"/>
          <w:rFonts w:ascii="Segoe UI" w:hAnsi="Segoe UI" w:cs="Segoe UI"/>
          <w:sz w:val="24"/>
          <w:szCs w:val="24"/>
        </w:rPr>
        <w:t>.</w:t>
      </w:r>
    </w:p>
    <w:p w14:paraId="08B686FF" w14:textId="0C189196" w:rsidR="00836D33" w:rsidRDefault="003E2FF1" w:rsidP="00836D33">
      <w:pPr>
        <w:spacing w:before="100" w:beforeAutospacing="1" w:after="100" w:afterAutospacing="1" w:line="240" w:lineRule="auto"/>
        <w:rPr>
          <w:rFonts w:ascii="var(--cipublic-font-primary)" w:eastAsia="Times New Roman" w:hAnsi="var(--cipublic-font-primary)" w:cs="Segoe UI"/>
          <w:color w:val="333333"/>
          <w:sz w:val="27"/>
          <w:szCs w:val="27"/>
        </w:rPr>
      </w:pPr>
      <w:r>
        <w:rPr>
          <w:rFonts w:ascii="var(--cipublic-font-primary)" w:eastAsia="Times New Roman" w:hAnsi="var(--cipublic-font-primary)" w:cs="Segoe UI"/>
          <w:color w:val="333333"/>
          <w:sz w:val="27"/>
          <w:szCs w:val="27"/>
        </w:rPr>
        <w:t xml:space="preserve">Types of Medicare </w:t>
      </w:r>
    </w:p>
    <w:p w14:paraId="0F5FD8F2" w14:textId="41F5F353" w:rsidR="003E2FF1" w:rsidRDefault="003E2FF1" w:rsidP="003E2FF1">
      <w:pPr>
        <w:pStyle w:val="ListParagraph"/>
        <w:numPr>
          <w:ilvl w:val="1"/>
          <w:numId w:val="19"/>
        </w:numPr>
        <w:spacing w:before="100" w:beforeAutospacing="1" w:after="100" w:afterAutospacing="1" w:line="240" w:lineRule="auto"/>
        <w:rPr>
          <w:rFonts w:ascii="var(--cipublic-font-primary)" w:eastAsia="Times New Roman" w:hAnsi="var(--cipublic-font-primary)" w:cs="Segoe UI"/>
          <w:color w:val="333333"/>
          <w:sz w:val="27"/>
          <w:szCs w:val="27"/>
        </w:rPr>
      </w:pPr>
      <w:r>
        <w:rPr>
          <w:rFonts w:ascii="var(--cipublic-font-primary)" w:eastAsia="Times New Roman" w:hAnsi="var(--cipublic-font-primary)" w:cs="Segoe UI"/>
          <w:color w:val="333333"/>
          <w:sz w:val="27"/>
          <w:szCs w:val="27"/>
        </w:rPr>
        <w:t xml:space="preserve">Medicare Part A </w:t>
      </w:r>
    </w:p>
    <w:p w14:paraId="138480BC" w14:textId="6EBA884A" w:rsidR="003E2FF1" w:rsidRPr="009579D5" w:rsidRDefault="003E2FF1" w:rsidP="003E2FF1">
      <w:pPr>
        <w:spacing w:before="100" w:beforeAutospacing="1" w:after="100" w:afterAutospacing="1" w:line="240" w:lineRule="auto"/>
        <w:rPr>
          <w:rFonts w:ascii="Arial" w:hAnsi="Arial" w:cs="Arial"/>
          <w:sz w:val="27"/>
          <w:szCs w:val="27"/>
        </w:rPr>
      </w:pPr>
      <w:r w:rsidRPr="009579D5">
        <w:rPr>
          <w:rFonts w:ascii="Arial" w:hAnsi="Arial" w:cs="Arial"/>
          <w:sz w:val="27"/>
          <w:szCs w:val="27"/>
        </w:rPr>
        <w:t>Medicare Part A</w:t>
      </w:r>
      <w:r w:rsidRPr="009579D5">
        <w:rPr>
          <w:rFonts w:ascii="Arial" w:hAnsi="Arial" w:cs="Arial"/>
          <w:sz w:val="27"/>
          <w:szCs w:val="27"/>
        </w:rPr>
        <w:t> is the part of</w:t>
      </w:r>
      <w:r w:rsidRPr="009579D5">
        <w:rPr>
          <w:rFonts w:ascii="Arial" w:hAnsi="Arial" w:cs="Arial"/>
          <w:sz w:val="27"/>
          <w:szCs w:val="27"/>
        </w:rPr>
        <w:t xml:space="preserve"> original Medicare</w:t>
      </w:r>
      <w:r w:rsidRPr="009579D5">
        <w:rPr>
          <w:rFonts w:ascii="Arial" w:hAnsi="Arial" w:cs="Arial"/>
          <w:sz w:val="27"/>
          <w:szCs w:val="27"/>
        </w:rPr>
        <w:t> that covers your hospital costs and other inpatient care.</w:t>
      </w:r>
    </w:p>
    <w:p w14:paraId="66C89A81" w14:textId="77777777" w:rsidR="003E2FF1" w:rsidRPr="009579D5" w:rsidRDefault="003E2FF1" w:rsidP="003E2FF1">
      <w:pPr>
        <w:spacing w:before="100" w:beforeAutospacing="1" w:after="100" w:afterAutospacing="1" w:line="240" w:lineRule="auto"/>
        <w:rPr>
          <w:rFonts w:ascii="var(--cipublic-font-primary)" w:eastAsia="Times New Roman" w:hAnsi="var(--cipublic-font-primary)" w:cs="Segoe UI"/>
          <w:sz w:val="27"/>
          <w:szCs w:val="27"/>
        </w:rPr>
      </w:pPr>
      <w:r w:rsidRPr="009579D5">
        <w:rPr>
          <w:rFonts w:ascii="var(--cipublic-font-primary)" w:eastAsia="Times New Roman" w:hAnsi="var(--cipublic-font-primary)" w:cs="Segoe UI"/>
          <w:sz w:val="27"/>
          <w:szCs w:val="27"/>
        </w:rPr>
        <w:t>Coverage</w:t>
      </w:r>
    </w:p>
    <w:p w14:paraId="29874853" w14:textId="77777777" w:rsidR="003E2FF1" w:rsidRPr="009579D5" w:rsidRDefault="003E2FF1" w:rsidP="0028759C">
      <w:pPr>
        <w:numPr>
          <w:ilvl w:val="0"/>
          <w:numId w:val="40"/>
        </w:numPr>
        <w:spacing w:before="100" w:beforeAutospacing="1" w:after="120" w:line="390" w:lineRule="atLeast"/>
        <w:rPr>
          <w:rFonts w:ascii="Arial" w:hAnsi="Arial" w:cs="Arial"/>
          <w:sz w:val="24"/>
          <w:szCs w:val="24"/>
        </w:rPr>
      </w:pPr>
      <w:r w:rsidRPr="009579D5">
        <w:rPr>
          <w:rFonts w:ascii="Arial" w:hAnsi="Arial" w:cs="Arial"/>
          <w:sz w:val="24"/>
          <w:szCs w:val="24"/>
        </w:rPr>
        <w:t xml:space="preserve">inpatient hospital </w:t>
      </w:r>
      <w:proofErr w:type="gramStart"/>
      <w:r w:rsidRPr="009579D5">
        <w:rPr>
          <w:rFonts w:ascii="Arial" w:hAnsi="Arial" w:cs="Arial"/>
          <w:sz w:val="24"/>
          <w:szCs w:val="24"/>
        </w:rPr>
        <w:t>stay</w:t>
      </w:r>
      <w:proofErr w:type="gramEnd"/>
    </w:p>
    <w:p w14:paraId="45EE4F86" w14:textId="77777777" w:rsidR="003E2FF1" w:rsidRPr="009579D5" w:rsidRDefault="003E2FF1" w:rsidP="0028759C">
      <w:pPr>
        <w:numPr>
          <w:ilvl w:val="0"/>
          <w:numId w:val="40"/>
        </w:numPr>
        <w:spacing w:before="100" w:beforeAutospacing="1" w:after="120" w:line="390" w:lineRule="atLeast"/>
        <w:rPr>
          <w:rFonts w:ascii="Arial" w:hAnsi="Arial" w:cs="Arial"/>
          <w:sz w:val="24"/>
          <w:szCs w:val="24"/>
        </w:rPr>
      </w:pPr>
      <w:r w:rsidRPr="009579D5">
        <w:rPr>
          <w:rFonts w:ascii="Arial" w:hAnsi="Arial" w:cs="Arial"/>
          <w:sz w:val="24"/>
          <w:szCs w:val="24"/>
        </w:rPr>
        <w:t>limited stay in a </w:t>
      </w:r>
      <w:hyperlink r:id="rId53" w:history="1">
        <w:r w:rsidRPr="009579D5">
          <w:rPr>
            <w:rStyle w:val="Hyperlink"/>
            <w:rFonts w:ascii="Arial" w:hAnsi="Arial" w:cs="Arial"/>
            <w:color w:val="auto"/>
            <w:sz w:val="24"/>
            <w:szCs w:val="24"/>
            <w:u w:val="none"/>
          </w:rPr>
          <w:t>skilled nursing facility</w:t>
        </w:r>
      </w:hyperlink>
    </w:p>
    <w:p w14:paraId="626DAA6F" w14:textId="77777777" w:rsidR="003E2FF1" w:rsidRPr="009579D5" w:rsidRDefault="003E2FF1" w:rsidP="0028759C">
      <w:pPr>
        <w:numPr>
          <w:ilvl w:val="0"/>
          <w:numId w:val="40"/>
        </w:numPr>
        <w:spacing w:before="100" w:beforeAutospacing="1" w:after="120" w:line="390" w:lineRule="atLeast"/>
        <w:rPr>
          <w:rFonts w:ascii="Arial" w:hAnsi="Arial" w:cs="Arial"/>
          <w:sz w:val="24"/>
          <w:szCs w:val="24"/>
        </w:rPr>
      </w:pPr>
      <w:r w:rsidRPr="009579D5">
        <w:rPr>
          <w:rFonts w:ascii="Arial" w:hAnsi="Arial" w:cs="Arial"/>
          <w:sz w:val="24"/>
          <w:szCs w:val="24"/>
        </w:rPr>
        <w:t>stay in a long-term care hospital</w:t>
      </w:r>
    </w:p>
    <w:p w14:paraId="24304D9A" w14:textId="77777777" w:rsidR="003E2FF1" w:rsidRPr="009579D5" w:rsidRDefault="003E2FF1" w:rsidP="0028759C">
      <w:pPr>
        <w:numPr>
          <w:ilvl w:val="0"/>
          <w:numId w:val="40"/>
        </w:numPr>
        <w:spacing w:before="100" w:beforeAutospacing="1" w:after="120" w:line="390" w:lineRule="atLeast"/>
        <w:rPr>
          <w:rFonts w:ascii="Arial" w:hAnsi="Arial" w:cs="Arial"/>
          <w:sz w:val="24"/>
          <w:szCs w:val="24"/>
        </w:rPr>
      </w:pPr>
      <w:r w:rsidRPr="009579D5">
        <w:rPr>
          <w:rFonts w:ascii="Arial" w:hAnsi="Arial" w:cs="Arial"/>
          <w:sz w:val="24"/>
          <w:szCs w:val="24"/>
        </w:rPr>
        <w:t>nursing home care that is not long-term or custodial</w:t>
      </w:r>
    </w:p>
    <w:p w14:paraId="6C1DC849" w14:textId="77777777" w:rsidR="003E2FF1" w:rsidRPr="009579D5" w:rsidRDefault="003E2FF1" w:rsidP="0028759C">
      <w:pPr>
        <w:numPr>
          <w:ilvl w:val="0"/>
          <w:numId w:val="40"/>
        </w:numPr>
        <w:spacing w:before="100" w:beforeAutospacing="1" w:after="120" w:line="390" w:lineRule="atLeast"/>
        <w:rPr>
          <w:rFonts w:ascii="Arial" w:hAnsi="Arial" w:cs="Arial"/>
          <w:sz w:val="24"/>
          <w:szCs w:val="24"/>
        </w:rPr>
      </w:pPr>
      <w:r w:rsidRPr="009579D5">
        <w:rPr>
          <w:rFonts w:ascii="Arial" w:hAnsi="Arial" w:cs="Arial"/>
          <w:sz w:val="24"/>
          <w:szCs w:val="24"/>
        </w:rPr>
        <w:t>hospice care</w:t>
      </w:r>
    </w:p>
    <w:p w14:paraId="4C632E5F" w14:textId="77777777" w:rsidR="009579D5" w:rsidRPr="009579D5" w:rsidRDefault="009579D5" w:rsidP="003E2FF1">
      <w:pPr>
        <w:spacing w:before="100" w:beforeAutospacing="1" w:after="100" w:afterAutospacing="1" w:line="240" w:lineRule="auto"/>
        <w:rPr>
          <w:rFonts w:ascii="var(--cipublic-font-primary)" w:eastAsia="Times New Roman" w:hAnsi="var(--cipublic-font-primary)" w:cs="Segoe UI"/>
          <w:b/>
          <w:sz w:val="24"/>
          <w:szCs w:val="24"/>
        </w:rPr>
      </w:pPr>
      <w:r w:rsidRPr="009579D5">
        <w:rPr>
          <w:rFonts w:ascii="var(--cipublic-font-primary)" w:eastAsia="Times New Roman" w:hAnsi="var(--cipublic-font-primary)" w:cs="Segoe UI"/>
          <w:b/>
          <w:sz w:val="24"/>
          <w:szCs w:val="24"/>
        </w:rPr>
        <w:t>Ensure That Medicare cover your stay, you must</w:t>
      </w:r>
    </w:p>
    <w:p w14:paraId="31080875" w14:textId="77777777" w:rsidR="009579D5" w:rsidRPr="009579D5" w:rsidRDefault="009579D5" w:rsidP="0028759C">
      <w:pPr>
        <w:numPr>
          <w:ilvl w:val="0"/>
          <w:numId w:val="41"/>
        </w:numPr>
        <w:spacing w:before="100" w:beforeAutospacing="1" w:after="120" w:line="390" w:lineRule="atLeast"/>
        <w:rPr>
          <w:rFonts w:ascii="Arial" w:eastAsia="Times New Roman" w:hAnsi="Arial" w:cs="Arial"/>
          <w:sz w:val="27"/>
          <w:szCs w:val="27"/>
        </w:rPr>
      </w:pPr>
      <w:r w:rsidRPr="009579D5">
        <w:rPr>
          <w:rFonts w:ascii="Arial" w:eastAsia="Times New Roman" w:hAnsi="Arial" w:cs="Arial"/>
          <w:sz w:val="27"/>
          <w:szCs w:val="27"/>
        </w:rPr>
        <w:t>have an official order from your doctor stating that you need the care for an illness or injury</w:t>
      </w:r>
    </w:p>
    <w:p w14:paraId="1C39452D" w14:textId="77777777" w:rsidR="009579D5" w:rsidRPr="009579D5" w:rsidRDefault="009579D5" w:rsidP="0028759C">
      <w:pPr>
        <w:numPr>
          <w:ilvl w:val="0"/>
          <w:numId w:val="41"/>
        </w:numPr>
        <w:spacing w:before="100" w:beforeAutospacing="1" w:after="120" w:line="390" w:lineRule="atLeast"/>
        <w:rPr>
          <w:rFonts w:ascii="Arial" w:eastAsia="Times New Roman" w:hAnsi="Arial" w:cs="Arial"/>
          <w:sz w:val="27"/>
          <w:szCs w:val="27"/>
        </w:rPr>
      </w:pPr>
      <w:r w:rsidRPr="009579D5">
        <w:rPr>
          <w:rFonts w:ascii="Arial" w:eastAsia="Times New Roman" w:hAnsi="Arial" w:cs="Arial"/>
          <w:sz w:val="27"/>
          <w:szCs w:val="27"/>
        </w:rPr>
        <w:t>make sure the facility accepts Medicare</w:t>
      </w:r>
    </w:p>
    <w:p w14:paraId="5C1F8C90" w14:textId="77777777" w:rsidR="009579D5" w:rsidRPr="009579D5" w:rsidRDefault="009579D5" w:rsidP="0028759C">
      <w:pPr>
        <w:numPr>
          <w:ilvl w:val="0"/>
          <w:numId w:val="41"/>
        </w:numPr>
        <w:spacing w:before="100" w:beforeAutospacing="1" w:after="120" w:line="390" w:lineRule="atLeast"/>
        <w:rPr>
          <w:rFonts w:ascii="Arial" w:eastAsia="Times New Roman" w:hAnsi="Arial" w:cs="Arial"/>
          <w:sz w:val="27"/>
          <w:szCs w:val="27"/>
        </w:rPr>
      </w:pPr>
      <w:r w:rsidRPr="009579D5">
        <w:rPr>
          <w:rFonts w:ascii="Arial" w:eastAsia="Times New Roman" w:hAnsi="Arial" w:cs="Arial"/>
          <w:sz w:val="27"/>
          <w:szCs w:val="27"/>
        </w:rPr>
        <w:t>ensure you have days left in your benefit period to use (for skilled nursing facility stays)</w:t>
      </w:r>
    </w:p>
    <w:p w14:paraId="41605983" w14:textId="77777777" w:rsidR="009579D5" w:rsidRPr="009579D5" w:rsidRDefault="009579D5" w:rsidP="0028759C">
      <w:pPr>
        <w:numPr>
          <w:ilvl w:val="0"/>
          <w:numId w:val="41"/>
        </w:numPr>
        <w:spacing w:before="100" w:beforeAutospacing="1" w:after="120" w:line="390" w:lineRule="atLeast"/>
        <w:rPr>
          <w:rFonts w:ascii="Arial" w:eastAsia="Times New Roman" w:hAnsi="Arial" w:cs="Arial"/>
          <w:sz w:val="27"/>
          <w:szCs w:val="27"/>
        </w:rPr>
      </w:pPr>
      <w:r w:rsidRPr="009579D5">
        <w:rPr>
          <w:rFonts w:ascii="Arial" w:eastAsia="Times New Roman" w:hAnsi="Arial" w:cs="Arial"/>
          <w:sz w:val="27"/>
          <w:szCs w:val="27"/>
        </w:rPr>
        <w:t>confirm that Medicare and the facility approve the reason for your stay</w:t>
      </w:r>
    </w:p>
    <w:p w14:paraId="744DE24A" w14:textId="1EF9E66F" w:rsidR="003E2FF1" w:rsidRPr="009579D5" w:rsidRDefault="009579D5" w:rsidP="003E2FF1">
      <w:pPr>
        <w:spacing w:before="100" w:beforeAutospacing="1" w:after="100" w:afterAutospacing="1" w:line="240" w:lineRule="auto"/>
        <w:rPr>
          <w:rFonts w:ascii="var(--cipublic-font-primary)" w:eastAsia="Times New Roman" w:hAnsi="var(--cipublic-font-primary)" w:cs="Segoe UI"/>
          <w:sz w:val="24"/>
          <w:szCs w:val="24"/>
        </w:rPr>
      </w:pPr>
      <w:r w:rsidRPr="009579D5">
        <w:rPr>
          <w:rFonts w:ascii="var(--cipublic-font-primary)" w:eastAsia="Times New Roman" w:hAnsi="var(--cipublic-font-primary)" w:cs="Segoe UI"/>
          <w:sz w:val="24"/>
          <w:szCs w:val="24"/>
        </w:rPr>
        <w:t xml:space="preserve"> Payment for the Plan </w:t>
      </w:r>
    </w:p>
    <w:p w14:paraId="7409F601" w14:textId="1A7C9F41" w:rsidR="009579D5" w:rsidRDefault="009579D5" w:rsidP="003E2FF1">
      <w:pPr>
        <w:spacing w:before="100" w:beforeAutospacing="1" w:after="100" w:afterAutospacing="1" w:line="240" w:lineRule="auto"/>
        <w:rPr>
          <w:rFonts w:ascii="Arial" w:hAnsi="Arial" w:cs="Arial"/>
          <w:sz w:val="27"/>
          <w:szCs w:val="27"/>
        </w:rPr>
      </w:pPr>
      <w:r w:rsidRPr="009579D5">
        <w:rPr>
          <w:rFonts w:ascii="Arial" w:hAnsi="Arial" w:cs="Arial"/>
          <w:sz w:val="27"/>
          <w:szCs w:val="27"/>
        </w:rPr>
        <w:t>Under Medicare Part A, </w:t>
      </w:r>
      <w:hyperlink r:id="rId54" w:history="1">
        <w:r w:rsidRPr="009579D5">
          <w:rPr>
            <w:rStyle w:val="Hyperlink"/>
            <w:rFonts w:ascii="Arial" w:hAnsi="Arial" w:cs="Arial"/>
            <w:color w:val="auto"/>
            <w:sz w:val="27"/>
            <w:szCs w:val="27"/>
            <w:u w:val="none"/>
          </w:rPr>
          <w:t>you can expect to pay</w:t>
        </w:r>
      </w:hyperlink>
      <w:r w:rsidRPr="009579D5">
        <w:rPr>
          <w:rFonts w:ascii="Arial" w:hAnsi="Arial" w:cs="Arial"/>
          <w:sz w:val="27"/>
          <w:szCs w:val="27"/>
        </w:rPr>
        <w:t> the following costs in </w:t>
      </w:r>
      <w:hyperlink r:id="rId55" w:tgtFrame="_blank" w:history="1">
        <w:r w:rsidRPr="009579D5">
          <w:rPr>
            <w:rStyle w:val="Hyperlink"/>
            <w:rFonts w:ascii="Arial" w:hAnsi="Arial" w:cs="Arial"/>
            <w:color w:val="auto"/>
            <w:sz w:val="27"/>
            <w:szCs w:val="27"/>
            <w:u w:val="none"/>
          </w:rPr>
          <w:t>2023</w:t>
        </w:r>
      </w:hyperlink>
      <w:r w:rsidRPr="009579D5">
        <w:rPr>
          <w:rFonts w:ascii="Arial" w:hAnsi="Arial" w:cs="Arial"/>
          <w:sz w:val="27"/>
          <w:szCs w:val="27"/>
        </w:rPr>
        <w:t>:</w:t>
      </w:r>
    </w:p>
    <w:p w14:paraId="39F6403A" w14:textId="0B9E35C5" w:rsidR="00E04947" w:rsidRPr="00E04947" w:rsidRDefault="00E04947" w:rsidP="0028759C">
      <w:pPr>
        <w:numPr>
          <w:ilvl w:val="0"/>
          <w:numId w:val="48"/>
        </w:numPr>
        <w:spacing w:before="100" w:beforeAutospacing="1" w:after="120" w:line="390" w:lineRule="atLeast"/>
        <w:rPr>
          <w:rFonts w:ascii="Arial" w:eastAsia="Times New Roman" w:hAnsi="Arial" w:cs="Arial"/>
          <w:color w:val="231F20"/>
          <w:sz w:val="27"/>
          <w:szCs w:val="27"/>
        </w:rPr>
      </w:pPr>
      <w:r w:rsidRPr="00E04947">
        <w:rPr>
          <w:rFonts w:ascii="Arial" w:eastAsia="Times New Roman" w:hAnsi="Arial" w:cs="Arial"/>
          <w:color w:val="231F20"/>
          <w:sz w:val="27"/>
          <w:szCs w:val="27"/>
        </w:rPr>
        <w:lastRenderedPageBreak/>
        <w:t>no premium if you worked at least 40 quarters (10 years) in your lifetime and paid Medicare taxes (you’ll pay up to $506 per month if you worked less than 40 quarters)</w:t>
      </w:r>
    </w:p>
    <w:p w14:paraId="126C78EF" w14:textId="77777777" w:rsidR="009579D5" w:rsidRPr="009579D5" w:rsidRDefault="009579D5" w:rsidP="0028759C">
      <w:pPr>
        <w:numPr>
          <w:ilvl w:val="0"/>
          <w:numId w:val="42"/>
        </w:numPr>
        <w:spacing w:before="100" w:beforeAutospacing="1" w:after="120" w:line="390" w:lineRule="atLeast"/>
        <w:rPr>
          <w:sz w:val="27"/>
          <w:szCs w:val="27"/>
        </w:rPr>
      </w:pPr>
      <w:r w:rsidRPr="009579D5">
        <w:rPr>
          <w:sz w:val="27"/>
          <w:szCs w:val="27"/>
        </w:rPr>
        <w:t>a $1,600 deductible for each </w:t>
      </w:r>
      <w:hyperlink r:id="rId56" w:history="1">
        <w:r w:rsidRPr="009579D5">
          <w:rPr>
            <w:rStyle w:val="Hyperlink"/>
            <w:color w:val="auto"/>
            <w:sz w:val="27"/>
            <w:szCs w:val="27"/>
            <w:u w:val="none"/>
          </w:rPr>
          <w:t>benefit period</w:t>
        </w:r>
      </w:hyperlink>
    </w:p>
    <w:p w14:paraId="666829EF" w14:textId="77777777" w:rsidR="009579D5" w:rsidRPr="009579D5" w:rsidRDefault="009579D5" w:rsidP="0028759C">
      <w:pPr>
        <w:numPr>
          <w:ilvl w:val="0"/>
          <w:numId w:val="42"/>
        </w:numPr>
        <w:spacing w:before="100" w:beforeAutospacing="1" w:after="120" w:line="390" w:lineRule="atLeast"/>
        <w:rPr>
          <w:sz w:val="27"/>
          <w:szCs w:val="27"/>
        </w:rPr>
      </w:pPr>
      <w:r w:rsidRPr="009579D5">
        <w:rPr>
          <w:sz w:val="27"/>
          <w:szCs w:val="27"/>
        </w:rPr>
        <w:t>daily coinsurance costs based on the length of your inpatient stay: $0 for days 1 to 60, $400 per day for days 61 to 90, and $800 per day for days 91 and beyond</w:t>
      </w:r>
    </w:p>
    <w:p w14:paraId="451DB01B" w14:textId="2FD38772" w:rsidR="009579D5" w:rsidRPr="009579D5" w:rsidRDefault="009579D5" w:rsidP="0028759C">
      <w:pPr>
        <w:numPr>
          <w:ilvl w:val="0"/>
          <w:numId w:val="42"/>
        </w:numPr>
        <w:spacing w:before="100" w:beforeAutospacing="1" w:after="120" w:line="390" w:lineRule="atLeast"/>
        <w:rPr>
          <w:sz w:val="27"/>
          <w:szCs w:val="27"/>
        </w:rPr>
      </w:pPr>
      <w:r w:rsidRPr="009579D5">
        <w:rPr>
          <w:sz w:val="27"/>
          <w:szCs w:val="27"/>
        </w:rPr>
        <w:t>all costs if you are in the hospital for more than 90 days in one benefit period and you have exceeded your 60 </w:t>
      </w:r>
      <w:hyperlink r:id="rId57" w:history="1">
        <w:r w:rsidRPr="009579D5">
          <w:rPr>
            <w:rStyle w:val="Hyperlink"/>
            <w:color w:val="auto"/>
            <w:sz w:val="27"/>
            <w:szCs w:val="27"/>
            <w:u w:val="none"/>
          </w:rPr>
          <w:t>lifetime reserve days</w:t>
        </w:r>
      </w:hyperlink>
    </w:p>
    <w:p w14:paraId="60FFE160" w14:textId="6D52CB66" w:rsidR="009579D5" w:rsidRDefault="009579D5" w:rsidP="009579D5">
      <w:pPr>
        <w:pStyle w:val="ListParagraph"/>
        <w:numPr>
          <w:ilvl w:val="1"/>
          <w:numId w:val="19"/>
        </w:numPr>
        <w:spacing w:before="100" w:beforeAutospacing="1" w:after="120" w:line="390" w:lineRule="atLeast"/>
        <w:rPr>
          <w:sz w:val="27"/>
          <w:szCs w:val="27"/>
        </w:rPr>
      </w:pPr>
      <w:r w:rsidRPr="009579D5">
        <w:rPr>
          <w:sz w:val="27"/>
          <w:szCs w:val="27"/>
        </w:rPr>
        <w:t>Medicare Part B</w:t>
      </w:r>
    </w:p>
    <w:p w14:paraId="1C51F275" w14:textId="0511BC34" w:rsidR="009579D5" w:rsidRDefault="009579D5" w:rsidP="009579D5">
      <w:pPr>
        <w:spacing w:before="100" w:beforeAutospacing="1" w:after="120" w:line="390" w:lineRule="atLeast"/>
        <w:rPr>
          <w:rFonts w:ascii="Arial" w:hAnsi="Arial" w:cs="Arial"/>
          <w:color w:val="231F20"/>
          <w:sz w:val="27"/>
          <w:szCs w:val="27"/>
        </w:rPr>
      </w:pPr>
      <w:r>
        <w:rPr>
          <w:sz w:val="27"/>
          <w:szCs w:val="27"/>
        </w:rPr>
        <w:t>Medicare Part B i</w:t>
      </w:r>
      <w:r>
        <w:rPr>
          <w:rFonts w:ascii="Arial" w:hAnsi="Arial" w:cs="Arial"/>
          <w:color w:val="231F20"/>
          <w:sz w:val="27"/>
          <w:szCs w:val="27"/>
        </w:rPr>
        <w:t>s the part of original Medicare that covers the costs of your outpatient care.</w:t>
      </w:r>
    </w:p>
    <w:p w14:paraId="146DDA67" w14:textId="30719B26" w:rsidR="007852DC" w:rsidRDefault="007852DC" w:rsidP="009579D5">
      <w:pPr>
        <w:spacing w:before="100" w:beforeAutospacing="1" w:after="120" w:line="390" w:lineRule="atLeast"/>
        <w:rPr>
          <w:sz w:val="27"/>
          <w:szCs w:val="27"/>
        </w:rPr>
      </w:pPr>
      <w:r>
        <w:rPr>
          <w:sz w:val="27"/>
          <w:szCs w:val="27"/>
        </w:rPr>
        <w:t xml:space="preserve">Coverage </w:t>
      </w:r>
    </w:p>
    <w:p w14:paraId="4202B579" w14:textId="77777777" w:rsidR="007852DC" w:rsidRPr="007852DC" w:rsidRDefault="007852DC" w:rsidP="0028759C">
      <w:pPr>
        <w:numPr>
          <w:ilvl w:val="0"/>
          <w:numId w:val="43"/>
        </w:numPr>
        <w:spacing w:before="100" w:beforeAutospacing="1" w:after="120" w:line="390" w:lineRule="atLeast"/>
        <w:rPr>
          <w:rFonts w:ascii="Times New Roman" w:hAnsi="Times New Roman" w:cs="Times New Roman"/>
          <w:sz w:val="24"/>
          <w:szCs w:val="27"/>
        </w:rPr>
      </w:pPr>
      <w:r w:rsidRPr="007852DC">
        <w:rPr>
          <w:rFonts w:ascii="Times New Roman" w:hAnsi="Times New Roman" w:cs="Times New Roman"/>
          <w:sz w:val="24"/>
          <w:szCs w:val="27"/>
        </w:rPr>
        <w:t>doctors’ visits</w:t>
      </w:r>
    </w:p>
    <w:p w14:paraId="7CF8A9FC" w14:textId="77777777" w:rsidR="007852DC" w:rsidRPr="007852DC" w:rsidRDefault="007852DC" w:rsidP="0028759C">
      <w:pPr>
        <w:numPr>
          <w:ilvl w:val="0"/>
          <w:numId w:val="43"/>
        </w:numPr>
        <w:spacing w:before="100" w:beforeAutospacing="1" w:after="120" w:line="390" w:lineRule="atLeast"/>
        <w:rPr>
          <w:rFonts w:ascii="Times New Roman" w:hAnsi="Times New Roman" w:cs="Times New Roman"/>
          <w:sz w:val="24"/>
          <w:szCs w:val="27"/>
        </w:rPr>
      </w:pPr>
      <w:r w:rsidRPr="007852DC">
        <w:rPr>
          <w:rFonts w:ascii="Times New Roman" w:hAnsi="Times New Roman" w:cs="Times New Roman"/>
          <w:sz w:val="24"/>
          <w:szCs w:val="27"/>
        </w:rPr>
        <w:t>medically necessary medical supplies and services</w:t>
      </w:r>
    </w:p>
    <w:p w14:paraId="6A9E303D" w14:textId="77777777" w:rsidR="007852DC" w:rsidRPr="007852DC" w:rsidRDefault="007852DC" w:rsidP="0028759C">
      <w:pPr>
        <w:numPr>
          <w:ilvl w:val="0"/>
          <w:numId w:val="43"/>
        </w:numPr>
        <w:spacing w:before="100" w:beforeAutospacing="1" w:after="120" w:line="390" w:lineRule="atLeast"/>
        <w:rPr>
          <w:rFonts w:ascii="Times New Roman" w:hAnsi="Times New Roman" w:cs="Times New Roman"/>
          <w:sz w:val="24"/>
          <w:szCs w:val="27"/>
        </w:rPr>
      </w:pPr>
      <w:hyperlink r:id="rId58" w:history="1">
        <w:r w:rsidRPr="007852DC">
          <w:rPr>
            <w:rStyle w:val="Hyperlink"/>
            <w:rFonts w:ascii="Times New Roman" w:hAnsi="Times New Roman" w:cs="Times New Roman"/>
            <w:color w:val="auto"/>
            <w:sz w:val="24"/>
            <w:szCs w:val="27"/>
            <w:u w:val="none"/>
          </w:rPr>
          <w:t>preventive care services</w:t>
        </w:r>
      </w:hyperlink>
    </w:p>
    <w:p w14:paraId="51AD9290" w14:textId="77777777" w:rsidR="007852DC" w:rsidRPr="007852DC" w:rsidRDefault="007852DC" w:rsidP="0028759C">
      <w:pPr>
        <w:numPr>
          <w:ilvl w:val="0"/>
          <w:numId w:val="43"/>
        </w:numPr>
        <w:spacing w:before="100" w:beforeAutospacing="1" w:after="120" w:line="390" w:lineRule="atLeast"/>
        <w:rPr>
          <w:rFonts w:ascii="Times New Roman" w:hAnsi="Times New Roman" w:cs="Times New Roman"/>
          <w:sz w:val="24"/>
          <w:szCs w:val="27"/>
        </w:rPr>
      </w:pPr>
      <w:hyperlink r:id="rId59" w:history="1">
        <w:r w:rsidRPr="007852DC">
          <w:rPr>
            <w:rStyle w:val="Hyperlink"/>
            <w:rFonts w:ascii="Times New Roman" w:hAnsi="Times New Roman" w:cs="Times New Roman"/>
            <w:color w:val="auto"/>
            <w:sz w:val="24"/>
            <w:szCs w:val="27"/>
            <w:u w:val="none"/>
          </w:rPr>
          <w:t>emergency ambulance transportation</w:t>
        </w:r>
      </w:hyperlink>
    </w:p>
    <w:p w14:paraId="0ADC8890" w14:textId="77777777" w:rsidR="007852DC" w:rsidRPr="007852DC" w:rsidRDefault="007852DC" w:rsidP="0028759C">
      <w:pPr>
        <w:numPr>
          <w:ilvl w:val="0"/>
          <w:numId w:val="43"/>
        </w:numPr>
        <w:spacing w:before="100" w:beforeAutospacing="1" w:after="120" w:line="390" w:lineRule="atLeast"/>
        <w:rPr>
          <w:rFonts w:ascii="Times New Roman" w:hAnsi="Times New Roman" w:cs="Times New Roman"/>
          <w:sz w:val="24"/>
          <w:szCs w:val="27"/>
        </w:rPr>
      </w:pPr>
      <w:r w:rsidRPr="007852DC">
        <w:rPr>
          <w:rFonts w:ascii="Times New Roman" w:hAnsi="Times New Roman" w:cs="Times New Roman"/>
          <w:sz w:val="24"/>
          <w:szCs w:val="27"/>
        </w:rPr>
        <w:t>some </w:t>
      </w:r>
      <w:hyperlink r:id="rId60" w:history="1">
        <w:r w:rsidRPr="007852DC">
          <w:rPr>
            <w:rStyle w:val="Hyperlink"/>
            <w:rFonts w:ascii="Times New Roman" w:hAnsi="Times New Roman" w:cs="Times New Roman"/>
            <w:color w:val="auto"/>
            <w:sz w:val="24"/>
            <w:szCs w:val="27"/>
            <w:u w:val="none"/>
          </w:rPr>
          <w:t>medical equipment</w:t>
        </w:r>
      </w:hyperlink>
    </w:p>
    <w:p w14:paraId="496FC584" w14:textId="77777777" w:rsidR="007852DC" w:rsidRPr="007852DC" w:rsidRDefault="007852DC" w:rsidP="0028759C">
      <w:pPr>
        <w:numPr>
          <w:ilvl w:val="0"/>
          <w:numId w:val="43"/>
        </w:numPr>
        <w:spacing w:before="100" w:beforeAutospacing="1" w:after="120" w:line="390" w:lineRule="atLeast"/>
        <w:rPr>
          <w:rFonts w:ascii="Times New Roman" w:hAnsi="Times New Roman" w:cs="Times New Roman"/>
          <w:sz w:val="24"/>
          <w:szCs w:val="27"/>
        </w:rPr>
      </w:pPr>
      <w:r w:rsidRPr="007852DC">
        <w:rPr>
          <w:rFonts w:ascii="Times New Roman" w:hAnsi="Times New Roman" w:cs="Times New Roman"/>
          <w:sz w:val="24"/>
          <w:szCs w:val="27"/>
        </w:rPr>
        <w:t>inpatient and outpatient </w:t>
      </w:r>
      <w:hyperlink r:id="rId61" w:history="1">
        <w:r w:rsidRPr="007852DC">
          <w:rPr>
            <w:rStyle w:val="Hyperlink"/>
            <w:rFonts w:ascii="Times New Roman" w:hAnsi="Times New Roman" w:cs="Times New Roman"/>
            <w:color w:val="auto"/>
            <w:sz w:val="24"/>
            <w:szCs w:val="27"/>
            <w:u w:val="none"/>
          </w:rPr>
          <w:t>mental health services</w:t>
        </w:r>
      </w:hyperlink>
    </w:p>
    <w:p w14:paraId="5FF9448C" w14:textId="54B111C5" w:rsidR="007852DC" w:rsidRDefault="007852DC" w:rsidP="0028759C">
      <w:pPr>
        <w:numPr>
          <w:ilvl w:val="0"/>
          <w:numId w:val="43"/>
        </w:numPr>
        <w:spacing w:before="100" w:beforeAutospacing="1" w:after="120" w:line="390" w:lineRule="atLeast"/>
        <w:rPr>
          <w:rFonts w:ascii="Times New Roman" w:hAnsi="Times New Roman" w:cs="Times New Roman"/>
          <w:sz w:val="24"/>
          <w:szCs w:val="27"/>
        </w:rPr>
      </w:pPr>
      <w:r w:rsidRPr="007852DC">
        <w:rPr>
          <w:rFonts w:ascii="Times New Roman" w:hAnsi="Times New Roman" w:cs="Times New Roman"/>
          <w:sz w:val="24"/>
          <w:szCs w:val="27"/>
        </w:rPr>
        <w:t>some </w:t>
      </w:r>
      <w:hyperlink r:id="rId62" w:history="1">
        <w:r w:rsidRPr="007852DC">
          <w:rPr>
            <w:rStyle w:val="Hyperlink"/>
            <w:rFonts w:ascii="Times New Roman" w:hAnsi="Times New Roman" w:cs="Times New Roman"/>
            <w:color w:val="auto"/>
            <w:sz w:val="24"/>
            <w:szCs w:val="27"/>
            <w:u w:val="none"/>
          </w:rPr>
          <w:t>outpatient prescription medications</w:t>
        </w:r>
      </w:hyperlink>
    </w:p>
    <w:p w14:paraId="6B409166" w14:textId="2ACC9CCE" w:rsidR="007852DC" w:rsidRDefault="007852DC" w:rsidP="007852DC">
      <w:pPr>
        <w:spacing w:before="100" w:beforeAutospacing="1" w:after="100" w:afterAutospacing="1" w:line="240" w:lineRule="auto"/>
        <w:rPr>
          <w:rFonts w:ascii="var(--cipublic-font-primary)" w:eastAsia="Times New Roman" w:hAnsi="var(--cipublic-font-primary)" w:cs="Segoe UI"/>
          <w:b/>
          <w:sz w:val="24"/>
          <w:szCs w:val="24"/>
        </w:rPr>
      </w:pPr>
      <w:r w:rsidRPr="007852DC">
        <w:rPr>
          <w:rFonts w:ascii="var(--cipublic-font-primary)" w:eastAsia="Times New Roman" w:hAnsi="var(--cipublic-font-primary)" w:cs="Segoe UI"/>
          <w:b/>
          <w:sz w:val="24"/>
          <w:szCs w:val="24"/>
        </w:rPr>
        <w:t>Ensure That Medicare cover your stay</w:t>
      </w:r>
    </w:p>
    <w:p w14:paraId="06A86308" w14:textId="004405E7" w:rsidR="007852DC" w:rsidRPr="007852DC" w:rsidRDefault="007852DC" w:rsidP="007852DC">
      <w:pPr>
        <w:spacing w:before="100" w:beforeAutospacing="1" w:after="100" w:afterAutospacing="1" w:line="240" w:lineRule="auto"/>
        <w:rPr>
          <w:rFonts w:ascii="var(--cipublic-font-primary)" w:eastAsia="Times New Roman" w:hAnsi="var(--cipublic-font-primary)" w:cs="Segoe UI"/>
          <w:b/>
          <w:sz w:val="24"/>
          <w:szCs w:val="24"/>
        </w:rPr>
      </w:pPr>
      <w:r>
        <w:rPr>
          <w:rFonts w:ascii="Arial" w:hAnsi="Arial" w:cs="Arial"/>
          <w:color w:val="231F20"/>
          <w:sz w:val="27"/>
          <w:szCs w:val="27"/>
        </w:rPr>
        <w:t xml:space="preserve">To be sure Medicare Part B covers your appointment, service, or medical equipment, ask if your doctor or service provider accepts Medicare. </w:t>
      </w:r>
    </w:p>
    <w:p w14:paraId="16220435" w14:textId="38E29A4D" w:rsidR="007852DC" w:rsidRDefault="007852DC" w:rsidP="007852DC">
      <w:pPr>
        <w:spacing w:before="100" w:beforeAutospacing="1" w:after="100" w:afterAutospacing="1" w:line="240" w:lineRule="auto"/>
        <w:rPr>
          <w:rFonts w:ascii="var(--cipublic-font-primary)" w:eastAsia="Times New Roman" w:hAnsi="var(--cipublic-font-primary)" w:cs="Segoe UI"/>
          <w:sz w:val="24"/>
          <w:szCs w:val="24"/>
        </w:rPr>
      </w:pPr>
      <w:r w:rsidRPr="009579D5">
        <w:rPr>
          <w:rFonts w:ascii="var(--cipublic-font-primary)" w:eastAsia="Times New Roman" w:hAnsi="var(--cipublic-font-primary)" w:cs="Segoe UI"/>
          <w:sz w:val="24"/>
          <w:szCs w:val="24"/>
        </w:rPr>
        <w:t xml:space="preserve">Payment for the Plan </w:t>
      </w:r>
    </w:p>
    <w:p w14:paraId="6846549C" w14:textId="39129F78" w:rsidR="00E04947" w:rsidRPr="00E04947" w:rsidRDefault="00E04947" w:rsidP="0028759C">
      <w:pPr>
        <w:numPr>
          <w:ilvl w:val="0"/>
          <w:numId w:val="47"/>
        </w:numPr>
        <w:spacing w:before="100" w:beforeAutospacing="1" w:after="120" w:line="390" w:lineRule="atLeast"/>
        <w:rPr>
          <w:rFonts w:ascii="Arial" w:eastAsia="Times New Roman" w:hAnsi="Arial" w:cs="Arial"/>
          <w:color w:val="231F20"/>
          <w:sz w:val="27"/>
          <w:szCs w:val="27"/>
        </w:rPr>
      </w:pPr>
      <w:r w:rsidRPr="00E04947">
        <w:rPr>
          <w:rFonts w:ascii="Arial" w:eastAsia="Times New Roman" w:hAnsi="Arial" w:cs="Arial"/>
          <w:color w:val="231F20"/>
          <w:sz w:val="27"/>
          <w:szCs w:val="27"/>
        </w:rPr>
        <w:lastRenderedPageBreak/>
        <w:t>a premium of at least $164.90 per month (this amount increases if your individual income is above $97,000 per year or $194,000 per year for married couples)</w:t>
      </w:r>
    </w:p>
    <w:p w14:paraId="1BDB344B" w14:textId="77777777" w:rsidR="007852DC" w:rsidRPr="007852DC" w:rsidRDefault="007852DC" w:rsidP="0028759C">
      <w:pPr>
        <w:numPr>
          <w:ilvl w:val="0"/>
          <w:numId w:val="44"/>
        </w:numPr>
        <w:spacing w:before="100" w:beforeAutospacing="1" w:after="120" w:line="390" w:lineRule="atLeast"/>
        <w:rPr>
          <w:rFonts w:ascii="Arial" w:eastAsia="Times New Roman" w:hAnsi="Arial" w:cs="Arial"/>
          <w:color w:val="231F20"/>
          <w:sz w:val="27"/>
          <w:szCs w:val="27"/>
        </w:rPr>
      </w:pPr>
      <w:r w:rsidRPr="007852DC">
        <w:rPr>
          <w:rFonts w:ascii="Arial" w:eastAsia="Times New Roman" w:hAnsi="Arial" w:cs="Arial"/>
          <w:color w:val="231F20"/>
          <w:sz w:val="27"/>
          <w:szCs w:val="27"/>
        </w:rPr>
        <w:t>a $226 deductible for the year</w:t>
      </w:r>
    </w:p>
    <w:p w14:paraId="4371D146" w14:textId="77777777" w:rsidR="007852DC" w:rsidRPr="007852DC" w:rsidRDefault="007852DC" w:rsidP="0028759C">
      <w:pPr>
        <w:numPr>
          <w:ilvl w:val="0"/>
          <w:numId w:val="44"/>
        </w:numPr>
        <w:spacing w:before="100" w:beforeAutospacing="1" w:after="120" w:line="390" w:lineRule="atLeast"/>
        <w:rPr>
          <w:rFonts w:ascii="Arial" w:eastAsia="Times New Roman" w:hAnsi="Arial" w:cs="Arial"/>
          <w:color w:val="231F20"/>
          <w:sz w:val="27"/>
          <w:szCs w:val="27"/>
        </w:rPr>
      </w:pPr>
      <w:r w:rsidRPr="007852DC">
        <w:rPr>
          <w:rFonts w:ascii="Arial" w:eastAsia="Times New Roman" w:hAnsi="Arial" w:cs="Arial"/>
          <w:color w:val="231F20"/>
          <w:sz w:val="27"/>
          <w:szCs w:val="27"/>
        </w:rPr>
        <w:t>20 percent of Medicare-approved amounts after your deductible is met for the year</w:t>
      </w:r>
    </w:p>
    <w:p w14:paraId="5AF41E50" w14:textId="3CCAA8E8" w:rsidR="007852DC" w:rsidRDefault="007852DC" w:rsidP="007852DC">
      <w:pPr>
        <w:pStyle w:val="ListParagraph"/>
        <w:numPr>
          <w:ilvl w:val="1"/>
          <w:numId w:val="19"/>
        </w:numPr>
        <w:spacing w:before="100" w:beforeAutospacing="1" w:after="100" w:afterAutospacing="1" w:line="240" w:lineRule="auto"/>
        <w:rPr>
          <w:rFonts w:ascii="var(--cipublic-font-primary)" w:eastAsia="Times New Roman" w:hAnsi="var(--cipublic-font-primary)" w:cs="Segoe UI"/>
          <w:b/>
          <w:sz w:val="24"/>
          <w:szCs w:val="24"/>
        </w:rPr>
      </w:pPr>
      <w:r>
        <w:rPr>
          <w:rFonts w:ascii="var(--cipublic-font-primary)" w:eastAsia="Times New Roman" w:hAnsi="var(--cipublic-font-primary)" w:cs="Segoe UI"/>
          <w:b/>
          <w:sz w:val="24"/>
          <w:szCs w:val="24"/>
        </w:rPr>
        <w:t>Medicare Part C</w:t>
      </w:r>
    </w:p>
    <w:p w14:paraId="5AC04AF3" w14:textId="3A773564" w:rsidR="007852DC" w:rsidRDefault="007852DC" w:rsidP="007852DC">
      <w:pPr>
        <w:spacing w:before="100" w:beforeAutospacing="1" w:after="100" w:afterAutospacing="1" w:line="240" w:lineRule="auto"/>
        <w:rPr>
          <w:rFonts w:ascii="var(--cipublic-font-primary)" w:eastAsia="Times New Roman" w:hAnsi="var(--cipublic-font-primary)" w:cs="Segoe UI"/>
          <w:b/>
          <w:sz w:val="24"/>
          <w:szCs w:val="24"/>
        </w:rPr>
      </w:pPr>
      <w:r>
        <w:rPr>
          <w:rFonts w:ascii="var(--cipublic-font-primary)" w:eastAsia="Times New Roman" w:hAnsi="var(--cipublic-font-primary)" w:cs="Segoe UI"/>
          <w:b/>
          <w:sz w:val="24"/>
          <w:szCs w:val="24"/>
        </w:rPr>
        <w:t xml:space="preserve">Medicare Part C (Medicare Advantage) </w:t>
      </w:r>
      <w:r>
        <w:rPr>
          <w:rFonts w:ascii="Arial" w:hAnsi="Arial" w:cs="Arial"/>
          <w:color w:val="231F20"/>
          <w:sz w:val="27"/>
          <w:szCs w:val="27"/>
        </w:rPr>
        <w:t>is a private insurance product that gives you all the coverage of Medicare parts A and B, plus extra services.</w:t>
      </w:r>
    </w:p>
    <w:p w14:paraId="0A47FEAB" w14:textId="5D372D94" w:rsidR="007852DC" w:rsidRDefault="007852DC" w:rsidP="007852DC">
      <w:pPr>
        <w:spacing w:before="100" w:beforeAutospacing="1" w:after="100" w:afterAutospacing="1" w:line="240" w:lineRule="auto"/>
        <w:rPr>
          <w:rFonts w:ascii="Arial" w:hAnsi="Arial" w:cs="Arial"/>
          <w:sz w:val="27"/>
          <w:szCs w:val="27"/>
        </w:rPr>
      </w:pPr>
      <w:r w:rsidRPr="007852DC">
        <w:rPr>
          <w:rFonts w:ascii="Arial" w:hAnsi="Arial" w:cs="Arial"/>
          <w:sz w:val="27"/>
          <w:szCs w:val="27"/>
        </w:rPr>
        <w:t>Most of these plans offer </w:t>
      </w:r>
      <w:hyperlink r:id="rId63" w:history="1">
        <w:r w:rsidRPr="007852DC">
          <w:rPr>
            <w:rStyle w:val="Hyperlink"/>
            <w:rFonts w:ascii="Arial" w:hAnsi="Arial" w:cs="Arial"/>
            <w:color w:val="auto"/>
            <w:sz w:val="27"/>
            <w:szCs w:val="27"/>
            <w:u w:val="none"/>
          </w:rPr>
          <w:t>prescription coverage</w:t>
        </w:r>
      </w:hyperlink>
      <w:r w:rsidRPr="007852DC">
        <w:rPr>
          <w:rFonts w:ascii="Arial" w:hAnsi="Arial" w:cs="Arial"/>
          <w:sz w:val="27"/>
          <w:szCs w:val="27"/>
        </w:rPr>
        <w:t> in addition to inpatient and outpatient services. Benefits like </w:t>
      </w:r>
      <w:hyperlink r:id="rId64" w:history="1">
        <w:r w:rsidRPr="007852DC">
          <w:rPr>
            <w:rStyle w:val="Hyperlink"/>
            <w:rFonts w:ascii="Arial" w:hAnsi="Arial" w:cs="Arial"/>
            <w:color w:val="auto"/>
            <w:sz w:val="27"/>
            <w:szCs w:val="27"/>
            <w:u w:val="none"/>
          </w:rPr>
          <w:t>dental</w:t>
        </w:r>
      </w:hyperlink>
      <w:r w:rsidRPr="007852DC">
        <w:rPr>
          <w:rFonts w:ascii="Arial" w:hAnsi="Arial" w:cs="Arial"/>
          <w:sz w:val="27"/>
          <w:szCs w:val="27"/>
        </w:rPr>
        <w:t> and </w:t>
      </w:r>
      <w:hyperlink r:id="rId65" w:history="1">
        <w:r w:rsidRPr="007852DC">
          <w:rPr>
            <w:rStyle w:val="Hyperlink"/>
            <w:rFonts w:ascii="Arial" w:hAnsi="Arial" w:cs="Arial"/>
            <w:color w:val="auto"/>
            <w:sz w:val="27"/>
            <w:szCs w:val="27"/>
            <w:u w:val="none"/>
          </w:rPr>
          <w:t>vision</w:t>
        </w:r>
      </w:hyperlink>
      <w:r w:rsidRPr="007852DC">
        <w:rPr>
          <w:rFonts w:ascii="Arial" w:hAnsi="Arial" w:cs="Arial"/>
          <w:sz w:val="27"/>
          <w:szCs w:val="27"/>
        </w:rPr>
        <w:t> coverage can be added too.</w:t>
      </w:r>
    </w:p>
    <w:p w14:paraId="28DC7583" w14:textId="3C711B61" w:rsidR="007852DC" w:rsidRDefault="00E04947" w:rsidP="007852DC">
      <w:pPr>
        <w:spacing w:before="100" w:beforeAutospacing="1" w:after="100" w:afterAutospacing="1" w:line="240" w:lineRule="auto"/>
        <w:rPr>
          <w:rFonts w:ascii="var(--cipublic-font-primary)" w:eastAsia="Times New Roman" w:hAnsi="var(--cipublic-font-primary)" w:cs="Segoe UI"/>
          <w:b/>
          <w:sz w:val="24"/>
          <w:szCs w:val="24"/>
        </w:rPr>
      </w:pPr>
      <w:r>
        <w:rPr>
          <w:rFonts w:ascii="var(--cipublic-font-primary)" w:eastAsia="Times New Roman" w:hAnsi="var(--cipublic-font-primary)" w:cs="Segoe UI"/>
          <w:b/>
          <w:sz w:val="24"/>
          <w:szCs w:val="24"/>
        </w:rPr>
        <w:t>Plan Classifications</w:t>
      </w:r>
    </w:p>
    <w:p w14:paraId="686A2DA5" w14:textId="77777777" w:rsidR="00E04947" w:rsidRPr="00E04947" w:rsidRDefault="00E04947" w:rsidP="0028759C">
      <w:pPr>
        <w:numPr>
          <w:ilvl w:val="0"/>
          <w:numId w:val="45"/>
        </w:numPr>
        <w:spacing w:before="100" w:beforeAutospacing="1" w:after="120" w:line="390" w:lineRule="atLeast"/>
        <w:rPr>
          <w:rFonts w:ascii="Arial" w:hAnsi="Arial" w:cs="Arial"/>
          <w:sz w:val="27"/>
          <w:szCs w:val="27"/>
        </w:rPr>
      </w:pPr>
      <w:hyperlink r:id="rId66" w:history="1">
        <w:r w:rsidRPr="00E04947">
          <w:rPr>
            <w:rStyle w:val="Hyperlink"/>
            <w:rFonts w:ascii="Arial" w:hAnsi="Arial" w:cs="Arial"/>
            <w:b/>
            <w:color w:val="auto"/>
            <w:sz w:val="27"/>
            <w:szCs w:val="27"/>
            <w:u w:val="none"/>
          </w:rPr>
          <w:t>Health Maintenance Organization (HMO)</w:t>
        </w:r>
      </w:hyperlink>
      <w:r w:rsidRPr="00E04947">
        <w:rPr>
          <w:rFonts w:ascii="Arial" w:hAnsi="Arial" w:cs="Arial"/>
          <w:b/>
          <w:sz w:val="27"/>
          <w:szCs w:val="27"/>
        </w:rPr>
        <w:t> </w:t>
      </w:r>
      <w:r w:rsidRPr="00E04947">
        <w:rPr>
          <w:rFonts w:ascii="Arial" w:hAnsi="Arial" w:cs="Arial"/>
          <w:sz w:val="27"/>
          <w:szCs w:val="27"/>
        </w:rPr>
        <w:t>plans require that you receive nonemergency care from specific providers within your plan’s network.</w:t>
      </w:r>
    </w:p>
    <w:p w14:paraId="4C661205" w14:textId="77777777" w:rsidR="00E04947" w:rsidRPr="00E04947" w:rsidRDefault="00E04947" w:rsidP="0028759C">
      <w:pPr>
        <w:numPr>
          <w:ilvl w:val="0"/>
          <w:numId w:val="45"/>
        </w:numPr>
        <w:spacing w:before="100" w:beforeAutospacing="1" w:after="120" w:line="390" w:lineRule="atLeast"/>
        <w:rPr>
          <w:rFonts w:ascii="Arial" w:hAnsi="Arial" w:cs="Arial"/>
          <w:sz w:val="27"/>
          <w:szCs w:val="27"/>
        </w:rPr>
      </w:pPr>
      <w:hyperlink r:id="rId67" w:history="1">
        <w:r w:rsidRPr="00E04947">
          <w:rPr>
            <w:rStyle w:val="Hyperlink"/>
            <w:rFonts w:ascii="Arial" w:hAnsi="Arial" w:cs="Arial"/>
            <w:b/>
            <w:color w:val="auto"/>
            <w:sz w:val="27"/>
            <w:szCs w:val="27"/>
            <w:u w:val="none"/>
          </w:rPr>
          <w:t>Preferred Provider Organization (PPO)</w:t>
        </w:r>
      </w:hyperlink>
      <w:r w:rsidRPr="00E04947">
        <w:rPr>
          <w:rFonts w:ascii="Arial" w:hAnsi="Arial" w:cs="Arial"/>
          <w:b/>
          <w:sz w:val="27"/>
          <w:szCs w:val="27"/>
        </w:rPr>
        <w:t> </w:t>
      </w:r>
      <w:r w:rsidRPr="00E04947">
        <w:rPr>
          <w:rFonts w:ascii="Arial" w:hAnsi="Arial" w:cs="Arial"/>
          <w:sz w:val="27"/>
          <w:szCs w:val="27"/>
        </w:rPr>
        <w:t>plans allow you to use providers either within or outside of your network, but you do pay less for in-network care.</w:t>
      </w:r>
    </w:p>
    <w:p w14:paraId="02CE260F" w14:textId="77777777" w:rsidR="00E04947" w:rsidRPr="00E04947" w:rsidRDefault="00E04947" w:rsidP="0028759C">
      <w:pPr>
        <w:numPr>
          <w:ilvl w:val="0"/>
          <w:numId w:val="45"/>
        </w:numPr>
        <w:spacing w:before="100" w:beforeAutospacing="1" w:after="120" w:line="390" w:lineRule="atLeast"/>
        <w:rPr>
          <w:rFonts w:ascii="Arial" w:hAnsi="Arial" w:cs="Arial"/>
          <w:sz w:val="27"/>
          <w:szCs w:val="27"/>
        </w:rPr>
      </w:pPr>
      <w:hyperlink r:id="rId68" w:history="1">
        <w:r w:rsidRPr="00E04947">
          <w:rPr>
            <w:rStyle w:val="Hyperlink"/>
            <w:rFonts w:ascii="Arial" w:hAnsi="Arial" w:cs="Arial"/>
            <w:b/>
            <w:color w:val="auto"/>
            <w:sz w:val="27"/>
            <w:szCs w:val="27"/>
            <w:u w:val="none"/>
          </w:rPr>
          <w:t>Private Fee-for-Service (PFFS)</w:t>
        </w:r>
      </w:hyperlink>
      <w:r w:rsidRPr="00E04947">
        <w:rPr>
          <w:rFonts w:ascii="Arial" w:hAnsi="Arial" w:cs="Arial"/>
          <w:sz w:val="27"/>
          <w:szCs w:val="27"/>
        </w:rPr>
        <w:t> plans also allow you to see providers that are either within or outside of the plan’s network; however, the plan sets rates for what it will pay for its member services and what your share will be.</w:t>
      </w:r>
    </w:p>
    <w:p w14:paraId="3996B191" w14:textId="77777777" w:rsidR="00E04947" w:rsidRPr="00E04947" w:rsidRDefault="00E04947" w:rsidP="0028759C">
      <w:pPr>
        <w:numPr>
          <w:ilvl w:val="0"/>
          <w:numId w:val="45"/>
        </w:numPr>
        <w:spacing w:before="100" w:beforeAutospacing="1" w:after="120" w:line="390" w:lineRule="atLeast"/>
        <w:rPr>
          <w:rFonts w:ascii="Arial" w:hAnsi="Arial" w:cs="Arial"/>
          <w:sz w:val="27"/>
          <w:szCs w:val="27"/>
        </w:rPr>
      </w:pPr>
      <w:hyperlink r:id="rId69" w:history="1">
        <w:r w:rsidRPr="00E04947">
          <w:rPr>
            <w:rStyle w:val="Hyperlink"/>
            <w:rFonts w:ascii="Arial" w:hAnsi="Arial" w:cs="Arial"/>
            <w:b/>
            <w:color w:val="auto"/>
            <w:sz w:val="27"/>
            <w:szCs w:val="27"/>
            <w:u w:val="none"/>
          </w:rPr>
          <w:t>Special Needs Plans (SNPs)</w:t>
        </w:r>
      </w:hyperlink>
      <w:r w:rsidRPr="00E04947">
        <w:rPr>
          <w:rFonts w:ascii="Arial" w:hAnsi="Arial" w:cs="Arial"/>
          <w:sz w:val="27"/>
          <w:szCs w:val="27"/>
        </w:rPr>
        <w:t> are Medicare Advantage plans created for people with certain diseases or conditions. These plans tailor services and coverage to your specific situation.</w:t>
      </w:r>
    </w:p>
    <w:p w14:paraId="5A342EDB" w14:textId="7BD2F563" w:rsidR="00E04947" w:rsidRDefault="00E04947" w:rsidP="00E04947">
      <w:pPr>
        <w:pStyle w:val="ListParagraph"/>
        <w:numPr>
          <w:ilvl w:val="1"/>
          <w:numId w:val="19"/>
        </w:numPr>
        <w:spacing w:before="100" w:beforeAutospacing="1" w:after="100" w:afterAutospacing="1" w:line="240" w:lineRule="auto"/>
        <w:rPr>
          <w:rFonts w:ascii="var(--cipublic-font-primary)" w:eastAsia="Times New Roman" w:hAnsi="var(--cipublic-font-primary)" w:cs="Segoe UI"/>
          <w:b/>
          <w:sz w:val="24"/>
          <w:szCs w:val="24"/>
        </w:rPr>
      </w:pPr>
      <w:r>
        <w:rPr>
          <w:rFonts w:ascii="var(--cipublic-font-primary)" w:eastAsia="Times New Roman" w:hAnsi="var(--cipublic-font-primary)" w:cs="Segoe UI"/>
          <w:b/>
          <w:sz w:val="24"/>
          <w:szCs w:val="24"/>
        </w:rPr>
        <w:t xml:space="preserve">Medicare Part D </w:t>
      </w:r>
    </w:p>
    <w:p w14:paraId="581E61B7" w14:textId="34C9D058" w:rsidR="009579D5" w:rsidRDefault="00E04947" w:rsidP="003E2FF1">
      <w:pPr>
        <w:spacing w:before="100" w:beforeAutospacing="1" w:after="100" w:afterAutospacing="1" w:line="240" w:lineRule="auto"/>
        <w:rPr>
          <w:rFonts w:ascii="Arial" w:hAnsi="Arial" w:cs="Arial"/>
          <w:color w:val="231F20"/>
          <w:sz w:val="27"/>
          <w:szCs w:val="27"/>
        </w:rPr>
      </w:pPr>
      <w:r>
        <w:rPr>
          <w:rFonts w:ascii="var(--cipublic-font-primary)" w:eastAsia="Times New Roman" w:hAnsi="var(--cipublic-font-primary)" w:cs="Segoe UI"/>
          <w:b/>
          <w:sz w:val="24"/>
          <w:szCs w:val="24"/>
        </w:rPr>
        <w:lastRenderedPageBreak/>
        <w:t xml:space="preserve">Medicare Part D </w:t>
      </w:r>
      <w:r>
        <w:rPr>
          <w:rFonts w:ascii="Arial" w:hAnsi="Arial" w:cs="Arial"/>
          <w:color w:val="231F20"/>
          <w:sz w:val="27"/>
          <w:szCs w:val="27"/>
        </w:rPr>
        <w:t>is a plan that offers coverage for prescription medications.</w:t>
      </w:r>
      <w:r>
        <w:rPr>
          <w:rFonts w:ascii="Arial" w:hAnsi="Arial" w:cs="Arial"/>
          <w:color w:val="231F20"/>
          <w:sz w:val="27"/>
          <w:szCs w:val="27"/>
        </w:rPr>
        <w:t xml:space="preserve"> </w:t>
      </w:r>
      <w:r>
        <w:rPr>
          <w:rFonts w:ascii="Arial" w:hAnsi="Arial" w:cs="Arial"/>
          <w:color w:val="231F20"/>
          <w:sz w:val="27"/>
          <w:szCs w:val="27"/>
        </w:rPr>
        <w:t>Prescription medication coverage must be offered at a standard level set by Medicare.</w:t>
      </w:r>
    </w:p>
    <w:p w14:paraId="51FD0806" w14:textId="01E097F3" w:rsidR="00E04947" w:rsidRDefault="00E04947" w:rsidP="003E2FF1">
      <w:pPr>
        <w:spacing w:before="100" w:beforeAutospacing="1" w:after="100" w:afterAutospacing="1" w:line="240" w:lineRule="auto"/>
        <w:rPr>
          <w:rFonts w:ascii="var(--cipublic-font-primary)" w:eastAsia="Times New Roman" w:hAnsi="var(--cipublic-font-primary)" w:cs="Segoe UI"/>
          <w:b/>
          <w:sz w:val="24"/>
          <w:szCs w:val="24"/>
        </w:rPr>
      </w:pPr>
      <w:r>
        <w:rPr>
          <w:rFonts w:ascii="var(--cipublic-font-primary)" w:eastAsia="Times New Roman" w:hAnsi="var(--cipublic-font-primary)" w:cs="Segoe UI"/>
          <w:b/>
          <w:sz w:val="24"/>
          <w:szCs w:val="24"/>
        </w:rPr>
        <w:t xml:space="preserve">Coverage </w:t>
      </w:r>
    </w:p>
    <w:p w14:paraId="264F99CB" w14:textId="77777777" w:rsidR="00E04947" w:rsidRPr="00E04947" w:rsidRDefault="00E04947" w:rsidP="0028759C">
      <w:pPr>
        <w:numPr>
          <w:ilvl w:val="0"/>
          <w:numId w:val="46"/>
        </w:numPr>
        <w:spacing w:before="100" w:beforeAutospacing="1" w:after="120" w:line="390" w:lineRule="atLeast"/>
        <w:rPr>
          <w:rFonts w:ascii="Arial" w:eastAsia="Times New Roman" w:hAnsi="Arial" w:cs="Arial"/>
          <w:color w:val="231F20"/>
          <w:sz w:val="27"/>
          <w:szCs w:val="27"/>
        </w:rPr>
      </w:pPr>
      <w:r w:rsidRPr="00E04947">
        <w:rPr>
          <w:rFonts w:ascii="Arial" w:eastAsia="Times New Roman" w:hAnsi="Arial" w:cs="Arial"/>
          <w:color w:val="231F20"/>
          <w:sz w:val="27"/>
          <w:szCs w:val="27"/>
        </w:rPr>
        <w:t>formulary, which is a list of prescription medications covered in the plan – typically with at least two choices for each drug class or category</w:t>
      </w:r>
    </w:p>
    <w:p w14:paraId="56CBCAC6" w14:textId="77777777" w:rsidR="00E04947" w:rsidRPr="00E04947" w:rsidRDefault="00E04947" w:rsidP="0028759C">
      <w:pPr>
        <w:numPr>
          <w:ilvl w:val="0"/>
          <w:numId w:val="46"/>
        </w:numPr>
        <w:spacing w:before="100" w:beforeAutospacing="1" w:after="120" w:line="390" w:lineRule="atLeast"/>
        <w:rPr>
          <w:rFonts w:ascii="Arial" w:eastAsia="Times New Roman" w:hAnsi="Arial" w:cs="Arial"/>
          <w:color w:val="231F20"/>
          <w:sz w:val="27"/>
          <w:szCs w:val="27"/>
        </w:rPr>
      </w:pPr>
      <w:r w:rsidRPr="00E04947">
        <w:rPr>
          <w:rFonts w:ascii="Arial" w:eastAsia="Times New Roman" w:hAnsi="Arial" w:cs="Arial"/>
          <w:color w:val="231F20"/>
          <w:sz w:val="27"/>
          <w:szCs w:val="27"/>
        </w:rPr>
        <w:t>generic medications that may be substituted for brand-name medications with the same effect</w:t>
      </w:r>
    </w:p>
    <w:p w14:paraId="632EF973" w14:textId="4F818AD3" w:rsidR="00E04947" w:rsidRDefault="00E04947" w:rsidP="0028759C">
      <w:pPr>
        <w:numPr>
          <w:ilvl w:val="0"/>
          <w:numId w:val="46"/>
        </w:numPr>
        <w:spacing w:before="100" w:beforeAutospacing="1" w:after="120" w:line="390" w:lineRule="atLeast"/>
        <w:rPr>
          <w:rFonts w:ascii="Arial" w:eastAsia="Times New Roman" w:hAnsi="Arial" w:cs="Arial"/>
          <w:color w:val="231F20"/>
          <w:sz w:val="27"/>
          <w:szCs w:val="27"/>
        </w:rPr>
      </w:pPr>
      <w:r w:rsidRPr="00E04947">
        <w:rPr>
          <w:rFonts w:ascii="Arial" w:eastAsia="Times New Roman" w:hAnsi="Arial" w:cs="Arial"/>
          <w:color w:val="231F20"/>
          <w:sz w:val="27"/>
          <w:szCs w:val="27"/>
        </w:rPr>
        <w:t>tiered programs that offer various levels of medications (generic only, generic plus name brand, and so on) for a range of copayments that increase with your medication prices</w:t>
      </w:r>
    </w:p>
    <w:p w14:paraId="44A995BF" w14:textId="609D5E4D" w:rsidR="00E04947" w:rsidRDefault="00E04947" w:rsidP="00E04947">
      <w:pPr>
        <w:spacing w:before="100" w:beforeAutospacing="1" w:after="120" w:line="390" w:lineRule="atLeast"/>
        <w:rPr>
          <w:rFonts w:ascii="var(--cipublic-font-primary)" w:eastAsia="Times New Roman" w:hAnsi="var(--cipublic-font-primary)" w:cs="Segoe UI"/>
          <w:sz w:val="24"/>
          <w:szCs w:val="24"/>
        </w:rPr>
      </w:pPr>
      <w:r w:rsidRPr="009579D5">
        <w:rPr>
          <w:rFonts w:ascii="var(--cipublic-font-primary)" w:eastAsia="Times New Roman" w:hAnsi="var(--cipublic-font-primary)" w:cs="Segoe UI"/>
          <w:sz w:val="24"/>
          <w:szCs w:val="24"/>
        </w:rPr>
        <w:t>Payment for the Plan</w:t>
      </w:r>
    </w:p>
    <w:p w14:paraId="10378C23" w14:textId="09CFC3F9" w:rsidR="00E04947" w:rsidRDefault="00E04947" w:rsidP="00E04947">
      <w:pPr>
        <w:spacing w:before="100" w:beforeAutospacing="1" w:after="120" w:line="390" w:lineRule="atLeast"/>
        <w:rPr>
          <w:rFonts w:ascii="Arial" w:hAnsi="Arial" w:cs="Arial"/>
          <w:color w:val="231F20"/>
          <w:sz w:val="27"/>
          <w:szCs w:val="27"/>
        </w:rPr>
      </w:pPr>
      <w:r>
        <w:rPr>
          <w:rFonts w:ascii="Arial" w:hAnsi="Arial" w:cs="Arial"/>
          <w:color w:val="231F20"/>
          <w:sz w:val="27"/>
          <w:szCs w:val="27"/>
        </w:rPr>
        <w:t>The average Medicare Part D monthly premium is </w:t>
      </w:r>
      <w:hyperlink r:id="rId70" w:tgtFrame="_blank" w:history="1">
        <w:r>
          <w:rPr>
            <w:rStyle w:val="Hyperlink"/>
            <w:rFonts w:ascii="Arial" w:hAnsi="Arial" w:cs="Arial"/>
            <w:color w:val="02838D"/>
            <w:sz w:val="27"/>
            <w:szCs w:val="27"/>
          </w:rPr>
          <w:t>$31.50 in 2023</w:t>
        </w:r>
      </w:hyperlink>
      <w:r>
        <w:rPr>
          <w:rFonts w:ascii="Arial" w:hAnsi="Arial" w:cs="Arial"/>
          <w:color w:val="231F20"/>
          <w:sz w:val="27"/>
          <w:szCs w:val="27"/>
        </w:rPr>
        <w:t>, but rates can range from $0 to over $150, depending on the plan you choose and your medications.</w:t>
      </w:r>
    </w:p>
    <w:p w14:paraId="029DE1FB" w14:textId="7DF30856" w:rsidR="00E04947" w:rsidRDefault="00E04947" w:rsidP="00E04947">
      <w:pPr>
        <w:spacing w:before="100" w:beforeAutospacing="1" w:after="120" w:line="390" w:lineRule="atLeast"/>
        <w:rPr>
          <w:rFonts w:ascii="Arial" w:eastAsia="Times New Roman" w:hAnsi="Arial" w:cs="Arial"/>
          <w:color w:val="231F20"/>
          <w:sz w:val="27"/>
          <w:szCs w:val="27"/>
        </w:rPr>
      </w:pPr>
    </w:p>
    <w:p w14:paraId="6F93C740" w14:textId="1281173F" w:rsidR="00E04947" w:rsidRDefault="00E04947" w:rsidP="00E04947">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Difference between Part A, B, C, D</w:t>
      </w:r>
    </w:p>
    <w:tbl>
      <w:tblPr>
        <w:tblStyle w:val="TableGrid"/>
        <w:tblW w:w="0" w:type="auto"/>
        <w:tblLook w:val="04A0" w:firstRow="1" w:lastRow="0" w:firstColumn="1" w:lastColumn="0" w:noHBand="0" w:noVBand="1"/>
      </w:tblPr>
      <w:tblGrid>
        <w:gridCol w:w="2836"/>
        <w:gridCol w:w="2947"/>
        <w:gridCol w:w="3567"/>
      </w:tblGrid>
      <w:tr w:rsidR="006049AC" w14:paraId="20F98E06" w14:textId="77777777" w:rsidTr="006049AC">
        <w:tc>
          <w:tcPr>
            <w:tcW w:w="3116" w:type="dxa"/>
          </w:tcPr>
          <w:p w14:paraId="4B2232DE" w14:textId="77777777" w:rsidR="006049AC" w:rsidRDefault="006049AC" w:rsidP="00E04947">
            <w:pPr>
              <w:spacing w:before="100" w:beforeAutospacing="1" w:after="120" w:line="390" w:lineRule="atLeast"/>
              <w:rPr>
                <w:rFonts w:ascii="Arial" w:eastAsia="Times New Roman" w:hAnsi="Arial" w:cs="Arial"/>
                <w:color w:val="231F20"/>
                <w:sz w:val="27"/>
                <w:szCs w:val="27"/>
              </w:rPr>
            </w:pPr>
          </w:p>
        </w:tc>
        <w:tc>
          <w:tcPr>
            <w:tcW w:w="3117" w:type="dxa"/>
          </w:tcPr>
          <w:p w14:paraId="7A065380" w14:textId="7A105296" w:rsidR="006049AC" w:rsidRDefault="006049AC" w:rsidP="00E04947">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Coverage </w:t>
            </w:r>
          </w:p>
        </w:tc>
        <w:tc>
          <w:tcPr>
            <w:tcW w:w="3117" w:type="dxa"/>
          </w:tcPr>
          <w:p w14:paraId="5FBE4212" w14:textId="33241797" w:rsidR="006049AC" w:rsidRDefault="006049AC" w:rsidP="00E04947">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Cost </w:t>
            </w:r>
          </w:p>
        </w:tc>
      </w:tr>
      <w:tr w:rsidR="006049AC" w14:paraId="29D1DA87" w14:textId="77777777" w:rsidTr="006049AC">
        <w:tc>
          <w:tcPr>
            <w:tcW w:w="3116" w:type="dxa"/>
          </w:tcPr>
          <w:p w14:paraId="20CA3BB9" w14:textId="37935534" w:rsidR="006049AC" w:rsidRDefault="006049AC" w:rsidP="00E04947">
            <w:pPr>
              <w:spacing w:before="100" w:beforeAutospacing="1" w:after="120" w:line="390" w:lineRule="atLeast"/>
              <w:rPr>
                <w:rFonts w:ascii="Arial" w:eastAsia="Times New Roman" w:hAnsi="Arial" w:cs="Arial"/>
                <w:color w:val="231F20"/>
                <w:sz w:val="27"/>
                <w:szCs w:val="27"/>
              </w:rPr>
            </w:pPr>
            <w:r>
              <w:rPr>
                <w:rFonts w:ascii="Segoe UI" w:hAnsi="Segoe UI" w:cs="Segoe UI"/>
                <w:b/>
                <w:bCs/>
                <w:color w:val="000000"/>
                <w:shd w:val="clear" w:color="auto" w:fill="FFFFFF"/>
              </w:rPr>
              <w:t>Part A</w:t>
            </w:r>
          </w:p>
        </w:tc>
        <w:tc>
          <w:tcPr>
            <w:tcW w:w="3117" w:type="dxa"/>
          </w:tcPr>
          <w:p w14:paraId="0961DCE3" w14:textId="05C95AA9" w:rsidR="006049AC" w:rsidRDefault="006049AC" w:rsidP="00E04947">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Inpatient hospital or skilled nursing facility care</w:t>
            </w:r>
          </w:p>
        </w:tc>
        <w:tc>
          <w:tcPr>
            <w:tcW w:w="3117" w:type="dxa"/>
          </w:tcPr>
          <w:tbl>
            <w:tblPr>
              <w:tblW w:w="3129" w:type="dxa"/>
              <w:tblLook w:val="04A0" w:firstRow="1" w:lastRow="0" w:firstColumn="1" w:lastColumn="0" w:noHBand="0" w:noVBand="1"/>
            </w:tblPr>
            <w:tblGrid>
              <w:gridCol w:w="3018"/>
              <w:gridCol w:w="111"/>
            </w:tblGrid>
            <w:tr w:rsidR="006049AC" w:rsidRPr="006049AC" w14:paraId="007D762D" w14:textId="77777777" w:rsidTr="006049AC">
              <w:trPr>
                <w:gridAfter w:val="1"/>
                <w:wAfter w:w="111" w:type="dxa"/>
                <w:trHeight w:val="2700"/>
              </w:trPr>
              <w:tc>
                <w:tcPr>
                  <w:tcW w:w="3018" w:type="dxa"/>
                  <w:tcBorders>
                    <w:top w:val="nil"/>
                    <w:left w:val="nil"/>
                    <w:bottom w:val="nil"/>
                    <w:right w:val="nil"/>
                  </w:tcBorders>
                  <w:shd w:val="clear" w:color="auto" w:fill="auto"/>
                  <w:vAlign w:val="center"/>
                  <w:hideMark/>
                </w:tcPr>
                <w:p w14:paraId="4F440B97" w14:textId="77777777" w:rsidR="006049AC" w:rsidRPr="006049AC" w:rsidRDefault="006049AC" w:rsidP="006049AC">
                  <w:pPr>
                    <w:spacing w:after="0" w:line="240" w:lineRule="auto"/>
                    <w:rPr>
                      <w:rFonts w:ascii="Segoe UI" w:eastAsia="Times New Roman" w:hAnsi="Segoe UI" w:cs="Segoe UI"/>
                      <w:color w:val="000000"/>
                      <w:sz w:val="20"/>
                      <w:szCs w:val="20"/>
                    </w:rPr>
                  </w:pPr>
                  <w:r w:rsidRPr="006049AC">
                    <w:rPr>
                      <w:rFonts w:ascii="Segoe UI" w:eastAsia="Times New Roman" w:hAnsi="Segoe UI" w:cs="Segoe UI"/>
                      <w:color w:val="000000"/>
                      <w:sz w:val="20"/>
                      <w:szCs w:val="20"/>
                    </w:rPr>
                    <w:t>Premium: $0 for most people; but up to $506 per month in 2023 for those who don't qualify for premium-free Part A.</w:t>
                  </w:r>
                </w:p>
              </w:tc>
            </w:tr>
            <w:tr w:rsidR="006049AC" w:rsidRPr="006049AC" w14:paraId="621212C5" w14:textId="77777777" w:rsidTr="006049AC">
              <w:trPr>
                <w:trHeight w:val="600"/>
              </w:trPr>
              <w:tc>
                <w:tcPr>
                  <w:tcW w:w="3129" w:type="dxa"/>
                  <w:gridSpan w:val="2"/>
                  <w:tcBorders>
                    <w:top w:val="nil"/>
                    <w:left w:val="nil"/>
                    <w:bottom w:val="nil"/>
                    <w:right w:val="nil"/>
                  </w:tcBorders>
                  <w:shd w:val="clear" w:color="auto" w:fill="auto"/>
                  <w:vAlign w:val="center"/>
                  <w:hideMark/>
                </w:tcPr>
                <w:p w14:paraId="682B5969" w14:textId="77777777" w:rsidR="006049AC" w:rsidRPr="006049AC" w:rsidRDefault="006049AC" w:rsidP="006049AC">
                  <w:pPr>
                    <w:spacing w:after="0" w:line="240" w:lineRule="auto"/>
                    <w:rPr>
                      <w:rFonts w:ascii="Segoe UI" w:eastAsia="Times New Roman" w:hAnsi="Segoe UI" w:cs="Segoe UI"/>
                      <w:color w:val="000000"/>
                      <w:sz w:val="20"/>
                      <w:szCs w:val="20"/>
                    </w:rPr>
                  </w:pPr>
                  <w:r w:rsidRPr="006049AC">
                    <w:rPr>
                      <w:rFonts w:ascii="Segoe UI" w:eastAsia="Times New Roman" w:hAnsi="Segoe UI" w:cs="Segoe UI"/>
                      <w:color w:val="000000"/>
                      <w:sz w:val="20"/>
                      <w:szCs w:val="20"/>
                    </w:rPr>
                    <w:t>Deductible: $1,600 in 2023.</w:t>
                  </w:r>
                </w:p>
              </w:tc>
            </w:tr>
          </w:tbl>
          <w:p w14:paraId="0A63982E" w14:textId="77777777" w:rsidR="006049AC" w:rsidRDefault="006049AC" w:rsidP="00E04947">
            <w:pPr>
              <w:spacing w:before="100" w:beforeAutospacing="1" w:after="120" w:line="390" w:lineRule="atLeast"/>
              <w:rPr>
                <w:rFonts w:ascii="Arial" w:eastAsia="Times New Roman" w:hAnsi="Arial" w:cs="Arial"/>
                <w:color w:val="231F20"/>
                <w:sz w:val="27"/>
                <w:szCs w:val="27"/>
              </w:rPr>
            </w:pPr>
          </w:p>
        </w:tc>
      </w:tr>
      <w:tr w:rsidR="006049AC" w14:paraId="60198EAD" w14:textId="77777777" w:rsidTr="006049AC">
        <w:tc>
          <w:tcPr>
            <w:tcW w:w="3116" w:type="dxa"/>
          </w:tcPr>
          <w:p w14:paraId="72B94142" w14:textId="12F4957A" w:rsidR="006049AC" w:rsidRDefault="006049AC" w:rsidP="00E04947">
            <w:pPr>
              <w:spacing w:before="100" w:beforeAutospacing="1" w:after="120" w:line="390" w:lineRule="atLeast"/>
              <w:rPr>
                <w:rFonts w:ascii="Arial" w:eastAsia="Times New Roman" w:hAnsi="Arial" w:cs="Arial"/>
                <w:color w:val="231F20"/>
                <w:sz w:val="27"/>
                <w:szCs w:val="27"/>
              </w:rPr>
            </w:pPr>
            <w:r>
              <w:rPr>
                <w:rFonts w:ascii="Segoe UI" w:hAnsi="Segoe UI" w:cs="Segoe UI"/>
                <w:b/>
                <w:bCs/>
                <w:color w:val="000000"/>
                <w:shd w:val="clear" w:color="auto" w:fill="FFFFFF"/>
              </w:rPr>
              <w:lastRenderedPageBreak/>
              <w:t xml:space="preserve">Part </w:t>
            </w:r>
            <w:r>
              <w:rPr>
                <w:rFonts w:ascii="Segoe UI" w:hAnsi="Segoe UI" w:cs="Segoe UI"/>
                <w:b/>
                <w:bCs/>
                <w:color w:val="000000"/>
                <w:shd w:val="clear" w:color="auto" w:fill="FFFFFF"/>
              </w:rPr>
              <w:t>B</w:t>
            </w:r>
          </w:p>
        </w:tc>
        <w:tc>
          <w:tcPr>
            <w:tcW w:w="3117" w:type="dxa"/>
          </w:tcPr>
          <w:p w14:paraId="48098779" w14:textId="303B594B" w:rsidR="006049AC" w:rsidRDefault="006049AC" w:rsidP="00E04947">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Doctor visits and preventive services </w:t>
            </w:r>
          </w:p>
        </w:tc>
        <w:tc>
          <w:tcPr>
            <w:tcW w:w="3117" w:type="dxa"/>
          </w:tcPr>
          <w:tbl>
            <w:tblPr>
              <w:tblW w:w="3351" w:type="dxa"/>
              <w:tblLook w:val="04A0" w:firstRow="1" w:lastRow="0" w:firstColumn="1" w:lastColumn="0" w:noHBand="0" w:noVBand="1"/>
            </w:tblPr>
            <w:tblGrid>
              <w:gridCol w:w="3351"/>
            </w:tblGrid>
            <w:tr w:rsidR="006049AC" w:rsidRPr="006049AC" w14:paraId="6C38708D" w14:textId="77777777" w:rsidTr="006049AC">
              <w:trPr>
                <w:trHeight w:val="2700"/>
              </w:trPr>
              <w:tc>
                <w:tcPr>
                  <w:tcW w:w="3351" w:type="dxa"/>
                  <w:tcBorders>
                    <w:top w:val="nil"/>
                    <w:left w:val="nil"/>
                    <w:bottom w:val="nil"/>
                    <w:right w:val="nil"/>
                  </w:tcBorders>
                  <w:shd w:val="clear" w:color="auto" w:fill="auto"/>
                  <w:vAlign w:val="center"/>
                  <w:hideMark/>
                </w:tcPr>
                <w:p w14:paraId="71B94928" w14:textId="77777777" w:rsidR="006049AC" w:rsidRPr="006049AC" w:rsidRDefault="006049AC" w:rsidP="006049AC">
                  <w:pPr>
                    <w:spacing w:after="0" w:line="240" w:lineRule="auto"/>
                    <w:rPr>
                      <w:rFonts w:ascii="Segoe UI" w:eastAsia="Times New Roman" w:hAnsi="Segoe UI" w:cs="Segoe UI"/>
                      <w:color w:val="000000"/>
                      <w:sz w:val="20"/>
                      <w:szCs w:val="20"/>
                    </w:rPr>
                  </w:pPr>
                  <w:r w:rsidRPr="006049AC">
                    <w:rPr>
                      <w:rFonts w:ascii="Segoe UI" w:eastAsia="Times New Roman" w:hAnsi="Segoe UI" w:cs="Segoe UI"/>
                      <w:color w:val="000000"/>
                      <w:sz w:val="20"/>
                      <w:szCs w:val="20"/>
                    </w:rPr>
                    <w:t>Premium: Starts at $164.90 per month in 2023.</w:t>
                  </w:r>
                </w:p>
              </w:tc>
            </w:tr>
            <w:tr w:rsidR="006049AC" w:rsidRPr="006049AC" w14:paraId="3652C36C" w14:textId="77777777" w:rsidTr="006049AC">
              <w:trPr>
                <w:trHeight w:val="600"/>
              </w:trPr>
              <w:tc>
                <w:tcPr>
                  <w:tcW w:w="3351" w:type="dxa"/>
                  <w:tcBorders>
                    <w:top w:val="nil"/>
                    <w:left w:val="nil"/>
                    <w:bottom w:val="nil"/>
                    <w:right w:val="nil"/>
                  </w:tcBorders>
                  <w:shd w:val="clear" w:color="auto" w:fill="auto"/>
                  <w:vAlign w:val="center"/>
                  <w:hideMark/>
                </w:tcPr>
                <w:p w14:paraId="4C42B627" w14:textId="77777777" w:rsidR="006049AC" w:rsidRPr="006049AC" w:rsidRDefault="006049AC" w:rsidP="006049AC">
                  <w:pPr>
                    <w:spacing w:after="0" w:line="240" w:lineRule="auto"/>
                    <w:rPr>
                      <w:rFonts w:ascii="Segoe UI" w:eastAsia="Times New Roman" w:hAnsi="Segoe UI" w:cs="Segoe UI"/>
                      <w:color w:val="000000"/>
                      <w:sz w:val="20"/>
                      <w:szCs w:val="20"/>
                    </w:rPr>
                  </w:pPr>
                  <w:r w:rsidRPr="006049AC">
                    <w:rPr>
                      <w:rFonts w:ascii="Segoe UI" w:eastAsia="Times New Roman" w:hAnsi="Segoe UI" w:cs="Segoe UI"/>
                      <w:color w:val="000000"/>
                      <w:sz w:val="20"/>
                      <w:szCs w:val="20"/>
                    </w:rPr>
                    <w:t>Deductible: $226 in 2023.</w:t>
                  </w:r>
                </w:p>
              </w:tc>
            </w:tr>
          </w:tbl>
          <w:p w14:paraId="309F0898" w14:textId="77777777" w:rsidR="006049AC" w:rsidRDefault="006049AC" w:rsidP="00E04947">
            <w:pPr>
              <w:spacing w:before="100" w:beforeAutospacing="1" w:after="120" w:line="390" w:lineRule="atLeast"/>
              <w:rPr>
                <w:rFonts w:ascii="Arial" w:eastAsia="Times New Roman" w:hAnsi="Arial" w:cs="Arial"/>
                <w:color w:val="231F20"/>
                <w:sz w:val="27"/>
                <w:szCs w:val="27"/>
              </w:rPr>
            </w:pPr>
          </w:p>
        </w:tc>
      </w:tr>
      <w:tr w:rsidR="006049AC" w14:paraId="5DD155B1" w14:textId="77777777" w:rsidTr="006049AC">
        <w:tc>
          <w:tcPr>
            <w:tcW w:w="3116" w:type="dxa"/>
          </w:tcPr>
          <w:p w14:paraId="4F836C6C" w14:textId="13D3DAC2" w:rsidR="006049AC" w:rsidRDefault="006049AC" w:rsidP="00E04947">
            <w:pPr>
              <w:spacing w:before="100" w:beforeAutospacing="1" w:after="120" w:line="390" w:lineRule="atLeast"/>
              <w:rPr>
                <w:rFonts w:ascii="Arial" w:eastAsia="Times New Roman" w:hAnsi="Arial" w:cs="Arial"/>
                <w:color w:val="231F20"/>
                <w:sz w:val="27"/>
                <w:szCs w:val="27"/>
              </w:rPr>
            </w:pPr>
            <w:r>
              <w:rPr>
                <w:rFonts w:ascii="Segoe UI" w:hAnsi="Segoe UI" w:cs="Segoe UI"/>
                <w:b/>
                <w:bCs/>
                <w:color w:val="000000"/>
                <w:shd w:val="clear" w:color="auto" w:fill="FFFFFF"/>
              </w:rPr>
              <w:t xml:space="preserve">Part </w:t>
            </w:r>
            <w:r>
              <w:rPr>
                <w:rFonts w:ascii="Segoe UI" w:hAnsi="Segoe UI" w:cs="Segoe UI"/>
                <w:b/>
                <w:bCs/>
                <w:color w:val="000000"/>
                <w:shd w:val="clear" w:color="auto" w:fill="FFFFFF"/>
              </w:rPr>
              <w:t>C</w:t>
            </w:r>
          </w:p>
        </w:tc>
        <w:tc>
          <w:tcPr>
            <w:tcW w:w="3117" w:type="dxa"/>
          </w:tcPr>
          <w:p w14:paraId="7FE34273" w14:textId="57732EEB" w:rsidR="006049AC" w:rsidRDefault="006049AC" w:rsidP="00E04947">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The same coverage as Part A and B, plus additional benefits that may include cost help with vision, hearing and dental care</w:t>
            </w:r>
          </w:p>
        </w:tc>
        <w:tc>
          <w:tcPr>
            <w:tcW w:w="3117" w:type="dxa"/>
          </w:tcPr>
          <w:tbl>
            <w:tblPr>
              <w:tblW w:w="3240" w:type="dxa"/>
              <w:tblLook w:val="04A0" w:firstRow="1" w:lastRow="0" w:firstColumn="1" w:lastColumn="0" w:noHBand="0" w:noVBand="1"/>
            </w:tblPr>
            <w:tblGrid>
              <w:gridCol w:w="3240"/>
            </w:tblGrid>
            <w:tr w:rsidR="006049AC" w:rsidRPr="006049AC" w14:paraId="3FD8CC86" w14:textId="77777777" w:rsidTr="006049AC">
              <w:trPr>
                <w:trHeight w:val="2100"/>
              </w:trPr>
              <w:tc>
                <w:tcPr>
                  <w:tcW w:w="3240" w:type="dxa"/>
                  <w:tcBorders>
                    <w:top w:val="nil"/>
                    <w:left w:val="nil"/>
                    <w:bottom w:val="nil"/>
                    <w:right w:val="nil"/>
                  </w:tcBorders>
                  <w:shd w:val="clear" w:color="auto" w:fill="auto"/>
                  <w:vAlign w:val="center"/>
                  <w:hideMark/>
                </w:tcPr>
                <w:p w14:paraId="0FDD8234" w14:textId="77777777" w:rsidR="006049AC" w:rsidRPr="006049AC" w:rsidRDefault="006049AC" w:rsidP="006049AC">
                  <w:pPr>
                    <w:spacing w:after="0" w:line="240" w:lineRule="auto"/>
                    <w:rPr>
                      <w:rFonts w:ascii="Segoe UI" w:eastAsia="Times New Roman" w:hAnsi="Segoe UI" w:cs="Segoe UI"/>
                      <w:color w:val="000000"/>
                      <w:sz w:val="20"/>
                      <w:szCs w:val="20"/>
                    </w:rPr>
                  </w:pPr>
                  <w:r w:rsidRPr="006049AC">
                    <w:rPr>
                      <w:rFonts w:ascii="Segoe UI" w:eastAsia="Times New Roman" w:hAnsi="Segoe UI" w:cs="Segoe UI"/>
                      <w:color w:val="000000"/>
                      <w:sz w:val="20"/>
                      <w:szCs w:val="20"/>
                    </w:rPr>
                    <w:t>Premium: Continue to pay Part B premium, plus premium billed by private insurer. (Some plans have $0 premiums.)</w:t>
                  </w:r>
                </w:p>
              </w:tc>
            </w:tr>
            <w:tr w:rsidR="006049AC" w:rsidRPr="006049AC" w14:paraId="3B39F944" w14:textId="77777777" w:rsidTr="006049AC">
              <w:trPr>
                <w:trHeight w:val="900"/>
              </w:trPr>
              <w:tc>
                <w:tcPr>
                  <w:tcW w:w="3240" w:type="dxa"/>
                  <w:tcBorders>
                    <w:top w:val="nil"/>
                    <w:left w:val="nil"/>
                    <w:bottom w:val="nil"/>
                    <w:right w:val="nil"/>
                  </w:tcBorders>
                  <w:shd w:val="clear" w:color="auto" w:fill="auto"/>
                  <w:vAlign w:val="center"/>
                  <w:hideMark/>
                </w:tcPr>
                <w:p w14:paraId="7B2AFD07" w14:textId="77777777" w:rsidR="006049AC" w:rsidRPr="006049AC" w:rsidRDefault="006049AC" w:rsidP="006049AC">
                  <w:pPr>
                    <w:spacing w:after="0" w:line="240" w:lineRule="auto"/>
                    <w:rPr>
                      <w:rFonts w:ascii="Segoe UI" w:eastAsia="Times New Roman" w:hAnsi="Segoe UI" w:cs="Segoe UI"/>
                      <w:color w:val="000000"/>
                      <w:sz w:val="20"/>
                      <w:szCs w:val="20"/>
                    </w:rPr>
                  </w:pPr>
                  <w:r w:rsidRPr="006049AC">
                    <w:rPr>
                      <w:rFonts w:ascii="Segoe UI" w:eastAsia="Times New Roman" w:hAnsi="Segoe UI" w:cs="Segoe UI"/>
                      <w:color w:val="000000"/>
                      <w:sz w:val="20"/>
                      <w:szCs w:val="20"/>
                    </w:rPr>
                    <w:t>Out-of-pocket limit: As much as $8,300 in 2023.</w:t>
                  </w:r>
                </w:p>
              </w:tc>
            </w:tr>
          </w:tbl>
          <w:p w14:paraId="4C79201A" w14:textId="77777777" w:rsidR="006049AC" w:rsidRDefault="006049AC" w:rsidP="00E04947">
            <w:pPr>
              <w:spacing w:before="100" w:beforeAutospacing="1" w:after="120" w:line="390" w:lineRule="atLeast"/>
              <w:rPr>
                <w:rFonts w:ascii="Arial" w:eastAsia="Times New Roman" w:hAnsi="Arial" w:cs="Arial"/>
                <w:color w:val="231F20"/>
                <w:sz w:val="27"/>
                <w:szCs w:val="27"/>
              </w:rPr>
            </w:pPr>
          </w:p>
        </w:tc>
      </w:tr>
      <w:tr w:rsidR="006049AC" w14:paraId="0ACDC911" w14:textId="77777777" w:rsidTr="006049AC">
        <w:tc>
          <w:tcPr>
            <w:tcW w:w="3116" w:type="dxa"/>
          </w:tcPr>
          <w:p w14:paraId="42D155BF" w14:textId="4E11C439" w:rsidR="006049AC" w:rsidRDefault="006049AC" w:rsidP="00E04947">
            <w:pPr>
              <w:spacing w:before="100" w:beforeAutospacing="1" w:after="120" w:line="390" w:lineRule="atLeast"/>
              <w:rPr>
                <w:rFonts w:ascii="Arial" w:eastAsia="Times New Roman" w:hAnsi="Arial" w:cs="Arial"/>
                <w:color w:val="231F20"/>
                <w:sz w:val="27"/>
                <w:szCs w:val="27"/>
              </w:rPr>
            </w:pPr>
            <w:r>
              <w:rPr>
                <w:rFonts w:ascii="Segoe UI" w:hAnsi="Segoe UI" w:cs="Segoe UI"/>
                <w:b/>
                <w:bCs/>
                <w:color w:val="000000"/>
                <w:shd w:val="clear" w:color="auto" w:fill="FFFFFF"/>
              </w:rPr>
              <w:t xml:space="preserve">Part </w:t>
            </w:r>
            <w:r>
              <w:rPr>
                <w:rFonts w:ascii="Segoe UI" w:hAnsi="Segoe UI" w:cs="Segoe UI"/>
                <w:b/>
                <w:bCs/>
                <w:color w:val="000000"/>
                <w:shd w:val="clear" w:color="auto" w:fill="FFFFFF"/>
              </w:rPr>
              <w:t>D</w:t>
            </w:r>
          </w:p>
        </w:tc>
        <w:tc>
          <w:tcPr>
            <w:tcW w:w="3117" w:type="dxa"/>
          </w:tcPr>
          <w:p w14:paraId="73D3502F" w14:textId="00AFB50D" w:rsidR="006049AC" w:rsidRDefault="006049AC" w:rsidP="00E04947">
            <w:pPr>
              <w:spacing w:before="100" w:beforeAutospacing="1" w:after="120" w:line="390" w:lineRule="atLeast"/>
              <w:rPr>
                <w:rFonts w:ascii="Arial" w:eastAsia="Times New Roman" w:hAnsi="Arial" w:cs="Arial"/>
                <w:color w:val="231F20"/>
                <w:sz w:val="27"/>
                <w:szCs w:val="27"/>
              </w:rPr>
            </w:pPr>
            <w:r>
              <w:rPr>
                <w:rFonts w:ascii="Arial" w:eastAsia="Times New Roman" w:hAnsi="Arial" w:cs="Arial"/>
                <w:color w:val="231F20"/>
                <w:sz w:val="27"/>
                <w:szCs w:val="27"/>
              </w:rPr>
              <w:t xml:space="preserve">Generic and brand-name prescription drugs </w:t>
            </w:r>
          </w:p>
        </w:tc>
        <w:tc>
          <w:tcPr>
            <w:tcW w:w="3117" w:type="dxa"/>
          </w:tcPr>
          <w:p w14:paraId="382305D2" w14:textId="77777777" w:rsidR="006049AC" w:rsidRDefault="006049AC" w:rsidP="006049AC">
            <w:pPr>
              <w:rPr>
                <w:rFonts w:ascii="Segoe UI" w:hAnsi="Segoe UI" w:cs="Segoe UI"/>
                <w:color w:val="000000"/>
                <w:sz w:val="20"/>
                <w:szCs w:val="20"/>
              </w:rPr>
            </w:pPr>
            <w:r>
              <w:rPr>
                <w:rFonts w:ascii="Segoe UI" w:hAnsi="Segoe UI" w:cs="Segoe UI"/>
                <w:color w:val="000000"/>
                <w:sz w:val="20"/>
                <w:szCs w:val="20"/>
              </w:rPr>
              <w:t>Premium: Varies by private insurer; average is $31.50 per month in 2023.</w:t>
            </w:r>
          </w:p>
          <w:p w14:paraId="0CB80613" w14:textId="77777777" w:rsidR="006049AC" w:rsidRDefault="006049AC" w:rsidP="00E04947">
            <w:pPr>
              <w:spacing w:before="100" w:beforeAutospacing="1" w:after="120" w:line="390" w:lineRule="atLeast"/>
              <w:rPr>
                <w:rFonts w:ascii="Arial" w:eastAsia="Times New Roman" w:hAnsi="Arial" w:cs="Arial"/>
                <w:color w:val="231F20"/>
                <w:sz w:val="27"/>
                <w:szCs w:val="27"/>
              </w:rPr>
            </w:pPr>
          </w:p>
        </w:tc>
      </w:tr>
    </w:tbl>
    <w:p w14:paraId="5F9D6DC1" w14:textId="72E5D421" w:rsidR="00E04947" w:rsidRDefault="00E04947" w:rsidP="003E2FF1">
      <w:pPr>
        <w:spacing w:before="100" w:beforeAutospacing="1" w:after="100" w:afterAutospacing="1" w:line="240" w:lineRule="auto"/>
        <w:rPr>
          <w:rFonts w:ascii="var(--cipublic-font-primary)" w:eastAsia="Times New Roman" w:hAnsi="var(--cipublic-font-primary)" w:cs="Segoe UI"/>
          <w:b/>
          <w:sz w:val="24"/>
          <w:szCs w:val="24"/>
        </w:rPr>
      </w:pPr>
    </w:p>
    <w:p w14:paraId="7607FD4E" w14:textId="38A060EB" w:rsidR="00C73510" w:rsidRDefault="00C73510" w:rsidP="003E2FF1">
      <w:pPr>
        <w:spacing w:before="100" w:beforeAutospacing="1" w:after="100" w:afterAutospacing="1" w:line="240" w:lineRule="auto"/>
        <w:rPr>
          <w:rFonts w:ascii="var(--cipublic-font-primary)" w:eastAsia="Times New Roman" w:hAnsi="var(--cipublic-font-primary)" w:cs="Segoe UI"/>
          <w:b/>
          <w:sz w:val="24"/>
          <w:szCs w:val="24"/>
        </w:rPr>
      </w:pPr>
      <w:r>
        <w:rPr>
          <w:rFonts w:ascii="var(--cipublic-font-primary)" w:eastAsia="Times New Roman" w:hAnsi="var(--cipublic-font-primary)" w:cs="Segoe UI"/>
          <w:b/>
          <w:sz w:val="24"/>
          <w:szCs w:val="24"/>
        </w:rPr>
        <w:t xml:space="preserve">Medicaid Plan </w:t>
      </w:r>
    </w:p>
    <w:p w14:paraId="1BF1CDC5" w14:textId="291EDE5D" w:rsidR="009F7CBC" w:rsidRDefault="00C73510" w:rsidP="003E2FF1">
      <w:pPr>
        <w:spacing w:before="100" w:beforeAutospacing="1" w:after="100" w:afterAutospacing="1" w:line="240" w:lineRule="auto"/>
        <w:rPr>
          <w:rFonts w:ascii="Times New Roman" w:hAnsi="Times New Roman" w:cs="Times New Roman"/>
          <w:sz w:val="24"/>
          <w:szCs w:val="36"/>
          <w:shd w:val="clear" w:color="auto" w:fill="FFFFFF"/>
        </w:rPr>
      </w:pPr>
      <w:r w:rsidRPr="009F7CBC">
        <w:rPr>
          <w:rFonts w:ascii="Times New Roman" w:hAnsi="Times New Roman" w:cs="Times New Roman"/>
          <w:sz w:val="24"/>
          <w:szCs w:val="36"/>
          <w:shd w:val="clear" w:color="auto" w:fill="FFFFFF"/>
        </w:rPr>
        <w:t>Created in 1965, Medicaid is a public insurance program that provides health coverage to low-income families and individuals, including children, parents, pregnant women, seniors, and people with disabilities; it is funded jointly by the federal government and the states.  Each state operates its own Medicaid program within federal guidelines. Because the federal guidelines are broad, states have a great deal of flexibility in designing and administering their programs. As a result, Medicaid eligibility and benefits can and often do vary widely from state to state.</w:t>
      </w:r>
    </w:p>
    <w:p w14:paraId="018060D5" w14:textId="77777777" w:rsidR="009F7CBC" w:rsidRPr="009F7CBC" w:rsidRDefault="009F7CBC" w:rsidP="003E2FF1">
      <w:pPr>
        <w:spacing w:before="100" w:beforeAutospacing="1" w:after="100" w:afterAutospacing="1" w:line="240" w:lineRule="auto"/>
        <w:rPr>
          <w:rFonts w:ascii="Times New Roman" w:hAnsi="Times New Roman" w:cs="Times New Roman"/>
          <w:b/>
          <w:sz w:val="28"/>
          <w:szCs w:val="36"/>
          <w:shd w:val="clear" w:color="auto" w:fill="FFFFFF"/>
        </w:rPr>
      </w:pPr>
      <w:r w:rsidRPr="009F7CBC">
        <w:rPr>
          <w:rFonts w:ascii="Times New Roman" w:hAnsi="Times New Roman" w:cs="Times New Roman"/>
          <w:b/>
          <w:sz w:val="28"/>
          <w:szCs w:val="36"/>
          <w:shd w:val="clear" w:color="auto" w:fill="FFFFFF"/>
        </w:rPr>
        <w:t>Who is Eligible for Medicaid?</w:t>
      </w:r>
    </w:p>
    <w:p w14:paraId="2A954BE3" w14:textId="77777777" w:rsidR="009F7CBC" w:rsidRPr="009F7CBC" w:rsidRDefault="009F7CBC" w:rsidP="009F7CBC">
      <w:pPr>
        <w:shd w:val="clear" w:color="auto" w:fill="FFFFFF"/>
        <w:spacing w:after="100" w:afterAutospacing="1" w:line="240" w:lineRule="auto"/>
        <w:rPr>
          <w:rFonts w:ascii="Times New Roman" w:eastAsia="Times New Roman" w:hAnsi="Times New Roman" w:cs="Times New Roman"/>
          <w:sz w:val="24"/>
          <w:szCs w:val="28"/>
        </w:rPr>
      </w:pPr>
      <w:r w:rsidRPr="009F7CBC">
        <w:rPr>
          <w:rFonts w:ascii="Times New Roman" w:eastAsia="Times New Roman" w:hAnsi="Times New Roman" w:cs="Times New Roman"/>
          <w:sz w:val="24"/>
          <w:szCs w:val="28"/>
        </w:rPr>
        <w:t>Medicaid is an “entitlement” program, which means that anyone who meets eligibility rules has a right to enroll in Medicaid coverage. It also means that states have guaranteed federal financial support for part of the cost of their Medicaid programs.</w:t>
      </w:r>
    </w:p>
    <w:p w14:paraId="3C8D197C" w14:textId="77777777" w:rsidR="009F7CBC" w:rsidRPr="009F7CBC" w:rsidRDefault="009F7CBC" w:rsidP="009F7CBC">
      <w:pPr>
        <w:shd w:val="clear" w:color="auto" w:fill="FFFFFF"/>
        <w:spacing w:after="100" w:afterAutospacing="1" w:line="240" w:lineRule="auto"/>
        <w:rPr>
          <w:rFonts w:ascii="Times New Roman" w:eastAsia="Times New Roman" w:hAnsi="Times New Roman" w:cs="Times New Roman"/>
          <w:sz w:val="24"/>
          <w:szCs w:val="28"/>
        </w:rPr>
      </w:pPr>
      <w:r w:rsidRPr="009F7CBC">
        <w:rPr>
          <w:rFonts w:ascii="Times New Roman" w:eastAsia="Times New Roman" w:hAnsi="Times New Roman" w:cs="Times New Roman"/>
          <w:sz w:val="24"/>
          <w:szCs w:val="28"/>
        </w:rPr>
        <w:lastRenderedPageBreak/>
        <w:t>In order to receive federal funding, states must cover certain “mandatory” populations:</w:t>
      </w:r>
    </w:p>
    <w:p w14:paraId="0C17719B" w14:textId="77777777" w:rsidR="009F7CBC" w:rsidRPr="009F7CBC" w:rsidRDefault="009F7CBC" w:rsidP="0028759C">
      <w:pPr>
        <w:numPr>
          <w:ilvl w:val="0"/>
          <w:numId w:val="49"/>
        </w:numPr>
        <w:shd w:val="clear" w:color="auto" w:fill="FFFFFF"/>
        <w:spacing w:before="100" w:beforeAutospacing="1" w:after="240" w:line="240" w:lineRule="auto"/>
        <w:rPr>
          <w:rFonts w:ascii="Times New Roman" w:eastAsia="Times New Roman" w:hAnsi="Times New Roman" w:cs="Times New Roman"/>
          <w:sz w:val="24"/>
          <w:szCs w:val="28"/>
        </w:rPr>
      </w:pPr>
      <w:r w:rsidRPr="009F7CBC">
        <w:rPr>
          <w:rFonts w:ascii="Times New Roman" w:eastAsia="Times New Roman" w:hAnsi="Times New Roman" w:cs="Times New Roman"/>
          <w:sz w:val="24"/>
          <w:szCs w:val="28"/>
        </w:rPr>
        <w:t>children through age 18 in families with income below 138 percent of the federal poverty line ($29,974 for a family of three in 2020);</w:t>
      </w:r>
    </w:p>
    <w:p w14:paraId="7A6E0CB0" w14:textId="77777777" w:rsidR="009F7CBC" w:rsidRPr="009F7CBC" w:rsidRDefault="009F7CBC" w:rsidP="0028759C">
      <w:pPr>
        <w:numPr>
          <w:ilvl w:val="0"/>
          <w:numId w:val="49"/>
        </w:numPr>
        <w:shd w:val="clear" w:color="auto" w:fill="FFFFFF"/>
        <w:spacing w:before="100" w:beforeAutospacing="1" w:after="240" w:line="240" w:lineRule="auto"/>
        <w:rPr>
          <w:rFonts w:ascii="Times New Roman" w:eastAsia="Times New Roman" w:hAnsi="Times New Roman" w:cs="Times New Roman"/>
          <w:sz w:val="24"/>
          <w:szCs w:val="28"/>
        </w:rPr>
      </w:pPr>
      <w:r w:rsidRPr="009F7CBC">
        <w:rPr>
          <w:rFonts w:ascii="Times New Roman" w:eastAsia="Times New Roman" w:hAnsi="Times New Roman" w:cs="Times New Roman"/>
          <w:sz w:val="24"/>
          <w:szCs w:val="28"/>
        </w:rPr>
        <w:t>people who are pregnant and have income below 138 percent of the poverty line;</w:t>
      </w:r>
    </w:p>
    <w:p w14:paraId="6AE9C3C8" w14:textId="77777777" w:rsidR="009F7CBC" w:rsidRPr="009F7CBC" w:rsidRDefault="009F7CBC" w:rsidP="0028759C">
      <w:pPr>
        <w:numPr>
          <w:ilvl w:val="0"/>
          <w:numId w:val="49"/>
        </w:numPr>
        <w:shd w:val="clear" w:color="auto" w:fill="FFFFFF"/>
        <w:spacing w:before="100" w:beforeAutospacing="1" w:after="240" w:line="240" w:lineRule="auto"/>
        <w:rPr>
          <w:rFonts w:ascii="Times New Roman" w:eastAsia="Times New Roman" w:hAnsi="Times New Roman" w:cs="Times New Roman"/>
          <w:sz w:val="24"/>
          <w:szCs w:val="28"/>
        </w:rPr>
      </w:pPr>
      <w:r w:rsidRPr="009F7CBC">
        <w:rPr>
          <w:rFonts w:ascii="Times New Roman" w:eastAsia="Times New Roman" w:hAnsi="Times New Roman" w:cs="Times New Roman"/>
          <w:sz w:val="24"/>
          <w:szCs w:val="28"/>
        </w:rPr>
        <w:t>certain parents or caretakers with very low income; and</w:t>
      </w:r>
    </w:p>
    <w:p w14:paraId="2508B5A3" w14:textId="77777777" w:rsidR="009F7CBC" w:rsidRPr="009F7CBC" w:rsidRDefault="009F7CBC" w:rsidP="0028759C">
      <w:pPr>
        <w:numPr>
          <w:ilvl w:val="0"/>
          <w:numId w:val="49"/>
        </w:numPr>
        <w:shd w:val="clear" w:color="auto" w:fill="FFFFFF"/>
        <w:spacing w:before="100" w:beforeAutospacing="1" w:after="0" w:line="240" w:lineRule="auto"/>
        <w:rPr>
          <w:rFonts w:ascii="Times New Roman" w:eastAsia="Times New Roman" w:hAnsi="Times New Roman" w:cs="Times New Roman"/>
          <w:sz w:val="24"/>
          <w:szCs w:val="28"/>
        </w:rPr>
      </w:pPr>
      <w:r w:rsidRPr="009F7CBC">
        <w:rPr>
          <w:rFonts w:ascii="Times New Roman" w:eastAsia="Times New Roman" w:hAnsi="Times New Roman" w:cs="Times New Roman"/>
          <w:sz w:val="24"/>
          <w:szCs w:val="28"/>
        </w:rPr>
        <w:t>most seniors and people with disabilities who receive cash assistance through the Supplemental Security Income (SSI) program.</w:t>
      </w:r>
    </w:p>
    <w:p w14:paraId="6570BA55" w14:textId="7A471510" w:rsidR="009F7CBC" w:rsidRPr="00CD2B4D" w:rsidRDefault="009F7CBC" w:rsidP="003E2FF1">
      <w:pPr>
        <w:spacing w:before="100" w:beforeAutospacing="1" w:after="100" w:afterAutospacing="1" w:line="240" w:lineRule="auto"/>
        <w:rPr>
          <w:rFonts w:ascii="Times New Roman" w:hAnsi="Times New Roman" w:cs="Times New Roman"/>
          <w:b/>
          <w:sz w:val="28"/>
          <w:szCs w:val="36"/>
          <w:shd w:val="clear" w:color="auto" w:fill="FFFFFF"/>
        </w:rPr>
      </w:pPr>
      <w:r w:rsidRPr="00CD2B4D">
        <w:rPr>
          <w:rFonts w:ascii="Times New Roman" w:hAnsi="Times New Roman" w:cs="Times New Roman"/>
          <w:b/>
          <w:sz w:val="28"/>
          <w:szCs w:val="36"/>
          <w:shd w:val="clear" w:color="auto" w:fill="FFFFFF"/>
        </w:rPr>
        <w:t xml:space="preserve"> Coverage </w:t>
      </w:r>
    </w:p>
    <w:p w14:paraId="1400097E" w14:textId="6B10E71C" w:rsidR="009F7CBC" w:rsidRDefault="009F7CBC" w:rsidP="003E2FF1">
      <w:pPr>
        <w:spacing w:before="100" w:beforeAutospacing="1" w:after="100" w:afterAutospacing="1" w:line="240" w:lineRule="auto"/>
        <w:rPr>
          <w:rFonts w:ascii="Times New Roman" w:hAnsi="Times New Roman" w:cs="Times New Roman"/>
          <w:sz w:val="24"/>
          <w:szCs w:val="24"/>
          <w:shd w:val="clear" w:color="auto" w:fill="FFFFFF"/>
        </w:rPr>
      </w:pPr>
      <w:r w:rsidRPr="00CD2B4D">
        <w:rPr>
          <w:rFonts w:ascii="Times New Roman" w:hAnsi="Times New Roman" w:cs="Times New Roman"/>
          <w:sz w:val="24"/>
          <w:szCs w:val="24"/>
          <w:shd w:val="clear" w:color="auto" w:fill="FFFFFF"/>
        </w:rPr>
        <w:t>Federal rules require state Medicaid programs to cover certain “mandatory” services, such as hospital and physician care, laboratory and X-ray services, home health services, and nursing facility services for adults. States are also required to provide a more comprehensive set of services, known as the Early and Periodic Screening, Diagnostic, and Treatment (EPSDT) benefit, for children under age 21.</w:t>
      </w:r>
    </w:p>
    <w:p w14:paraId="027F1895" w14:textId="3A9FAEF5" w:rsidR="00CD2B4D" w:rsidRDefault="00CD2B4D" w:rsidP="00CD2B4D">
      <w:pPr>
        <w:spacing w:before="100" w:beforeAutospacing="1" w:after="100" w:afterAutospacing="1" w:line="240" w:lineRule="auto"/>
        <w:jc w:val="center"/>
        <w:rPr>
          <w:rFonts w:ascii="Times New Roman" w:hAnsi="Times New Roman" w:cs="Times New Roman"/>
          <w:b/>
          <w:sz w:val="32"/>
          <w:szCs w:val="24"/>
          <w:shd w:val="clear" w:color="auto" w:fill="FFFFFF"/>
        </w:rPr>
      </w:pPr>
      <w:r w:rsidRPr="00CD2B4D">
        <w:rPr>
          <w:rFonts w:ascii="Times New Roman" w:hAnsi="Times New Roman" w:cs="Times New Roman"/>
          <w:b/>
          <w:sz w:val="32"/>
          <w:szCs w:val="24"/>
          <w:shd w:val="clear" w:color="auto" w:fill="FFFFFF"/>
        </w:rPr>
        <w:t>Provider Network</w:t>
      </w:r>
    </w:p>
    <w:p w14:paraId="1B07B251" w14:textId="136F7A17" w:rsidR="00CD2B4D" w:rsidRPr="00CD2B4D" w:rsidRDefault="00CD2B4D" w:rsidP="00CD2B4D">
      <w:pPr>
        <w:spacing w:before="100" w:beforeAutospacing="1" w:after="100" w:afterAutospacing="1" w:line="240" w:lineRule="auto"/>
        <w:rPr>
          <w:rFonts w:ascii="Times New Roman" w:hAnsi="Times New Roman" w:cs="Times New Roman"/>
          <w:b/>
          <w:sz w:val="24"/>
          <w:szCs w:val="24"/>
          <w:shd w:val="clear" w:color="auto" w:fill="FFFFFF"/>
        </w:rPr>
      </w:pPr>
      <w:r w:rsidRPr="00CD2B4D">
        <w:rPr>
          <w:rFonts w:ascii="Times New Roman" w:hAnsi="Times New Roman" w:cs="Times New Roman"/>
          <w:color w:val="000000"/>
          <w:sz w:val="24"/>
          <w:szCs w:val="24"/>
          <w:shd w:val="clear" w:color="auto" w:fill="FFFFFF"/>
        </w:rPr>
        <w:t>A provider network is a group of physicians and specialists of health-care providers who are contracted by an insurance company, and provide medical care to those enrolled in plans offered by that insurance company. The providers in the health insurance plan’s network are called “network providers” or “in-network providers”. This term could apply to doctors, medical facilities, and other types of health-care providers.</w:t>
      </w:r>
    </w:p>
    <w:p w14:paraId="5A49B5F6" w14:textId="4E3C0C9F" w:rsidR="00CD2B4D" w:rsidRDefault="00CF4856" w:rsidP="003E2FF1">
      <w:pPr>
        <w:spacing w:before="100" w:beforeAutospacing="1" w:after="100" w:afterAutospacing="1" w:line="240" w:lineRule="auto"/>
        <w:rPr>
          <w:rFonts w:ascii="Times New Roman" w:hAnsi="Times New Roman" w:cs="Times New Roman"/>
          <w:b/>
          <w:sz w:val="28"/>
          <w:szCs w:val="24"/>
          <w:shd w:val="clear" w:color="auto" w:fill="FFFFFF"/>
        </w:rPr>
      </w:pPr>
      <w:r w:rsidRPr="00CF4856">
        <w:rPr>
          <w:rFonts w:ascii="Times New Roman" w:hAnsi="Times New Roman" w:cs="Times New Roman"/>
          <w:b/>
          <w:sz w:val="28"/>
          <w:szCs w:val="24"/>
          <w:shd w:val="clear" w:color="auto" w:fill="FFFFFF"/>
        </w:rPr>
        <w:t>Why does health insurance plan have provider network?</w:t>
      </w:r>
    </w:p>
    <w:p w14:paraId="5EF4B1A5" w14:textId="77777777" w:rsidR="00CF4856" w:rsidRDefault="00CF4856" w:rsidP="00CF4856">
      <w:pPr>
        <w:pStyle w:val="NormalWeb"/>
        <w:shd w:val="clear" w:color="auto" w:fill="FFFFFF"/>
        <w:rPr>
          <w:color w:val="000000"/>
        </w:rPr>
      </w:pPr>
      <w:r>
        <w:rPr>
          <w:color w:val="000000"/>
        </w:rPr>
        <w:t>Many health insurance plan types cut costs for their enrollees by having their networks full of in-network providers, according to America’s Health Insurance Plans (AHIP). These providers charge lower rates in exchange for being part of the provider network of a given insurance company.</w:t>
      </w:r>
    </w:p>
    <w:p w14:paraId="6C4FED24" w14:textId="514974FD" w:rsidR="00CF4856" w:rsidRDefault="00CF4856" w:rsidP="00CF4856">
      <w:pPr>
        <w:pStyle w:val="NormalWeb"/>
        <w:shd w:val="clear" w:color="auto" w:fill="FFFFFF"/>
        <w:rPr>
          <w:color w:val="000000"/>
        </w:rPr>
      </w:pPr>
      <w:r>
        <w:rPr>
          <w:color w:val="000000"/>
        </w:rPr>
        <w:t>Health insurance plans that have in-network providers are referred to as “managed-care” plans. This model has become increasingly popular, with the market now dominated by plans with a list of doctors and facilities for enrollees to choose from.</w:t>
      </w:r>
    </w:p>
    <w:p w14:paraId="0A19F1F1" w14:textId="6E188D7C" w:rsidR="00CF4856" w:rsidRDefault="00CF4856" w:rsidP="00CF4856">
      <w:pPr>
        <w:pStyle w:val="NormalWeb"/>
        <w:shd w:val="clear" w:color="auto" w:fill="FFFFFF"/>
        <w:jc w:val="center"/>
        <w:rPr>
          <w:b/>
          <w:color w:val="000000"/>
          <w:sz w:val="32"/>
        </w:rPr>
      </w:pPr>
      <w:r w:rsidRPr="00CF4856">
        <w:rPr>
          <w:b/>
          <w:color w:val="000000"/>
          <w:sz w:val="32"/>
        </w:rPr>
        <w:t>Out of Network Provider</w:t>
      </w:r>
    </w:p>
    <w:p w14:paraId="3EF8C987" w14:textId="6B34CC21" w:rsidR="00CF4856" w:rsidRPr="00CF4856" w:rsidRDefault="00905865" w:rsidP="00CF4856">
      <w:pPr>
        <w:pStyle w:val="NormalWeb"/>
        <w:shd w:val="clear" w:color="auto" w:fill="FFFFFF"/>
        <w:rPr>
          <w:b/>
          <w:color w:val="000000"/>
        </w:rPr>
      </w:pPr>
      <w:r>
        <w:t>These are providers that do not have a contract with your insurance company. If you receive covered services from an out- of-network provider, the insurance company may pay only a part or none of the charges depending upon the terms of your policy. Also, your copay or coinsurance may be larger than if the services had been provided by an in-network provider.</w:t>
      </w:r>
    </w:p>
    <w:p w14:paraId="70BD0E65" w14:textId="0F458FE6" w:rsidR="00CF4856" w:rsidRPr="00CF4856" w:rsidRDefault="00905865" w:rsidP="00E67501">
      <w:pPr>
        <w:spacing w:before="100" w:beforeAutospacing="1" w:after="100" w:afterAutospacing="1" w:line="240" w:lineRule="auto"/>
        <w:jc w:val="center"/>
        <w:rPr>
          <w:rFonts w:ascii="Times New Roman" w:hAnsi="Times New Roman" w:cs="Times New Roman"/>
          <w:b/>
          <w:sz w:val="28"/>
          <w:szCs w:val="24"/>
          <w:shd w:val="clear" w:color="auto" w:fill="FFFFFF"/>
        </w:rPr>
      </w:pPr>
      <w:r>
        <w:rPr>
          <w:rFonts w:ascii="Times New Roman" w:hAnsi="Times New Roman" w:cs="Times New Roman"/>
          <w:b/>
          <w:sz w:val="28"/>
          <w:szCs w:val="24"/>
          <w:shd w:val="clear" w:color="auto" w:fill="FFFFFF"/>
        </w:rPr>
        <w:lastRenderedPageBreak/>
        <w:t>Difference between In-Network vs Out-Network Costs</w:t>
      </w:r>
    </w:p>
    <w:tbl>
      <w:tblPr>
        <w:tblW w:w="9220" w:type="dxa"/>
        <w:tblLook w:val="04A0" w:firstRow="1" w:lastRow="0" w:firstColumn="1" w:lastColumn="0" w:noHBand="0" w:noVBand="1"/>
      </w:tblPr>
      <w:tblGrid>
        <w:gridCol w:w="3751"/>
        <w:gridCol w:w="2769"/>
        <w:gridCol w:w="2700"/>
      </w:tblGrid>
      <w:tr w:rsidR="00905865" w:rsidRPr="00905865" w14:paraId="2E1BA478" w14:textId="77777777" w:rsidTr="00E67501">
        <w:trPr>
          <w:trHeight w:val="732"/>
        </w:trPr>
        <w:tc>
          <w:tcPr>
            <w:tcW w:w="375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0372D2" w14:textId="5E7D3F0D" w:rsidR="00905865" w:rsidRPr="00905865" w:rsidRDefault="00905865" w:rsidP="00E67501">
            <w:pPr>
              <w:spacing w:after="0" w:line="240" w:lineRule="auto"/>
              <w:jc w:val="center"/>
              <w:rPr>
                <w:rFonts w:ascii="Arial" w:eastAsia="Times New Roman" w:hAnsi="Arial" w:cs="Arial"/>
                <w:b/>
                <w:bCs/>
                <w:color w:val="000000"/>
                <w:sz w:val="20"/>
                <w:szCs w:val="20"/>
              </w:rPr>
            </w:pPr>
          </w:p>
        </w:tc>
        <w:tc>
          <w:tcPr>
            <w:tcW w:w="2769" w:type="dxa"/>
            <w:tcBorders>
              <w:top w:val="single" w:sz="4" w:space="0" w:color="auto"/>
              <w:left w:val="nil"/>
              <w:bottom w:val="single" w:sz="4" w:space="0" w:color="auto"/>
              <w:right w:val="single" w:sz="4" w:space="0" w:color="auto"/>
            </w:tcBorders>
            <w:shd w:val="clear" w:color="000000" w:fill="FFFFFF"/>
            <w:vAlign w:val="center"/>
            <w:hideMark/>
          </w:tcPr>
          <w:p w14:paraId="5658B36F" w14:textId="6F05E1C7" w:rsidR="00905865" w:rsidRPr="00905865" w:rsidRDefault="00905865" w:rsidP="00E67501">
            <w:pPr>
              <w:spacing w:after="0" w:line="240" w:lineRule="auto"/>
              <w:jc w:val="center"/>
              <w:rPr>
                <w:rFonts w:ascii="Arial" w:eastAsia="Times New Roman" w:hAnsi="Arial" w:cs="Arial"/>
                <w:b/>
                <w:bCs/>
                <w:color w:val="000000"/>
                <w:sz w:val="20"/>
                <w:szCs w:val="20"/>
              </w:rPr>
            </w:pPr>
            <w:r w:rsidRPr="00905865">
              <w:rPr>
                <w:rFonts w:ascii="Arial" w:eastAsia="Times New Roman" w:hAnsi="Arial" w:cs="Arial"/>
                <w:b/>
                <w:bCs/>
                <w:color w:val="000000"/>
                <w:sz w:val="20"/>
                <w:szCs w:val="20"/>
              </w:rPr>
              <w:t>In-Network Hospital – pays 80%</w:t>
            </w:r>
          </w:p>
        </w:tc>
        <w:tc>
          <w:tcPr>
            <w:tcW w:w="2700" w:type="dxa"/>
            <w:tcBorders>
              <w:top w:val="single" w:sz="4" w:space="0" w:color="auto"/>
              <w:left w:val="nil"/>
              <w:bottom w:val="single" w:sz="4" w:space="0" w:color="auto"/>
              <w:right w:val="single" w:sz="4" w:space="0" w:color="auto"/>
            </w:tcBorders>
            <w:shd w:val="clear" w:color="000000" w:fill="FFFFFF"/>
            <w:noWrap/>
            <w:vAlign w:val="bottom"/>
            <w:hideMark/>
          </w:tcPr>
          <w:p w14:paraId="23E89EAA" w14:textId="6668D341" w:rsidR="00905865" w:rsidRPr="00905865" w:rsidRDefault="00905865" w:rsidP="00E67501">
            <w:pPr>
              <w:spacing w:after="0" w:line="240" w:lineRule="auto"/>
              <w:jc w:val="center"/>
              <w:rPr>
                <w:rFonts w:ascii="Calibri" w:eastAsia="Times New Roman" w:hAnsi="Calibri" w:cs="Calibri"/>
                <w:color w:val="000000"/>
              </w:rPr>
            </w:pPr>
            <w:r>
              <w:rPr>
                <w:rFonts w:ascii="Arial" w:eastAsia="Times New Roman" w:hAnsi="Arial" w:cs="Arial"/>
                <w:b/>
                <w:bCs/>
                <w:color w:val="000000"/>
                <w:sz w:val="20"/>
                <w:szCs w:val="20"/>
              </w:rPr>
              <w:t>Out-of</w:t>
            </w:r>
            <w:r w:rsidRPr="00905865">
              <w:rPr>
                <w:rFonts w:ascii="Arial" w:eastAsia="Times New Roman" w:hAnsi="Arial" w:cs="Arial"/>
                <w:b/>
                <w:bCs/>
                <w:color w:val="000000"/>
                <w:sz w:val="20"/>
                <w:szCs w:val="20"/>
              </w:rPr>
              <w:t xml:space="preserve">-Network Hospital – pays </w:t>
            </w:r>
            <w:r>
              <w:rPr>
                <w:rFonts w:ascii="Arial" w:eastAsia="Times New Roman" w:hAnsi="Arial" w:cs="Arial"/>
                <w:b/>
                <w:bCs/>
                <w:color w:val="000000"/>
                <w:sz w:val="20"/>
                <w:szCs w:val="20"/>
              </w:rPr>
              <w:t>6</w:t>
            </w:r>
            <w:r w:rsidRPr="00905865">
              <w:rPr>
                <w:rFonts w:ascii="Arial" w:eastAsia="Times New Roman" w:hAnsi="Arial" w:cs="Arial"/>
                <w:b/>
                <w:bCs/>
                <w:color w:val="000000"/>
                <w:sz w:val="20"/>
                <w:szCs w:val="20"/>
              </w:rPr>
              <w:t>0%</w:t>
            </w:r>
          </w:p>
        </w:tc>
      </w:tr>
      <w:tr w:rsidR="00905865" w:rsidRPr="00905865" w14:paraId="7719057E" w14:textId="77777777" w:rsidTr="00E67501">
        <w:trPr>
          <w:trHeight w:val="277"/>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758158B9" w14:textId="77777777" w:rsidR="00905865" w:rsidRPr="00905865" w:rsidRDefault="00905865" w:rsidP="00E67501">
            <w:pPr>
              <w:spacing w:after="0" w:line="240" w:lineRule="auto"/>
              <w:jc w:val="center"/>
              <w:rPr>
                <w:rFonts w:ascii="Segoe UI" w:eastAsia="Times New Roman" w:hAnsi="Segoe UI" w:cs="Segoe UI"/>
                <w:b/>
                <w:bCs/>
                <w:color w:val="000000"/>
                <w:sz w:val="20"/>
                <w:szCs w:val="20"/>
              </w:rPr>
            </w:pPr>
            <w:r w:rsidRPr="00905865">
              <w:rPr>
                <w:rFonts w:ascii="Segoe UI" w:eastAsia="Times New Roman" w:hAnsi="Segoe UI" w:cs="Segoe UI"/>
                <w:b/>
                <w:bCs/>
                <w:color w:val="000000"/>
                <w:sz w:val="20"/>
                <w:szCs w:val="20"/>
              </w:rPr>
              <w:t>Actual hospital charge</w:t>
            </w:r>
          </w:p>
        </w:tc>
        <w:tc>
          <w:tcPr>
            <w:tcW w:w="2769" w:type="dxa"/>
            <w:tcBorders>
              <w:top w:val="nil"/>
              <w:left w:val="nil"/>
              <w:bottom w:val="single" w:sz="4" w:space="0" w:color="auto"/>
              <w:right w:val="single" w:sz="4" w:space="0" w:color="auto"/>
            </w:tcBorders>
            <w:shd w:val="clear" w:color="000000" w:fill="FFFFFF"/>
            <w:vAlign w:val="center"/>
            <w:hideMark/>
          </w:tcPr>
          <w:p w14:paraId="7E3595D5" w14:textId="7AAE2452" w:rsidR="00905865" w:rsidRPr="00905865" w:rsidRDefault="00905865" w:rsidP="00E67501">
            <w:pPr>
              <w:spacing w:after="0" w:line="240" w:lineRule="auto"/>
              <w:jc w:val="center"/>
              <w:rPr>
                <w:rFonts w:ascii="Segoe UI" w:eastAsia="Times New Roman" w:hAnsi="Segoe UI" w:cs="Segoe UI"/>
                <w:bCs/>
                <w:color w:val="000000"/>
                <w:sz w:val="20"/>
                <w:szCs w:val="20"/>
              </w:rPr>
            </w:pPr>
            <w:r w:rsidRPr="00905865">
              <w:rPr>
                <w:rFonts w:ascii="Segoe UI" w:eastAsia="Times New Roman" w:hAnsi="Segoe UI" w:cs="Segoe UI"/>
                <w:bCs/>
                <w:color w:val="000000"/>
                <w:sz w:val="20"/>
                <w:szCs w:val="20"/>
              </w:rPr>
              <w:t>$22,000</w:t>
            </w:r>
          </w:p>
        </w:tc>
        <w:tc>
          <w:tcPr>
            <w:tcW w:w="2700" w:type="dxa"/>
            <w:tcBorders>
              <w:top w:val="nil"/>
              <w:left w:val="nil"/>
              <w:bottom w:val="single" w:sz="4" w:space="0" w:color="auto"/>
              <w:right w:val="single" w:sz="4" w:space="0" w:color="auto"/>
            </w:tcBorders>
            <w:shd w:val="clear" w:color="000000" w:fill="FFFFFF"/>
            <w:vAlign w:val="center"/>
            <w:hideMark/>
          </w:tcPr>
          <w:p w14:paraId="68C20A7B" w14:textId="05B45FB8" w:rsidR="00905865" w:rsidRPr="00905865" w:rsidRDefault="00905865" w:rsidP="00E67501">
            <w:pPr>
              <w:spacing w:after="0" w:line="240" w:lineRule="auto"/>
              <w:jc w:val="center"/>
              <w:rPr>
                <w:rFonts w:ascii="Segoe UI" w:eastAsia="Times New Roman" w:hAnsi="Segoe UI" w:cs="Segoe UI"/>
                <w:bCs/>
                <w:color w:val="000000"/>
                <w:sz w:val="20"/>
                <w:szCs w:val="20"/>
              </w:rPr>
            </w:pPr>
            <w:r w:rsidRPr="00905865">
              <w:rPr>
                <w:rFonts w:ascii="Segoe UI" w:eastAsia="Times New Roman" w:hAnsi="Segoe UI" w:cs="Segoe UI"/>
                <w:bCs/>
                <w:color w:val="000000"/>
                <w:sz w:val="20"/>
                <w:szCs w:val="20"/>
              </w:rPr>
              <w:t>$22,000</w:t>
            </w:r>
          </w:p>
        </w:tc>
      </w:tr>
      <w:tr w:rsidR="00905865" w:rsidRPr="00905865" w14:paraId="348360B8" w14:textId="77777777" w:rsidTr="00E67501">
        <w:trPr>
          <w:trHeight w:val="1386"/>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15F4B9CC" w14:textId="77777777" w:rsidR="00905865" w:rsidRPr="00905865" w:rsidRDefault="00905865" w:rsidP="00E67501">
            <w:pPr>
              <w:spacing w:after="0" w:line="240" w:lineRule="auto"/>
              <w:jc w:val="center"/>
              <w:rPr>
                <w:rFonts w:ascii="Segoe UI" w:eastAsia="Times New Roman" w:hAnsi="Segoe UI" w:cs="Segoe UI"/>
                <w:b/>
                <w:bCs/>
                <w:color w:val="000000"/>
                <w:sz w:val="20"/>
                <w:szCs w:val="20"/>
              </w:rPr>
            </w:pPr>
            <w:r w:rsidRPr="00905865">
              <w:rPr>
                <w:rFonts w:ascii="Segoe UI" w:eastAsia="Times New Roman" w:hAnsi="Segoe UI" w:cs="Segoe UI"/>
                <w:b/>
                <w:bCs/>
                <w:color w:val="000000"/>
                <w:sz w:val="20"/>
                <w:szCs w:val="20"/>
              </w:rPr>
              <w:t>Amount hospital agrees to pay</w:t>
            </w:r>
          </w:p>
        </w:tc>
        <w:tc>
          <w:tcPr>
            <w:tcW w:w="2769" w:type="dxa"/>
            <w:tcBorders>
              <w:top w:val="nil"/>
              <w:left w:val="nil"/>
              <w:bottom w:val="single" w:sz="4" w:space="0" w:color="auto"/>
              <w:right w:val="single" w:sz="4" w:space="0" w:color="auto"/>
            </w:tcBorders>
            <w:shd w:val="clear" w:color="000000" w:fill="FFFFFF"/>
            <w:vAlign w:val="center"/>
            <w:hideMark/>
          </w:tcPr>
          <w:p w14:paraId="688886DF" w14:textId="77777777" w:rsidR="00905865" w:rsidRPr="00905865" w:rsidRDefault="00905865" w:rsidP="00E67501">
            <w:pPr>
              <w:spacing w:after="0" w:line="240" w:lineRule="auto"/>
              <w:jc w:val="center"/>
              <w:rPr>
                <w:rFonts w:ascii="Segoe UI" w:eastAsia="Times New Roman" w:hAnsi="Segoe UI" w:cs="Segoe UI"/>
                <w:bCs/>
                <w:color w:val="000000"/>
                <w:sz w:val="20"/>
                <w:szCs w:val="20"/>
              </w:rPr>
            </w:pPr>
            <w:r w:rsidRPr="00905865">
              <w:rPr>
                <w:rFonts w:ascii="Segoe UI" w:eastAsia="Times New Roman" w:hAnsi="Segoe UI" w:cs="Segoe UI"/>
                <w:bCs/>
                <w:color w:val="000000"/>
                <w:sz w:val="20"/>
                <w:szCs w:val="20"/>
              </w:rPr>
              <w:t>$14,000 (this is the agreed upon discounted rate)</w:t>
            </w:r>
          </w:p>
        </w:tc>
        <w:tc>
          <w:tcPr>
            <w:tcW w:w="2700" w:type="dxa"/>
            <w:tcBorders>
              <w:top w:val="nil"/>
              <w:left w:val="nil"/>
              <w:bottom w:val="single" w:sz="4" w:space="0" w:color="auto"/>
              <w:right w:val="single" w:sz="4" w:space="0" w:color="auto"/>
            </w:tcBorders>
            <w:shd w:val="clear" w:color="000000" w:fill="FFFFFF"/>
            <w:vAlign w:val="center"/>
            <w:hideMark/>
          </w:tcPr>
          <w:p w14:paraId="58AB08F4" w14:textId="77777777" w:rsidR="00905865" w:rsidRPr="00905865" w:rsidRDefault="00905865" w:rsidP="00E67501">
            <w:pPr>
              <w:spacing w:after="0" w:line="240" w:lineRule="auto"/>
              <w:jc w:val="center"/>
              <w:rPr>
                <w:rFonts w:ascii="Segoe UI" w:eastAsia="Times New Roman" w:hAnsi="Segoe UI" w:cs="Segoe UI"/>
                <w:bCs/>
                <w:color w:val="000000"/>
                <w:sz w:val="20"/>
                <w:szCs w:val="20"/>
              </w:rPr>
            </w:pPr>
            <w:r w:rsidRPr="00905865">
              <w:rPr>
                <w:rFonts w:ascii="Segoe UI" w:eastAsia="Times New Roman" w:hAnsi="Segoe UI" w:cs="Segoe UI"/>
                <w:bCs/>
                <w:color w:val="000000"/>
                <w:sz w:val="20"/>
                <w:szCs w:val="20"/>
              </w:rPr>
              <w:t>$14,000 (this plan does not agree to pay the $8,000 difference</w:t>
            </w:r>
          </w:p>
        </w:tc>
      </w:tr>
      <w:tr w:rsidR="00905865" w:rsidRPr="00905865" w14:paraId="55F9FA39" w14:textId="77777777" w:rsidTr="00E67501">
        <w:trPr>
          <w:trHeight w:val="1109"/>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2F2231C9" w14:textId="77777777" w:rsidR="00905865" w:rsidRPr="00905865" w:rsidRDefault="00905865" w:rsidP="00E67501">
            <w:pPr>
              <w:spacing w:after="0" w:line="240" w:lineRule="auto"/>
              <w:jc w:val="center"/>
              <w:rPr>
                <w:rFonts w:ascii="Segoe UI" w:eastAsia="Times New Roman" w:hAnsi="Segoe UI" w:cs="Segoe UI"/>
                <w:b/>
                <w:bCs/>
                <w:color w:val="000000"/>
                <w:sz w:val="20"/>
                <w:szCs w:val="20"/>
              </w:rPr>
            </w:pPr>
            <w:r w:rsidRPr="00905865">
              <w:rPr>
                <w:rFonts w:ascii="Segoe UI" w:eastAsia="Times New Roman" w:hAnsi="Segoe UI" w:cs="Segoe UI"/>
                <w:b/>
                <w:bCs/>
                <w:color w:val="000000"/>
                <w:sz w:val="20"/>
                <w:szCs w:val="20"/>
              </w:rPr>
              <w:t>Medical plan pays</w:t>
            </w:r>
          </w:p>
        </w:tc>
        <w:tc>
          <w:tcPr>
            <w:tcW w:w="2769" w:type="dxa"/>
            <w:tcBorders>
              <w:top w:val="nil"/>
              <w:left w:val="nil"/>
              <w:bottom w:val="single" w:sz="4" w:space="0" w:color="auto"/>
              <w:right w:val="single" w:sz="4" w:space="0" w:color="auto"/>
            </w:tcBorders>
            <w:shd w:val="clear" w:color="000000" w:fill="FFFFFF"/>
            <w:vAlign w:val="center"/>
            <w:hideMark/>
          </w:tcPr>
          <w:p w14:paraId="05369AD8" w14:textId="77777777" w:rsidR="00E67501" w:rsidRPr="00E67501" w:rsidRDefault="00905865" w:rsidP="00E67501">
            <w:pPr>
              <w:spacing w:after="0" w:line="240" w:lineRule="auto"/>
              <w:jc w:val="center"/>
              <w:rPr>
                <w:rFonts w:ascii="Segoe UI" w:eastAsia="Times New Roman" w:hAnsi="Segoe UI" w:cs="Segoe UI"/>
                <w:bCs/>
                <w:color w:val="000000"/>
                <w:sz w:val="20"/>
                <w:szCs w:val="20"/>
              </w:rPr>
            </w:pPr>
            <w:r w:rsidRPr="00905865">
              <w:rPr>
                <w:rFonts w:ascii="Segoe UI" w:eastAsia="Times New Roman" w:hAnsi="Segoe UI" w:cs="Segoe UI"/>
                <w:bCs/>
                <w:color w:val="000000"/>
                <w:sz w:val="20"/>
                <w:szCs w:val="20"/>
              </w:rPr>
              <w:t>80% of the discounted rate:</w:t>
            </w:r>
          </w:p>
          <w:p w14:paraId="4DDCB5AC" w14:textId="316B8769" w:rsidR="00905865" w:rsidRPr="00905865" w:rsidRDefault="00905865" w:rsidP="00E67501">
            <w:pPr>
              <w:spacing w:after="0" w:line="240" w:lineRule="auto"/>
              <w:jc w:val="center"/>
              <w:rPr>
                <w:rFonts w:ascii="Segoe UI" w:eastAsia="Times New Roman" w:hAnsi="Segoe UI" w:cs="Segoe UI"/>
                <w:bCs/>
                <w:color w:val="000000"/>
                <w:sz w:val="20"/>
                <w:szCs w:val="20"/>
              </w:rPr>
            </w:pPr>
            <w:r w:rsidRPr="00905865">
              <w:rPr>
                <w:rFonts w:ascii="Segoe UI" w:eastAsia="Times New Roman" w:hAnsi="Segoe UI" w:cs="Segoe UI"/>
                <w:bCs/>
                <w:color w:val="000000"/>
                <w:sz w:val="20"/>
                <w:szCs w:val="20"/>
              </w:rPr>
              <w:t>$14,000 x 80% = $11,200</w:t>
            </w:r>
          </w:p>
        </w:tc>
        <w:tc>
          <w:tcPr>
            <w:tcW w:w="2700" w:type="dxa"/>
            <w:tcBorders>
              <w:top w:val="nil"/>
              <w:left w:val="nil"/>
              <w:bottom w:val="single" w:sz="4" w:space="0" w:color="auto"/>
              <w:right w:val="single" w:sz="4" w:space="0" w:color="auto"/>
            </w:tcBorders>
            <w:shd w:val="clear" w:color="000000" w:fill="FFFFFF"/>
            <w:vAlign w:val="center"/>
            <w:hideMark/>
          </w:tcPr>
          <w:p w14:paraId="27327688" w14:textId="77777777" w:rsidR="00905865" w:rsidRPr="00905865" w:rsidRDefault="00905865" w:rsidP="00E67501">
            <w:pPr>
              <w:spacing w:after="0" w:line="240" w:lineRule="auto"/>
              <w:jc w:val="center"/>
              <w:rPr>
                <w:rFonts w:ascii="Segoe UI" w:eastAsia="Times New Roman" w:hAnsi="Segoe UI" w:cs="Segoe UI"/>
                <w:bCs/>
                <w:color w:val="000000"/>
                <w:sz w:val="20"/>
                <w:szCs w:val="20"/>
              </w:rPr>
            </w:pPr>
            <w:r w:rsidRPr="00905865">
              <w:rPr>
                <w:rFonts w:ascii="Segoe UI" w:eastAsia="Times New Roman" w:hAnsi="Segoe UI" w:cs="Segoe UI"/>
                <w:bCs/>
                <w:color w:val="000000"/>
                <w:sz w:val="20"/>
                <w:szCs w:val="20"/>
              </w:rPr>
              <w:t>$14,000 x 60% = $8,400</w:t>
            </w:r>
          </w:p>
        </w:tc>
      </w:tr>
      <w:tr w:rsidR="00905865" w:rsidRPr="00905865" w14:paraId="68F1D93C" w14:textId="77777777" w:rsidTr="00E67501">
        <w:trPr>
          <w:trHeight w:val="2773"/>
        </w:trPr>
        <w:tc>
          <w:tcPr>
            <w:tcW w:w="3751" w:type="dxa"/>
            <w:tcBorders>
              <w:top w:val="nil"/>
              <w:left w:val="single" w:sz="4" w:space="0" w:color="auto"/>
              <w:bottom w:val="single" w:sz="4" w:space="0" w:color="auto"/>
              <w:right w:val="single" w:sz="4" w:space="0" w:color="auto"/>
            </w:tcBorders>
            <w:shd w:val="clear" w:color="000000" w:fill="FFFFFF"/>
            <w:vAlign w:val="center"/>
            <w:hideMark/>
          </w:tcPr>
          <w:p w14:paraId="72014D19" w14:textId="77777777" w:rsidR="00905865" w:rsidRPr="00905865" w:rsidRDefault="00905865" w:rsidP="00E67501">
            <w:pPr>
              <w:spacing w:after="0" w:line="240" w:lineRule="auto"/>
              <w:jc w:val="center"/>
              <w:rPr>
                <w:rFonts w:ascii="Segoe UI" w:eastAsia="Times New Roman" w:hAnsi="Segoe UI" w:cs="Segoe UI"/>
                <w:b/>
                <w:bCs/>
                <w:color w:val="000000"/>
                <w:sz w:val="20"/>
                <w:szCs w:val="20"/>
              </w:rPr>
            </w:pPr>
            <w:r w:rsidRPr="00905865">
              <w:rPr>
                <w:rFonts w:ascii="Segoe UI" w:eastAsia="Times New Roman" w:hAnsi="Segoe UI" w:cs="Segoe UI"/>
                <w:b/>
                <w:bCs/>
                <w:color w:val="000000"/>
                <w:sz w:val="20"/>
                <w:szCs w:val="20"/>
              </w:rPr>
              <w:t>Covered individual pays:</w:t>
            </w:r>
          </w:p>
        </w:tc>
        <w:tc>
          <w:tcPr>
            <w:tcW w:w="2769" w:type="dxa"/>
            <w:tcBorders>
              <w:top w:val="nil"/>
              <w:left w:val="nil"/>
              <w:bottom w:val="single" w:sz="4" w:space="0" w:color="auto"/>
              <w:right w:val="single" w:sz="4" w:space="0" w:color="auto"/>
            </w:tcBorders>
            <w:shd w:val="clear" w:color="000000" w:fill="FFFFFF"/>
            <w:vAlign w:val="center"/>
            <w:hideMark/>
          </w:tcPr>
          <w:p w14:paraId="3D318FEF" w14:textId="77777777" w:rsidR="00E67501" w:rsidRPr="00E67501" w:rsidRDefault="00905865" w:rsidP="00E67501">
            <w:pPr>
              <w:spacing w:after="0" w:line="240" w:lineRule="auto"/>
              <w:jc w:val="center"/>
              <w:rPr>
                <w:rFonts w:ascii="Segoe UI" w:eastAsia="Times New Roman" w:hAnsi="Segoe UI" w:cs="Segoe UI"/>
                <w:bCs/>
                <w:color w:val="000000"/>
                <w:sz w:val="20"/>
                <w:szCs w:val="20"/>
              </w:rPr>
            </w:pPr>
            <w:r w:rsidRPr="00905865">
              <w:rPr>
                <w:rFonts w:ascii="Segoe UI" w:eastAsia="Times New Roman" w:hAnsi="Segoe UI" w:cs="Segoe UI"/>
                <w:bCs/>
                <w:color w:val="000000"/>
                <w:sz w:val="20"/>
                <w:szCs w:val="20"/>
              </w:rPr>
              <w:t>20% of the discounted rate:</w:t>
            </w:r>
          </w:p>
          <w:p w14:paraId="36F7A39B" w14:textId="5EA00D78" w:rsidR="00905865" w:rsidRPr="00905865" w:rsidRDefault="00905865" w:rsidP="00E67501">
            <w:pPr>
              <w:spacing w:after="0" w:line="240" w:lineRule="auto"/>
              <w:jc w:val="center"/>
              <w:rPr>
                <w:rFonts w:ascii="Segoe UI" w:eastAsia="Times New Roman" w:hAnsi="Segoe UI" w:cs="Segoe UI"/>
                <w:bCs/>
                <w:color w:val="000000"/>
                <w:sz w:val="20"/>
                <w:szCs w:val="20"/>
              </w:rPr>
            </w:pPr>
            <w:r w:rsidRPr="00905865">
              <w:rPr>
                <w:rFonts w:ascii="Segoe UI" w:eastAsia="Times New Roman" w:hAnsi="Segoe UI" w:cs="Segoe UI"/>
                <w:bCs/>
                <w:color w:val="000000"/>
                <w:sz w:val="20"/>
                <w:szCs w:val="20"/>
              </w:rPr>
              <w:t>$14,000 x 20% = $2,800</w:t>
            </w:r>
          </w:p>
        </w:tc>
        <w:tc>
          <w:tcPr>
            <w:tcW w:w="2700" w:type="dxa"/>
            <w:tcBorders>
              <w:top w:val="nil"/>
              <w:left w:val="nil"/>
              <w:bottom w:val="single" w:sz="4" w:space="0" w:color="auto"/>
              <w:right w:val="single" w:sz="4" w:space="0" w:color="auto"/>
            </w:tcBorders>
            <w:shd w:val="clear" w:color="000000" w:fill="FFFFFF"/>
            <w:vAlign w:val="center"/>
            <w:hideMark/>
          </w:tcPr>
          <w:p w14:paraId="780913B2" w14:textId="77777777" w:rsidR="00E67501" w:rsidRPr="00E67501" w:rsidRDefault="00905865" w:rsidP="00E67501">
            <w:pPr>
              <w:spacing w:after="0" w:line="240" w:lineRule="auto"/>
              <w:jc w:val="center"/>
              <w:rPr>
                <w:rFonts w:ascii="Segoe UI" w:eastAsia="Times New Roman" w:hAnsi="Segoe UI" w:cs="Segoe UI"/>
                <w:bCs/>
                <w:color w:val="000000"/>
                <w:sz w:val="20"/>
                <w:szCs w:val="20"/>
              </w:rPr>
            </w:pPr>
            <w:r w:rsidRPr="00905865">
              <w:rPr>
                <w:rFonts w:ascii="Segoe UI" w:eastAsia="Times New Roman" w:hAnsi="Segoe UI" w:cs="Segoe UI"/>
                <w:bCs/>
                <w:color w:val="000000"/>
                <w:sz w:val="20"/>
                <w:szCs w:val="20"/>
              </w:rPr>
              <w:t>40% of charges ($14,000) in addition to all of the amount that the plan does not agree to pay ($8,000):</w:t>
            </w:r>
          </w:p>
          <w:p w14:paraId="554C3DF6" w14:textId="1ADEFFD3" w:rsidR="00905865" w:rsidRPr="00905865" w:rsidRDefault="00905865" w:rsidP="00E67501">
            <w:pPr>
              <w:spacing w:after="0" w:line="240" w:lineRule="auto"/>
              <w:jc w:val="center"/>
              <w:rPr>
                <w:rFonts w:ascii="Segoe UI" w:eastAsia="Times New Roman" w:hAnsi="Segoe UI" w:cs="Segoe UI"/>
                <w:bCs/>
                <w:color w:val="000000"/>
                <w:sz w:val="20"/>
                <w:szCs w:val="20"/>
              </w:rPr>
            </w:pPr>
            <w:r w:rsidRPr="00905865">
              <w:rPr>
                <w:rFonts w:ascii="Segoe UI" w:eastAsia="Times New Roman" w:hAnsi="Segoe UI" w:cs="Segoe UI"/>
                <w:bCs/>
                <w:color w:val="000000"/>
                <w:sz w:val="20"/>
                <w:szCs w:val="20"/>
              </w:rPr>
              <w:t>$5,600 + $8,000 = $13,600</w:t>
            </w:r>
          </w:p>
        </w:tc>
      </w:tr>
    </w:tbl>
    <w:p w14:paraId="4B352328" w14:textId="2A2023D0" w:rsidR="00CF4856" w:rsidRDefault="00CF4856" w:rsidP="003E2FF1">
      <w:pPr>
        <w:spacing w:before="100" w:beforeAutospacing="1" w:after="100" w:afterAutospacing="1" w:line="240" w:lineRule="auto"/>
        <w:rPr>
          <w:rFonts w:ascii="Times New Roman" w:hAnsi="Times New Roman" w:cs="Times New Roman"/>
          <w:sz w:val="24"/>
          <w:szCs w:val="24"/>
          <w:shd w:val="clear" w:color="auto" w:fill="FFFFFF"/>
        </w:rPr>
      </w:pPr>
    </w:p>
    <w:p w14:paraId="2E0ABAFB" w14:textId="6CB3EF8B" w:rsidR="00E67501" w:rsidRDefault="00E67501" w:rsidP="003E2FF1">
      <w:pPr>
        <w:spacing w:before="100" w:beforeAutospacing="1" w:after="100" w:afterAutospacing="1" w:line="240" w:lineRule="auto"/>
        <w:rPr>
          <w:rFonts w:ascii="Times New Roman" w:hAnsi="Times New Roman" w:cs="Times New Roman"/>
          <w:sz w:val="24"/>
          <w:szCs w:val="24"/>
          <w:shd w:val="clear" w:color="auto" w:fill="FFFFFF"/>
        </w:rPr>
      </w:pPr>
    </w:p>
    <w:p w14:paraId="4DF9A8D2" w14:textId="018FBDCF" w:rsidR="00E67501" w:rsidRDefault="009F3D89" w:rsidP="009F3D89">
      <w:pPr>
        <w:spacing w:before="100" w:beforeAutospacing="1" w:after="100" w:afterAutospacing="1" w:line="240" w:lineRule="auto"/>
        <w:jc w:val="center"/>
        <w:rPr>
          <w:rFonts w:ascii="Times New Roman" w:hAnsi="Times New Roman" w:cs="Times New Roman"/>
          <w:b/>
          <w:sz w:val="32"/>
          <w:szCs w:val="24"/>
          <w:shd w:val="clear" w:color="auto" w:fill="FFFFFF"/>
        </w:rPr>
      </w:pPr>
      <w:r w:rsidRPr="009F3D89">
        <w:rPr>
          <w:rFonts w:ascii="Times New Roman" w:hAnsi="Times New Roman" w:cs="Times New Roman"/>
          <w:b/>
          <w:sz w:val="32"/>
          <w:szCs w:val="24"/>
          <w:shd w:val="clear" w:color="auto" w:fill="FFFFFF"/>
        </w:rPr>
        <w:t>Primary Care Physician (PCP)</w:t>
      </w:r>
    </w:p>
    <w:p w14:paraId="02715085" w14:textId="7657F661" w:rsidR="00FA0F7E" w:rsidRPr="00971314" w:rsidRDefault="00971314" w:rsidP="00FA0F7E">
      <w:pPr>
        <w:spacing w:before="100" w:beforeAutospacing="1" w:after="100" w:afterAutospacing="1" w:line="240" w:lineRule="auto"/>
        <w:rPr>
          <w:rFonts w:ascii="Times New Roman" w:hAnsi="Times New Roman" w:cs="Times New Roman"/>
          <w:color w:val="231F20"/>
          <w:sz w:val="24"/>
          <w:szCs w:val="24"/>
        </w:rPr>
      </w:pPr>
      <w:r w:rsidRPr="00971314">
        <w:rPr>
          <w:rFonts w:ascii="Times New Roman" w:hAnsi="Times New Roman" w:cs="Times New Roman"/>
          <w:color w:val="231F20"/>
          <w:sz w:val="24"/>
          <w:szCs w:val="24"/>
        </w:rPr>
        <w:t>A primary care physician is a medical doctor who’s trained to prevent, diagnose, and treat a broad array of illnesses and injuries in the general population.</w:t>
      </w:r>
    </w:p>
    <w:p w14:paraId="2793E8A4" w14:textId="244A3A12" w:rsidR="00971314" w:rsidRPr="00971314" w:rsidRDefault="00971314" w:rsidP="00FA0F7E">
      <w:pPr>
        <w:spacing w:before="100" w:beforeAutospacing="1" w:after="100" w:afterAutospacing="1" w:line="240" w:lineRule="auto"/>
        <w:rPr>
          <w:rFonts w:ascii="Times New Roman" w:hAnsi="Times New Roman" w:cs="Times New Roman"/>
          <w:color w:val="231F20"/>
          <w:sz w:val="24"/>
          <w:szCs w:val="24"/>
        </w:rPr>
      </w:pPr>
      <w:r w:rsidRPr="00971314">
        <w:rPr>
          <w:rFonts w:ascii="Times New Roman" w:hAnsi="Times New Roman" w:cs="Times New Roman"/>
          <w:color w:val="231F20"/>
          <w:sz w:val="24"/>
          <w:szCs w:val="24"/>
        </w:rPr>
        <w:t>Primary care physicians provide comprehensive care — which means they can address chronic, long-term conditions like diabetes mellitus as well as acute problems like bronchitis, allergic reactions, or colds and flu.</w:t>
      </w:r>
    </w:p>
    <w:p w14:paraId="2958821B" w14:textId="1E1DD863" w:rsidR="00971314" w:rsidRPr="00971314" w:rsidRDefault="00971314" w:rsidP="00FA0F7E">
      <w:pPr>
        <w:spacing w:before="100" w:beforeAutospacing="1" w:after="100" w:afterAutospacing="1" w:line="240" w:lineRule="auto"/>
        <w:rPr>
          <w:rFonts w:ascii="Times New Roman" w:hAnsi="Times New Roman" w:cs="Times New Roman"/>
          <w:b/>
          <w:sz w:val="28"/>
          <w:szCs w:val="24"/>
          <w:shd w:val="clear" w:color="auto" w:fill="FFFFFF"/>
        </w:rPr>
      </w:pPr>
      <w:r w:rsidRPr="00971314">
        <w:rPr>
          <w:rFonts w:ascii="Times New Roman" w:hAnsi="Times New Roman" w:cs="Times New Roman"/>
          <w:b/>
          <w:sz w:val="28"/>
          <w:szCs w:val="24"/>
          <w:shd w:val="clear" w:color="auto" w:fill="FFFFFF"/>
        </w:rPr>
        <w:t>What do primary care physicians do?</w:t>
      </w:r>
    </w:p>
    <w:p w14:paraId="7A031F55" w14:textId="4AD21C3A" w:rsidR="00971314" w:rsidRPr="00971314" w:rsidRDefault="00971314" w:rsidP="00FA0F7E">
      <w:pPr>
        <w:spacing w:before="100" w:beforeAutospacing="1" w:after="100" w:afterAutospacing="1" w:line="240" w:lineRule="auto"/>
        <w:rPr>
          <w:rFonts w:ascii="Times New Roman" w:hAnsi="Times New Roman" w:cs="Times New Roman"/>
          <w:color w:val="231F20"/>
          <w:sz w:val="24"/>
          <w:szCs w:val="24"/>
        </w:rPr>
      </w:pPr>
      <w:r w:rsidRPr="00971314">
        <w:rPr>
          <w:rFonts w:ascii="Times New Roman" w:hAnsi="Times New Roman" w:cs="Times New Roman"/>
          <w:color w:val="231F20"/>
          <w:sz w:val="24"/>
          <w:szCs w:val="24"/>
        </w:rPr>
        <w:t> Let’s take a closer look at the types of services a primary care physician can provide.</w:t>
      </w:r>
    </w:p>
    <w:p w14:paraId="7991C5BE" w14:textId="3EBACA3D" w:rsidR="00971314" w:rsidRDefault="00971314" w:rsidP="00971314">
      <w:pPr>
        <w:pStyle w:val="ListParagraph"/>
        <w:numPr>
          <w:ilvl w:val="1"/>
          <w:numId w:val="9"/>
        </w:numPr>
        <w:spacing w:before="100" w:beforeAutospacing="1" w:after="100" w:afterAutospacing="1" w:line="240" w:lineRule="auto"/>
        <w:rPr>
          <w:rFonts w:ascii="Times New Roman" w:hAnsi="Times New Roman" w:cs="Times New Roman"/>
          <w:b/>
          <w:sz w:val="24"/>
          <w:szCs w:val="24"/>
          <w:shd w:val="clear" w:color="auto" w:fill="FFFFFF"/>
        </w:rPr>
      </w:pPr>
      <w:r>
        <w:rPr>
          <w:rFonts w:ascii="Times New Roman" w:hAnsi="Times New Roman" w:cs="Times New Roman"/>
          <w:b/>
          <w:sz w:val="24"/>
          <w:szCs w:val="24"/>
          <w:shd w:val="clear" w:color="auto" w:fill="FFFFFF"/>
        </w:rPr>
        <w:t>Wellness and prevention screenings</w:t>
      </w:r>
    </w:p>
    <w:p w14:paraId="4AFAF0E3" w14:textId="77777777" w:rsidR="00971314" w:rsidRPr="00971314" w:rsidRDefault="00971314" w:rsidP="00971314">
      <w:pPr>
        <w:pStyle w:val="NormalWeb"/>
        <w:spacing w:before="375" w:beforeAutospacing="0" w:after="375" w:afterAutospacing="0" w:line="390" w:lineRule="atLeast"/>
        <w:rPr>
          <w:szCs w:val="27"/>
        </w:rPr>
      </w:pPr>
      <w:r w:rsidRPr="00971314">
        <w:rPr>
          <w:szCs w:val="27"/>
        </w:rPr>
        <w:lastRenderedPageBreak/>
        <w:t>Primary care physicians commonly check for:</w:t>
      </w:r>
    </w:p>
    <w:p w14:paraId="17F822C3" w14:textId="77777777" w:rsidR="00971314" w:rsidRPr="00971314" w:rsidRDefault="00971314" w:rsidP="0028759C">
      <w:pPr>
        <w:numPr>
          <w:ilvl w:val="0"/>
          <w:numId w:val="50"/>
        </w:numPr>
        <w:spacing w:before="100" w:beforeAutospacing="1" w:after="120" w:line="390" w:lineRule="atLeast"/>
        <w:rPr>
          <w:rFonts w:ascii="Times New Roman" w:hAnsi="Times New Roman" w:cs="Times New Roman"/>
          <w:sz w:val="24"/>
          <w:szCs w:val="24"/>
        </w:rPr>
      </w:pPr>
      <w:hyperlink r:id="rId71" w:history="1">
        <w:r w:rsidRPr="00971314">
          <w:rPr>
            <w:rStyle w:val="Hyperlink"/>
            <w:rFonts w:ascii="Times New Roman" w:hAnsi="Times New Roman" w:cs="Times New Roman"/>
            <w:color w:val="auto"/>
            <w:sz w:val="24"/>
            <w:szCs w:val="24"/>
            <w:u w:val="none"/>
          </w:rPr>
          <w:t>high blood pressure</w:t>
        </w:r>
      </w:hyperlink>
    </w:p>
    <w:p w14:paraId="255A54B4" w14:textId="77777777" w:rsidR="00971314" w:rsidRPr="00971314" w:rsidRDefault="00971314" w:rsidP="0028759C">
      <w:pPr>
        <w:numPr>
          <w:ilvl w:val="0"/>
          <w:numId w:val="50"/>
        </w:numPr>
        <w:spacing w:before="100" w:beforeAutospacing="1" w:after="120" w:line="390" w:lineRule="atLeast"/>
        <w:rPr>
          <w:rFonts w:ascii="Times New Roman" w:hAnsi="Times New Roman" w:cs="Times New Roman"/>
          <w:sz w:val="24"/>
          <w:szCs w:val="24"/>
        </w:rPr>
      </w:pPr>
      <w:r w:rsidRPr="00971314">
        <w:rPr>
          <w:rFonts w:ascii="Times New Roman" w:hAnsi="Times New Roman" w:cs="Times New Roman"/>
          <w:sz w:val="24"/>
          <w:szCs w:val="24"/>
        </w:rPr>
        <w:t>other risk factors for </w:t>
      </w:r>
      <w:hyperlink r:id="rId72" w:history="1">
        <w:r w:rsidRPr="00971314">
          <w:rPr>
            <w:rStyle w:val="Hyperlink"/>
            <w:rFonts w:ascii="Times New Roman" w:hAnsi="Times New Roman" w:cs="Times New Roman"/>
            <w:color w:val="auto"/>
            <w:sz w:val="24"/>
            <w:szCs w:val="24"/>
            <w:u w:val="none"/>
          </w:rPr>
          <w:t>heart disease</w:t>
        </w:r>
      </w:hyperlink>
    </w:p>
    <w:p w14:paraId="15704A45" w14:textId="0E6AD3F7" w:rsidR="00971314" w:rsidRPr="00971314" w:rsidRDefault="00971314" w:rsidP="0028759C">
      <w:pPr>
        <w:numPr>
          <w:ilvl w:val="0"/>
          <w:numId w:val="50"/>
        </w:numPr>
        <w:spacing w:before="100" w:beforeAutospacing="1" w:after="120" w:line="390" w:lineRule="atLeast"/>
        <w:rPr>
          <w:rFonts w:ascii="Times New Roman" w:hAnsi="Times New Roman" w:cs="Times New Roman"/>
          <w:sz w:val="24"/>
          <w:szCs w:val="24"/>
        </w:rPr>
      </w:pPr>
      <w:hyperlink r:id="rId73" w:history="1">
        <w:r w:rsidRPr="00971314">
          <w:rPr>
            <w:rStyle w:val="Hyperlink"/>
            <w:rFonts w:ascii="Times New Roman" w:hAnsi="Times New Roman" w:cs="Times New Roman"/>
            <w:color w:val="auto"/>
            <w:sz w:val="24"/>
            <w:szCs w:val="24"/>
            <w:u w:val="none"/>
          </w:rPr>
          <w:t>high cholesterol</w:t>
        </w:r>
      </w:hyperlink>
    </w:p>
    <w:p w14:paraId="4B577EB3" w14:textId="77777777" w:rsidR="00971314" w:rsidRPr="00971314" w:rsidRDefault="00971314" w:rsidP="0028759C">
      <w:pPr>
        <w:numPr>
          <w:ilvl w:val="0"/>
          <w:numId w:val="50"/>
        </w:numPr>
        <w:spacing w:before="100" w:beforeAutospacing="1" w:after="120" w:line="390" w:lineRule="atLeast"/>
        <w:rPr>
          <w:rFonts w:ascii="Times New Roman" w:eastAsia="Times New Roman" w:hAnsi="Times New Roman" w:cs="Times New Roman"/>
          <w:sz w:val="24"/>
          <w:szCs w:val="24"/>
        </w:rPr>
      </w:pPr>
      <w:r w:rsidRPr="00971314">
        <w:rPr>
          <w:rFonts w:ascii="Times New Roman" w:eastAsia="Times New Roman" w:hAnsi="Times New Roman" w:cs="Times New Roman"/>
          <w:sz w:val="24"/>
          <w:szCs w:val="24"/>
        </w:rPr>
        <w:t>developmental disorders</w:t>
      </w:r>
    </w:p>
    <w:p w14:paraId="3DB9D851" w14:textId="77777777" w:rsidR="00971314" w:rsidRPr="00971314" w:rsidRDefault="00971314" w:rsidP="0028759C">
      <w:pPr>
        <w:numPr>
          <w:ilvl w:val="0"/>
          <w:numId w:val="50"/>
        </w:numPr>
        <w:spacing w:before="100" w:beforeAutospacing="1" w:after="120" w:line="390" w:lineRule="atLeast"/>
        <w:rPr>
          <w:rFonts w:ascii="Times New Roman" w:hAnsi="Times New Roman" w:cs="Times New Roman"/>
          <w:sz w:val="24"/>
          <w:szCs w:val="24"/>
        </w:rPr>
      </w:pPr>
      <w:hyperlink r:id="rId74" w:history="1">
        <w:r w:rsidRPr="00971314">
          <w:rPr>
            <w:rStyle w:val="Hyperlink"/>
            <w:rFonts w:ascii="Times New Roman" w:hAnsi="Times New Roman" w:cs="Times New Roman"/>
            <w:color w:val="auto"/>
            <w:sz w:val="24"/>
            <w:szCs w:val="24"/>
            <w:u w:val="none"/>
          </w:rPr>
          <w:t>depression</w:t>
        </w:r>
      </w:hyperlink>
    </w:p>
    <w:p w14:paraId="6E4C1B7C" w14:textId="2488B4BE" w:rsidR="00971314" w:rsidRDefault="00971314" w:rsidP="0028759C">
      <w:pPr>
        <w:numPr>
          <w:ilvl w:val="0"/>
          <w:numId w:val="50"/>
        </w:numPr>
        <w:spacing w:before="100" w:beforeAutospacing="1" w:after="120" w:line="390" w:lineRule="atLeast"/>
        <w:rPr>
          <w:rFonts w:ascii="Times New Roman" w:hAnsi="Times New Roman" w:cs="Times New Roman"/>
          <w:sz w:val="24"/>
          <w:szCs w:val="24"/>
        </w:rPr>
      </w:pPr>
      <w:r w:rsidRPr="00971314">
        <w:rPr>
          <w:rFonts w:ascii="Times New Roman" w:hAnsi="Times New Roman" w:cs="Times New Roman"/>
          <w:sz w:val="24"/>
          <w:szCs w:val="24"/>
        </w:rPr>
        <w:t>signs of </w:t>
      </w:r>
      <w:hyperlink r:id="rId75" w:anchor="1" w:history="1">
        <w:r w:rsidRPr="00971314">
          <w:rPr>
            <w:rStyle w:val="Hyperlink"/>
            <w:rFonts w:ascii="Times New Roman" w:hAnsi="Times New Roman" w:cs="Times New Roman"/>
            <w:color w:val="auto"/>
            <w:sz w:val="24"/>
            <w:szCs w:val="24"/>
            <w:u w:val="none"/>
          </w:rPr>
          <w:t>domestic violence</w:t>
        </w:r>
      </w:hyperlink>
    </w:p>
    <w:p w14:paraId="7A72205F" w14:textId="1CFEC123" w:rsidR="00971314" w:rsidRPr="00971314" w:rsidRDefault="00971314" w:rsidP="00971314">
      <w:pPr>
        <w:pStyle w:val="ListParagraph"/>
        <w:numPr>
          <w:ilvl w:val="1"/>
          <w:numId w:val="9"/>
        </w:numPr>
        <w:spacing w:before="100" w:beforeAutospacing="1" w:after="120" w:line="390" w:lineRule="atLeast"/>
        <w:rPr>
          <w:rFonts w:ascii="Times New Roman" w:hAnsi="Times New Roman" w:cs="Times New Roman"/>
          <w:b/>
          <w:sz w:val="24"/>
          <w:szCs w:val="24"/>
        </w:rPr>
      </w:pPr>
      <w:r w:rsidRPr="00971314">
        <w:rPr>
          <w:rFonts w:ascii="Times New Roman" w:hAnsi="Times New Roman" w:cs="Times New Roman"/>
          <w:b/>
          <w:sz w:val="24"/>
          <w:szCs w:val="24"/>
        </w:rPr>
        <w:t>Acute illness and injury care</w:t>
      </w:r>
    </w:p>
    <w:p w14:paraId="78A48A29" w14:textId="77777777" w:rsidR="00971314" w:rsidRPr="00971314" w:rsidRDefault="00971314" w:rsidP="00971314">
      <w:pPr>
        <w:spacing w:before="375" w:after="375" w:line="390" w:lineRule="atLeast"/>
        <w:rPr>
          <w:rFonts w:ascii="Times New Roman" w:eastAsia="Times New Roman" w:hAnsi="Times New Roman" w:cs="Times New Roman"/>
          <w:color w:val="231F20"/>
          <w:sz w:val="24"/>
          <w:szCs w:val="24"/>
        </w:rPr>
      </w:pPr>
      <w:r w:rsidRPr="00971314">
        <w:rPr>
          <w:rFonts w:ascii="Times New Roman" w:eastAsia="Times New Roman" w:hAnsi="Times New Roman" w:cs="Times New Roman"/>
          <w:color w:val="231F20"/>
          <w:sz w:val="24"/>
          <w:szCs w:val="24"/>
        </w:rPr>
        <w:t>If you visit your primary care doctor because you’re sick, injured, or have symptoms that concern you, your doctor will likely be able to:</w:t>
      </w:r>
    </w:p>
    <w:p w14:paraId="5B553C9B" w14:textId="77777777" w:rsidR="00971314" w:rsidRPr="00971314" w:rsidRDefault="00971314" w:rsidP="0028759C">
      <w:pPr>
        <w:numPr>
          <w:ilvl w:val="0"/>
          <w:numId w:val="51"/>
        </w:numPr>
        <w:spacing w:before="100" w:beforeAutospacing="1" w:after="120" w:line="390" w:lineRule="atLeast"/>
        <w:rPr>
          <w:rFonts w:ascii="Times New Roman" w:eastAsia="Times New Roman" w:hAnsi="Times New Roman" w:cs="Times New Roman"/>
          <w:color w:val="231F20"/>
          <w:sz w:val="24"/>
          <w:szCs w:val="24"/>
        </w:rPr>
      </w:pPr>
      <w:r w:rsidRPr="00971314">
        <w:rPr>
          <w:rFonts w:ascii="Times New Roman" w:eastAsia="Times New Roman" w:hAnsi="Times New Roman" w:cs="Times New Roman"/>
          <w:color w:val="231F20"/>
          <w:sz w:val="24"/>
          <w:szCs w:val="24"/>
        </w:rPr>
        <w:t>perform lab tests to diagnose your condition</w:t>
      </w:r>
    </w:p>
    <w:p w14:paraId="7002EDEF" w14:textId="77777777" w:rsidR="00971314" w:rsidRPr="00971314" w:rsidRDefault="00971314" w:rsidP="0028759C">
      <w:pPr>
        <w:numPr>
          <w:ilvl w:val="0"/>
          <w:numId w:val="51"/>
        </w:numPr>
        <w:spacing w:before="100" w:beforeAutospacing="1" w:after="120" w:line="390" w:lineRule="atLeast"/>
        <w:rPr>
          <w:rFonts w:ascii="Times New Roman" w:eastAsia="Times New Roman" w:hAnsi="Times New Roman" w:cs="Times New Roman"/>
          <w:color w:val="231F20"/>
          <w:sz w:val="24"/>
          <w:szCs w:val="24"/>
        </w:rPr>
      </w:pPr>
      <w:r w:rsidRPr="00971314">
        <w:rPr>
          <w:rFonts w:ascii="Times New Roman" w:eastAsia="Times New Roman" w:hAnsi="Times New Roman" w:cs="Times New Roman"/>
          <w:color w:val="231F20"/>
          <w:sz w:val="24"/>
          <w:szCs w:val="24"/>
        </w:rPr>
        <w:t>prescribe appropriate medications for your condition</w:t>
      </w:r>
    </w:p>
    <w:p w14:paraId="3B6ECBAE" w14:textId="3C8E1760" w:rsidR="00971314" w:rsidRDefault="00971314" w:rsidP="0028759C">
      <w:pPr>
        <w:numPr>
          <w:ilvl w:val="0"/>
          <w:numId w:val="51"/>
        </w:numPr>
        <w:spacing w:before="100" w:beforeAutospacing="1" w:after="120" w:line="390" w:lineRule="atLeast"/>
        <w:rPr>
          <w:rFonts w:ascii="Times New Roman" w:eastAsia="Times New Roman" w:hAnsi="Times New Roman" w:cs="Times New Roman"/>
          <w:color w:val="231F20"/>
          <w:sz w:val="24"/>
          <w:szCs w:val="24"/>
        </w:rPr>
      </w:pPr>
      <w:r w:rsidRPr="00971314">
        <w:rPr>
          <w:rFonts w:ascii="Times New Roman" w:eastAsia="Times New Roman" w:hAnsi="Times New Roman" w:cs="Times New Roman"/>
          <w:color w:val="231F20"/>
          <w:sz w:val="24"/>
          <w:szCs w:val="24"/>
        </w:rPr>
        <w:t>check for interactions with other medicines you’re taking</w:t>
      </w:r>
    </w:p>
    <w:p w14:paraId="521B5414" w14:textId="77777777" w:rsidR="00711898" w:rsidRDefault="00711898" w:rsidP="00971314">
      <w:pPr>
        <w:spacing w:before="100" w:beforeAutospacing="1" w:after="120" w:line="390" w:lineRule="atLeast"/>
        <w:rPr>
          <w:rFonts w:ascii="Times New Roman" w:eastAsia="Times New Roman" w:hAnsi="Times New Roman" w:cs="Times New Roman"/>
          <w:b/>
          <w:color w:val="231F20"/>
          <w:sz w:val="28"/>
          <w:szCs w:val="24"/>
        </w:rPr>
      </w:pPr>
    </w:p>
    <w:p w14:paraId="3223971E" w14:textId="39FA4AFB" w:rsidR="00971314" w:rsidRPr="00971314" w:rsidRDefault="00971314" w:rsidP="00971314">
      <w:pPr>
        <w:spacing w:before="100" w:beforeAutospacing="1" w:after="120" w:line="390" w:lineRule="atLeast"/>
        <w:rPr>
          <w:rFonts w:ascii="Times New Roman" w:eastAsia="Times New Roman" w:hAnsi="Times New Roman" w:cs="Times New Roman"/>
          <w:b/>
          <w:color w:val="231F20"/>
          <w:sz w:val="28"/>
          <w:szCs w:val="24"/>
        </w:rPr>
      </w:pPr>
      <w:r w:rsidRPr="00971314">
        <w:rPr>
          <w:rFonts w:ascii="Times New Roman" w:eastAsia="Times New Roman" w:hAnsi="Times New Roman" w:cs="Times New Roman"/>
          <w:b/>
          <w:color w:val="231F20"/>
          <w:sz w:val="28"/>
          <w:szCs w:val="24"/>
        </w:rPr>
        <w:t>What to consider when choosing a primary care physician?</w:t>
      </w:r>
    </w:p>
    <w:p w14:paraId="18A400BB" w14:textId="0C0183E2" w:rsidR="00971314" w:rsidRPr="00971314" w:rsidRDefault="00971314" w:rsidP="00971314">
      <w:pPr>
        <w:spacing w:before="100" w:beforeAutospacing="1" w:after="120" w:line="390" w:lineRule="atLeast"/>
        <w:rPr>
          <w:rFonts w:ascii="Times New Roman" w:hAnsi="Times New Roman" w:cs="Times New Roman"/>
          <w:color w:val="231F20"/>
          <w:sz w:val="24"/>
          <w:szCs w:val="24"/>
        </w:rPr>
      </w:pPr>
      <w:r w:rsidRPr="00971314">
        <w:rPr>
          <w:rFonts w:ascii="Times New Roman" w:hAnsi="Times New Roman" w:cs="Times New Roman"/>
          <w:color w:val="231F20"/>
          <w:sz w:val="24"/>
          <w:szCs w:val="24"/>
        </w:rPr>
        <w:t>Here are some practical matters to consider when choosing a primary care doctor:</w:t>
      </w:r>
    </w:p>
    <w:p w14:paraId="312D2103" w14:textId="671C574A" w:rsidR="00971314" w:rsidRPr="00971314" w:rsidRDefault="00971314" w:rsidP="0028759C">
      <w:pPr>
        <w:pStyle w:val="ListParagraph"/>
        <w:numPr>
          <w:ilvl w:val="0"/>
          <w:numId w:val="52"/>
        </w:numPr>
        <w:spacing w:before="100" w:beforeAutospacing="1" w:after="120" w:line="390" w:lineRule="atLeast"/>
        <w:rPr>
          <w:rStyle w:val="Strong"/>
          <w:rFonts w:ascii="Times New Roman" w:hAnsi="Times New Roman" w:cs="Times New Roman"/>
          <w:b w:val="0"/>
          <w:color w:val="231F20"/>
          <w:sz w:val="24"/>
          <w:szCs w:val="24"/>
        </w:rPr>
      </w:pPr>
      <w:r w:rsidRPr="00971314">
        <w:rPr>
          <w:rStyle w:val="Strong"/>
          <w:rFonts w:ascii="Times New Roman" w:hAnsi="Times New Roman" w:cs="Times New Roman"/>
          <w:b w:val="0"/>
          <w:color w:val="231F20"/>
          <w:sz w:val="24"/>
          <w:szCs w:val="24"/>
        </w:rPr>
        <w:t>Insurance</w:t>
      </w:r>
    </w:p>
    <w:p w14:paraId="454D9BD5" w14:textId="68AA91AC" w:rsidR="00971314" w:rsidRPr="00971314" w:rsidRDefault="00971314" w:rsidP="0028759C">
      <w:pPr>
        <w:pStyle w:val="ListParagraph"/>
        <w:numPr>
          <w:ilvl w:val="0"/>
          <w:numId w:val="52"/>
        </w:numPr>
        <w:spacing w:before="100" w:beforeAutospacing="1" w:after="120" w:line="390" w:lineRule="atLeast"/>
        <w:rPr>
          <w:rStyle w:val="Strong"/>
          <w:rFonts w:ascii="Times New Roman" w:hAnsi="Times New Roman" w:cs="Times New Roman"/>
          <w:b w:val="0"/>
          <w:color w:val="231F20"/>
          <w:sz w:val="24"/>
          <w:szCs w:val="24"/>
        </w:rPr>
      </w:pPr>
      <w:r w:rsidRPr="00971314">
        <w:rPr>
          <w:rStyle w:val="Strong"/>
          <w:rFonts w:ascii="Times New Roman" w:hAnsi="Times New Roman" w:cs="Times New Roman"/>
          <w:b w:val="0"/>
          <w:color w:val="231F20"/>
          <w:sz w:val="24"/>
          <w:szCs w:val="24"/>
        </w:rPr>
        <w:t>Location</w:t>
      </w:r>
    </w:p>
    <w:p w14:paraId="72A36321" w14:textId="2F544F6E" w:rsidR="00971314" w:rsidRPr="00971314" w:rsidRDefault="00971314" w:rsidP="0028759C">
      <w:pPr>
        <w:pStyle w:val="ListParagraph"/>
        <w:numPr>
          <w:ilvl w:val="0"/>
          <w:numId w:val="52"/>
        </w:numPr>
        <w:spacing w:before="100" w:beforeAutospacing="1" w:after="120" w:line="390" w:lineRule="atLeast"/>
        <w:rPr>
          <w:rStyle w:val="Strong"/>
          <w:rFonts w:ascii="Times New Roman" w:hAnsi="Times New Roman" w:cs="Times New Roman"/>
          <w:b w:val="0"/>
          <w:color w:val="231F20"/>
          <w:sz w:val="24"/>
          <w:szCs w:val="24"/>
        </w:rPr>
      </w:pPr>
      <w:r w:rsidRPr="00971314">
        <w:rPr>
          <w:rStyle w:val="Strong"/>
          <w:rFonts w:ascii="Times New Roman" w:hAnsi="Times New Roman" w:cs="Times New Roman"/>
          <w:b w:val="0"/>
          <w:color w:val="231F20"/>
          <w:sz w:val="24"/>
          <w:szCs w:val="24"/>
        </w:rPr>
        <w:t>Hours</w:t>
      </w:r>
    </w:p>
    <w:p w14:paraId="5077EA61" w14:textId="2F23EA72" w:rsidR="00971314" w:rsidRPr="00971314" w:rsidRDefault="00971314" w:rsidP="0028759C">
      <w:pPr>
        <w:pStyle w:val="ListParagraph"/>
        <w:numPr>
          <w:ilvl w:val="0"/>
          <w:numId w:val="52"/>
        </w:numPr>
        <w:spacing w:before="100" w:beforeAutospacing="1" w:after="120" w:line="390" w:lineRule="atLeast"/>
        <w:rPr>
          <w:rFonts w:ascii="Times New Roman" w:eastAsia="Times New Roman" w:hAnsi="Times New Roman" w:cs="Times New Roman"/>
          <w:b/>
          <w:color w:val="231F20"/>
          <w:sz w:val="24"/>
          <w:szCs w:val="24"/>
        </w:rPr>
      </w:pPr>
      <w:r w:rsidRPr="00971314">
        <w:rPr>
          <w:rStyle w:val="Strong"/>
          <w:rFonts w:ascii="Times New Roman" w:hAnsi="Times New Roman" w:cs="Times New Roman"/>
          <w:b w:val="0"/>
          <w:color w:val="231F20"/>
          <w:sz w:val="24"/>
          <w:szCs w:val="24"/>
        </w:rPr>
        <w:t>Language</w:t>
      </w:r>
    </w:p>
    <w:p w14:paraId="744424EB" w14:textId="7B0206B5" w:rsidR="00971314" w:rsidRPr="00971314" w:rsidRDefault="00971314" w:rsidP="0028759C">
      <w:pPr>
        <w:pStyle w:val="ListParagraph"/>
        <w:numPr>
          <w:ilvl w:val="0"/>
          <w:numId w:val="52"/>
        </w:numPr>
        <w:spacing w:before="100" w:beforeAutospacing="1" w:after="120" w:line="390" w:lineRule="atLeast"/>
        <w:rPr>
          <w:rStyle w:val="Strong"/>
          <w:rFonts w:ascii="Times New Roman" w:hAnsi="Times New Roman" w:cs="Times New Roman"/>
          <w:b w:val="0"/>
          <w:color w:val="231F20"/>
          <w:sz w:val="24"/>
          <w:szCs w:val="24"/>
        </w:rPr>
      </w:pPr>
      <w:r w:rsidRPr="00971314">
        <w:rPr>
          <w:rStyle w:val="Strong"/>
          <w:rFonts w:ascii="Times New Roman" w:hAnsi="Times New Roman" w:cs="Times New Roman"/>
          <w:b w:val="0"/>
          <w:color w:val="231F20"/>
          <w:sz w:val="24"/>
          <w:szCs w:val="24"/>
        </w:rPr>
        <w:t>Board certification</w:t>
      </w:r>
    </w:p>
    <w:p w14:paraId="17C855AD" w14:textId="1E43D858" w:rsidR="00971314" w:rsidRPr="00971314" w:rsidRDefault="00971314" w:rsidP="0028759C">
      <w:pPr>
        <w:pStyle w:val="ListParagraph"/>
        <w:numPr>
          <w:ilvl w:val="0"/>
          <w:numId w:val="52"/>
        </w:numPr>
        <w:spacing w:before="100" w:beforeAutospacing="1" w:after="120" w:line="390" w:lineRule="atLeast"/>
        <w:rPr>
          <w:rStyle w:val="Strong"/>
          <w:rFonts w:ascii="Times New Roman" w:hAnsi="Times New Roman" w:cs="Times New Roman"/>
          <w:b w:val="0"/>
          <w:color w:val="231F20"/>
          <w:sz w:val="24"/>
          <w:szCs w:val="24"/>
        </w:rPr>
      </w:pPr>
      <w:r w:rsidRPr="00971314">
        <w:rPr>
          <w:rStyle w:val="Strong"/>
          <w:rFonts w:ascii="Times New Roman" w:hAnsi="Times New Roman" w:cs="Times New Roman"/>
          <w:b w:val="0"/>
          <w:color w:val="231F20"/>
          <w:sz w:val="24"/>
          <w:szCs w:val="24"/>
        </w:rPr>
        <w:t>Online access</w:t>
      </w:r>
    </w:p>
    <w:p w14:paraId="2BCF6E2E" w14:textId="77777777" w:rsidR="00971314" w:rsidRPr="00971314" w:rsidRDefault="00971314" w:rsidP="00971314">
      <w:pPr>
        <w:spacing w:before="100" w:beforeAutospacing="1" w:after="120" w:line="390" w:lineRule="atLeast"/>
        <w:rPr>
          <w:rFonts w:ascii="Times New Roman" w:hAnsi="Times New Roman" w:cs="Times New Roman"/>
          <w:sz w:val="24"/>
          <w:szCs w:val="24"/>
        </w:rPr>
      </w:pPr>
    </w:p>
    <w:p w14:paraId="33526207" w14:textId="77777777" w:rsidR="00971314" w:rsidRDefault="00971314" w:rsidP="00971314">
      <w:pPr>
        <w:spacing w:before="100" w:beforeAutospacing="1" w:after="120" w:line="390" w:lineRule="atLeast"/>
        <w:ind w:left="720"/>
        <w:rPr>
          <w:rFonts w:ascii="Arial" w:hAnsi="Arial" w:cs="Arial"/>
          <w:color w:val="231F20"/>
          <w:sz w:val="27"/>
          <w:szCs w:val="27"/>
        </w:rPr>
      </w:pPr>
    </w:p>
    <w:p w14:paraId="1EED63C0" w14:textId="77777777" w:rsidR="00971314" w:rsidRPr="00971314" w:rsidRDefault="00971314" w:rsidP="00971314">
      <w:pPr>
        <w:pStyle w:val="ListParagraph"/>
        <w:spacing w:before="100" w:beforeAutospacing="1" w:after="100" w:afterAutospacing="1" w:line="240" w:lineRule="auto"/>
        <w:ind w:left="1440"/>
        <w:rPr>
          <w:rFonts w:ascii="Times New Roman" w:hAnsi="Times New Roman" w:cs="Times New Roman"/>
          <w:b/>
          <w:sz w:val="24"/>
          <w:szCs w:val="24"/>
          <w:shd w:val="clear" w:color="auto" w:fill="FFFFFF"/>
        </w:rPr>
      </w:pPr>
    </w:p>
    <w:sectPr w:rsidR="00971314" w:rsidRPr="00971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urw-geometric">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ar(--list--font-family)">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ar(--cipublic-font-primar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81784"/>
    <w:multiLevelType w:val="multilevel"/>
    <w:tmpl w:val="AF76E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873E0"/>
    <w:multiLevelType w:val="hybridMultilevel"/>
    <w:tmpl w:val="BC965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41184A"/>
    <w:multiLevelType w:val="multilevel"/>
    <w:tmpl w:val="E42AB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CE04A7"/>
    <w:multiLevelType w:val="hybridMultilevel"/>
    <w:tmpl w:val="569C2E38"/>
    <w:lvl w:ilvl="0" w:tplc="04090001">
      <w:start w:val="1"/>
      <w:numFmt w:val="bullet"/>
      <w:lvlText w:val=""/>
      <w:lvlJc w:val="left"/>
      <w:pPr>
        <w:ind w:left="870" w:hanging="360"/>
      </w:pPr>
      <w:rPr>
        <w:rFonts w:ascii="Symbol" w:hAnsi="Symbol"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4" w15:restartNumberingAfterBreak="0">
    <w:nsid w:val="05500398"/>
    <w:multiLevelType w:val="hybridMultilevel"/>
    <w:tmpl w:val="F0A0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B30262"/>
    <w:multiLevelType w:val="multilevel"/>
    <w:tmpl w:val="53A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C5492"/>
    <w:multiLevelType w:val="multilevel"/>
    <w:tmpl w:val="51C43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20594F"/>
    <w:multiLevelType w:val="hybridMultilevel"/>
    <w:tmpl w:val="E506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4B32BF"/>
    <w:multiLevelType w:val="multilevel"/>
    <w:tmpl w:val="0888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CC25C5"/>
    <w:multiLevelType w:val="multilevel"/>
    <w:tmpl w:val="576E7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556B4B"/>
    <w:multiLevelType w:val="multilevel"/>
    <w:tmpl w:val="CC94F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707D58"/>
    <w:multiLevelType w:val="hybridMultilevel"/>
    <w:tmpl w:val="5C128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926E8E"/>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42463B"/>
    <w:multiLevelType w:val="multilevel"/>
    <w:tmpl w:val="3180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0560AB"/>
    <w:multiLevelType w:val="multilevel"/>
    <w:tmpl w:val="846E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10644F"/>
    <w:multiLevelType w:val="hybridMultilevel"/>
    <w:tmpl w:val="5816A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A941D6"/>
    <w:multiLevelType w:val="hybridMultilevel"/>
    <w:tmpl w:val="F4284AFE"/>
    <w:lvl w:ilvl="0" w:tplc="0409000F">
      <w:start w:val="1"/>
      <w:numFmt w:val="decimal"/>
      <w:lvlText w:val="%1."/>
      <w:lvlJc w:val="left"/>
      <w:pPr>
        <w:ind w:left="735" w:hanging="360"/>
      </w:p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7" w15:restartNumberingAfterBreak="0">
    <w:nsid w:val="277F6414"/>
    <w:multiLevelType w:val="hybridMultilevel"/>
    <w:tmpl w:val="5C42B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D54898"/>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517816"/>
    <w:multiLevelType w:val="multilevel"/>
    <w:tmpl w:val="6E6A5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E93C3C"/>
    <w:multiLevelType w:val="multilevel"/>
    <w:tmpl w:val="EE9C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A22761"/>
    <w:multiLevelType w:val="hybridMultilevel"/>
    <w:tmpl w:val="DF205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2C5902"/>
    <w:multiLevelType w:val="hybridMultilevel"/>
    <w:tmpl w:val="D0B659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435A5D"/>
    <w:multiLevelType w:val="hybridMultilevel"/>
    <w:tmpl w:val="ED5CA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0D6ED2"/>
    <w:multiLevelType w:val="hybridMultilevel"/>
    <w:tmpl w:val="84F29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D01B2B"/>
    <w:multiLevelType w:val="multilevel"/>
    <w:tmpl w:val="D3EED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78F14C7"/>
    <w:multiLevelType w:val="hybridMultilevel"/>
    <w:tmpl w:val="B78629DA"/>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7" w15:restartNumberingAfterBreak="0">
    <w:nsid w:val="39D60BE0"/>
    <w:multiLevelType w:val="multilevel"/>
    <w:tmpl w:val="6076F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D23176"/>
    <w:multiLevelType w:val="multilevel"/>
    <w:tmpl w:val="874A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5825A7"/>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41607C"/>
    <w:multiLevelType w:val="hybridMultilevel"/>
    <w:tmpl w:val="62CA4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F2740AA"/>
    <w:multiLevelType w:val="multilevel"/>
    <w:tmpl w:val="D13A4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FC176F6"/>
    <w:multiLevelType w:val="hybridMultilevel"/>
    <w:tmpl w:val="404E4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EB2597"/>
    <w:multiLevelType w:val="multilevel"/>
    <w:tmpl w:val="BB9E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5F435B2"/>
    <w:multiLevelType w:val="multilevel"/>
    <w:tmpl w:val="61A2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78F5C3F"/>
    <w:multiLevelType w:val="multilevel"/>
    <w:tmpl w:val="4F469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BDB2BF4"/>
    <w:multiLevelType w:val="multilevel"/>
    <w:tmpl w:val="B428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F46A07"/>
    <w:multiLevelType w:val="multilevel"/>
    <w:tmpl w:val="47AADA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271CB3"/>
    <w:multiLevelType w:val="hybridMultilevel"/>
    <w:tmpl w:val="054A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8C7686"/>
    <w:multiLevelType w:val="multilevel"/>
    <w:tmpl w:val="9E5A5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B10ABD"/>
    <w:multiLevelType w:val="hybridMultilevel"/>
    <w:tmpl w:val="6980C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ED6971"/>
    <w:multiLevelType w:val="multilevel"/>
    <w:tmpl w:val="C7C44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AD77B8D"/>
    <w:multiLevelType w:val="multilevel"/>
    <w:tmpl w:val="227C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F9381B"/>
    <w:multiLevelType w:val="multilevel"/>
    <w:tmpl w:val="41F49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C250E8"/>
    <w:multiLevelType w:val="multilevel"/>
    <w:tmpl w:val="480AF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8D5332"/>
    <w:multiLevelType w:val="multilevel"/>
    <w:tmpl w:val="EA02C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CB09BA"/>
    <w:multiLevelType w:val="hybridMultilevel"/>
    <w:tmpl w:val="4F083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59228F1"/>
    <w:multiLevelType w:val="multilevel"/>
    <w:tmpl w:val="CEF2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76646CB"/>
    <w:multiLevelType w:val="multilevel"/>
    <w:tmpl w:val="237A5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A3E68F2"/>
    <w:multiLevelType w:val="multilevel"/>
    <w:tmpl w:val="950A2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C2C68C6"/>
    <w:multiLevelType w:val="hybridMultilevel"/>
    <w:tmpl w:val="0234D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EAF47E9"/>
    <w:multiLevelType w:val="multilevel"/>
    <w:tmpl w:val="FA88C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E02341"/>
    <w:multiLevelType w:val="multilevel"/>
    <w:tmpl w:val="65EA1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3"/>
  </w:num>
  <w:num w:numId="3">
    <w:abstractNumId w:val="16"/>
  </w:num>
  <w:num w:numId="4">
    <w:abstractNumId w:val="22"/>
  </w:num>
  <w:num w:numId="5">
    <w:abstractNumId w:val="35"/>
  </w:num>
  <w:num w:numId="6">
    <w:abstractNumId w:val="51"/>
  </w:num>
  <w:num w:numId="7">
    <w:abstractNumId w:val="5"/>
  </w:num>
  <w:num w:numId="8">
    <w:abstractNumId w:val="27"/>
  </w:num>
  <w:num w:numId="9">
    <w:abstractNumId w:val="12"/>
  </w:num>
  <w:num w:numId="10">
    <w:abstractNumId w:val="18"/>
  </w:num>
  <w:num w:numId="11">
    <w:abstractNumId w:val="49"/>
  </w:num>
  <w:num w:numId="12">
    <w:abstractNumId w:val="47"/>
  </w:num>
  <w:num w:numId="13">
    <w:abstractNumId w:val="8"/>
  </w:num>
  <w:num w:numId="14">
    <w:abstractNumId w:val="33"/>
  </w:num>
  <w:num w:numId="15">
    <w:abstractNumId w:val="25"/>
  </w:num>
  <w:num w:numId="16">
    <w:abstractNumId w:val="28"/>
  </w:num>
  <w:num w:numId="17">
    <w:abstractNumId w:val="19"/>
  </w:num>
  <w:num w:numId="18">
    <w:abstractNumId w:val="39"/>
  </w:num>
  <w:num w:numId="19">
    <w:abstractNumId w:val="37"/>
  </w:num>
  <w:num w:numId="20">
    <w:abstractNumId w:val="24"/>
  </w:num>
  <w:num w:numId="21">
    <w:abstractNumId w:val="26"/>
  </w:num>
  <w:num w:numId="22">
    <w:abstractNumId w:val="3"/>
  </w:num>
  <w:num w:numId="23">
    <w:abstractNumId w:val="34"/>
  </w:num>
  <w:num w:numId="24">
    <w:abstractNumId w:val="11"/>
  </w:num>
  <w:num w:numId="25">
    <w:abstractNumId w:val="36"/>
  </w:num>
  <w:num w:numId="26">
    <w:abstractNumId w:val="17"/>
  </w:num>
  <w:num w:numId="27">
    <w:abstractNumId w:val="46"/>
  </w:num>
  <w:num w:numId="28">
    <w:abstractNumId w:val="15"/>
  </w:num>
  <w:num w:numId="29">
    <w:abstractNumId w:val="38"/>
  </w:num>
  <w:num w:numId="30">
    <w:abstractNumId w:val="50"/>
  </w:num>
  <w:num w:numId="31">
    <w:abstractNumId w:val="1"/>
  </w:num>
  <w:num w:numId="32">
    <w:abstractNumId w:val="21"/>
  </w:num>
  <w:num w:numId="33">
    <w:abstractNumId w:val="7"/>
  </w:num>
  <w:num w:numId="34">
    <w:abstractNumId w:val="31"/>
  </w:num>
  <w:num w:numId="35">
    <w:abstractNumId w:val="40"/>
  </w:num>
  <w:num w:numId="36">
    <w:abstractNumId w:val="43"/>
  </w:num>
  <w:num w:numId="37">
    <w:abstractNumId w:val="30"/>
  </w:num>
  <w:num w:numId="38">
    <w:abstractNumId w:val="45"/>
  </w:num>
  <w:num w:numId="39">
    <w:abstractNumId w:val="44"/>
  </w:num>
  <w:num w:numId="40">
    <w:abstractNumId w:val="2"/>
  </w:num>
  <w:num w:numId="41">
    <w:abstractNumId w:val="14"/>
  </w:num>
  <w:num w:numId="42">
    <w:abstractNumId w:val="42"/>
  </w:num>
  <w:num w:numId="43">
    <w:abstractNumId w:val="20"/>
  </w:num>
  <w:num w:numId="44">
    <w:abstractNumId w:val="0"/>
  </w:num>
  <w:num w:numId="45">
    <w:abstractNumId w:val="6"/>
  </w:num>
  <w:num w:numId="46">
    <w:abstractNumId w:val="52"/>
  </w:num>
  <w:num w:numId="47">
    <w:abstractNumId w:val="13"/>
  </w:num>
  <w:num w:numId="48">
    <w:abstractNumId w:val="41"/>
  </w:num>
  <w:num w:numId="49">
    <w:abstractNumId w:val="48"/>
  </w:num>
  <w:num w:numId="50">
    <w:abstractNumId w:val="9"/>
  </w:num>
  <w:num w:numId="51">
    <w:abstractNumId w:val="10"/>
  </w:num>
  <w:num w:numId="52">
    <w:abstractNumId w:val="32"/>
  </w:num>
  <w:num w:numId="53">
    <w:abstractNumId w:val="4"/>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660"/>
    <w:rsid w:val="00017506"/>
    <w:rsid w:val="00040575"/>
    <w:rsid w:val="00087E84"/>
    <w:rsid w:val="000961FC"/>
    <w:rsid w:val="000A72C2"/>
    <w:rsid w:val="000C2B1F"/>
    <w:rsid w:val="000D050A"/>
    <w:rsid w:val="000E0A6B"/>
    <w:rsid w:val="001144EF"/>
    <w:rsid w:val="00147A9E"/>
    <w:rsid w:val="00171CF7"/>
    <w:rsid w:val="001B277D"/>
    <w:rsid w:val="001D73E5"/>
    <w:rsid w:val="00236DB1"/>
    <w:rsid w:val="00242030"/>
    <w:rsid w:val="00245675"/>
    <w:rsid w:val="00272C50"/>
    <w:rsid w:val="002812C4"/>
    <w:rsid w:val="0028759C"/>
    <w:rsid w:val="002B09EB"/>
    <w:rsid w:val="00311C8C"/>
    <w:rsid w:val="003337B0"/>
    <w:rsid w:val="00337E33"/>
    <w:rsid w:val="00344AF3"/>
    <w:rsid w:val="0034606C"/>
    <w:rsid w:val="003B3D81"/>
    <w:rsid w:val="003D31AE"/>
    <w:rsid w:val="003E2FF1"/>
    <w:rsid w:val="003E4446"/>
    <w:rsid w:val="0041561B"/>
    <w:rsid w:val="00430D35"/>
    <w:rsid w:val="00441889"/>
    <w:rsid w:val="00452BE0"/>
    <w:rsid w:val="004B77BF"/>
    <w:rsid w:val="004E0BA0"/>
    <w:rsid w:val="00500A0C"/>
    <w:rsid w:val="00540EC8"/>
    <w:rsid w:val="00563791"/>
    <w:rsid w:val="00576D56"/>
    <w:rsid w:val="005B7350"/>
    <w:rsid w:val="005B7A39"/>
    <w:rsid w:val="005E37D9"/>
    <w:rsid w:val="005E3A9B"/>
    <w:rsid w:val="005F6F3D"/>
    <w:rsid w:val="00600600"/>
    <w:rsid w:val="006010E4"/>
    <w:rsid w:val="006035CA"/>
    <w:rsid w:val="006049AC"/>
    <w:rsid w:val="00615649"/>
    <w:rsid w:val="00652C28"/>
    <w:rsid w:val="00654A75"/>
    <w:rsid w:val="006653EB"/>
    <w:rsid w:val="006A6AF8"/>
    <w:rsid w:val="006B2CD0"/>
    <w:rsid w:val="006B6E50"/>
    <w:rsid w:val="006C3CCF"/>
    <w:rsid w:val="006E4EA6"/>
    <w:rsid w:val="006E4EBA"/>
    <w:rsid w:val="006F46A3"/>
    <w:rsid w:val="006F7192"/>
    <w:rsid w:val="00700309"/>
    <w:rsid w:val="00711898"/>
    <w:rsid w:val="00760F68"/>
    <w:rsid w:val="00763A40"/>
    <w:rsid w:val="00764C7D"/>
    <w:rsid w:val="00770028"/>
    <w:rsid w:val="007852DC"/>
    <w:rsid w:val="007C31AD"/>
    <w:rsid w:val="007C4297"/>
    <w:rsid w:val="007D6534"/>
    <w:rsid w:val="007E644F"/>
    <w:rsid w:val="00836D33"/>
    <w:rsid w:val="00847AAD"/>
    <w:rsid w:val="008636CC"/>
    <w:rsid w:val="008727C4"/>
    <w:rsid w:val="00876D6B"/>
    <w:rsid w:val="00892D1D"/>
    <w:rsid w:val="008A1043"/>
    <w:rsid w:val="008B0A4D"/>
    <w:rsid w:val="008C25CB"/>
    <w:rsid w:val="008C49A3"/>
    <w:rsid w:val="008C6C8F"/>
    <w:rsid w:val="008E6DB3"/>
    <w:rsid w:val="00905865"/>
    <w:rsid w:val="00920D41"/>
    <w:rsid w:val="00934D30"/>
    <w:rsid w:val="00956850"/>
    <w:rsid w:val="009579D5"/>
    <w:rsid w:val="00971314"/>
    <w:rsid w:val="009A1287"/>
    <w:rsid w:val="009A29AF"/>
    <w:rsid w:val="009C0D15"/>
    <w:rsid w:val="009C5CEF"/>
    <w:rsid w:val="009F0382"/>
    <w:rsid w:val="009F142E"/>
    <w:rsid w:val="009F3D89"/>
    <w:rsid w:val="009F7CBC"/>
    <w:rsid w:val="00A016B5"/>
    <w:rsid w:val="00A2722A"/>
    <w:rsid w:val="00A44F50"/>
    <w:rsid w:val="00A7638A"/>
    <w:rsid w:val="00AA1C0B"/>
    <w:rsid w:val="00AD19B4"/>
    <w:rsid w:val="00B132CF"/>
    <w:rsid w:val="00B2219E"/>
    <w:rsid w:val="00B51BEB"/>
    <w:rsid w:val="00B75E26"/>
    <w:rsid w:val="00B82DF8"/>
    <w:rsid w:val="00B86F44"/>
    <w:rsid w:val="00B9315D"/>
    <w:rsid w:val="00B9384F"/>
    <w:rsid w:val="00BA27EA"/>
    <w:rsid w:val="00BD4958"/>
    <w:rsid w:val="00BE4067"/>
    <w:rsid w:val="00BE7D19"/>
    <w:rsid w:val="00BF792C"/>
    <w:rsid w:val="00C13D88"/>
    <w:rsid w:val="00C25FCC"/>
    <w:rsid w:val="00C614C5"/>
    <w:rsid w:val="00C67345"/>
    <w:rsid w:val="00C73510"/>
    <w:rsid w:val="00C82660"/>
    <w:rsid w:val="00C90620"/>
    <w:rsid w:val="00C94394"/>
    <w:rsid w:val="00CD2B4D"/>
    <w:rsid w:val="00CE50A1"/>
    <w:rsid w:val="00CF4856"/>
    <w:rsid w:val="00CF781E"/>
    <w:rsid w:val="00D25ED8"/>
    <w:rsid w:val="00D32C02"/>
    <w:rsid w:val="00D825BC"/>
    <w:rsid w:val="00DB1584"/>
    <w:rsid w:val="00DB352A"/>
    <w:rsid w:val="00DE07EF"/>
    <w:rsid w:val="00DF7DA0"/>
    <w:rsid w:val="00E04947"/>
    <w:rsid w:val="00E22312"/>
    <w:rsid w:val="00E42327"/>
    <w:rsid w:val="00E45E3B"/>
    <w:rsid w:val="00E67412"/>
    <w:rsid w:val="00E67501"/>
    <w:rsid w:val="00E82151"/>
    <w:rsid w:val="00E8684F"/>
    <w:rsid w:val="00E877D0"/>
    <w:rsid w:val="00E909E7"/>
    <w:rsid w:val="00E93F9B"/>
    <w:rsid w:val="00EE1910"/>
    <w:rsid w:val="00F15F5F"/>
    <w:rsid w:val="00F82420"/>
    <w:rsid w:val="00FA0F7E"/>
    <w:rsid w:val="00FA7522"/>
    <w:rsid w:val="00FD71A2"/>
    <w:rsid w:val="00FE5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F120"/>
  <w15:chartTrackingRefBased/>
  <w15:docId w15:val="{B83B8DB9-EBCB-4433-B8B8-10A922D06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4067"/>
  </w:style>
  <w:style w:type="paragraph" w:styleId="Heading1">
    <w:name w:val="heading 1"/>
    <w:basedOn w:val="Normal"/>
    <w:next w:val="Normal"/>
    <w:link w:val="Heading1Char"/>
    <w:uiPriority w:val="9"/>
    <w:qFormat/>
    <w:rsid w:val="00C25F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C2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B2CD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51BE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4067"/>
    <w:rPr>
      <w:color w:val="0000FF"/>
      <w:u w:val="single"/>
    </w:rPr>
  </w:style>
  <w:style w:type="paragraph" w:styleId="NormalWeb">
    <w:name w:val="Normal (Web)"/>
    <w:basedOn w:val="Normal"/>
    <w:uiPriority w:val="99"/>
    <w:unhideWhenUsed/>
    <w:rsid w:val="00BE406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BE406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E4067"/>
    <w:pPr>
      <w:ind w:left="720"/>
      <w:contextualSpacing/>
    </w:pPr>
  </w:style>
  <w:style w:type="character" w:styleId="Strong">
    <w:name w:val="Strong"/>
    <w:basedOn w:val="DefaultParagraphFont"/>
    <w:uiPriority w:val="22"/>
    <w:qFormat/>
    <w:rsid w:val="00452BE0"/>
    <w:rPr>
      <w:b/>
      <w:bCs/>
    </w:rPr>
  </w:style>
  <w:style w:type="character" w:customStyle="1" w:styleId="Heading3Char">
    <w:name w:val="Heading 3 Char"/>
    <w:basedOn w:val="DefaultParagraphFont"/>
    <w:link w:val="Heading3"/>
    <w:uiPriority w:val="9"/>
    <w:rsid w:val="006B2CD0"/>
    <w:rPr>
      <w:rFonts w:ascii="Times New Roman" w:eastAsia="Times New Roman" w:hAnsi="Times New Roman" w:cs="Times New Roman"/>
      <w:b/>
      <w:bCs/>
      <w:sz w:val="27"/>
      <w:szCs w:val="27"/>
    </w:rPr>
  </w:style>
  <w:style w:type="table" w:styleId="TableGrid">
    <w:name w:val="Table Grid"/>
    <w:basedOn w:val="TableNormal"/>
    <w:uiPriority w:val="39"/>
    <w:rsid w:val="009C0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4E0BA0"/>
    <w:rPr>
      <w:i/>
      <w:iCs/>
    </w:rPr>
  </w:style>
  <w:style w:type="character" w:customStyle="1" w:styleId="Heading2Char">
    <w:name w:val="Heading 2 Char"/>
    <w:basedOn w:val="DefaultParagraphFont"/>
    <w:link w:val="Heading2"/>
    <w:uiPriority w:val="9"/>
    <w:semiHidden/>
    <w:rsid w:val="008C25C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51BEB"/>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C25FCC"/>
    <w:rPr>
      <w:rFonts w:asciiTheme="majorHAnsi" w:eastAsiaTheme="majorEastAsia" w:hAnsiTheme="majorHAnsi" w:cstheme="majorBidi"/>
      <w:color w:val="2F5496" w:themeColor="accent1" w:themeShade="BF"/>
      <w:sz w:val="32"/>
      <w:szCs w:val="32"/>
    </w:rPr>
  </w:style>
  <w:style w:type="character" w:customStyle="1" w:styleId="s1">
    <w:name w:val="s1"/>
    <w:basedOn w:val="DefaultParagraphFont"/>
    <w:rsid w:val="00311C8C"/>
  </w:style>
  <w:style w:type="character" w:customStyle="1" w:styleId="2gmchg">
    <w:name w:val="_2gmchg"/>
    <w:basedOn w:val="DefaultParagraphFont"/>
    <w:rsid w:val="00836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8669">
      <w:bodyDiv w:val="1"/>
      <w:marLeft w:val="0"/>
      <w:marRight w:val="0"/>
      <w:marTop w:val="0"/>
      <w:marBottom w:val="0"/>
      <w:divBdr>
        <w:top w:val="none" w:sz="0" w:space="0" w:color="auto"/>
        <w:left w:val="none" w:sz="0" w:space="0" w:color="auto"/>
        <w:bottom w:val="none" w:sz="0" w:space="0" w:color="auto"/>
        <w:right w:val="none" w:sz="0" w:space="0" w:color="auto"/>
      </w:divBdr>
    </w:div>
    <w:div w:id="8725856">
      <w:bodyDiv w:val="1"/>
      <w:marLeft w:val="0"/>
      <w:marRight w:val="0"/>
      <w:marTop w:val="0"/>
      <w:marBottom w:val="0"/>
      <w:divBdr>
        <w:top w:val="none" w:sz="0" w:space="0" w:color="auto"/>
        <w:left w:val="none" w:sz="0" w:space="0" w:color="auto"/>
        <w:bottom w:val="none" w:sz="0" w:space="0" w:color="auto"/>
        <w:right w:val="none" w:sz="0" w:space="0" w:color="auto"/>
      </w:divBdr>
      <w:divsChild>
        <w:div w:id="47652793">
          <w:marLeft w:val="0"/>
          <w:marRight w:val="0"/>
          <w:marTop w:val="0"/>
          <w:marBottom w:val="900"/>
          <w:divBdr>
            <w:top w:val="none" w:sz="0" w:space="0" w:color="auto"/>
            <w:left w:val="none" w:sz="0" w:space="0" w:color="auto"/>
            <w:bottom w:val="none" w:sz="0" w:space="0" w:color="auto"/>
            <w:right w:val="none" w:sz="0" w:space="0" w:color="auto"/>
          </w:divBdr>
          <w:divsChild>
            <w:div w:id="1975719965">
              <w:marLeft w:val="0"/>
              <w:marRight w:val="0"/>
              <w:marTop w:val="0"/>
              <w:marBottom w:val="0"/>
              <w:divBdr>
                <w:top w:val="none" w:sz="0" w:space="0" w:color="auto"/>
                <w:left w:val="none" w:sz="0" w:space="0" w:color="auto"/>
                <w:bottom w:val="none" w:sz="0" w:space="0" w:color="auto"/>
                <w:right w:val="none" w:sz="0" w:space="0" w:color="auto"/>
              </w:divBdr>
            </w:div>
            <w:div w:id="1244803402">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 w:id="12610632">
      <w:bodyDiv w:val="1"/>
      <w:marLeft w:val="0"/>
      <w:marRight w:val="0"/>
      <w:marTop w:val="0"/>
      <w:marBottom w:val="0"/>
      <w:divBdr>
        <w:top w:val="none" w:sz="0" w:space="0" w:color="auto"/>
        <w:left w:val="none" w:sz="0" w:space="0" w:color="auto"/>
        <w:bottom w:val="none" w:sz="0" w:space="0" w:color="auto"/>
        <w:right w:val="none" w:sz="0" w:space="0" w:color="auto"/>
      </w:divBdr>
    </w:div>
    <w:div w:id="17971815">
      <w:bodyDiv w:val="1"/>
      <w:marLeft w:val="0"/>
      <w:marRight w:val="0"/>
      <w:marTop w:val="0"/>
      <w:marBottom w:val="0"/>
      <w:divBdr>
        <w:top w:val="none" w:sz="0" w:space="0" w:color="auto"/>
        <w:left w:val="none" w:sz="0" w:space="0" w:color="auto"/>
        <w:bottom w:val="none" w:sz="0" w:space="0" w:color="auto"/>
        <w:right w:val="none" w:sz="0" w:space="0" w:color="auto"/>
      </w:divBdr>
    </w:div>
    <w:div w:id="22443801">
      <w:bodyDiv w:val="1"/>
      <w:marLeft w:val="0"/>
      <w:marRight w:val="0"/>
      <w:marTop w:val="0"/>
      <w:marBottom w:val="0"/>
      <w:divBdr>
        <w:top w:val="none" w:sz="0" w:space="0" w:color="auto"/>
        <w:left w:val="none" w:sz="0" w:space="0" w:color="auto"/>
        <w:bottom w:val="none" w:sz="0" w:space="0" w:color="auto"/>
        <w:right w:val="none" w:sz="0" w:space="0" w:color="auto"/>
      </w:divBdr>
    </w:div>
    <w:div w:id="29307324">
      <w:bodyDiv w:val="1"/>
      <w:marLeft w:val="0"/>
      <w:marRight w:val="0"/>
      <w:marTop w:val="0"/>
      <w:marBottom w:val="0"/>
      <w:divBdr>
        <w:top w:val="none" w:sz="0" w:space="0" w:color="auto"/>
        <w:left w:val="none" w:sz="0" w:space="0" w:color="auto"/>
        <w:bottom w:val="none" w:sz="0" w:space="0" w:color="auto"/>
        <w:right w:val="none" w:sz="0" w:space="0" w:color="auto"/>
      </w:divBdr>
    </w:div>
    <w:div w:id="36706644">
      <w:bodyDiv w:val="1"/>
      <w:marLeft w:val="0"/>
      <w:marRight w:val="0"/>
      <w:marTop w:val="0"/>
      <w:marBottom w:val="0"/>
      <w:divBdr>
        <w:top w:val="none" w:sz="0" w:space="0" w:color="auto"/>
        <w:left w:val="none" w:sz="0" w:space="0" w:color="auto"/>
        <w:bottom w:val="none" w:sz="0" w:space="0" w:color="auto"/>
        <w:right w:val="none" w:sz="0" w:space="0" w:color="auto"/>
      </w:divBdr>
    </w:div>
    <w:div w:id="56904870">
      <w:bodyDiv w:val="1"/>
      <w:marLeft w:val="0"/>
      <w:marRight w:val="0"/>
      <w:marTop w:val="0"/>
      <w:marBottom w:val="0"/>
      <w:divBdr>
        <w:top w:val="none" w:sz="0" w:space="0" w:color="auto"/>
        <w:left w:val="none" w:sz="0" w:space="0" w:color="auto"/>
        <w:bottom w:val="none" w:sz="0" w:space="0" w:color="auto"/>
        <w:right w:val="none" w:sz="0" w:space="0" w:color="auto"/>
      </w:divBdr>
    </w:div>
    <w:div w:id="69233227">
      <w:bodyDiv w:val="1"/>
      <w:marLeft w:val="0"/>
      <w:marRight w:val="0"/>
      <w:marTop w:val="0"/>
      <w:marBottom w:val="0"/>
      <w:divBdr>
        <w:top w:val="none" w:sz="0" w:space="0" w:color="auto"/>
        <w:left w:val="none" w:sz="0" w:space="0" w:color="auto"/>
        <w:bottom w:val="none" w:sz="0" w:space="0" w:color="auto"/>
        <w:right w:val="none" w:sz="0" w:space="0" w:color="auto"/>
      </w:divBdr>
    </w:div>
    <w:div w:id="74055763">
      <w:bodyDiv w:val="1"/>
      <w:marLeft w:val="0"/>
      <w:marRight w:val="0"/>
      <w:marTop w:val="0"/>
      <w:marBottom w:val="0"/>
      <w:divBdr>
        <w:top w:val="none" w:sz="0" w:space="0" w:color="auto"/>
        <w:left w:val="none" w:sz="0" w:space="0" w:color="auto"/>
        <w:bottom w:val="none" w:sz="0" w:space="0" w:color="auto"/>
        <w:right w:val="none" w:sz="0" w:space="0" w:color="auto"/>
      </w:divBdr>
    </w:div>
    <w:div w:id="101613238">
      <w:marLeft w:val="0"/>
      <w:marRight w:val="0"/>
      <w:marTop w:val="0"/>
      <w:marBottom w:val="0"/>
      <w:divBdr>
        <w:top w:val="none" w:sz="0" w:space="0" w:color="auto"/>
        <w:left w:val="none" w:sz="0" w:space="0" w:color="auto"/>
        <w:bottom w:val="none" w:sz="0" w:space="0" w:color="auto"/>
        <w:right w:val="none" w:sz="0" w:space="0" w:color="auto"/>
      </w:divBdr>
    </w:div>
    <w:div w:id="125128511">
      <w:bodyDiv w:val="1"/>
      <w:marLeft w:val="0"/>
      <w:marRight w:val="0"/>
      <w:marTop w:val="0"/>
      <w:marBottom w:val="0"/>
      <w:divBdr>
        <w:top w:val="none" w:sz="0" w:space="0" w:color="auto"/>
        <w:left w:val="none" w:sz="0" w:space="0" w:color="auto"/>
        <w:bottom w:val="none" w:sz="0" w:space="0" w:color="auto"/>
        <w:right w:val="none" w:sz="0" w:space="0" w:color="auto"/>
      </w:divBdr>
      <w:divsChild>
        <w:div w:id="685835728">
          <w:marLeft w:val="0"/>
          <w:marRight w:val="0"/>
          <w:marTop w:val="0"/>
          <w:marBottom w:val="900"/>
          <w:divBdr>
            <w:top w:val="none" w:sz="0" w:space="0" w:color="auto"/>
            <w:left w:val="none" w:sz="0" w:space="0" w:color="auto"/>
            <w:bottom w:val="none" w:sz="0" w:space="0" w:color="auto"/>
            <w:right w:val="none" w:sz="0" w:space="0" w:color="auto"/>
          </w:divBdr>
          <w:divsChild>
            <w:div w:id="1144546378">
              <w:marLeft w:val="0"/>
              <w:marRight w:val="0"/>
              <w:marTop w:val="0"/>
              <w:marBottom w:val="0"/>
              <w:divBdr>
                <w:top w:val="none" w:sz="0" w:space="0" w:color="auto"/>
                <w:left w:val="none" w:sz="0" w:space="0" w:color="auto"/>
                <w:bottom w:val="none" w:sz="0" w:space="0" w:color="auto"/>
                <w:right w:val="none" w:sz="0" w:space="0" w:color="auto"/>
              </w:divBdr>
            </w:div>
            <w:div w:id="85926905">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 w:id="130832917">
      <w:bodyDiv w:val="1"/>
      <w:marLeft w:val="0"/>
      <w:marRight w:val="0"/>
      <w:marTop w:val="0"/>
      <w:marBottom w:val="0"/>
      <w:divBdr>
        <w:top w:val="none" w:sz="0" w:space="0" w:color="auto"/>
        <w:left w:val="none" w:sz="0" w:space="0" w:color="auto"/>
        <w:bottom w:val="none" w:sz="0" w:space="0" w:color="auto"/>
        <w:right w:val="none" w:sz="0" w:space="0" w:color="auto"/>
      </w:divBdr>
    </w:div>
    <w:div w:id="132217517">
      <w:bodyDiv w:val="1"/>
      <w:marLeft w:val="0"/>
      <w:marRight w:val="0"/>
      <w:marTop w:val="0"/>
      <w:marBottom w:val="0"/>
      <w:divBdr>
        <w:top w:val="none" w:sz="0" w:space="0" w:color="auto"/>
        <w:left w:val="none" w:sz="0" w:space="0" w:color="auto"/>
        <w:bottom w:val="none" w:sz="0" w:space="0" w:color="auto"/>
        <w:right w:val="none" w:sz="0" w:space="0" w:color="auto"/>
      </w:divBdr>
    </w:div>
    <w:div w:id="145438376">
      <w:bodyDiv w:val="1"/>
      <w:marLeft w:val="0"/>
      <w:marRight w:val="0"/>
      <w:marTop w:val="0"/>
      <w:marBottom w:val="0"/>
      <w:divBdr>
        <w:top w:val="none" w:sz="0" w:space="0" w:color="auto"/>
        <w:left w:val="none" w:sz="0" w:space="0" w:color="auto"/>
        <w:bottom w:val="none" w:sz="0" w:space="0" w:color="auto"/>
        <w:right w:val="none" w:sz="0" w:space="0" w:color="auto"/>
      </w:divBdr>
    </w:div>
    <w:div w:id="159197912">
      <w:bodyDiv w:val="1"/>
      <w:marLeft w:val="0"/>
      <w:marRight w:val="0"/>
      <w:marTop w:val="0"/>
      <w:marBottom w:val="0"/>
      <w:divBdr>
        <w:top w:val="none" w:sz="0" w:space="0" w:color="auto"/>
        <w:left w:val="none" w:sz="0" w:space="0" w:color="auto"/>
        <w:bottom w:val="none" w:sz="0" w:space="0" w:color="auto"/>
        <w:right w:val="none" w:sz="0" w:space="0" w:color="auto"/>
      </w:divBdr>
    </w:div>
    <w:div w:id="168108378">
      <w:bodyDiv w:val="1"/>
      <w:marLeft w:val="0"/>
      <w:marRight w:val="0"/>
      <w:marTop w:val="0"/>
      <w:marBottom w:val="0"/>
      <w:divBdr>
        <w:top w:val="none" w:sz="0" w:space="0" w:color="auto"/>
        <w:left w:val="none" w:sz="0" w:space="0" w:color="auto"/>
        <w:bottom w:val="none" w:sz="0" w:space="0" w:color="auto"/>
        <w:right w:val="none" w:sz="0" w:space="0" w:color="auto"/>
      </w:divBdr>
    </w:div>
    <w:div w:id="205026493">
      <w:bodyDiv w:val="1"/>
      <w:marLeft w:val="0"/>
      <w:marRight w:val="0"/>
      <w:marTop w:val="0"/>
      <w:marBottom w:val="0"/>
      <w:divBdr>
        <w:top w:val="none" w:sz="0" w:space="0" w:color="auto"/>
        <w:left w:val="none" w:sz="0" w:space="0" w:color="auto"/>
        <w:bottom w:val="none" w:sz="0" w:space="0" w:color="auto"/>
        <w:right w:val="none" w:sz="0" w:space="0" w:color="auto"/>
      </w:divBdr>
    </w:div>
    <w:div w:id="223876753">
      <w:bodyDiv w:val="1"/>
      <w:marLeft w:val="0"/>
      <w:marRight w:val="0"/>
      <w:marTop w:val="0"/>
      <w:marBottom w:val="0"/>
      <w:divBdr>
        <w:top w:val="none" w:sz="0" w:space="0" w:color="auto"/>
        <w:left w:val="none" w:sz="0" w:space="0" w:color="auto"/>
        <w:bottom w:val="none" w:sz="0" w:space="0" w:color="auto"/>
        <w:right w:val="none" w:sz="0" w:space="0" w:color="auto"/>
      </w:divBdr>
    </w:div>
    <w:div w:id="247229799">
      <w:bodyDiv w:val="1"/>
      <w:marLeft w:val="0"/>
      <w:marRight w:val="0"/>
      <w:marTop w:val="0"/>
      <w:marBottom w:val="0"/>
      <w:divBdr>
        <w:top w:val="none" w:sz="0" w:space="0" w:color="auto"/>
        <w:left w:val="none" w:sz="0" w:space="0" w:color="auto"/>
        <w:bottom w:val="none" w:sz="0" w:space="0" w:color="auto"/>
        <w:right w:val="none" w:sz="0" w:space="0" w:color="auto"/>
      </w:divBdr>
    </w:div>
    <w:div w:id="255796520">
      <w:bodyDiv w:val="1"/>
      <w:marLeft w:val="0"/>
      <w:marRight w:val="0"/>
      <w:marTop w:val="0"/>
      <w:marBottom w:val="0"/>
      <w:divBdr>
        <w:top w:val="none" w:sz="0" w:space="0" w:color="auto"/>
        <w:left w:val="none" w:sz="0" w:space="0" w:color="auto"/>
        <w:bottom w:val="none" w:sz="0" w:space="0" w:color="auto"/>
        <w:right w:val="none" w:sz="0" w:space="0" w:color="auto"/>
      </w:divBdr>
    </w:div>
    <w:div w:id="374431546">
      <w:bodyDiv w:val="1"/>
      <w:marLeft w:val="0"/>
      <w:marRight w:val="0"/>
      <w:marTop w:val="0"/>
      <w:marBottom w:val="0"/>
      <w:divBdr>
        <w:top w:val="none" w:sz="0" w:space="0" w:color="auto"/>
        <w:left w:val="none" w:sz="0" w:space="0" w:color="auto"/>
        <w:bottom w:val="none" w:sz="0" w:space="0" w:color="auto"/>
        <w:right w:val="none" w:sz="0" w:space="0" w:color="auto"/>
      </w:divBdr>
    </w:div>
    <w:div w:id="419714746">
      <w:bodyDiv w:val="1"/>
      <w:marLeft w:val="0"/>
      <w:marRight w:val="0"/>
      <w:marTop w:val="0"/>
      <w:marBottom w:val="0"/>
      <w:divBdr>
        <w:top w:val="none" w:sz="0" w:space="0" w:color="auto"/>
        <w:left w:val="none" w:sz="0" w:space="0" w:color="auto"/>
        <w:bottom w:val="none" w:sz="0" w:space="0" w:color="auto"/>
        <w:right w:val="none" w:sz="0" w:space="0" w:color="auto"/>
      </w:divBdr>
    </w:div>
    <w:div w:id="440413627">
      <w:bodyDiv w:val="1"/>
      <w:marLeft w:val="0"/>
      <w:marRight w:val="0"/>
      <w:marTop w:val="0"/>
      <w:marBottom w:val="0"/>
      <w:divBdr>
        <w:top w:val="none" w:sz="0" w:space="0" w:color="auto"/>
        <w:left w:val="none" w:sz="0" w:space="0" w:color="auto"/>
        <w:bottom w:val="none" w:sz="0" w:space="0" w:color="auto"/>
        <w:right w:val="none" w:sz="0" w:space="0" w:color="auto"/>
      </w:divBdr>
    </w:div>
    <w:div w:id="464085112">
      <w:bodyDiv w:val="1"/>
      <w:marLeft w:val="0"/>
      <w:marRight w:val="0"/>
      <w:marTop w:val="0"/>
      <w:marBottom w:val="0"/>
      <w:divBdr>
        <w:top w:val="none" w:sz="0" w:space="0" w:color="auto"/>
        <w:left w:val="none" w:sz="0" w:space="0" w:color="auto"/>
        <w:bottom w:val="none" w:sz="0" w:space="0" w:color="auto"/>
        <w:right w:val="none" w:sz="0" w:space="0" w:color="auto"/>
      </w:divBdr>
    </w:div>
    <w:div w:id="515584823">
      <w:bodyDiv w:val="1"/>
      <w:marLeft w:val="0"/>
      <w:marRight w:val="0"/>
      <w:marTop w:val="0"/>
      <w:marBottom w:val="0"/>
      <w:divBdr>
        <w:top w:val="none" w:sz="0" w:space="0" w:color="auto"/>
        <w:left w:val="none" w:sz="0" w:space="0" w:color="auto"/>
        <w:bottom w:val="none" w:sz="0" w:space="0" w:color="auto"/>
        <w:right w:val="none" w:sz="0" w:space="0" w:color="auto"/>
      </w:divBdr>
    </w:div>
    <w:div w:id="524757899">
      <w:bodyDiv w:val="1"/>
      <w:marLeft w:val="0"/>
      <w:marRight w:val="0"/>
      <w:marTop w:val="0"/>
      <w:marBottom w:val="0"/>
      <w:divBdr>
        <w:top w:val="none" w:sz="0" w:space="0" w:color="auto"/>
        <w:left w:val="none" w:sz="0" w:space="0" w:color="auto"/>
        <w:bottom w:val="none" w:sz="0" w:space="0" w:color="auto"/>
        <w:right w:val="none" w:sz="0" w:space="0" w:color="auto"/>
      </w:divBdr>
      <w:divsChild>
        <w:div w:id="872183760">
          <w:marLeft w:val="0"/>
          <w:marRight w:val="0"/>
          <w:marTop w:val="0"/>
          <w:marBottom w:val="0"/>
          <w:divBdr>
            <w:top w:val="none" w:sz="0" w:space="0" w:color="auto"/>
            <w:left w:val="none" w:sz="0" w:space="0" w:color="auto"/>
            <w:bottom w:val="none" w:sz="0" w:space="0" w:color="auto"/>
            <w:right w:val="none" w:sz="0" w:space="0" w:color="auto"/>
          </w:divBdr>
        </w:div>
      </w:divsChild>
    </w:div>
    <w:div w:id="575478960">
      <w:bodyDiv w:val="1"/>
      <w:marLeft w:val="0"/>
      <w:marRight w:val="0"/>
      <w:marTop w:val="0"/>
      <w:marBottom w:val="0"/>
      <w:divBdr>
        <w:top w:val="none" w:sz="0" w:space="0" w:color="auto"/>
        <w:left w:val="none" w:sz="0" w:space="0" w:color="auto"/>
        <w:bottom w:val="none" w:sz="0" w:space="0" w:color="auto"/>
        <w:right w:val="none" w:sz="0" w:space="0" w:color="auto"/>
      </w:divBdr>
    </w:div>
    <w:div w:id="584922320">
      <w:bodyDiv w:val="1"/>
      <w:marLeft w:val="0"/>
      <w:marRight w:val="0"/>
      <w:marTop w:val="0"/>
      <w:marBottom w:val="0"/>
      <w:divBdr>
        <w:top w:val="none" w:sz="0" w:space="0" w:color="auto"/>
        <w:left w:val="none" w:sz="0" w:space="0" w:color="auto"/>
        <w:bottom w:val="none" w:sz="0" w:space="0" w:color="auto"/>
        <w:right w:val="none" w:sz="0" w:space="0" w:color="auto"/>
      </w:divBdr>
    </w:div>
    <w:div w:id="612902262">
      <w:bodyDiv w:val="1"/>
      <w:marLeft w:val="0"/>
      <w:marRight w:val="0"/>
      <w:marTop w:val="0"/>
      <w:marBottom w:val="0"/>
      <w:divBdr>
        <w:top w:val="none" w:sz="0" w:space="0" w:color="auto"/>
        <w:left w:val="none" w:sz="0" w:space="0" w:color="auto"/>
        <w:bottom w:val="none" w:sz="0" w:space="0" w:color="auto"/>
        <w:right w:val="none" w:sz="0" w:space="0" w:color="auto"/>
      </w:divBdr>
    </w:div>
    <w:div w:id="613633226">
      <w:bodyDiv w:val="1"/>
      <w:marLeft w:val="0"/>
      <w:marRight w:val="0"/>
      <w:marTop w:val="0"/>
      <w:marBottom w:val="0"/>
      <w:divBdr>
        <w:top w:val="none" w:sz="0" w:space="0" w:color="auto"/>
        <w:left w:val="none" w:sz="0" w:space="0" w:color="auto"/>
        <w:bottom w:val="none" w:sz="0" w:space="0" w:color="auto"/>
        <w:right w:val="none" w:sz="0" w:space="0" w:color="auto"/>
      </w:divBdr>
    </w:div>
    <w:div w:id="623846555">
      <w:bodyDiv w:val="1"/>
      <w:marLeft w:val="0"/>
      <w:marRight w:val="0"/>
      <w:marTop w:val="0"/>
      <w:marBottom w:val="0"/>
      <w:divBdr>
        <w:top w:val="none" w:sz="0" w:space="0" w:color="auto"/>
        <w:left w:val="none" w:sz="0" w:space="0" w:color="auto"/>
        <w:bottom w:val="none" w:sz="0" w:space="0" w:color="auto"/>
        <w:right w:val="none" w:sz="0" w:space="0" w:color="auto"/>
      </w:divBdr>
    </w:div>
    <w:div w:id="630718641">
      <w:bodyDiv w:val="1"/>
      <w:marLeft w:val="0"/>
      <w:marRight w:val="0"/>
      <w:marTop w:val="0"/>
      <w:marBottom w:val="0"/>
      <w:divBdr>
        <w:top w:val="none" w:sz="0" w:space="0" w:color="auto"/>
        <w:left w:val="none" w:sz="0" w:space="0" w:color="auto"/>
        <w:bottom w:val="none" w:sz="0" w:space="0" w:color="auto"/>
        <w:right w:val="none" w:sz="0" w:space="0" w:color="auto"/>
      </w:divBdr>
    </w:div>
    <w:div w:id="667174625">
      <w:bodyDiv w:val="1"/>
      <w:marLeft w:val="0"/>
      <w:marRight w:val="0"/>
      <w:marTop w:val="0"/>
      <w:marBottom w:val="0"/>
      <w:divBdr>
        <w:top w:val="none" w:sz="0" w:space="0" w:color="auto"/>
        <w:left w:val="none" w:sz="0" w:space="0" w:color="auto"/>
        <w:bottom w:val="none" w:sz="0" w:space="0" w:color="auto"/>
        <w:right w:val="none" w:sz="0" w:space="0" w:color="auto"/>
      </w:divBdr>
    </w:div>
    <w:div w:id="667949817">
      <w:bodyDiv w:val="1"/>
      <w:marLeft w:val="0"/>
      <w:marRight w:val="0"/>
      <w:marTop w:val="0"/>
      <w:marBottom w:val="0"/>
      <w:divBdr>
        <w:top w:val="none" w:sz="0" w:space="0" w:color="auto"/>
        <w:left w:val="none" w:sz="0" w:space="0" w:color="auto"/>
        <w:bottom w:val="none" w:sz="0" w:space="0" w:color="auto"/>
        <w:right w:val="none" w:sz="0" w:space="0" w:color="auto"/>
      </w:divBdr>
    </w:div>
    <w:div w:id="685909870">
      <w:bodyDiv w:val="1"/>
      <w:marLeft w:val="0"/>
      <w:marRight w:val="0"/>
      <w:marTop w:val="0"/>
      <w:marBottom w:val="0"/>
      <w:divBdr>
        <w:top w:val="none" w:sz="0" w:space="0" w:color="auto"/>
        <w:left w:val="none" w:sz="0" w:space="0" w:color="auto"/>
        <w:bottom w:val="none" w:sz="0" w:space="0" w:color="auto"/>
        <w:right w:val="none" w:sz="0" w:space="0" w:color="auto"/>
      </w:divBdr>
    </w:div>
    <w:div w:id="701899414">
      <w:bodyDiv w:val="1"/>
      <w:marLeft w:val="0"/>
      <w:marRight w:val="0"/>
      <w:marTop w:val="0"/>
      <w:marBottom w:val="0"/>
      <w:divBdr>
        <w:top w:val="none" w:sz="0" w:space="0" w:color="auto"/>
        <w:left w:val="none" w:sz="0" w:space="0" w:color="auto"/>
        <w:bottom w:val="none" w:sz="0" w:space="0" w:color="auto"/>
        <w:right w:val="none" w:sz="0" w:space="0" w:color="auto"/>
      </w:divBdr>
    </w:div>
    <w:div w:id="717780748">
      <w:bodyDiv w:val="1"/>
      <w:marLeft w:val="0"/>
      <w:marRight w:val="0"/>
      <w:marTop w:val="0"/>
      <w:marBottom w:val="0"/>
      <w:divBdr>
        <w:top w:val="none" w:sz="0" w:space="0" w:color="auto"/>
        <w:left w:val="none" w:sz="0" w:space="0" w:color="auto"/>
        <w:bottom w:val="none" w:sz="0" w:space="0" w:color="auto"/>
        <w:right w:val="none" w:sz="0" w:space="0" w:color="auto"/>
      </w:divBdr>
    </w:div>
    <w:div w:id="732192620">
      <w:bodyDiv w:val="1"/>
      <w:marLeft w:val="0"/>
      <w:marRight w:val="0"/>
      <w:marTop w:val="0"/>
      <w:marBottom w:val="0"/>
      <w:divBdr>
        <w:top w:val="none" w:sz="0" w:space="0" w:color="auto"/>
        <w:left w:val="none" w:sz="0" w:space="0" w:color="auto"/>
        <w:bottom w:val="none" w:sz="0" w:space="0" w:color="auto"/>
        <w:right w:val="none" w:sz="0" w:space="0" w:color="auto"/>
      </w:divBdr>
    </w:div>
    <w:div w:id="733354633">
      <w:bodyDiv w:val="1"/>
      <w:marLeft w:val="0"/>
      <w:marRight w:val="0"/>
      <w:marTop w:val="0"/>
      <w:marBottom w:val="0"/>
      <w:divBdr>
        <w:top w:val="none" w:sz="0" w:space="0" w:color="auto"/>
        <w:left w:val="none" w:sz="0" w:space="0" w:color="auto"/>
        <w:bottom w:val="none" w:sz="0" w:space="0" w:color="auto"/>
        <w:right w:val="none" w:sz="0" w:space="0" w:color="auto"/>
      </w:divBdr>
    </w:div>
    <w:div w:id="753630588">
      <w:bodyDiv w:val="1"/>
      <w:marLeft w:val="0"/>
      <w:marRight w:val="0"/>
      <w:marTop w:val="0"/>
      <w:marBottom w:val="0"/>
      <w:divBdr>
        <w:top w:val="none" w:sz="0" w:space="0" w:color="auto"/>
        <w:left w:val="none" w:sz="0" w:space="0" w:color="auto"/>
        <w:bottom w:val="none" w:sz="0" w:space="0" w:color="auto"/>
        <w:right w:val="none" w:sz="0" w:space="0" w:color="auto"/>
      </w:divBdr>
    </w:div>
    <w:div w:id="763456426">
      <w:bodyDiv w:val="1"/>
      <w:marLeft w:val="0"/>
      <w:marRight w:val="0"/>
      <w:marTop w:val="0"/>
      <w:marBottom w:val="0"/>
      <w:divBdr>
        <w:top w:val="none" w:sz="0" w:space="0" w:color="auto"/>
        <w:left w:val="none" w:sz="0" w:space="0" w:color="auto"/>
        <w:bottom w:val="none" w:sz="0" w:space="0" w:color="auto"/>
        <w:right w:val="none" w:sz="0" w:space="0" w:color="auto"/>
      </w:divBdr>
    </w:div>
    <w:div w:id="769471001">
      <w:bodyDiv w:val="1"/>
      <w:marLeft w:val="0"/>
      <w:marRight w:val="0"/>
      <w:marTop w:val="0"/>
      <w:marBottom w:val="0"/>
      <w:divBdr>
        <w:top w:val="none" w:sz="0" w:space="0" w:color="auto"/>
        <w:left w:val="none" w:sz="0" w:space="0" w:color="auto"/>
        <w:bottom w:val="none" w:sz="0" w:space="0" w:color="auto"/>
        <w:right w:val="none" w:sz="0" w:space="0" w:color="auto"/>
      </w:divBdr>
    </w:div>
    <w:div w:id="777721000">
      <w:bodyDiv w:val="1"/>
      <w:marLeft w:val="0"/>
      <w:marRight w:val="0"/>
      <w:marTop w:val="0"/>
      <w:marBottom w:val="0"/>
      <w:divBdr>
        <w:top w:val="none" w:sz="0" w:space="0" w:color="auto"/>
        <w:left w:val="none" w:sz="0" w:space="0" w:color="auto"/>
        <w:bottom w:val="none" w:sz="0" w:space="0" w:color="auto"/>
        <w:right w:val="none" w:sz="0" w:space="0" w:color="auto"/>
      </w:divBdr>
    </w:div>
    <w:div w:id="778448521">
      <w:bodyDiv w:val="1"/>
      <w:marLeft w:val="0"/>
      <w:marRight w:val="0"/>
      <w:marTop w:val="0"/>
      <w:marBottom w:val="0"/>
      <w:divBdr>
        <w:top w:val="none" w:sz="0" w:space="0" w:color="auto"/>
        <w:left w:val="none" w:sz="0" w:space="0" w:color="auto"/>
        <w:bottom w:val="none" w:sz="0" w:space="0" w:color="auto"/>
        <w:right w:val="none" w:sz="0" w:space="0" w:color="auto"/>
      </w:divBdr>
    </w:div>
    <w:div w:id="781652790">
      <w:bodyDiv w:val="1"/>
      <w:marLeft w:val="0"/>
      <w:marRight w:val="0"/>
      <w:marTop w:val="0"/>
      <w:marBottom w:val="0"/>
      <w:divBdr>
        <w:top w:val="none" w:sz="0" w:space="0" w:color="auto"/>
        <w:left w:val="none" w:sz="0" w:space="0" w:color="auto"/>
        <w:bottom w:val="none" w:sz="0" w:space="0" w:color="auto"/>
        <w:right w:val="none" w:sz="0" w:space="0" w:color="auto"/>
      </w:divBdr>
    </w:div>
    <w:div w:id="798842967">
      <w:bodyDiv w:val="1"/>
      <w:marLeft w:val="0"/>
      <w:marRight w:val="0"/>
      <w:marTop w:val="0"/>
      <w:marBottom w:val="0"/>
      <w:divBdr>
        <w:top w:val="none" w:sz="0" w:space="0" w:color="auto"/>
        <w:left w:val="none" w:sz="0" w:space="0" w:color="auto"/>
        <w:bottom w:val="none" w:sz="0" w:space="0" w:color="auto"/>
        <w:right w:val="none" w:sz="0" w:space="0" w:color="auto"/>
      </w:divBdr>
    </w:div>
    <w:div w:id="814377336">
      <w:bodyDiv w:val="1"/>
      <w:marLeft w:val="0"/>
      <w:marRight w:val="0"/>
      <w:marTop w:val="0"/>
      <w:marBottom w:val="0"/>
      <w:divBdr>
        <w:top w:val="none" w:sz="0" w:space="0" w:color="auto"/>
        <w:left w:val="none" w:sz="0" w:space="0" w:color="auto"/>
        <w:bottom w:val="none" w:sz="0" w:space="0" w:color="auto"/>
        <w:right w:val="none" w:sz="0" w:space="0" w:color="auto"/>
      </w:divBdr>
    </w:div>
    <w:div w:id="831725616">
      <w:bodyDiv w:val="1"/>
      <w:marLeft w:val="0"/>
      <w:marRight w:val="0"/>
      <w:marTop w:val="0"/>
      <w:marBottom w:val="0"/>
      <w:divBdr>
        <w:top w:val="none" w:sz="0" w:space="0" w:color="auto"/>
        <w:left w:val="none" w:sz="0" w:space="0" w:color="auto"/>
        <w:bottom w:val="none" w:sz="0" w:space="0" w:color="auto"/>
        <w:right w:val="none" w:sz="0" w:space="0" w:color="auto"/>
      </w:divBdr>
    </w:div>
    <w:div w:id="839587227">
      <w:bodyDiv w:val="1"/>
      <w:marLeft w:val="0"/>
      <w:marRight w:val="0"/>
      <w:marTop w:val="0"/>
      <w:marBottom w:val="0"/>
      <w:divBdr>
        <w:top w:val="none" w:sz="0" w:space="0" w:color="auto"/>
        <w:left w:val="none" w:sz="0" w:space="0" w:color="auto"/>
        <w:bottom w:val="none" w:sz="0" w:space="0" w:color="auto"/>
        <w:right w:val="none" w:sz="0" w:space="0" w:color="auto"/>
      </w:divBdr>
    </w:div>
    <w:div w:id="878203775">
      <w:bodyDiv w:val="1"/>
      <w:marLeft w:val="0"/>
      <w:marRight w:val="0"/>
      <w:marTop w:val="0"/>
      <w:marBottom w:val="0"/>
      <w:divBdr>
        <w:top w:val="none" w:sz="0" w:space="0" w:color="auto"/>
        <w:left w:val="none" w:sz="0" w:space="0" w:color="auto"/>
        <w:bottom w:val="none" w:sz="0" w:space="0" w:color="auto"/>
        <w:right w:val="none" w:sz="0" w:space="0" w:color="auto"/>
      </w:divBdr>
    </w:div>
    <w:div w:id="900554188">
      <w:bodyDiv w:val="1"/>
      <w:marLeft w:val="0"/>
      <w:marRight w:val="0"/>
      <w:marTop w:val="0"/>
      <w:marBottom w:val="0"/>
      <w:divBdr>
        <w:top w:val="none" w:sz="0" w:space="0" w:color="auto"/>
        <w:left w:val="none" w:sz="0" w:space="0" w:color="auto"/>
        <w:bottom w:val="none" w:sz="0" w:space="0" w:color="auto"/>
        <w:right w:val="none" w:sz="0" w:space="0" w:color="auto"/>
      </w:divBdr>
    </w:div>
    <w:div w:id="904992286">
      <w:bodyDiv w:val="1"/>
      <w:marLeft w:val="0"/>
      <w:marRight w:val="0"/>
      <w:marTop w:val="0"/>
      <w:marBottom w:val="0"/>
      <w:divBdr>
        <w:top w:val="none" w:sz="0" w:space="0" w:color="auto"/>
        <w:left w:val="none" w:sz="0" w:space="0" w:color="auto"/>
        <w:bottom w:val="none" w:sz="0" w:space="0" w:color="auto"/>
        <w:right w:val="none" w:sz="0" w:space="0" w:color="auto"/>
      </w:divBdr>
    </w:div>
    <w:div w:id="922296263">
      <w:bodyDiv w:val="1"/>
      <w:marLeft w:val="0"/>
      <w:marRight w:val="0"/>
      <w:marTop w:val="0"/>
      <w:marBottom w:val="0"/>
      <w:divBdr>
        <w:top w:val="none" w:sz="0" w:space="0" w:color="auto"/>
        <w:left w:val="none" w:sz="0" w:space="0" w:color="auto"/>
        <w:bottom w:val="none" w:sz="0" w:space="0" w:color="auto"/>
        <w:right w:val="none" w:sz="0" w:space="0" w:color="auto"/>
      </w:divBdr>
      <w:divsChild>
        <w:div w:id="1009215530">
          <w:marLeft w:val="0"/>
          <w:marRight w:val="0"/>
          <w:marTop w:val="0"/>
          <w:marBottom w:val="0"/>
          <w:divBdr>
            <w:top w:val="none" w:sz="0" w:space="0" w:color="auto"/>
            <w:left w:val="none" w:sz="0" w:space="0" w:color="auto"/>
            <w:bottom w:val="none" w:sz="0" w:space="0" w:color="auto"/>
            <w:right w:val="none" w:sz="0" w:space="0" w:color="auto"/>
          </w:divBdr>
        </w:div>
      </w:divsChild>
    </w:div>
    <w:div w:id="955597288">
      <w:bodyDiv w:val="1"/>
      <w:marLeft w:val="0"/>
      <w:marRight w:val="0"/>
      <w:marTop w:val="0"/>
      <w:marBottom w:val="0"/>
      <w:divBdr>
        <w:top w:val="none" w:sz="0" w:space="0" w:color="auto"/>
        <w:left w:val="none" w:sz="0" w:space="0" w:color="auto"/>
        <w:bottom w:val="none" w:sz="0" w:space="0" w:color="auto"/>
        <w:right w:val="none" w:sz="0" w:space="0" w:color="auto"/>
      </w:divBdr>
    </w:div>
    <w:div w:id="1032269300">
      <w:bodyDiv w:val="1"/>
      <w:marLeft w:val="0"/>
      <w:marRight w:val="0"/>
      <w:marTop w:val="0"/>
      <w:marBottom w:val="0"/>
      <w:divBdr>
        <w:top w:val="none" w:sz="0" w:space="0" w:color="auto"/>
        <w:left w:val="none" w:sz="0" w:space="0" w:color="auto"/>
        <w:bottom w:val="none" w:sz="0" w:space="0" w:color="auto"/>
        <w:right w:val="none" w:sz="0" w:space="0" w:color="auto"/>
      </w:divBdr>
    </w:div>
    <w:div w:id="1034188475">
      <w:bodyDiv w:val="1"/>
      <w:marLeft w:val="0"/>
      <w:marRight w:val="0"/>
      <w:marTop w:val="0"/>
      <w:marBottom w:val="0"/>
      <w:divBdr>
        <w:top w:val="none" w:sz="0" w:space="0" w:color="auto"/>
        <w:left w:val="none" w:sz="0" w:space="0" w:color="auto"/>
        <w:bottom w:val="none" w:sz="0" w:space="0" w:color="auto"/>
        <w:right w:val="none" w:sz="0" w:space="0" w:color="auto"/>
      </w:divBdr>
    </w:div>
    <w:div w:id="1051730942">
      <w:bodyDiv w:val="1"/>
      <w:marLeft w:val="0"/>
      <w:marRight w:val="0"/>
      <w:marTop w:val="0"/>
      <w:marBottom w:val="0"/>
      <w:divBdr>
        <w:top w:val="none" w:sz="0" w:space="0" w:color="auto"/>
        <w:left w:val="none" w:sz="0" w:space="0" w:color="auto"/>
        <w:bottom w:val="none" w:sz="0" w:space="0" w:color="auto"/>
        <w:right w:val="none" w:sz="0" w:space="0" w:color="auto"/>
      </w:divBdr>
    </w:div>
    <w:div w:id="1107770864">
      <w:bodyDiv w:val="1"/>
      <w:marLeft w:val="0"/>
      <w:marRight w:val="0"/>
      <w:marTop w:val="0"/>
      <w:marBottom w:val="0"/>
      <w:divBdr>
        <w:top w:val="none" w:sz="0" w:space="0" w:color="auto"/>
        <w:left w:val="none" w:sz="0" w:space="0" w:color="auto"/>
        <w:bottom w:val="none" w:sz="0" w:space="0" w:color="auto"/>
        <w:right w:val="none" w:sz="0" w:space="0" w:color="auto"/>
      </w:divBdr>
      <w:divsChild>
        <w:div w:id="1493640794">
          <w:marLeft w:val="0"/>
          <w:marRight w:val="0"/>
          <w:marTop w:val="0"/>
          <w:marBottom w:val="0"/>
          <w:divBdr>
            <w:top w:val="none" w:sz="0" w:space="0" w:color="auto"/>
            <w:left w:val="none" w:sz="0" w:space="0" w:color="auto"/>
            <w:bottom w:val="none" w:sz="0" w:space="0" w:color="auto"/>
            <w:right w:val="none" w:sz="0" w:space="0" w:color="auto"/>
          </w:divBdr>
        </w:div>
      </w:divsChild>
    </w:div>
    <w:div w:id="1110398982">
      <w:bodyDiv w:val="1"/>
      <w:marLeft w:val="0"/>
      <w:marRight w:val="0"/>
      <w:marTop w:val="0"/>
      <w:marBottom w:val="0"/>
      <w:divBdr>
        <w:top w:val="none" w:sz="0" w:space="0" w:color="auto"/>
        <w:left w:val="none" w:sz="0" w:space="0" w:color="auto"/>
        <w:bottom w:val="none" w:sz="0" w:space="0" w:color="auto"/>
        <w:right w:val="none" w:sz="0" w:space="0" w:color="auto"/>
      </w:divBdr>
    </w:div>
    <w:div w:id="1157724422">
      <w:bodyDiv w:val="1"/>
      <w:marLeft w:val="0"/>
      <w:marRight w:val="0"/>
      <w:marTop w:val="0"/>
      <w:marBottom w:val="0"/>
      <w:divBdr>
        <w:top w:val="none" w:sz="0" w:space="0" w:color="auto"/>
        <w:left w:val="none" w:sz="0" w:space="0" w:color="auto"/>
        <w:bottom w:val="none" w:sz="0" w:space="0" w:color="auto"/>
        <w:right w:val="none" w:sz="0" w:space="0" w:color="auto"/>
      </w:divBdr>
    </w:div>
    <w:div w:id="1161773248">
      <w:bodyDiv w:val="1"/>
      <w:marLeft w:val="0"/>
      <w:marRight w:val="0"/>
      <w:marTop w:val="0"/>
      <w:marBottom w:val="0"/>
      <w:divBdr>
        <w:top w:val="none" w:sz="0" w:space="0" w:color="auto"/>
        <w:left w:val="none" w:sz="0" w:space="0" w:color="auto"/>
        <w:bottom w:val="none" w:sz="0" w:space="0" w:color="auto"/>
        <w:right w:val="none" w:sz="0" w:space="0" w:color="auto"/>
      </w:divBdr>
    </w:div>
    <w:div w:id="1175801642">
      <w:bodyDiv w:val="1"/>
      <w:marLeft w:val="0"/>
      <w:marRight w:val="0"/>
      <w:marTop w:val="0"/>
      <w:marBottom w:val="0"/>
      <w:divBdr>
        <w:top w:val="none" w:sz="0" w:space="0" w:color="auto"/>
        <w:left w:val="none" w:sz="0" w:space="0" w:color="auto"/>
        <w:bottom w:val="none" w:sz="0" w:space="0" w:color="auto"/>
        <w:right w:val="none" w:sz="0" w:space="0" w:color="auto"/>
      </w:divBdr>
    </w:div>
    <w:div w:id="1237320944">
      <w:bodyDiv w:val="1"/>
      <w:marLeft w:val="0"/>
      <w:marRight w:val="0"/>
      <w:marTop w:val="0"/>
      <w:marBottom w:val="0"/>
      <w:divBdr>
        <w:top w:val="none" w:sz="0" w:space="0" w:color="auto"/>
        <w:left w:val="none" w:sz="0" w:space="0" w:color="auto"/>
        <w:bottom w:val="none" w:sz="0" w:space="0" w:color="auto"/>
        <w:right w:val="none" w:sz="0" w:space="0" w:color="auto"/>
      </w:divBdr>
    </w:div>
    <w:div w:id="1243101829">
      <w:bodyDiv w:val="1"/>
      <w:marLeft w:val="0"/>
      <w:marRight w:val="0"/>
      <w:marTop w:val="0"/>
      <w:marBottom w:val="0"/>
      <w:divBdr>
        <w:top w:val="none" w:sz="0" w:space="0" w:color="auto"/>
        <w:left w:val="none" w:sz="0" w:space="0" w:color="auto"/>
        <w:bottom w:val="none" w:sz="0" w:space="0" w:color="auto"/>
        <w:right w:val="none" w:sz="0" w:space="0" w:color="auto"/>
      </w:divBdr>
    </w:div>
    <w:div w:id="1267152641">
      <w:bodyDiv w:val="1"/>
      <w:marLeft w:val="0"/>
      <w:marRight w:val="0"/>
      <w:marTop w:val="0"/>
      <w:marBottom w:val="0"/>
      <w:divBdr>
        <w:top w:val="none" w:sz="0" w:space="0" w:color="auto"/>
        <w:left w:val="none" w:sz="0" w:space="0" w:color="auto"/>
        <w:bottom w:val="none" w:sz="0" w:space="0" w:color="auto"/>
        <w:right w:val="none" w:sz="0" w:space="0" w:color="auto"/>
      </w:divBdr>
    </w:div>
    <w:div w:id="1282882660">
      <w:bodyDiv w:val="1"/>
      <w:marLeft w:val="0"/>
      <w:marRight w:val="0"/>
      <w:marTop w:val="0"/>
      <w:marBottom w:val="0"/>
      <w:divBdr>
        <w:top w:val="none" w:sz="0" w:space="0" w:color="auto"/>
        <w:left w:val="none" w:sz="0" w:space="0" w:color="auto"/>
        <w:bottom w:val="none" w:sz="0" w:space="0" w:color="auto"/>
        <w:right w:val="none" w:sz="0" w:space="0" w:color="auto"/>
      </w:divBdr>
    </w:div>
    <w:div w:id="1325624811">
      <w:bodyDiv w:val="1"/>
      <w:marLeft w:val="0"/>
      <w:marRight w:val="0"/>
      <w:marTop w:val="0"/>
      <w:marBottom w:val="0"/>
      <w:divBdr>
        <w:top w:val="none" w:sz="0" w:space="0" w:color="auto"/>
        <w:left w:val="none" w:sz="0" w:space="0" w:color="auto"/>
        <w:bottom w:val="none" w:sz="0" w:space="0" w:color="auto"/>
        <w:right w:val="none" w:sz="0" w:space="0" w:color="auto"/>
      </w:divBdr>
    </w:div>
    <w:div w:id="1332874227">
      <w:bodyDiv w:val="1"/>
      <w:marLeft w:val="0"/>
      <w:marRight w:val="0"/>
      <w:marTop w:val="0"/>
      <w:marBottom w:val="0"/>
      <w:divBdr>
        <w:top w:val="none" w:sz="0" w:space="0" w:color="auto"/>
        <w:left w:val="none" w:sz="0" w:space="0" w:color="auto"/>
        <w:bottom w:val="none" w:sz="0" w:space="0" w:color="auto"/>
        <w:right w:val="none" w:sz="0" w:space="0" w:color="auto"/>
      </w:divBdr>
    </w:div>
    <w:div w:id="1335913885">
      <w:bodyDiv w:val="1"/>
      <w:marLeft w:val="0"/>
      <w:marRight w:val="0"/>
      <w:marTop w:val="0"/>
      <w:marBottom w:val="0"/>
      <w:divBdr>
        <w:top w:val="none" w:sz="0" w:space="0" w:color="auto"/>
        <w:left w:val="none" w:sz="0" w:space="0" w:color="auto"/>
        <w:bottom w:val="none" w:sz="0" w:space="0" w:color="auto"/>
        <w:right w:val="none" w:sz="0" w:space="0" w:color="auto"/>
      </w:divBdr>
    </w:div>
    <w:div w:id="1354183202">
      <w:bodyDiv w:val="1"/>
      <w:marLeft w:val="0"/>
      <w:marRight w:val="0"/>
      <w:marTop w:val="0"/>
      <w:marBottom w:val="0"/>
      <w:divBdr>
        <w:top w:val="none" w:sz="0" w:space="0" w:color="auto"/>
        <w:left w:val="none" w:sz="0" w:space="0" w:color="auto"/>
        <w:bottom w:val="none" w:sz="0" w:space="0" w:color="auto"/>
        <w:right w:val="none" w:sz="0" w:space="0" w:color="auto"/>
      </w:divBdr>
    </w:div>
    <w:div w:id="1413117737">
      <w:bodyDiv w:val="1"/>
      <w:marLeft w:val="0"/>
      <w:marRight w:val="0"/>
      <w:marTop w:val="0"/>
      <w:marBottom w:val="0"/>
      <w:divBdr>
        <w:top w:val="none" w:sz="0" w:space="0" w:color="auto"/>
        <w:left w:val="none" w:sz="0" w:space="0" w:color="auto"/>
        <w:bottom w:val="none" w:sz="0" w:space="0" w:color="auto"/>
        <w:right w:val="none" w:sz="0" w:space="0" w:color="auto"/>
      </w:divBdr>
    </w:div>
    <w:div w:id="1416442565">
      <w:bodyDiv w:val="1"/>
      <w:marLeft w:val="0"/>
      <w:marRight w:val="0"/>
      <w:marTop w:val="0"/>
      <w:marBottom w:val="0"/>
      <w:divBdr>
        <w:top w:val="none" w:sz="0" w:space="0" w:color="auto"/>
        <w:left w:val="none" w:sz="0" w:space="0" w:color="auto"/>
        <w:bottom w:val="none" w:sz="0" w:space="0" w:color="auto"/>
        <w:right w:val="none" w:sz="0" w:space="0" w:color="auto"/>
      </w:divBdr>
    </w:div>
    <w:div w:id="1472483534">
      <w:bodyDiv w:val="1"/>
      <w:marLeft w:val="0"/>
      <w:marRight w:val="0"/>
      <w:marTop w:val="0"/>
      <w:marBottom w:val="0"/>
      <w:divBdr>
        <w:top w:val="none" w:sz="0" w:space="0" w:color="auto"/>
        <w:left w:val="none" w:sz="0" w:space="0" w:color="auto"/>
        <w:bottom w:val="none" w:sz="0" w:space="0" w:color="auto"/>
        <w:right w:val="none" w:sz="0" w:space="0" w:color="auto"/>
      </w:divBdr>
    </w:div>
    <w:div w:id="1475759145">
      <w:bodyDiv w:val="1"/>
      <w:marLeft w:val="0"/>
      <w:marRight w:val="0"/>
      <w:marTop w:val="0"/>
      <w:marBottom w:val="0"/>
      <w:divBdr>
        <w:top w:val="none" w:sz="0" w:space="0" w:color="auto"/>
        <w:left w:val="none" w:sz="0" w:space="0" w:color="auto"/>
        <w:bottom w:val="none" w:sz="0" w:space="0" w:color="auto"/>
        <w:right w:val="none" w:sz="0" w:space="0" w:color="auto"/>
      </w:divBdr>
    </w:div>
    <w:div w:id="1494106022">
      <w:bodyDiv w:val="1"/>
      <w:marLeft w:val="0"/>
      <w:marRight w:val="0"/>
      <w:marTop w:val="0"/>
      <w:marBottom w:val="0"/>
      <w:divBdr>
        <w:top w:val="none" w:sz="0" w:space="0" w:color="auto"/>
        <w:left w:val="none" w:sz="0" w:space="0" w:color="auto"/>
        <w:bottom w:val="none" w:sz="0" w:space="0" w:color="auto"/>
        <w:right w:val="none" w:sz="0" w:space="0" w:color="auto"/>
      </w:divBdr>
    </w:div>
    <w:div w:id="1532495528">
      <w:bodyDiv w:val="1"/>
      <w:marLeft w:val="0"/>
      <w:marRight w:val="0"/>
      <w:marTop w:val="0"/>
      <w:marBottom w:val="0"/>
      <w:divBdr>
        <w:top w:val="none" w:sz="0" w:space="0" w:color="auto"/>
        <w:left w:val="none" w:sz="0" w:space="0" w:color="auto"/>
        <w:bottom w:val="none" w:sz="0" w:space="0" w:color="auto"/>
        <w:right w:val="none" w:sz="0" w:space="0" w:color="auto"/>
      </w:divBdr>
    </w:div>
    <w:div w:id="1550918537">
      <w:bodyDiv w:val="1"/>
      <w:marLeft w:val="0"/>
      <w:marRight w:val="0"/>
      <w:marTop w:val="0"/>
      <w:marBottom w:val="0"/>
      <w:divBdr>
        <w:top w:val="none" w:sz="0" w:space="0" w:color="auto"/>
        <w:left w:val="none" w:sz="0" w:space="0" w:color="auto"/>
        <w:bottom w:val="none" w:sz="0" w:space="0" w:color="auto"/>
        <w:right w:val="none" w:sz="0" w:space="0" w:color="auto"/>
      </w:divBdr>
    </w:div>
    <w:div w:id="1551771864">
      <w:bodyDiv w:val="1"/>
      <w:marLeft w:val="0"/>
      <w:marRight w:val="0"/>
      <w:marTop w:val="0"/>
      <w:marBottom w:val="0"/>
      <w:divBdr>
        <w:top w:val="none" w:sz="0" w:space="0" w:color="auto"/>
        <w:left w:val="none" w:sz="0" w:space="0" w:color="auto"/>
        <w:bottom w:val="none" w:sz="0" w:space="0" w:color="auto"/>
        <w:right w:val="none" w:sz="0" w:space="0" w:color="auto"/>
      </w:divBdr>
    </w:div>
    <w:div w:id="1556113978">
      <w:bodyDiv w:val="1"/>
      <w:marLeft w:val="0"/>
      <w:marRight w:val="0"/>
      <w:marTop w:val="0"/>
      <w:marBottom w:val="0"/>
      <w:divBdr>
        <w:top w:val="none" w:sz="0" w:space="0" w:color="auto"/>
        <w:left w:val="none" w:sz="0" w:space="0" w:color="auto"/>
        <w:bottom w:val="none" w:sz="0" w:space="0" w:color="auto"/>
        <w:right w:val="none" w:sz="0" w:space="0" w:color="auto"/>
      </w:divBdr>
    </w:div>
    <w:div w:id="1556354496">
      <w:bodyDiv w:val="1"/>
      <w:marLeft w:val="0"/>
      <w:marRight w:val="0"/>
      <w:marTop w:val="0"/>
      <w:marBottom w:val="0"/>
      <w:divBdr>
        <w:top w:val="none" w:sz="0" w:space="0" w:color="auto"/>
        <w:left w:val="none" w:sz="0" w:space="0" w:color="auto"/>
        <w:bottom w:val="none" w:sz="0" w:space="0" w:color="auto"/>
        <w:right w:val="none" w:sz="0" w:space="0" w:color="auto"/>
      </w:divBdr>
    </w:div>
    <w:div w:id="1560286414">
      <w:bodyDiv w:val="1"/>
      <w:marLeft w:val="0"/>
      <w:marRight w:val="0"/>
      <w:marTop w:val="0"/>
      <w:marBottom w:val="0"/>
      <w:divBdr>
        <w:top w:val="none" w:sz="0" w:space="0" w:color="auto"/>
        <w:left w:val="none" w:sz="0" w:space="0" w:color="auto"/>
        <w:bottom w:val="none" w:sz="0" w:space="0" w:color="auto"/>
        <w:right w:val="none" w:sz="0" w:space="0" w:color="auto"/>
      </w:divBdr>
    </w:div>
    <w:div w:id="1590891923">
      <w:bodyDiv w:val="1"/>
      <w:marLeft w:val="0"/>
      <w:marRight w:val="0"/>
      <w:marTop w:val="0"/>
      <w:marBottom w:val="0"/>
      <w:divBdr>
        <w:top w:val="none" w:sz="0" w:space="0" w:color="auto"/>
        <w:left w:val="none" w:sz="0" w:space="0" w:color="auto"/>
        <w:bottom w:val="none" w:sz="0" w:space="0" w:color="auto"/>
        <w:right w:val="none" w:sz="0" w:space="0" w:color="auto"/>
      </w:divBdr>
    </w:div>
    <w:div w:id="1596129503">
      <w:bodyDiv w:val="1"/>
      <w:marLeft w:val="0"/>
      <w:marRight w:val="0"/>
      <w:marTop w:val="0"/>
      <w:marBottom w:val="0"/>
      <w:divBdr>
        <w:top w:val="none" w:sz="0" w:space="0" w:color="auto"/>
        <w:left w:val="none" w:sz="0" w:space="0" w:color="auto"/>
        <w:bottom w:val="none" w:sz="0" w:space="0" w:color="auto"/>
        <w:right w:val="none" w:sz="0" w:space="0" w:color="auto"/>
      </w:divBdr>
    </w:div>
    <w:div w:id="1618634967">
      <w:bodyDiv w:val="1"/>
      <w:marLeft w:val="0"/>
      <w:marRight w:val="0"/>
      <w:marTop w:val="0"/>
      <w:marBottom w:val="0"/>
      <w:divBdr>
        <w:top w:val="none" w:sz="0" w:space="0" w:color="auto"/>
        <w:left w:val="none" w:sz="0" w:space="0" w:color="auto"/>
        <w:bottom w:val="none" w:sz="0" w:space="0" w:color="auto"/>
        <w:right w:val="none" w:sz="0" w:space="0" w:color="auto"/>
      </w:divBdr>
    </w:div>
    <w:div w:id="1651639869">
      <w:bodyDiv w:val="1"/>
      <w:marLeft w:val="0"/>
      <w:marRight w:val="0"/>
      <w:marTop w:val="0"/>
      <w:marBottom w:val="0"/>
      <w:divBdr>
        <w:top w:val="none" w:sz="0" w:space="0" w:color="auto"/>
        <w:left w:val="none" w:sz="0" w:space="0" w:color="auto"/>
        <w:bottom w:val="none" w:sz="0" w:space="0" w:color="auto"/>
        <w:right w:val="none" w:sz="0" w:space="0" w:color="auto"/>
      </w:divBdr>
    </w:div>
    <w:div w:id="1659846876">
      <w:bodyDiv w:val="1"/>
      <w:marLeft w:val="0"/>
      <w:marRight w:val="0"/>
      <w:marTop w:val="0"/>
      <w:marBottom w:val="0"/>
      <w:divBdr>
        <w:top w:val="none" w:sz="0" w:space="0" w:color="auto"/>
        <w:left w:val="none" w:sz="0" w:space="0" w:color="auto"/>
        <w:bottom w:val="none" w:sz="0" w:space="0" w:color="auto"/>
        <w:right w:val="none" w:sz="0" w:space="0" w:color="auto"/>
      </w:divBdr>
    </w:div>
    <w:div w:id="1672297341">
      <w:bodyDiv w:val="1"/>
      <w:marLeft w:val="0"/>
      <w:marRight w:val="0"/>
      <w:marTop w:val="0"/>
      <w:marBottom w:val="0"/>
      <w:divBdr>
        <w:top w:val="none" w:sz="0" w:space="0" w:color="auto"/>
        <w:left w:val="none" w:sz="0" w:space="0" w:color="auto"/>
        <w:bottom w:val="none" w:sz="0" w:space="0" w:color="auto"/>
        <w:right w:val="none" w:sz="0" w:space="0" w:color="auto"/>
      </w:divBdr>
    </w:div>
    <w:div w:id="1677999605">
      <w:bodyDiv w:val="1"/>
      <w:marLeft w:val="0"/>
      <w:marRight w:val="0"/>
      <w:marTop w:val="0"/>
      <w:marBottom w:val="0"/>
      <w:divBdr>
        <w:top w:val="none" w:sz="0" w:space="0" w:color="auto"/>
        <w:left w:val="none" w:sz="0" w:space="0" w:color="auto"/>
        <w:bottom w:val="none" w:sz="0" w:space="0" w:color="auto"/>
        <w:right w:val="none" w:sz="0" w:space="0" w:color="auto"/>
      </w:divBdr>
    </w:div>
    <w:div w:id="1725828499">
      <w:bodyDiv w:val="1"/>
      <w:marLeft w:val="0"/>
      <w:marRight w:val="0"/>
      <w:marTop w:val="0"/>
      <w:marBottom w:val="0"/>
      <w:divBdr>
        <w:top w:val="none" w:sz="0" w:space="0" w:color="auto"/>
        <w:left w:val="none" w:sz="0" w:space="0" w:color="auto"/>
        <w:bottom w:val="none" w:sz="0" w:space="0" w:color="auto"/>
        <w:right w:val="none" w:sz="0" w:space="0" w:color="auto"/>
      </w:divBdr>
    </w:div>
    <w:div w:id="1761096066">
      <w:bodyDiv w:val="1"/>
      <w:marLeft w:val="0"/>
      <w:marRight w:val="0"/>
      <w:marTop w:val="0"/>
      <w:marBottom w:val="0"/>
      <w:divBdr>
        <w:top w:val="none" w:sz="0" w:space="0" w:color="auto"/>
        <w:left w:val="none" w:sz="0" w:space="0" w:color="auto"/>
        <w:bottom w:val="none" w:sz="0" w:space="0" w:color="auto"/>
        <w:right w:val="none" w:sz="0" w:space="0" w:color="auto"/>
      </w:divBdr>
    </w:div>
    <w:div w:id="1767071559">
      <w:bodyDiv w:val="1"/>
      <w:marLeft w:val="0"/>
      <w:marRight w:val="0"/>
      <w:marTop w:val="0"/>
      <w:marBottom w:val="0"/>
      <w:divBdr>
        <w:top w:val="none" w:sz="0" w:space="0" w:color="auto"/>
        <w:left w:val="none" w:sz="0" w:space="0" w:color="auto"/>
        <w:bottom w:val="none" w:sz="0" w:space="0" w:color="auto"/>
        <w:right w:val="none" w:sz="0" w:space="0" w:color="auto"/>
      </w:divBdr>
    </w:div>
    <w:div w:id="1767923446">
      <w:bodyDiv w:val="1"/>
      <w:marLeft w:val="0"/>
      <w:marRight w:val="0"/>
      <w:marTop w:val="0"/>
      <w:marBottom w:val="0"/>
      <w:divBdr>
        <w:top w:val="none" w:sz="0" w:space="0" w:color="auto"/>
        <w:left w:val="none" w:sz="0" w:space="0" w:color="auto"/>
        <w:bottom w:val="none" w:sz="0" w:space="0" w:color="auto"/>
        <w:right w:val="none" w:sz="0" w:space="0" w:color="auto"/>
      </w:divBdr>
    </w:div>
    <w:div w:id="1798791293">
      <w:bodyDiv w:val="1"/>
      <w:marLeft w:val="0"/>
      <w:marRight w:val="0"/>
      <w:marTop w:val="0"/>
      <w:marBottom w:val="0"/>
      <w:divBdr>
        <w:top w:val="none" w:sz="0" w:space="0" w:color="auto"/>
        <w:left w:val="none" w:sz="0" w:space="0" w:color="auto"/>
        <w:bottom w:val="none" w:sz="0" w:space="0" w:color="auto"/>
        <w:right w:val="none" w:sz="0" w:space="0" w:color="auto"/>
      </w:divBdr>
    </w:div>
    <w:div w:id="1828940037">
      <w:bodyDiv w:val="1"/>
      <w:marLeft w:val="0"/>
      <w:marRight w:val="0"/>
      <w:marTop w:val="0"/>
      <w:marBottom w:val="0"/>
      <w:divBdr>
        <w:top w:val="none" w:sz="0" w:space="0" w:color="auto"/>
        <w:left w:val="none" w:sz="0" w:space="0" w:color="auto"/>
        <w:bottom w:val="none" w:sz="0" w:space="0" w:color="auto"/>
        <w:right w:val="none" w:sz="0" w:space="0" w:color="auto"/>
      </w:divBdr>
    </w:div>
    <w:div w:id="1834371139">
      <w:bodyDiv w:val="1"/>
      <w:marLeft w:val="0"/>
      <w:marRight w:val="0"/>
      <w:marTop w:val="0"/>
      <w:marBottom w:val="0"/>
      <w:divBdr>
        <w:top w:val="none" w:sz="0" w:space="0" w:color="auto"/>
        <w:left w:val="none" w:sz="0" w:space="0" w:color="auto"/>
        <w:bottom w:val="none" w:sz="0" w:space="0" w:color="auto"/>
        <w:right w:val="none" w:sz="0" w:space="0" w:color="auto"/>
      </w:divBdr>
    </w:div>
    <w:div w:id="1839076756">
      <w:bodyDiv w:val="1"/>
      <w:marLeft w:val="0"/>
      <w:marRight w:val="0"/>
      <w:marTop w:val="0"/>
      <w:marBottom w:val="0"/>
      <w:divBdr>
        <w:top w:val="none" w:sz="0" w:space="0" w:color="auto"/>
        <w:left w:val="none" w:sz="0" w:space="0" w:color="auto"/>
        <w:bottom w:val="none" w:sz="0" w:space="0" w:color="auto"/>
        <w:right w:val="none" w:sz="0" w:space="0" w:color="auto"/>
      </w:divBdr>
    </w:div>
    <w:div w:id="1862277106">
      <w:bodyDiv w:val="1"/>
      <w:marLeft w:val="0"/>
      <w:marRight w:val="0"/>
      <w:marTop w:val="0"/>
      <w:marBottom w:val="0"/>
      <w:divBdr>
        <w:top w:val="none" w:sz="0" w:space="0" w:color="auto"/>
        <w:left w:val="none" w:sz="0" w:space="0" w:color="auto"/>
        <w:bottom w:val="none" w:sz="0" w:space="0" w:color="auto"/>
        <w:right w:val="none" w:sz="0" w:space="0" w:color="auto"/>
      </w:divBdr>
      <w:divsChild>
        <w:div w:id="844827080">
          <w:marLeft w:val="0"/>
          <w:marRight w:val="0"/>
          <w:marTop w:val="0"/>
          <w:marBottom w:val="0"/>
          <w:divBdr>
            <w:top w:val="none" w:sz="0" w:space="0" w:color="auto"/>
            <w:left w:val="none" w:sz="0" w:space="0" w:color="auto"/>
            <w:bottom w:val="none" w:sz="0" w:space="0" w:color="auto"/>
            <w:right w:val="none" w:sz="0" w:space="0" w:color="auto"/>
          </w:divBdr>
        </w:div>
      </w:divsChild>
    </w:div>
    <w:div w:id="1870725695">
      <w:bodyDiv w:val="1"/>
      <w:marLeft w:val="0"/>
      <w:marRight w:val="0"/>
      <w:marTop w:val="0"/>
      <w:marBottom w:val="0"/>
      <w:divBdr>
        <w:top w:val="none" w:sz="0" w:space="0" w:color="auto"/>
        <w:left w:val="none" w:sz="0" w:space="0" w:color="auto"/>
        <w:bottom w:val="none" w:sz="0" w:space="0" w:color="auto"/>
        <w:right w:val="none" w:sz="0" w:space="0" w:color="auto"/>
      </w:divBdr>
    </w:div>
    <w:div w:id="1878201146">
      <w:bodyDiv w:val="1"/>
      <w:marLeft w:val="0"/>
      <w:marRight w:val="0"/>
      <w:marTop w:val="0"/>
      <w:marBottom w:val="0"/>
      <w:divBdr>
        <w:top w:val="none" w:sz="0" w:space="0" w:color="auto"/>
        <w:left w:val="none" w:sz="0" w:space="0" w:color="auto"/>
        <w:bottom w:val="none" w:sz="0" w:space="0" w:color="auto"/>
        <w:right w:val="none" w:sz="0" w:space="0" w:color="auto"/>
      </w:divBdr>
    </w:div>
    <w:div w:id="1937666454">
      <w:bodyDiv w:val="1"/>
      <w:marLeft w:val="0"/>
      <w:marRight w:val="0"/>
      <w:marTop w:val="0"/>
      <w:marBottom w:val="0"/>
      <w:divBdr>
        <w:top w:val="none" w:sz="0" w:space="0" w:color="auto"/>
        <w:left w:val="none" w:sz="0" w:space="0" w:color="auto"/>
        <w:bottom w:val="none" w:sz="0" w:space="0" w:color="auto"/>
        <w:right w:val="none" w:sz="0" w:space="0" w:color="auto"/>
      </w:divBdr>
    </w:div>
    <w:div w:id="1999532636">
      <w:bodyDiv w:val="1"/>
      <w:marLeft w:val="0"/>
      <w:marRight w:val="0"/>
      <w:marTop w:val="0"/>
      <w:marBottom w:val="0"/>
      <w:divBdr>
        <w:top w:val="none" w:sz="0" w:space="0" w:color="auto"/>
        <w:left w:val="none" w:sz="0" w:space="0" w:color="auto"/>
        <w:bottom w:val="none" w:sz="0" w:space="0" w:color="auto"/>
        <w:right w:val="none" w:sz="0" w:space="0" w:color="auto"/>
      </w:divBdr>
    </w:div>
    <w:div w:id="2073236512">
      <w:bodyDiv w:val="1"/>
      <w:marLeft w:val="0"/>
      <w:marRight w:val="0"/>
      <w:marTop w:val="0"/>
      <w:marBottom w:val="0"/>
      <w:divBdr>
        <w:top w:val="none" w:sz="0" w:space="0" w:color="auto"/>
        <w:left w:val="none" w:sz="0" w:space="0" w:color="auto"/>
        <w:bottom w:val="none" w:sz="0" w:space="0" w:color="auto"/>
        <w:right w:val="none" w:sz="0" w:space="0" w:color="auto"/>
      </w:divBdr>
    </w:div>
    <w:div w:id="2147159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nsurance.ca.gov/01-consumers/110-health/10-basics/terms.cfm" TargetMode="External"/><Relationship Id="rId18" Type="http://schemas.openxmlformats.org/officeDocument/2006/relationships/hyperlink" Target="https://www.investopedia.com/ask/answers/051415/what-difference-between-copay-and-deductible.asp" TargetMode="External"/><Relationship Id="rId26" Type="http://schemas.openxmlformats.org/officeDocument/2006/relationships/hyperlink" Target="https://www.aapc.com/codes/icd-10-codes-range/H60-H95" TargetMode="External"/><Relationship Id="rId39" Type="http://schemas.openxmlformats.org/officeDocument/2006/relationships/hyperlink" Target="https://www.aapc.com/codes/icd-10-codes-range/Z00-Z99" TargetMode="External"/><Relationship Id="rId21" Type="http://schemas.openxmlformats.org/officeDocument/2006/relationships/hyperlink" Target="https://www.aapc.com/codes/icd-10-codes-range/D50-D89" TargetMode="External"/><Relationship Id="rId34" Type="http://schemas.openxmlformats.org/officeDocument/2006/relationships/hyperlink" Target="https://www.aapc.com/codes/icd-10-codes-range/P00-P96" TargetMode="External"/><Relationship Id="rId42" Type="http://schemas.openxmlformats.org/officeDocument/2006/relationships/hyperlink" Target="https://www.businessnewsdaily.com/16238-medical-billing-coding.html" TargetMode="External"/><Relationship Id="rId47" Type="http://schemas.openxmlformats.org/officeDocument/2006/relationships/hyperlink" Target="https://www.businessnewsdaily.com/16237-medical-claims-how-to.html" TargetMode="External"/><Relationship Id="rId50" Type="http://schemas.openxmlformats.org/officeDocument/2006/relationships/hyperlink" Target="https://blog.definitivehc.com/the-childrens-health-insurance-program-chip-vs.-medicaid" TargetMode="External"/><Relationship Id="rId55" Type="http://schemas.openxmlformats.org/officeDocument/2006/relationships/hyperlink" Target="https://www.medicare.gov/your-medicare-costs/medicare-costs-at-a-glance" TargetMode="External"/><Relationship Id="rId63" Type="http://schemas.openxmlformats.org/officeDocument/2006/relationships/hyperlink" Target="https://www.healthline.com/health/medicare/medicare-prescription-plans" TargetMode="External"/><Relationship Id="rId68" Type="http://schemas.openxmlformats.org/officeDocument/2006/relationships/hyperlink" Target="https://www.healthline.com/health/medicare/pffs-medicare" TargetMode="External"/><Relationship Id="rId76" Type="http://schemas.openxmlformats.org/officeDocument/2006/relationships/fontTable" Target="fontTable.xml"/><Relationship Id="rId7" Type="http://schemas.openxmlformats.org/officeDocument/2006/relationships/hyperlink" Target="https://www.techtarget.com/whatis/definition/hard-copy-printout" TargetMode="External"/><Relationship Id="rId71" Type="http://schemas.openxmlformats.org/officeDocument/2006/relationships/hyperlink" Target="https://www.healthline.com/health/high-blood-pressure-hypertension" TargetMode="External"/><Relationship Id="rId2" Type="http://schemas.openxmlformats.org/officeDocument/2006/relationships/numbering" Target="numbering.xml"/><Relationship Id="rId16" Type="http://schemas.openxmlformats.org/officeDocument/2006/relationships/hyperlink" Target="https://www.investopedia.com/terms/h/healthinsurance.asp" TargetMode="External"/><Relationship Id="rId29" Type="http://schemas.openxmlformats.org/officeDocument/2006/relationships/hyperlink" Target="https://www.aapc.com/codes/icd-10-codes-range/K00-K95" TargetMode="External"/><Relationship Id="rId11" Type="http://schemas.openxmlformats.org/officeDocument/2006/relationships/hyperlink" Target="http://www.insurance.ca.gov/01-consumers/110-health/10-basics/terms.cfm" TargetMode="External"/><Relationship Id="rId24" Type="http://schemas.openxmlformats.org/officeDocument/2006/relationships/hyperlink" Target="https://www.aapc.com/codes/icd-10-codes-range/G00-G99" TargetMode="External"/><Relationship Id="rId32" Type="http://schemas.openxmlformats.org/officeDocument/2006/relationships/hyperlink" Target="https://www.aapc.com/codes/icd-10-codes-range/N00-N99" TargetMode="External"/><Relationship Id="rId37" Type="http://schemas.openxmlformats.org/officeDocument/2006/relationships/hyperlink" Target="https://www.aapc.com/codes/icd-10-codes-range/S00-T88" TargetMode="External"/><Relationship Id="rId40" Type="http://schemas.openxmlformats.org/officeDocument/2006/relationships/hyperlink" Target="https://www.medicalbillingwholesalers.com/services/claims-submission-work-edits-and-rejection" TargetMode="External"/><Relationship Id="rId45" Type="http://schemas.openxmlformats.org/officeDocument/2006/relationships/hyperlink" Target="https://www.healthcare.gov/glossary/referral/" TargetMode="External"/><Relationship Id="rId53" Type="http://schemas.openxmlformats.org/officeDocument/2006/relationships/hyperlink" Target="https://www.healthline.com/health/medicare/does-medicare-cover-skilled-nursing-facility" TargetMode="External"/><Relationship Id="rId58" Type="http://schemas.openxmlformats.org/officeDocument/2006/relationships/hyperlink" Target="https://www.healthline.com/health/medicare/medicare-preventive-services" TargetMode="External"/><Relationship Id="rId66" Type="http://schemas.openxmlformats.org/officeDocument/2006/relationships/hyperlink" Target="https://www.healthline.com/health/medicare/medicare-hmo" TargetMode="External"/><Relationship Id="rId74" Type="http://schemas.openxmlformats.org/officeDocument/2006/relationships/hyperlink" Target="https://www.healthline.com/health/depression" TargetMode="External"/><Relationship Id="rId5" Type="http://schemas.openxmlformats.org/officeDocument/2006/relationships/webSettings" Target="webSettings.xml"/><Relationship Id="rId15" Type="http://schemas.openxmlformats.org/officeDocument/2006/relationships/hyperlink" Target="http://www.insurance.ca.gov/01-consumers/110-health/10-basics/terms.cfm" TargetMode="External"/><Relationship Id="rId23" Type="http://schemas.openxmlformats.org/officeDocument/2006/relationships/hyperlink" Target="https://www.aapc.com/codes/icd-10-codes-range/F01-F99" TargetMode="External"/><Relationship Id="rId28" Type="http://schemas.openxmlformats.org/officeDocument/2006/relationships/hyperlink" Target="https://www.aapc.com/codes/icd-10-codes-range/J00-J99" TargetMode="External"/><Relationship Id="rId36" Type="http://schemas.openxmlformats.org/officeDocument/2006/relationships/hyperlink" Target="https://www.aapc.com/codes/icd-10-codes-range/R00-R99" TargetMode="External"/><Relationship Id="rId49" Type="http://schemas.openxmlformats.org/officeDocument/2006/relationships/hyperlink" Target="https://www.capminds.com/medical-billing" TargetMode="External"/><Relationship Id="rId57" Type="http://schemas.openxmlformats.org/officeDocument/2006/relationships/hyperlink" Target="https://www.healthline.com/health/medicare/medicare-lifetime-reserve-days" TargetMode="External"/><Relationship Id="rId61" Type="http://schemas.openxmlformats.org/officeDocument/2006/relationships/hyperlink" Target="https://www.healthline.com/health/medicare/does-medicare-cover-mental-health" TargetMode="External"/><Relationship Id="rId10" Type="http://schemas.openxmlformats.org/officeDocument/2006/relationships/hyperlink" Target="http://www.insurance.ca.gov/01-consumers/110-health/10-basics/terms.cfm" TargetMode="External"/><Relationship Id="rId19" Type="http://schemas.openxmlformats.org/officeDocument/2006/relationships/hyperlink" Target="https://www.aapc.com/codes/icd-10-codes-range/A00-B99" TargetMode="External"/><Relationship Id="rId31" Type="http://schemas.openxmlformats.org/officeDocument/2006/relationships/hyperlink" Target="https://www.aapc.com/codes/icd-10-codes-range/M00-M99" TargetMode="External"/><Relationship Id="rId44" Type="http://schemas.openxmlformats.org/officeDocument/2006/relationships/hyperlink" Target="https://www.businessnewsdaily.com/16239-value-based-care.html" TargetMode="External"/><Relationship Id="rId52" Type="http://schemas.openxmlformats.org/officeDocument/2006/relationships/hyperlink" Target="https://www.nerdwallet.com/blog/investing/what-will-you-spend-on-health-care-costs-in-retirement/" TargetMode="External"/><Relationship Id="rId60" Type="http://schemas.openxmlformats.org/officeDocument/2006/relationships/hyperlink" Target="https://www.healthline.com/health/medicare/how-to-get-a-medical-device-approved-for-medicare" TargetMode="External"/><Relationship Id="rId65" Type="http://schemas.openxmlformats.org/officeDocument/2006/relationships/hyperlink" Target="https://www.healthline.com/health/medicare/does-medicare-cover-eye-exams" TargetMode="External"/><Relationship Id="rId73" Type="http://schemas.openxmlformats.org/officeDocument/2006/relationships/hyperlink" Target="https://www.healthline.com/health/high-cholesterol" TargetMode="External"/><Relationship Id="rId4" Type="http://schemas.openxmlformats.org/officeDocument/2006/relationships/settings" Target="settings.xml"/><Relationship Id="rId9" Type="http://schemas.openxmlformats.org/officeDocument/2006/relationships/hyperlink" Target="http://www.insurance.ca.gov/01-consumers/110-health/10-basics/terms.cfm" TargetMode="External"/><Relationship Id="rId14" Type="http://schemas.openxmlformats.org/officeDocument/2006/relationships/hyperlink" Target="http://www.insurance.ca.gov/01-consumers/110-health/10-basics/terms.cfm" TargetMode="External"/><Relationship Id="rId22" Type="http://schemas.openxmlformats.org/officeDocument/2006/relationships/hyperlink" Target="https://www.aapc.com/codes/icd-10-codes-range/E00-E89" TargetMode="External"/><Relationship Id="rId27" Type="http://schemas.openxmlformats.org/officeDocument/2006/relationships/hyperlink" Target="https://www.aapc.com/codes/icd-10-codes-range/I00-I99" TargetMode="External"/><Relationship Id="rId30" Type="http://schemas.openxmlformats.org/officeDocument/2006/relationships/hyperlink" Target="https://www.aapc.com/codes/icd-10-codes-range/L00-L99" TargetMode="External"/><Relationship Id="rId35" Type="http://schemas.openxmlformats.org/officeDocument/2006/relationships/hyperlink" Target="https://www.aapc.com/codes/icd-10-codes-range/Q00-Q99" TargetMode="External"/><Relationship Id="rId43" Type="http://schemas.openxmlformats.org/officeDocument/2006/relationships/hyperlink" Target="https://www.nof.org/preventing-fractures/general-facts/what-women-need-to-know/" TargetMode="External"/><Relationship Id="rId48" Type="http://schemas.openxmlformats.org/officeDocument/2006/relationships/hyperlink" Target="https://www.businessnewsdaily.com/8989-medical-billing-tips.html" TargetMode="External"/><Relationship Id="rId56" Type="http://schemas.openxmlformats.org/officeDocument/2006/relationships/hyperlink" Target="https://www.healthline.com/health/medicare/medicare-benefit-period" TargetMode="External"/><Relationship Id="rId64" Type="http://schemas.openxmlformats.org/officeDocument/2006/relationships/hyperlink" Target="https://www.healthline.com/health/medicare/does-medicare-cover-dental" TargetMode="External"/><Relationship Id="rId69" Type="http://schemas.openxmlformats.org/officeDocument/2006/relationships/hyperlink" Target="https://www.healthline.com/health/medicare/medicare-special-needs-plans" TargetMode="External"/><Relationship Id="rId77" Type="http://schemas.openxmlformats.org/officeDocument/2006/relationships/theme" Target="theme/theme1.xml"/><Relationship Id="rId8" Type="http://schemas.openxmlformats.org/officeDocument/2006/relationships/hyperlink" Target="https://www.hipaaguide.net/healthcare-data-breach-statistics/" TargetMode="External"/><Relationship Id="rId51" Type="http://schemas.openxmlformats.org/officeDocument/2006/relationships/hyperlink" Target="https://www.definitivehc.com/data-products/long-term-care-view" TargetMode="External"/><Relationship Id="rId72" Type="http://schemas.openxmlformats.org/officeDocument/2006/relationships/hyperlink" Target="https://www.healthline.com/health/heart-disease" TargetMode="External"/><Relationship Id="rId3" Type="http://schemas.openxmlformats.org/officeDocument/2006/relationships/styles" Target="styles.xml"/><Relationship Id="rId12" Type="http://schemas.openxmlformats.org/officeDocument/2006/relationships/hyperlink" Target="http://www.insurance.ca.gov/01-consumers/110-health/10-basics/health-ins-costs.cfm" TargetMode="External"/><Relationship Id="rId17" Type="http://schemas.openxmlformats.org/officeDocument/2006/relationships/hyperlink" Target="https://www.investopedia.com/terms/o/outofpocket.asp" TargetMode="External"/><Relationship Id="rId25" Type="http://schemas.openxmlformats.org/officeDocument/2006/relationships/hyperlink" Target="https://www.aapc.com/codes/icd-10-codes-range/H00-H59" TargetMode="External"/><Relationship Id="rId33" Type="http://schemas.openxmlformats.org/officeDocument/2006/relationships/hyperlink" Target="https://www.aapc.com/codes/icd-10-codes-range/O00-O9A" TargetMode="External"/><Relationship Id="rId38" Type="http://schemas.openxmlformats.org/officeDocument/2006/relationships/hyperlink" Target="https://www.aapc.com/codes/icd-10-codes-range/V00-Y99" TargetMode="External"/><Relationship Id="rId46" Type="http://schemas.openxmlformats.org/officeDocument/2006/relationships/hyperlink" Target="https://www.businessnewsdaily.com/16233-claim-scrubber-benefits.html" TargetMode="External"/><Relationship Id="rId59" Type="http://schemas.openxmlformats.org/officeDocument/2006/relationships/hyperlink" Target="https://www.healthline.com/health/medicare/does-medicare-cover-ambulance" TargetMode="External"/><Relationship Id="rId67" Type="http://schemas.openxmlformats.org/officeDocument/2006/relationships/hyperlink" Target="https://www.healthline.com/health/medicare/medicare-ppo" TargetMode="External"/><Relationship Id="rId20" Type="http://schemas.openxmlformats.org/officeDocument/2006/relationships/hyperlink" Target="https://www.aapc.com/codes/icd-10-codes-range/C00-D49" TargetMode="External"/><Relationship Id="rId41" Type="http://schemas.openxmlformats.org/officeDocument/2006/relationships/hyperlink" Target="https://sybridmd.com/services/medical-billing-services/" TargetMode="External"/><Relationship Id="rId54" Type="http://schemas.openxmlformats.org/officeDocument/2006/relationships/hyperlink" Target="https://www.healthline.com/health/medicare/medicare-part-a-cost" TargetMode="External"/><Relationship Id="rId62" Type="http://schemas.openxmlformats.org/officeDocument/2006/relationships/hyperlink" Target="https://www.healthline.com/health/medicare/medicare-part-b-vs-part-d" TargetMode="External"/><Relationship Id="rId70" Type="http://schemas.openxmlformats.org/officeDocument/2006/relationships/hyperlink" Target="https://www.cms.gov/newsroom/news-alert/cms-releases-2023-projected-medicare-basic-part-d-average-premium" TargetMode="External"/><Relationship Id="rId75" Type="http://schemas.openxmlformats.org/officeDocument/2006/relationships/hyperlink" Target="https://www.healthline.com/health/domestic-violence-resource-guide" TargetMode="External"/><Relationship Id="rId1" Type="http://schemas.openxmlformats.org/officeDocument/2006/relationships/customXml" Target="../customXml/item1.xml"/><Relationship Id="rId6" Type="http://schemas.openxmlformats.org/officeDocument/2006/relationships/hyperlink" Target="https://www.techtarget.com/whatis/definition/digit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CAB95-65D6-4350-9C89-428C18D55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2489</TotalTime>
  <Pages>43</Pages>
  <Words>12190</Words>
  <Characters>69488</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Zohaib Anwar</dc:creator>
  <cp:keywords/>
  <dc:description/>
  <cp:lastModifiedBy>Zohaib Anwar</cp:lastModifiedBy>
  <cp:revision>48</cp:revision>
  <dcterms:created xsi:type="dcterms:W3CDTF">2023-02-02T06:17:00Z</dcterms:created>
  <dcterms:modified xsi:type="dcterms:W3CDTF">2023-02-08T14:01:00Z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24457364207de44e6e5be463a94a5518728257e939212ea78a9f903ab5d5f646</vt:lpwstr>
  </property>
</Properties>
</file>