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65F6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Project Name</w:t>
      </w:r>
    </w:p>
    <w:p w14:paraId="7A394AE8" w14:textId="77777777" w:rsidR="005235D4" w:rsidRPr="005235D4" w:rsidRDefault="005235D4" w:rsidP="005235D4">
      <w:r w:rsidRPr="005235D4">
        <w:rPr>
          <w:b/>
          <w:bCs/>
        </w:rPr>
        <w:t>SharePoint Disaster Recovery &amp; Business Continuity for Ajil Financial Services</w:t>
      </w:r>
    </w:p>
    <w:p w14:paraId="02FB9D7F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Summary</w:t>
      </w:r>
    </w:p>
    <w:p w14:paraId="09D5C451" w14:textId="77777777" w:rsidR="005235D4" w:rsidRPr="005235D4" w:rsidRDefault="005235D4" w:rsidP="005235D4">
      <w:r w:rsidRPr="005235D4">
        <w:t xml:space="preserve">Cloud Fusion Global, serving as a </w:t>
      </w:r>
      <w:r w:rsidRPr="005235D4">
        <w:rPr>
          <w:b/>
          <w:bCs/>
        </w:rPr>
        <w:t>Delivery &amp; Technology Partner to PC Communication and IT Co.</w:t>
      </w:r>
      <w:r w:rsidRPr="005235D4">
        <w:t xml:space="preserve">, helped establish a dedicated </w:t>
      </w:r>
      <w:r w:rsidRPr="005235D4">
        <w:rPr>
          <w:b/>
          <w:bCs/>
        </w:rPr>
        <w:t>SharePoint Disaster Recovery (DR) environment</w:t>
      </w:r>
      <w:r w:rsidRPr="005235D4">
        <w:t xml:space="preserve"> for </w:t>
      </w:r>
      <w:r w:rsidRPr="005235D4">
        <w:rPr>
          <w:b/>
          <w:bCs/>
        </w:rPr>
        <w:t>Ajil Financial Services Company</w:t>
      </w:r>
      <w:r w:rsidRPr="005235D4">
        <w:t>, a leading financial services organization in Saudi Arabia.</w:t>
      </w:r>
    </w:p>
    <w:p w14:paraId="68D90D39" w14:textId="77777777" w:rsidR="005235D4" w:rsidRPr="005235D4" w:rsidRDefault="005235D4" w:rsidP="005235D4">
      <w:r w:rsidRPr="005235D4">
        <w:t>The engagement focused on strengthening the resilience and recovery readiness of Ajil's business-critical SharePoint platform through an Active-Passive DR architecture, production-aligned SharePoint deployment, SQL High Availability integration, failover and failback planning, controlled DR testing, and operational documentation.</w:t>
      </w:r>
    </w:p>
    <w:p w14:paraId="69DD4492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About Our Customer</w:t>
      </w:r>
    </w:p>
    <w:p w14:paraId="689C9623" w14:textId="77777777" w:rsidR="005235D4" w:rsidRPr="005235D4" w:rsidRDefault="005235D4" w:rsidP="005235D4">
      <w:r w:rsidRPr="005235D4">
        <w:rPr>
          <w:b/>
          <w:bCs/>
        </w:rPr>
        <w:t>Ajil Financial Services Company</w:t>
      </w:r>
      <w:r w:rsidRPr="005235D4">
        <w:t xml:space="preserve"> is a financial services organization in Saudi Arabia that relies on SharePoint to support important business processes, document management, collaboration, workflows, forms, and compliance-related activities.</w:t>
      </w:r>
    </w:p>
    <w:p w14:paraId="5A38BBA4" w14:textId="77777777" w:rsidR="005235D4" w:rsidRPr="005235D4" w:rsidRDefault="005235D4" w:rsidP="005235D4">
      <w:r w:rsidRPr="005235D4">
        <w:t xml:space="preserve">The engagement was delivered by </w:t>
      </w:r>
      <w:r w:rsidRPr="005235D4">
        <w:rPr>
          <w:b/>
          <w:bCs/>
        </w:rPr>
        <w:t>Cloud Fusion Global in partnership with PC Communication and IT Co.</w:t>
      </w:r>
      <w:r w:rsidRPr="005235D4">
        <w:t>, with CFG providing specialist SharePoint, infrastructure, and disaster recovery expertise as part of the delivery team.</w:t>
      </w:r>
    </w:p>
    <w:p w14:paraId="4D83773E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Business Challenge</w:t>
      </w:r>
    </w:p>
    <w:p w14:paraId="4782583E" w14:textId="77777777" w:rsidR="005235D4" w:rsidRPr="005235D4" w:rsidRDefault="005235D4" w:rsidP="005235D4">
      <w:r w:rsidRPr="005235D4">
        <w:t>Ajil required a dedicated Disaster Recovery capability for its business-critical SharePoint environment to strengthen business continuity and reduce the operational risk associated with a major infrastructure or site-level failure.</w:t>
      </w:r>
    </w:p>
    <w:p w14:paraId="6E8030BE" w14:textId="77777777" w:rsidR="005235D4" w:rsidRPr="005235D4" w:rsidRDefault="005235D4" w:rsidP="005235D4">
      <w:r w:rsidRPr="005235D4">
        <w:t>The requirement extended beyond simply establishing a secondary environment. The DR solution needed to provide a practical and repeatable recovery capability covering SharePoint services, business content, user access, authentication, workflows, forms, and integrated applications.</w:t>
      </w:r>
    </w:p>
    <w:p w14:paraId="46DACA48" w14:textId="77777777" w:rsidR="005235D4" w:rsidRPr="005235D4" w:rsidRDefault="005235D4" w:rsidP="005235D4">
      <w:r w:rsidRPr="005235D4">
        <w:t xml:space="preserve">Ajil also needed clearly defined and tested </w:t>
      </w:r>
      <w:r w:rsidRPr="005235D4">
        <w:rPr>
          <w:b/>
          <w:bCs/>
        </w:rPr>
        <w:t>failover and failback procedures</w:t>
      </w:r>
      <w:r w:rsidRPr="005235D4">
        <w:t>, supported by documentation and knowledge transfer, so that the technical team could confidently execute the recovery process when required.</w:t>
      </w:r>
    </w:p>
    <w:p w14:paraId="528EFD4E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Solution Provided</w:t>
      </w:r>
    </w:p>
    <w:p w14:paraId="5298684F" w14:textId="77777777" w:rsidR="005235D4" w:rsidRPr="005235D4" w:rsidRDefault="005235D4" w:rsidP="005235D4">
      <w:r w:rsidRPr="005235D4">
        <w:lastRenderedPageBreak/>
        <w:t xml:space="preserve">Cloud Fusion Global, as the </w:t>
      </w:r>
      <w:r w:rsidRPr="005235D4">
        <w:rPr>
          <w:b/>
          <w:bCs/>
        </w:rPr>
        <w:t>Delivery &amp; Technology Partner to PC Communication and IT Co.</w:t>
      </w:r>
      <w:r w:rsidRPr="005235D4">
        <w:t xml:space="preserve">, designed and implemented an </w:t>
      </w:r>
      <w:r w:rsidRPr="005235D4">
        <w:rPr>
          <w:b/>
          <w:bCs/>
        </w:rPr>
        <w:t>Active-Passive SharePoint Disaster Recovery architecture</w:t>
      </w:r>
      <w:r w:rsidRPr="005235D4">
        <w:t xml:space="preserve"> for Ajil Financial Services.</w:t>
      </w:r>
    </w:p>
    <w:p w14:paraId="3BE689C6" w14:textId="77777777" w:rsidR="005235D4" w:rsidRPr="005235D4" w:rsidRDefault="005235D4" w:rsidP="005235D4">
      <w:r w:rsidRPr="005235D4">
        <w:t>The engagement included:</w:t>
      </w:r>
    </w:p>
    <w:p w14:paraId="16403A10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Design of the SharePoint DR architecture</w:t>
      </w:r>
    </w:p>
    <w:p w14:paraId="39003614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Dedicated DR environment preparation</w:t>
      </w:r>
    </w:p>
    <w:p w14:paraId="582774EE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SharePoint Subscription Edition deployment</w:t>
      </w:r>
    </w:p>
    <w:p w14:paraId="7CBDBC3A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Production-aligned SharePoint configuration</w:t>
      </w:r>
    </w:p>
    <w:p w14:paraId="15EB013F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Integration with the existing SQL High Availability infrastructure</w:t>
      </w:r>
    </w:p>
    <w:p w14:paraId="739B913F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SharePoint service and application configuration</w:t>
      </w:r>
    </w:p>
    <w:p w14:paraId="3220030B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DR environment validation</w:t>
      </w:r>
    </w:p>
    <w:p w14:paraId="112178DE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Failover procedure design</w:t>
      </w:r>
    </w:p>
    <w:p w14:paraId="4C269525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Failback procedure design</w:t>
      </w:r>
    </w:p>
    <w:p w14:paraId="7F3484A1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Controlled DR activation testing</w:t>
      </w:r>
    </w:p>
    <w:p w14:paraId="1CD10CAD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Failover and failback validation</w:t>
      </w:r>
    </w:p>
    <w:p w14:paraId="1AE009D0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SharePoint availability and business functionality testing</w:t>
      </w:r>
    </w:p>
    <w:p w14:paraId="1FE5368C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DR activation and testing runbook</w:t>
      </w:r>
    </w:p>
    <w:p w14:paraId="376A655D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Operational documentation</w:t>
      </w:r>
    </w:p>
    <w:p w14:paraId="07BF65B9" w14:textId="77777777" w:rsidR="005235D4" w:rsidRPr="005235D4" w:rsidRDefault="005235D4" w:rsidP="005235D4">
      <w:pPr>
        <w:numPr>
          <w:ilvl w:val="0"/>
          <w:numId w:val="3"/>
        </w:numPr>
      </w:pPr>
      <w:r w:rsidRPr="005235D4">
        <w:t>Knowledge transfer to the client's technical team</w:t>
      </w:r>
    </w:p>
    <w:p w14:paraId="54AE21E1" w14:textId="77777777" w:rsidR="005235D4" w:rsidRPr="005235D4" w:rsidRDefault="005235D4" w:rsidP="005235D4">
      <w:r w:rsidRPr="005235D4">
        <w:t>The DR environment was validated through controlled recovery scenarios to confirm the availability of SharePoint services, content, authentication, user access, and critical business functionality.</w:t>
      </w:r>
    </w:p>
    <w:p w14:paraId="37568D01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Key Outcomes</w:t>
      </w:r>
    </w:p>
    <w:p w14:paraId="0E6C3828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 xml:space="preserve">Established a dedicated SharePoint Disaster Recovery environment for </w:t>
      </w:r>
      <w:r w:rsidRPr="005235D4">
        <w:rPr>
          <w:b/>
          <w:bCs/>
        </w:rPr>
        <w:t>Ajil Financial Services</w:t>
      </w:r>
    </w:p>
    <w:p w14:paraId="68B3135F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 xml:space="preserve">Implemented an </w:t>
      </w:r>
      <w:r w:rsidRPr="005235D4">
        <w:rPr>
          <w:b/>
          <w:bCs/>
        </w:rPr>
        <w:t>Active-Passive DR architecture</w:t>
      </w:r>
    </w:p>
    <w:p w14:paraId="38FB103C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Established a production-aligned SharePoint Subscription Edition environment</w:t>
      </w:r>
    </w:p>
    <w:p w14:paraId="12AA96C8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lastRenderedPageBreak/>
        <w:t>Integrated SharePoint with the existing SQL High Availability infrastructure</w:t>
      </w:r>
    </w:p>
    <w:p w14:paraId="356726FC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Defined structured failover and failback procedures</w:t>
      </w:r>
    </w:p>
    <w:p w14:paraId="514F7174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Conducted controlled DR testing and validation</w:t>
      </w:r>
    </w:p>
    <w:p w14:paraId="6FC05C29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Validated SharePoint availability, access, content, and business functionality during recovery scenarios</w:t>
      </w:r>
    </w:p>
    <w:p w14:paraId="419C75C0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Developed a structured DR activation and testing runbook</w:t>
      </w:r>
    </w:p>
    <w:p w14:paraId="2A5E0D1C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Improved operational recovery readiness and business continuity</w:t>
      </w:r>
    </w:p>
    <w:p w14:paraId="7529B426" w14:textId="77777777" w:rsidR="005235D4" w:rsidRPr="005235D4" w:rsidRDefault="005235D4" w:rsidP="005235D4">
      <w:pPr>
        <w:numPr>
          <w:ilvl w:val="0"/>
          <w:numId w:val="4"/>
        </w:numPr>
      </w:pPr>
      <w:r w:rsidRPr="005235D4">
        <w:t>Provided knowledge transfer to the technical team</w:t>
      </w:r>
    </w:p>
    <w:p w14:paraId="5BF112DC" w14:textId="77777777" w:rsidR="005235D4" w:rsidRPr="005235D4" w:rsidRDefault="005235D4" w:rsidP="005235D4">
      <w:pPr>
        <w:rPr>
          <w:b/>
          <w:bCs/>
        </w:rPr>
      </w:pPr>
      <w:r w:rsidRPr="005235D4">
        <w:rPr>
          <w:b/>
          <w:bCs/>
        </w:rPr>
        <w:t>Conclusion</w:t>
      </w:r>
    </w:p>
    <w:p w14:paraId="4A6D61E8" w14:textId="77777777" w:rsidR="005235D4" w:rsidRPr="005235D4" w:rsidRDefault="005235D4" w:rsidP="005235D4">
      <w:r w:rsidRPr="005235D4">
        <w:t xml:space="preserve">A Disaster Recovery environment is only effective when the organization knows that it can </w:t>
      </w:r>
      <w:r w:rsidRPr="005235D4">
        <w:rPr>
          <w:b/>
          <w:bCs/>
        </w:rPr>
        <w:t>actually recover when needed</w:t>
      </w:r>
      <w:r w:rsidRPr="005235D4">
        <w:t>.</w:t>
      </w:r>
    </w:p>
    <w:p w14:paraId="6151CEE8" w14:textId="77777777" w:rsidR="005235D4" w:rsidRPr="005235D4" w:rsidRDefault="005235D4" w:rsidP="005235D4">
      <w:r w:rsidRPr="005235D4">
        <w:t xml:space="preserve">Working alongside </w:t>
      </w:r>
      <w:r w:rsidRPr="005235D4">
        <w:rPr>
          <w:b/>
          <w:bCs/>
        </w:rPr>
        <w:t>PC Communication and IT Co.</w:t>
      </w:r>
      <w:r w:rsidRPr="005235D4">
        <w:t xml:space="preserve">, Cloud Fusion Global helped </w:t>
      </w:r>
      <w:r w:rsidRPr="005235D4">
        <w:rPr>
          <w:b/>
          <w:bCs/>
        </w:rPr>
        <w:t>Ajil Financial Services Company</w:t>
      </w:r>
      <w:r w:rsidRPr="005235D4">
        <w:t xml:space="preserve"> establish and validate a structured SharePoint Disaster Recovery capability.</w:t>
      </w:r>
    </w:p>
    <w:p w14:paraId="1A7B7B04" w14:textId="77777777" w:rsidR="005235D4" w:rsidRPr="005235D4" w:rsidRDefault="005235D4" w:rsidP="005235D4">
      <w:r w:rsidRPr="005235D4">
        <w:t>Through production-aligned infrastructure, SQL High Availability integration, defined recovery procedures, controlled testing, and operational documentation, the engagement strengthened Ajil's ability to respond to a major SharePoint service disruption and maintain business continuity.</w:t>
      </w:r>
    </w:p>
    <w:p w14:paraId="74E0BED5" w14:textId="77777777" w:rsidR="00A660CE" w:rsidRDefault="00A660CE"/>
    <w:sectPr w:rsidR="00A6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FA8"/>
    <w:multiLevelType w:val="multilevel"/>
    <w:tmpl w:val="5E9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A0F83"/>
    <w:multiLevelType w:val="multilevel"/>
    <w:tmpl w:val="801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70DE6"/>
    <w:multiLevelType w:val="multilevel"/>
    <w:tmpl w:val="E35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40B82"/>
    <w:multiLevelType w:val="multilevel"/>
    <w:tmpl w:val="6CA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451197">
    <w:abstractNumId w:val="0"/>
  </w:num>
  <w:num w:numId="2" w16cid:durableId="1311058382">
    <w:abstractNumId w:val="1"/>
  </w:num>
  <w:num w:numId="3" w16cid:durableId="710225424">
    <w:abstractNumId w:val="2"/>
  </w:num>
  <w:num w:numId="4" w16cid:durableId="256452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7E"/>
    <w:rsid w:val="001B16B4"/>
    <w:rsid w:val="004223CD"/>
    <w:rsid w:val="005235D4"/>
    <w:rsid w:val="00927A90"/>
    <w:rsid w:val="00A660CE"/>
    <w:rsid w:val="00C0087E"/>
    <w:rsid w:val="00D8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FB0F"/>
  <w15:chartTrackingRefBased/>
  <w15:docId w15:val="{1BEB5F29-8248-4C99-A44B-70478CA8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Ishaq</dc:creator>
  <cp:keywords/>
  <dc:description/>
  <cp:lastModifiedBy>Umair Ishaq</cp:lastModifiedBy>
  <cp:revision>3</cp:revision>
  <dcterms:created xsi:type="dcterms:W3CDTF">2026-08-28T20:04:00Z</dcterms:created>
  <dcterms:modified xsi:type="dcterms:W3CDTF">2026-08-28T20:10:00Z</dcterms:modified>
</cp:coreProperties>
</file>