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Coordinate Converter – Development History &amp; Implementation Specification</w:t>
      </w:r>
    </w:p>
    <w:p>
      <w:r>
        <w:t>Baseline release: Version 2.4.1 Stable</w:t>
      </w:r>
    </w:p>
    <w:p>
      <w:r>
        <w:t>Purpose: Complete project history, capabilities inventory, implementation notes, and future continuity documentation.</w:t>
      </w:r>
    </w:p>
    <w:p>
      <w:pPr>
        <w:pStyle w:val="Heading1"/>
      </w:pPr>
      <w:r>
        <w:t>Project Vision</w:t>
      </w:r>
    </w:p>
    <w:p>
      <w:r>
        <w:t>Create a browser-based coordinate conversion platform that can run entirely on GitHub Pages, be embedded in WordPress, require no server infrastructure, and provide GIS-grade coordinate conversion, validation, spreadsheet processing, mapping, and user-friendly workflows.</w:t>
      </w:r>
    </w:p>
    <w:p>
      <w:pPr>
        <w:pStyle w:val="Heading1"/>
      </w:pPr>
      <w:r>
        <w:t>Technology Stack</w:t>
      </w:r>
    </w:p>
    <w:p>
      <w:r>
        <w:t>Hosting: GitHub Pages</w:t>
        <w:br/>
        <w:t>Embedding: WordPress iframe</w:t>
        <w:br/>
        <w:t>Core transformation library: Proj4js</w:t>
        <w:br/>
        <w:t>Spreadsheet processing: SheetJS</w:t>
        <w:br/>
        <w:t>Interactive maps: Leaflet</w:t>
        <w:br/>
        <w:t>Basemap: OpenStreetMap</w:t>
        <w:br/>
        <w:t>Reverse geocoding: Nominatim</w:t>
        <w:br/>
        <w:t>Architecture: Client-side only (HTML/CSS/JavaScript)</w:t>
      </w:r>
    </w:p>
    <w:p>
      <w:pPr>
        <w:pStyle w:val="Heading1"/>
      </w:pPr>
      <w:r>
        <w:t>Version-by-Version Development History</w:t>
      </w:r>
    </w:p>
    <w:p>
      <w:pPr>
        <w:pStyle w:val="Heading2"/>
      </w:pPr>
      <w:r>
        <w:t>Version 1.0 – Initial Converter</w:t>
      </w:r>
    </w:p>
    <w:p>
      <w:r>
        <w:t>Capabilities:</w:t>
      </w:r>
    </w:p>
    <w:p>
      <w:pPr>
        <w:pStyle w:val="ListBullet"/>
      </w:pPr>
      <w:r>
        <w:t>Single coordinate conversion.</w:t>
      </w:r>
    </w:p>
    <w:p>
      <w:pPr>
        <w:pStyle w:val="ListBullet"/>
      </w:pPr>
      <w:r>
        <w:t>Support for WGS84, ITM, ICS and UTM.</w:t>
      </w:r>
    </w:p>
    <w:p>
      <w:pPr>
        <w:pStyle w:val="ListBullet"/>
      </w:pPr>
      <w:r>
        <w:t>Manual CRS selection.</w:t>
      </w:r>
    </w:p>
    <w:p>
      <w:pPr>
        <w:pStyle w:val="ListBullet"/>
      </w:pPr>
      <w:r>
        <w:t>Display converted coordinate.</w:t>
      </w:r>
    </w:p>
    <w:p>
      <w:r>
        <w:t>Implementation approach:</w:t>
      </w:r>
    </w:p>
    <w:p>
      <w:pPr>
        <w:pStyle w:val="ListBullet"/>
      </w:pPr>
      <w:r>
        <w:t>Proj4js transformation engine.</w:t>
      </w:r>
    </w:p>
    <w:p>
      <w:pPr>
        <w:pStyle w:val="ListBullet"/>
      </w:pPr>
      <w:r>
        <w:t>Static HTML interface.</w:t>
      </w:r>
    </w:p>
    <w:p>
      <w:pPr>
        <w:pStyle w:val="ListBullet"/>
      </w:pPr>
      <w:r>
        <w:t>Basic form validation.</w:t>
      </w:r>
    </w:p>
    <w:p>
      <w:pPr>
        <w:pStyle w:val="Heading2"/>
      </w:pPr>
      <w:r>
        <w:t>Version 1.1 – Validation Layer</w:t>
      </w:r>
    </w:p>
    <w:p>
      <w:r>
        <w:t>Capabilities:</w:t>
      </w:r>
    </w:p>
    <w:p>
      <w:pPr>
        <w:pStyle w:val="ListBullet"/>
      </w:pPr>
      <w:r>
        <w:t>Coordinate range validation.</w:t>
      </w:r>
    </w:p>
    <w:p>
      <w:pPr>
        <w:pStyle w:val="ListBullet"/>
      </w:pPr>
      <w:r>
        <w:t>UTM zone validation.</w:t>
      </w:r>
    </w:p>
    <w:p>
      <w:pPr>
        <w:pStyle w:val="ListBullet"/>
      </w:pPr>
      <w:r>
        <w:t>Detection of invalid coordinate combinations.</w:t>
      </w:r>
    </w:p>
    <w:p>
      <w:r>
        <w:t>Implementation approach:</w:t>
      </w:r>
    </w:p>
    <w:p>
      <w:pPr>
        <w:pStyle w:val="ListBullet"/>
      </w:pPr>
      <w:r>
        <w:t>Defined acceptable numeric ranges per CRS.</w:t>
      </w:r>
    </w:p>
    <w:p>
      <w:pPr>
        <w:pStyle w:val="ListBullet"/>
      </w:pPr>
      <w:r>
        <w:t>Added validation before conversion.</w:t>
      </w:r>
    </w:p>
    <w:p>
      <w:pPr>
        <w:pStyle w:val="Heading2"/>
      </w:pPr>
      <w:r>
        <w:t>Version 1.2 – UTM Improvements</w:t>
      </w:r>
    </w:p>
    <w:p>
      <w:r>
        <w:t>Capabilities:</w:t>
      </w:r>
    </w:p>
    <w:p>
      <w:pPr>
        <w:pStyle w:val="ListBullet"/>
      </w:pPr>
      <w:r>
        <w:t>UTM hemisphere support.</w:t>
      </w:r>
    </w:p>
    <w:p>
      <w:pPr>
        <w:pStyle w:val="ListBullet"/>
      </w:pPr>
      <w:r>
        <w:t>Zone selection.</w:t>
      </w:r>
    </w:p>
    <w:p>
      <w:pPr>
        <w:pStyle w:val="ListBullet"/>
      </w:pPr>
      <w:r>
        <w:t>Improved UTM conversion accuracy.</w:t>
      </w:r>
    </w:p>
    <w:p>
      <w:r>
        <w:t>Implementation approach:</w:t>
      </w:r>
    </w:p>
    <w:p>
      <w:pPr>
        <w:pStyle w:val="ListBullet"/>
      </w:pPr>
      <w:r>
        <w:t>Dynamic UTM projection generation.</w:t>
      </w:r>
    </w:p>
    <w:p>
      <w:pPr>
        <w:pStyle w:val="ListBullet"/>
      </w:pPr>
      <w:r>
        <w:t>North/South hemisphere handling.</w:t>
      </w:r>
    </w:p>
    <w:p>
      <w:pPr>
        <w:pStyle w:val="Heading2"/>
      </w:pPr>
      <w:r>
        <w:t>Version 1.3 – Production Stability</w:t>
      </w:r>
    </w:p>
    <w:p>
      <w:r>
        <w:t>Capabilities:</w:t>
      </w:r>
    </w:p>
    <w:p>
      <w:pPr>
        <w:pStyle w:val="ListBullet"/>
      </w:pPr>
      <w:r>
        <w:t>Improved error handling.</w:t>
      </w:r>
    </w:p>
    <w:p>
      <w:pPr>
        <w:pStyle w:val="ListBullet"/>
      </w:pPr>
      <w:r>
        <w:t>Additional validation checks.</w:t>
      </w:r>
    </w:p>
    <w:p>
      <w:pPr>
        <w:pStyle w:val="ListBullet"/>
      </w:pPr>
      <w:r>
        <w:t>Cleaner user messages.</w:t>
      </w:r>
    </w:p>
    <w:p>
      <w:r>
        <w:t>Implementation approach:</w:t>
      </w:r>
    </w:p>
    <w:p>
      <w:pPr>
        <w:pStyle w:val="ListBullet"/>
      </w:pPr>
      <w:r>
        <w:t>Transformation consistency checks.</w:t>
      </w:r>
    </w:p>
    <w:p>
      <w:pPr>
        <w:pStyle w:val="ListBullet"/>
      </w:pPr>
      <w:r>
        <w:t>Improved UI feedback.</w:t>
      </w:r>
    </w:p>
    <w:p>
      <w:pPr>
        <w:pStyle w:val="Heading2"/>
      </w:pPr>
      <w:r>
        <w:t>Version 2.0 – Spreadsheet Processing</w:t>
      </w:r>
    </w:p>
    <w:p>
      <w:r>
        <w:t>Capabilities:</w:t>
      </w:r>
    </w:p>
    <w:p>
      <w:pPr>
        <w:pStyle w:val="ListBullet"/>
      </w:pPr>
      <w:r>
        <w:t>Excel upload.</w:t>
      </w:r>
    </w:p>
    <w:p>
      <w:pPr>
        <w:pStyle w:val="ListBullet"/>
      </w:pPr>
      <w:r>
        <w:t>CSV upload.</w:t>
      </w:r>
    </w:p>
    <w:p>
      <w:pPr>
        <w:pStyle w:val="ListBullet"/>
      </w:pPr>
      <w:r>
        <w:t>Batch conversion.</w:t>
      </w:r>
    </w:p>
    <w:p>
      <w:pPr>
        <w:pStyle w:val="ListBullet"/>
      </w:pPr>
      <w:r>
        <w:t>XLSX output export.</w:t>
      </w:r>
    </w:p>
    <w:p>
      <w:pPr>
        <w:pStyle w:val="ListBullet"/>
      </w:pPr>
      <w:r>
        <w:t>Error report generation.</w:t>
      </w:r>
    </w:p>
    <w:p>
      <w:r>
        <w:t>Implementation approach:</w:t>
      </w:r>
    </w:p>
    <w:p>
      <w:pPr>
        <w:pStyle w:val="ListBullet"/>
      </w:pPr>
      <w:r>
        <w:t>SheetJS integration.</w:t>
      </w:r>
    </w:p>
    <w:p>
      <w:pPr>
        <w:pStyle w:val="ListBullet"/>
      </w:pPr>
      <w:r>
        <w:t>Column selection workflow.</w:t>
      </w:r>
    </w:p>
    <w:p>
      <w:pPr>
        <w:pStyle w:val="ListBullet"/>
      </w:pPr>
      <w:r>
        <w:t>Workbook parsing and output generation.</w:t>
      </w:r>
    </w:p>
    <w:p>
      <w:pPr>
        <w:pStyle w:val="Heading2"/>
      </w:pPr>
      <w:r>
        <w:t>Version 2.1 – Interactive Mapping</w:t>
      </w:r>
    </w:p>
    <w:p>
      <w:r>
        <w:t>Capabilities:</w:t>
      </w:r>
    </w:p>
    <w:p>
      <w:pPr>
        <w:pStyle w:val="ListBullet"/>
      </w:pPr>
      <w:r>
        <w:t>Leaflet integration.</w:t>
      </w:r>
    </w:p>
    <w:p>
      <w:pPr>
        <w:pStyle w:val="ListBullet"/>
      </w:pPr>
      <w:r>
        <w:t>Interactive map display.</w:t>
      </w:r>
    </w:p>
    <w:p>
      <w:pPr>
        <w:pStyle w:val="ListBullet"/>
      </w:pPr>
      <w:r>
        <w:t>Click-to-select coordinates.</w:t>
      </w:r>
    </w:p>
    <w:p>
      <w:pPr>
        <w:pStyle w:val="ListBullet"/>
      </w:pPr>
      <w:r>
        <w:t>Map display of converted points.</w:t>
      </w:r>
    </w:p>
    <w:p>
      <w:r>
        <w:t>Implementation approach:</w:t>
      </w:r>
    </w:p>
    <w:p>
      <w:pPr>
        <w:pStyle w:val="ListBullet"/>
      </w:pPr>
      <w:r>
        <w:t>OpenStreetMap tile layer.</w:t>
      </w:r>
    </w:p>
    <w:p>
      <w:pPr>
        <w:pStyle w:val="ListBullet"/>
      </w:pPr>
      <w:r>
        <w:t>Marker creation and map synchronization.</w:t>
      </w:r>
    </w:p>
    <w:p>
      <w:pPr>
        <w:pStyle w:val="Heading2"/>
      </w:pPr>
      <w:r>
        <w:t>Version 2.2 – CRS Catalog</w:t>
      </w:r>
    </w:p>
    <w:p>
      <w:r>
        <w:t>Capabilities:</w:t>
      </w:r>
    </w:p>
    <w:p>
      <w:pPr>
        <w:pStyle w:val="ListBullet"/>
      </w:pPr>
      <w:r>
        <w:t>Searchable CRS catalog.</w:t>
      </w:r>
    </w:p>
    <w:p>
      <w:pPr>
        <w:pStyle w:val="ListBullet"/>
      </w:pPr>
      <w:r>
        <w:t>EPSG search.</w:t>
      </w:r>
    </w:p>
    <w:p>
      <w:pPr>
        <w:pStyle w:val="ListBullet"/>
      </w:pPr>
      <w:r>
        <w:t>Support for EPSG:3857.</w:t>
      </w:r>
    </w:p>
    <w:p>
      <w:pPr>
        <w:pStyle w:val="ListBullet"/>
      </w:pPr>
      <w:r>
        <w:t>Support for EPSG:27700.</w:t>
      </w:r>
    </w:p>
    <w:p>
      <w:pPr>
        <w:pStyle w:val="ListBullet"/>
      </w:pPr>
      <w:r>
        <w:t>Support for EPSG:2154.</w:t>
      </w:r>
    </w:p>
    <w:p>
      <w:r>
        <w:t>Implementation approach:</w:t>
      </w:r>
    </w:p>
    <w:p>
      <w:pPr>
        <w:pStyle w:val="ListBullet"/>
      </w:pPr>
      <w:r>
        <w:t>Local CRS registry.</w:t>
      </w:r>
    </w:p>
    <w:p>
      <w:pPr>
        <w:pStyle w:val="ListBullet"/>
      </w:pPr>
      <w:r>
        <w:t>Search engine by code, alias, and name.</w:t>
      </w:r>
    </w:p>
    <w:p>
      <w:pPr>
        <w:pStyle w:val="ListBullet"/>
      </w:pPr>
      <w:r>
        <w:t>Additional proj4 definitions.</w:t>
      </w:r>
    </w:p>
    <w:p>
      <w:pPr>
        <w:pStyle w:val="Heading2"/>
      </w:pPr>
      <w:r>
        <w:t>Version 2.3 – GIS Assistance Features</w:t>
      </w:r>
    </w:p>
    <w:p>
      <w:r>
        <w:t>Capabilities:</w:t>
      </w:r>
    </w:p>
    <w:p>
      <w:pPr>
        <w:pStyle w:val="ListBullet"/>
      </w:pPr>
      <w:r>
        <w:t>Reverse geocoding.</w:t>
      </w:r>
    </w:p>
    <w:p>
      <w:pPr>
        <w:pStyle w:val="ListBullet"/>
      </w:pPr>
      <w:r>
        <w:t>Coordinates under cursor.</w:t>
      </w:r>
    </w:p>
    <w:p>
      <w:pPr>
        <w:pStyle w:val="ListBullet"/>
      </w:pPr>
      <w:r>
        <w:t>ITM display under cursor.</w:t>
      </w:r>
    </w:p>
    <w:p>
      <w:pPr>
        <w:pStyle w:val="ListBullet"/>
      </w:pPr>
      <w:r>
        <w:t>Automatic UTM display under cursor.</w:t>
      </w:r>
    </w:p>
    <w:p>
      <w:r>
        <w:t>Implementation approach:</w:t>
      </w:r>
    </w:p>
    <w:p>
      <w:pPr>
        <w:pStyle w:val="ListBullet"/>
      </w:pPr>
      <w:r>
        <w:t>Nominatim integration.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Local caching.</w:t>
      </w:r>
    </w:p>
    <w:p>
      <w:pPr>
        <w:pStyle w:val="ListBullet"/>
      </w:pPr>
      <w:r>
        <w:t>Mouse-move coordinate calculations.</w:t>
      </w:r>
    </w:p>
    <w:p>
      <w:pPr>
        <w:pStyle w:val="Heading2"/>
      </w:pPr>
      <w:r>
        <w:t>Version 2.4 – Advanced User Tools</w:t>
      </w:r>
    </w:p>
    <w:p>
      <w:r>
        <w:t>Capabilities:</w:t>
      </w:r>
    </w:p>
    <w:p>
      <w:pPr>
        <w:pStyle w:val="ListBullet"/>
      </w:pPr>
      <w:r>
        <w:t>Shareable links.</w:t>
      </w:r>
    </w:p>
    <w:p>
      <w:pPr>
        <w:pStyle w:val="ListBullet"/>
      </w:pPr>
      <w:r>
        <w:t>Selectable cursor CRS display.</w:t>
      </w:r>
    </w:p>
    <w:p>
      <w:pPr>
        <w:pStyle w:val="ListBullet"/>
      </w:pPr>
      <w:r>
        <w:t>Copy coordinate tools.</w:t>
      </w:r>
    </w:p>
    <w:p>
      <w:r>
        <w:t>Implementation approach:</w:t>
      </w:r>
    </w:p>
    <w:p>
      <w:pPr>
        <w:pStyle w:val="ListBullet"/>
      </w:pPr>
      <w:r>
        <w:t>URL state encoding.</w:t>
      </w:r>
    </w:p>
    <w:p>
      <w:pPr>
        <w:pStyle w:val="ListBullet"/>
      </w:pPr>
      <w:r>
        <w:t>Automatic restoration of shared conversions.</w:t>
      </w:r>
    </w:p>
    <w:p>
      <w:pPr>
        <w:pStyle w:val="Heading2"/>
      </w:pPr>
      <w:r>
        <w:t>Version 2.4.1 – Stable Release</w:t>
      </w:r>
    </w:p>
    <w:p>
      <w:r>
        <w:t>Capabilities:</w:t>
      </w:r>
    </w:p>
    <w:p>
      <w:pPr>
        <w:pStyle w:val="ListBullet"/>
      </w:pPr>
      <w:r>
        <w:t>Improved onboarding.</w:t>
      </w:r>
    </w:p>
    <w:p>
      <w:pPr>
        <w:pStyle w:val="ListBullet"/>
      </w:pPr>
      <w:r>
        <w:t>How-to-use documentation.</w:t>
      </w:r>
    </w:p>
    <w:p>
      <w:pPr>
        <w:pStyle w:val="ListBullet"/>
      </w:pPr>
      <w:r>
        <w:t>Highlighted CRS selection.</w:t>
      </w:r>
    </w:p>
    <w:p>
      <w:pPr>
        <w:pStyle w:val="ListBullet"/>
      </w:pPr>
      <w:r>
        <w:t>Workflow guidance steps.</w:t>
      </w:r>
    </w:p>
    <w:p>
      <w:pPr>
        <w:pStyle w:val="ListBullet"/>
      </w:pPr>
      <w:r>
        <w:t>Final UI refinements.</w:t>
      </w:r>
    </w:p>
    <w:p>
      <w:r>
        <w:t>Implementation approach:</w:t>
      </w:r>
    </w:p>
    <w:p>
      <w:pPr>
        <w:pStyle w:val="ListBullet"/>
      </w:pPr>
      <w:r>
        <w:t>Enhanced UX design.</w:t>
      </w:r>
    </w:p>
    <w:p>
      <w:pPr>
        <w:pStyle w:val="ListBullet"/>
      </w:pPr>
      <w:r>
        <w:t>Visual emphasis on CRS workflow.</w:t>
      </w:r>
    </w:p>
    <w:p>
      <w:pPr>
        <w:pStyle w:val="Heading1"/>
      </w:pPr>
      <w:r>
        <w:t>Current Capabilities in Version 2.4.1</w:t>
      </w:r>
    </w:p>
    <w:p>
      <w:pPr>
        <w:pStyle w:val="ListBullet"/>
      </w:pPr>
      <w:r>
        <w:t>Single coordinate conversion</w:t>
      </w:r>
    </w:p>
    <w:p>
      <w:pPr>
        <w:pStyle w:val="ListBullet"/>
      </w:pPr>
      <w:r>
        <w:t>Excel/XLSX/CSV batch conversion</w:t>
      </w:r>
    </w:p>
    <w:p>
      <w:pPr>
        <w:pStyle w:val="ListBullet"/>
      </w:pPr>
      <w:r>
        <w:t>WGS84 support</w:t>
      </w:r>
    </w:p>
    <w:p>
      <w:pPr>
        <w:pStyle w:val="ListBullet"/>
      </w:pPr>
      <w:r>
        <w:t>ITM support</w:t>
      </w:r>
    </w:p>
    <w:p>
      <w:pPr>
        <w:pStyle w:val="ListBullet"/>
      </w:pPr>
      <w:r>
        <w:t>ICS support</w:t>
      </w:r>
    </w:p>
    <w:p>
      <w:pPr>
        <w:pStyle w:val="ListBullet"/>
      </w:pPr>
      <w:r>
        <w:t>UTM zones 1–60</w:t>
      </w:r>
    </w:p>
    <w:p>
      <w:pPr>
        <w:pStyle w:val="ListBullet"/>
      </w:pPr>
      <w:r>
        <w:t>Web Mercator support</w:t>
      </w:r>
    </w:p>
    <w:p>
      <w:pPr>
        <w:pStyle w:val="ListBullet"/>
      </w:pPr>
      <w:r>
        <w:t>British National Grid support</w:t>
      </w:r>
    </w:p>
    <w:p>
      <w:pPr>
        <w:pStyle w:val="ListBullet"/>
      </w:pPr>
      <w:r>
        <w:t>Lambert-93 support</w:t>
      </w:r>
    </w:p>
    <w:p>
      <w:pPr>
        <w:pStyle w:val="ListBullet"/>
      </w:pPr>
      <w:r>
        <w:t>CRS search</w:t>
      </w:r>
    </w:p>
    <w:p>
      <w:pPr>
        <w:pStyle w:val="ListBullet"/>
      </w:pPr>
      <w:r>
        <w:t>Interactive maps</w:t>
      </w:r>
    </w:p>
    <w:p>
      <w:pPr>
        <w:pStyle w:val="ListBullet"/>
      </w:pPr>
      <w:r>
        <w:t>Map coordinate selection</w:t>
      </w:r>
    </w:p>
    <w:p>
      <w:pPr>
        <w:pStyle w:val="ListBullet"/>
      </w:pPr>
      <w:r>
        <w:t>Coordinate validation</w:t>
      </w:r>
    </w:p>
    <w:p>
      <w:pPr>
        <w:pStyle w:val="ListBullet"/>
      </w:pPr>
      <w:r>
        <w:t>Area-of-use validation</w:t>
      </w:r>
    </w:p>
    <w:p>
      <w:pPr>
        <w:pStyle w:val="ListBullet"/>
      </w:pPr>
      <w:r>
        <w:t>Round-trip validation</w:t>
      </w:r>
    </w:p>
    <w:p>
      <w:pPr>
        <w:pStyle w:val="ListBullet"/>
      </w:pPr>
      <w:r>
        <w:t>Reverse geocoding</w:t>
      </w:r>
    </w:p>
    <w:p>
      <w:pPr>
        <w:pStyle w:val="ListBullet"/>
      </w:pPr>
      <w:r>
        <w:t>Coordinates under cursor</w:t>
      </w:r>
    </w:p>
    <w:p>
      <w:pPr>
        <w:pStyle w:val="ListBullet"/>
      </w:pPr>
      <w:r>
        <w:t>Shareable conversion links</w:t>
      </w:r>
    </w:p>
    <w:p>
      <w:pPr>
        <w:pStyle w:val="ListBullet"/>
      </w:pPr>
      <w:r>
        <w:t>WordPress deployment</w:t>
      </w:r>
    </w:p>
    <w:p>
      <w:pPr>
        <w:pStyle w:val="ListBullet"/>
      </w:pPr>
      <w:r>
        <w:t>GitHub Pages deployment</w:t>
      </w:r>
    </w:p>
    <w:p>
      <w:pPr>
        <w:pStyle w:val="Heading1"/>
      </w:pPr>
      <w:r>
        <w:t>How Each Major Capability Is Implemented</w:t>
      </w:r>
    </w:p>
    <w:p>
      <w:pPr>
        <w:pStyle w:val="Heading2"/>
      </w:pPr>
      <w:r>
        <w:t>Coordinate Conversion</w:t>
      </w:r>
    </w:p>
    <w:p>
      <w:r>
        <w:t>Implemented through Proj4js. Source and target CRS are resolved and transformed entirely in the browser.</w:t>
      </w:r>
    </w:p>
    <w:p>
      <w:pPr>
        <w:pStyle w:val="Heading2"/>
      </w:pPr>
      <w:r>
        <w:t>Spreadsheet Conversion</w:t>
      </w:r>
    </w:p>
    <w:p>
      <w:r>
        <w:t>Implemented through SheetJS. Uploaded files are parsed, rows processed, and a new workbook generated.</w:t>
      </w:r>
    </w:p>
    <w:p>
      <w:pPr>
        <w:pStyle w:val="Heading2"/>
      </w:pPr>
      <w:r>
        <w:t>Interactive Maps</w:t>
      </w:r>
    </w:p>
    <w:p>
      <w:r>
        <w:t>Implemented through Leaflet and OpenStreetMap tiles.</w:t>
      </w:r>
    </w:p>
    <w:p>
      <w:pPr>
        <w:pStyle w:val="Heading2"/>
      </w:pPr>
      <w:r>
        <w:t>Reverse Geocoding</w:t>
      </w:r>
    </w:p>
    <w:p>
      <w:r>
        <w:t>Implemented through Nominatim reverse endpoint with rate limiting and caching.</w:t>
      </w:r>
    </w:p>
    <w:p>
      <w:pPr>
        <w:pStyle w:val="Heading2"/>
      </w:pPr>
      <w:r>
        <w:t>Validation</w:t>
      </w:r>
    </w:p>
    <w:p>
      <w:r>
        <w:t>Performed before transformation and after transformation. Includes range checks, area-of-use checks, UTM checks, and round-trip checks.</w:t>
      </w:r>
    </w:p>
    <w:p>
      <w:pPr>
        <w:pStyle w:val="Heading2"/>
      </w:pPr>
      <w:r>
        <w:t>Shareable Links</w:t>
      </w:r>
    </w:p>
    <w:p>
      <w:r>
        <w:t>Conversion state encoded into URL parameters and restored automatically.</w:t>
      </w:r>
    </w:p>
    <w:p>
      <w:pPr>
        <w:pStyle w:val="Heading1"/>
      </w:pPr>
      <w:r>
        <w:t>Deployment Architecture</w:t>
      </w:r>
    </w:p>
    <w:p>
      <w:r>
        <w:br/>
        <w:t>Developer -&gt; GitHub Repository -&gt; GitHub Pages</w:t>
        <w:br/>
        <w:t xml:space="preserve">                                   |</w:t>
        <w:br/>
        <w:t xml:space="preserve">                                   v</w:t>
        <w:br/>
        <w:t xml:space="preserve">                          WordPress iframe</w:t>
        <w:br/>
        <w:t xml:space="preserve">                                   |</w:t>
        <w:br/>
        <w:t xml:space="preserve">                                   v</w:t>
        <w:br/>
        <w:t xml:space="preserve">                                User</w:t>
        <w:br/>
      </w:r>
    </w:p>
    <w:p>
      <w:pPr>
        <w:pStyle w:val="Heading1"/>
      </w:pPr>
      <w:r>
        <w:t>Recommended Repository Structure</w:t>
      </w:r>
    </w:p>
    <w:p>
      <w:r>
        <w:br/>
        <w:t>index.html</w:t>
        <w:br/>
        <w:t>style-vX.css</w:t>
        <w:br/>
        <w:t>app-vX.js</w:t>
        <w:br/>
        <w:t>README.md</w:t>
        <w:br/>
        <w:t>/specification</w:t>
        <w:br/>
        <w:t>/releases</w:t>
        <w:br/>
        <w:t>/assets</w:t>
        <w:br/>
      </w:r>
    </w:p>
    <w:p>
      <w:pPr>
        <w:pStyle w:val="Heading1"/>
      </w:pPr>
      <w:r>
        <w:t>Stable Release Definition (2.4.1)</w:t>
      </w:r>
    </w:p>
    <w:p>
      <w:r>
        <w:br/>
        <w:t>Version 2.4.1 is the reference production release.</w:t>
        <w:br/>
        <w:t>Future development should branch from this version.</w:t>
        <w:br/>
        <w:t>Bug fixes may be applied to the stable branch.</w:t>
        <w:br/>
        <w:t>New functionality should be developed separately.</w:t>
        <w:br/>
      </w:r>
    </w:p>
    <w:p>
      <w:pPr>
        <w:pStyle w:val="Heading1"/>
      </w:pPr>
      <w:r>
        <w:t>Preparation for Version 3.0</w:t>
      </w:r>
    </w:p>
    <w:p>
      <w:pPr>
        <w:pStyle w:val="ListBullet"/>
      </w:pPr>
      <w:r>
        <w:t>GeoJSON import</w:t>
      </w:r>
    </w:p>
    <w:p>
      <w:pPr>
        <w:pStyle w:val="ListBullet"/>
      </w:pPr>
      <w:r>
        <w:t>GeoJSON export</w:t>
      </w:r>
    </w:p>
    <w:p>
      <w:pPr>
        <w:pStyle w:val="ListBullet"/>
      </w:pPr>
      <w:r>
        <w:t>Shapefile import</w:t>
      </w:r>
    </w:p>
    <w:p>
      <w:pPr>
        <w:pStyle w:val="ListBullet"/>
      </w:pPr>
      <w:r>
        <w:t>Multi-layer visualization</w:t>
      </w:r>
    </w:p>
    <w:p>
      <w:pPr>
        <w:pStyle w:val="ListBullet"/>
      </w:pPr>
      <w:r>
        <w:t>Layer control panel</w:t>
      </w:r>
    </w:p>
    <w:p>
      <w:pPr>
        <w:pStyle w:val="ListBullet"/>
      </w:pPr>
      <w:r>
        <w:t>Attribute table viewer</w:t>
      </w:r>
    </w:p>
    <w:p>
      <w:pPr>
        <w:pStyle w:val="ListBullet"/>
      </w:pPr>
      <w:r>
        <w:t>Bulk point visualization</w:t>
      </w:r>
    </w:p>
    <w:p>
      <w:pPr>
        <w:pStyle w:val="ListBullet"/>
      </w:pPr>
      <w:r>
        <w:t>GIS-style workspace</w:t>
      </w:r>
    </w:p>
    <w:p>
      <w:pPr>
        <w:pStyle w:val="Heading1"/>
      </w:pPr>
      <w:r>
        <w:t>Long-Term Evolution Path</w:t>
      </w:r>
    </w:p>
    <w:p>
      <w:r>
        <w:br/>
        <w:t>Version 3.x: GIS file workflows.</w:t>
        <w:br/>
        <w:t>Version 4.x: Web GIS platform.</w:t>
        <w:br/>
        <w:t>Version 5.x: Historical GIS and research platform.</w:t>
        <w:br/>
        <w:br/>
        <w:t>The strategic direction is to evolve the system from a coordinate converter into a lightweight browser GIS environment while maintaining WordPress compatibility and static hosting.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