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drawing>
          <wp:anchor behindDoc="1" distT="0" distB="0" distL="0" distR="0" simplePos="0" locked="0" layoutInCell="0" allowOverlap="1" relativeHeight="5">
            <wp:simplePos x="0" y="0"/>
            <wp:positionH relativeFrom="page">
              <wp:align>left</wp:align>
            </wp:positionH>
            <wp:positionV relativeFrom="paragraph">
              <wp:posOffset>-457200</wp:posOffset>
            </wp:positionV>
            <wp:extent cx="10106025" cy="6737350"/>
            <wp:effectExtent l="0" t="0" r="0" b="0"/>
            <wp:wrapNone/>
            <wp:docPr id="1" name="Image 13" descr="Intranet GEII - IUT A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3" descr="Intranet GEII - IUT A de Lille"/>
                    <pic:cNvPicPr>
                      <a:picLocks noChangeAspect="1" noChangeArrowheads="1"/>
                    </pic:cNvPicPr>
                  </pic:nvPicPr>
                  <pic:blipFill>
                    <a:blip r:embed="rId2"/>
                    <a:stretch>
                      <a:fillRect/>
                    </a:stretch>
                  </pic:blipFill>
                  <pic:spPr bwMode="auto">
                    <a:xfrm>
                      <a:off x="0" y="0"/>
                      <a:ext cx="10106025" cy="6737350"/>
                    </a:xfrm>
                    <a:prstGeom prst="rect">
                      <a:avLst/>
                    </a:prstGeom>
                  </pic:spPr>
                </pic:pic>
              </a:graphicData>
            </a:graphic>
          </wp:anchor>
        </w:drawing>
      </w:r>
    </w:p>
    <w:tbl>
      <w:tblPr>
        <w:tblpPr w:vertAnchor="text" w:horzAnchor="margin" w:leftFromText="180" w:rightFromText="180" w:tblpX="0" w:tblpY="-7"/>
        <w:tblW w:w="558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5580"/>
      </w:tblGrid>
      <w:tr>
        <w:trPr>
          <w:trHeight w:val="1894" w:hRule="atLeast"/>
        </w:trPr>
        <w:tc>
          <w:tcPr>
            <w:tcW w:w="5580" w:type="dxa"/>
            <w:tcBorders/>
          </w:tcPr>
          <w:p>
            <w:pPr>
              <w:pStyle w:val="Normal"/>
              <w:widowControl w:val="false"/>
              <w:jc w:val="both"/>
              <w:rPr/>
            </w:pPr>
            <w:r>
              <w:rPr/>
              <mc:AlternateContent>
                <mc:Choice Requires="wps">
                  <w:drawing>
                    <wp:inline distT="0" distB="0" distL="0" distR="0" wp14:anchorId="015BF116">
                      <wp:extent cx="3528695" cy="1828800"/>
                      <wp:effectExtent l="0" t="0" r="0" b="0"/>
                      <wp:docPr id="2" name="Forme 1"/>
                      <a:graphic xmlns:a="http://schemas.openxmlformats.org/drawingml/2006/main">
                        <a:graphicData uri="http://schemas.microsoft.com/office/word/2010/wordprocessingShape">
                          <wps:wsp>
                            <wps:cNvSpPr/>
                            <wps:spPr>
                              <a:xfrm>
                                <a:off x="0" y="0"/>
                                <a:ext cx="3528720" cy="1828800"/>
                              </a:xfrm>
                              <a:prstGeom prst="rect">
                                <a:avLst/>
                              </a:prstGeom>
                              <a:noFill/>
                              <a:ln w="6350">
                                <a:noFill/>
                              </a:ln>
                            </wps:spPr>
                            <wps:style>
                              <a:lnRef idx="0"/>
                              <a:fillRef idx="0"/>
                              <a:effectRef idx="0"/>
                              <a:fontRef idx="minor"/>
                            </wps:style>
                            <wps:txbx>
                              <w:txbxContent>
                                <w:p>
                                  <w:pPr>
                                    <w:pStyle w:val="Titreprincipal"/>
                                    <w:widowControl w:val="false"/>
                                    <w:rPr/>
                                  </w:pPr>
                                  <w:r>
                                    <w:rPr>
                                      <w:lang w:bidi="fr-FR"/>
                                    </w:rPr>
                                    <w:t>S2.01-S2.02</w:t>
                                  </w:r>
                                </w:p>
                                <w:p>
                                  <w:pPr>
                                    <w:pStyle w:val="Titreprincipal"/>
                                    <w:widowControl w:val="false"/>
                                    <w:spacing w:before="0" w:after="0"/>
                                    <w:rPr/>
                                  </w:pPr>
                                  <w:r>
                                    <w:rPr>
                                      <w:lang w:bidi="fr-FR"/>
                                    </w:rPr>
                                    <w:t>Attribution de tutorat</w:t>
                                  </w:r>
                                </w:p>
                              </w:txbxContent>
                            </wps:txbx>
                            <wps:bodyPr anchor="t">
                              <a:prstTxWarp prst="textNoShape"/>
                              <a:noAutofit/>
                            </wps:bodyPr>
                          </wps:wsp>
                        </a:graphicData>
                      </a:graphic>
                    </wp:inline>
                  </w:drawing>
                </mc:Choice>
                <mc:Fallback>
                  <w:pict>
                    <v:rect id="shape_0" ID="Forme 1" path="m0,0l-2147483645,0l-2147483645,-2147483646l0,-2147483646xe" stroked="f" o:allowincell="f" style="position:absolute;margin-left:0pt;margin-top:-144.05pt;width:277.8pt;height:143.95pt;mso-wrap-style:square;v-text-anchor:top;mso-position-vertical:top" wp14:anchorId="015BF116">
                      <v:fill o:detectmouseclick="t" on="false"/>
                      <v:stroke color="#3465a4" weight="6480" joinstyle="round" endcap="flat"/>
                      <v:textbox>
                        <w:txbxContent>
                          <w:p>
                            <w:pPr>
                              <w:pStyle w:val="Titreprincipal"/>
                              <w:widowControl w:val="false"/>
                              <w:rPr/>
                            </w:pPr>
                            <w:r>
                              <w:rPr>
                                <w:lang w:bidi="fr-FR"/>
                              </w:rPr>
                              <w:t>S2.01-S2.02</w:t>
                            </w:r>
                          </w:p>
                          <w:p>
                            <w:pPr>
                              <w:pStyle w:val="Titreprincipal"/>
                              <w:widowControl w:val="false"/>
                              <w:spacing w:before="0" w:after="0"/>
                              <w:rPr/>
                            </w:pPr>
                            <w:r>
                              <w:rPr>
                                <w:lang w:bidi="fr-FR"/>
                              </w:rPr>
                              <w:t>Attribution de tutorat</w:t>
                            </w:r>
                          </w:p>
                        </w:txbxContent>
                      </v:textbox>
                      <w10:wrap type="square"/>
                    </v:rect>
                  </w:pict>
                </mc:Fallback>
              </mc:AlternateContent>
            </w:r>
          </w:p>
          <w:p>
            <w:pPr>
              <w:pStyle w:val="Normal"/>
              <w:widowControl w:val="false"/>
              <w:jc w:val="both"/>
              <w:rPr/>
            </w:pPr>
            <w:r>
              <w:rPr/>
              <mc:AlternateContent>
                <mc:Choice Requires="wps">
                  <w:drawing>
                    <wp:inline distT="0" distB="0" distL="0" distR="0" wp14:anchorId="10646616">
                      <wp:extent cx="1391285" cy="635"/>
                      <wp:effectExtent l="0" t="19050" r="19050" b="19050"/>
                      <wp:docPr id="4" name="Forme 2"/>
                      <a:graphic xmlns:a="http://schemas.openxmlformats.org/drawingml/2006/main">
                        <a:graphicData uri="http://schemas.microsoft.com/office/word/2010/wordprocessingShape">
                          <wps:wsp>
                            <wps:cNvSpPr/>
                            <wps:spPr>
                              <a:xfrm>
                                <a:off x="0" y="0"/>
                                <a:ext cx="1391400" cy="720"/>
                              </a:xfrm>
                              <a:prstGeom prst="line">
                                <a:avLst/>
                              </a:prstGeom>
                              <a:ln w="38100">
                                <a:solidFill>
                                  <a:srgbClr val="082a75"/>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3.1pt" to="109.5pt,-3.1pt" ID="Forme 2" stroked="t" o:allowincell="f" style="position:absolute;mso-position-vertical:top" wp14:anchorId="10646616">
                      <v:stroke color="#082a75" weight="38160" joinstyle="round" endcap="flat"/>
                      <v:fill o:detectmouseclick="t" on="false"/>
                      <w10:wrap type="square"/>
                    </v:line>
                  </w:pict>
                </mc:Fallback>
              </mc:AlternateContent>
            </w:r>
          </w:p>
        </w:tc>
      </w:tr>
      <w:tr>
        <w:trPr>
          <w:trHeight w:val="7305" w:hRule="atLeast"/>
        </w:trPr>
        <w:tc>
          <w:tcPr>
            <w:tcW w:w="5580" w:type="dxa"/>
            <w:tcBorders/>
          </w:tcPr>
          <w:p>
            <w:pPr>
              <w:pStyle w:val="Normal"/>
              <w:widowControl w:val="false"/>
              <w:jc w:val="both"/>
              <w:rPr>
                <w:sz w:val="56"/>
                <w:szCs w:val="48"/>
              </w:rPr>
            </w:pPr>
            <w:r>
              <w:rPr>
                <w:sz w:val="56"/>
                <w:szCs w:val="48"/>
              </w:rPr>
              <mc:AlternateContent>
                <mc:Choice Requires="wps">
                  <w:drawing>
                    <wp:anchor behindDoc="1" distT="0" distB="10795" distL="0" distR="23495" simplePos="0" locked="0" layoutInCell="0" allowOverlap="1" relativeHeight="16" wp14:anchorId="7D3DCC41">
                      <wp:simplePos x="0" y="0"/>
                      <wp:positionH relativeFrom="column">
                        <wp:posOffset>-154305</wp:posOffset>
                      </wp:positionH>
                      <wp:positionV relativeFrom="page">
                        <wp:posOffset>-2341880</wp:posOffset>
                      </wp:positionV>
                      <wp:extent cx="3938905" cy="8657590"/>
                      <wp:effectExtent l="5715" t="5080" r="4445" b="5080"/>
                      <wp:wrapNone/>
                      <wp:docPr id="5" name="Rectangle  1" descr="rectangle blanc pour le texte sur la couverture"/>
                      <a:graphic xmlns:a="http://schemas.openxmlformats.org/drawingml/2006/main">
                        <a:graphicData uri="http://schemas.microsoft.com/office/word/2010/wordprocessingShape">
                          <wps:wsp>
                            <wps:cNvSpPr/>
                            <wps:spPr>
                              <a:xfrm>
                                <a:off x="0" y="0"/>
                                <a:ext cx="3938760" cy="8657640"/>
                              </a:xfrm>
                              <a:prstGeom prst="rect">
                                <a:avLst/>
                              </a:prstGeom>
                              <a:solidFill>
                                <a:schemeClr val="bg1"/>
                              </a:solidFill>
                              <a:ln w="9525">
                                <a:solidFill>
                                  <a:srgbClr val="0f0d29"/>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white" stroked="t" o:allowincell="f" style="position:absolute;margin-left:-12.15pt;margin-top:-184.4pt;width:310.1pt;height:681.65pt;mso-wrap-style:none;v-text-anchor:middle;mso-position-vertical-relative:page" wp14:anchorId="7D3DCC41">
                      <v:fill o:detectmouseclick="t" type="solid" color2="black"/>
                      <v:stroke color="#0f0d29" weight="9360" joinstyle="round" endcap="flat"/>
                      <w10:wrap type="none"/>
                    </v:rect>
                  </w:pict>
                </mc:Fallback>
              </mc:AlternateContent>
              <w:t>Calcul d’une affectation optimale</w:t>
            </w:r>
          </w:p>
        </w:tc>
      </w:tr>
      <w:tr>
        <w:trPr>
          <w:trHeight w:val="2438" w:hRule="atLeast"/>
        </w:trPr>
        <w:tc>
          <w:tcPr>
            <w:tcW w:w="5580" w:type="dxa"/>
            <w:tcBorders/>
          </w:tcPr>
          <w:p>
            <w:pPr>
              <w:pStyle w:val="Normal"/>
              <w:widowControl w:val="false"/>
              <w:jc w:val="both"/>
              <w:rPr/>
            </w:pPr>
            <w:r>
              <w:fldChar w:fldCharType="begin"/>
            </w:r>
            <w:r>
              <w:rPr/>
            </w:r>
            <w:r>
              <w:rPr/>
            </w:r>
            <w:r>
              <w:rPr/>
              <w:fldChar w:fldCharType="separate"/>
            </w:r>
            <w:r>
              <w:rPr/>
            </w:r>
            <w:r>
              <w:rPr/>
            </w:r>
            <w:r>
              <w:rPr/>
              <w:fldChar w:fldCharType="end"/>
            </w:r>
            <w:sdt>
              <w:sdtPr>
                <w:id w:val="2015137671"/>
                <w:placeholder>
                  <w:docPart w:val="F1E382B6E9CB4B3DB32503C18F6E4D01"/>
                </w:placeholder>
              </w:sdtPr>
              <w:sdtContent>
                <w:r>
                  <w:rPr/>
                  <w:t xml:space="preserve"> DATE  \@ "d MMMM"  \* MERGEFORMAT 7 mai</w:t>
                </w:r>
              </w:sdtContent>
            </w:sdt>
          </w:p>
          <w:p>
            <w:pPr>
              <w:pStyle w:val="Normal"/>
              <w:widowControl w:val="false"/>
              <w:jc w:val="both"/>
              <w:rPr>
                <w:sz w:val="10"/>
                <w:szCs w:val="10"/>
              </w:rPr>
            </w:pPr>
            <w:r>
              <w:rPr/>
              <mc:AlternateContent>
                <mc:Choice Requires="wps">
                  <w:drawing>
                    <wp:inline distT="0" distB="0" distL="0" distR="0" wp14:anchorId="686BE072">
                      <wp:extent cx="1494155" cy="635"/>
                      <wp:effectExtent l="0" t="19050" r="30480" b="19050"/>
                      <wp:docPr id="6" name="Forme 3"/>
                      <a:graphic xmlns:a="http://schemas.openxmlformats.org/drawingml/2006/main">
                        <a:graphicData uri="http://schemas.microsoft.com/office/word/2010/wordprocessingShape">
                          <wps:wsp>
                            <wps:cNvSpPr/>
                            <wps:spPr>
                              <a:xfrm>
                                <a:off x="0" y="0"/>
                                <a:ext cx="1494000" cy="720"/>
                              </a:xfrm>
                              <a:prstGeom prst="line">
                                <a:avLst/>
                              </a:prstGeom>
                              <a:ln w="38100">
                                <a:solidFill>
                                  <a:srgbClr val="082a75"/>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3.1pt" to="117.6pt,-3.1pt" ID="Forme 3" stroked="t" o:allowincell="f" style="position:absolute;mso-position-vertical:top" wp14:anchorId="686BE072">
                      <v:stroke color="#082a75" weight="38160" joinstyle="round" endcap="flat"/>
                      <v:fill o:detectmouseclick="t" on="false"/>
                      <w10:wrap type="square"/>
                    </v:line>
                  </w:pict>
                </mc:Fallback>
              </mc:AlternateContent>
            </w:r>
          </w:p>
          <w:p>
            <w:pPr>
              <w:pStyle w:val="Normal"/>
              <w:widowControl w:val="false"/>
              <w:jc w:val="both"/>
              <w:rPr>
                <w:sz w:val="10"/>
                <w:szCs w:val="10"/>
              </w:rPr>
            </w:pPr>
            <w:r>
              <w:rPr>
                <w:sz w:val="10"/>
                <w:szCs w:val="10"/>
              </w:rPr>
            </w:r>
          </w:p>
          <w:p>
            <w:pPr>
              <w:pStyle w:val="Normal"/>
              <w:widowControl w:val="false"/>
              <w:jc w:val="both"/>
              <w:rPr>
                <w:sz w:val="10"/>
                <w:szCs w:val="10"/>
              </w:rPr>
            </w:pPr>
            <w:r>
              <w:rPr>
                <w:sz w:val="10"/>
                <w:szCs w:val="10"/>
              </w:rPr>
            </w:r>
          </w:p>
          <w:p>
            <w:pPr>
              <w:pStyle w:val="Normal"/>
              <w:widowControl w:val="false"/>
              <w:jc w:val="both"/>
              <w:rPr/>
            </w:pPr>
            <w:sdt>
              <w:sdtPr/>
              <w:sdtContent>
                <w:r>
                  <w:rPr/>
                </w:r>
                <w:r>
                  <w:rPr/>
                  <w:t>IUT de Lille – Groupe A</w:t>
                </w:r>
              </w:sdtContent>
            </w:sdt>
          </w:p>
          <w:p>
            <w:pPr>
              <w:pStyle w:val="Normal"/>
              <w:widowControl w:val="false"/>
              <w:jc w:val="both"/>
              <w:rPr/>
            </w:pPr>
            <w:r>
              <w:rPr/>
              <w:t>Alexandre Herssens</w:t>
            </w:r>
          </w:p>
          <w:p>
            <w:pPr>
              <w:pStyle w:val="Normal"/>
              <w:widowControl w:val="false"/>
              <w:jc w:val="both"/>
              <w:rPr/>
            </w:pPr>
            <w:r>
              <w:rPr/>
              <w:t>Léopold Varlamoff</w:t>
            </w:r>
          </w:p>
          <w:p>
            <w:pPr>
              <w:pStyle w:val="Normal"/>
              <w:widowControl w:val="false"/>
              <w:jc w:val="both"/>
              <w:rPr/>
            </w:pPr>
            <w:r>
              <w:rPr/>
              <w:t>Théo Franos</w:t>
            </w:r>
            <w:r>
              <w:rPr/>
              <w:t xml:space="preserve"> </w:t>
            </w:r>
          </w:p>
          <w:p>
            <w:pPr>
              <w:pStyle w:val="Normal"/>
              <w:widowControl w:val="false"/>
              <w:jc w:val="both"/>
              <w:rPr/>
            </w:pPr>
            <w:r>
              <w:rPr/>
            </w:r>
          </w:p>
          <w:p>
            <w:pPr>
              <w:pStyle w:val="Normal"/>
              <w:widowControl w:val="false"/>
              <w:jc w:val="both"/>
              <w:rPr>
                <w:sz w:val="24"/>
                <w:szCs w:val="20"/>
              </w:rPr>
            </w:pPr>
            <w:r>
              <w:rPr/>
            </w:r>
          </w:p>
          <w:p>
            <w:pPr>
              <w:pStyle w:val="Normal"/>
              <w:widowControl w:val="false"/>
              <w:jc w:val="both"/>
              <w:rPr>
                <w:sz w:val="10"/>
                <w:szCs w:val="10"/>
              </w:rPr>
            </w:pPr>
            <w:r>
              <w:rPr>
                <w:sz w:val="10"/>
                <w:szCs w:val="10"/>
              </w:rPr>
            </w:r>
          </w:p>
        </w:tc>
      </w:tr>
    </w:tbl>
    <w:p>
      <w:pPr>
        <w:pStyle w:val="Normal"/>
        <w:spacing w:before="0" w:after="200"/>
        <w:jc w:val="both"/>
        <w:rPr/>
      </w:pPr>
      <w:r>
        <w:rPr/>
      </w:r>
    </w:p>
    <w:p>
      <w:pPr>
        <w:pStyle w:val="Normal"/>
        <w:spacing w:before="0" w:after="200"/>
        <w:jc w:val="both"/>
        <w:rPr/>
      </w:pPr>
      <w:r>
        <w:rPr/>
        <mc:AlternateContent>
          <mc:Choice Requires="wps">
            <w:drawing>
              <wp:anchor behindDoc="1" distT="0" distB="0" distL="0" distR="0" simplePos="0" locked="0" layoutInCell="0" allowOverlap="1" relativeHeight="6" wp14:anchorId="2E4BA018">
                <wp:simplePos x="0" y="0"/>
                <wp:positionH relativeFrom="column">
                  <wp:posOffset>-745490</wp:posOffset>
                </wp:positionH>
                <wp:positionV relativeFrom="page">
                  <wp:posOffset>6667500</wp:posOffset>
                </wp:positionV>
                <wp:extent cx="7760970" cy="4019550"/>
                <wp:effectExtent l="0" t="0" r="0" b="0"/>
                <wp:wrapNone/>
                <wp:docPr id="7" name="Rectangle 2" descr="rectangle coloré"/>
                <a:graphic xmlns:a="http://schemas.openxmlformats.org/drawingml/2006/main">
                  <a:graphicData uri="http://schemas.microsoft.com/office/word/2010/wordprocessingShape">
                    <wps:wsp>
                      <wps:cNvSpPr/>
                      <wps:spPr>
                        <a:xfrm>
                          <a:off x="0" y="0"/>
                          <a:ext cx="7760880" cy="4019400"/>
                        </a:xfrm>
                        <a:prstGeom prst="rect">
                          <a:avLst/>
                        </a:prstGeom>
                        <a:solidFill>
                          <a:schemeClr val="accent1">
                            <a:lumMod val="50000"/>
                          </a:schemeClr>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01273a" stroked="f" o:allowincell="f" style="position:absolute;margin-left:-58.7pt;margin-top:525pt;width:611.05pt;height:316.45pt;mso-wrap-style:none;v-text-anchor:middle;mso-position-vertical-relative:page" wp14:anchorId="2E4BA018">
                <v:fill o:detectmouseclick="t" type="solid" color2="#fed8c5"/>
                <v:stroke color="#3465a4" joinstyle="round" endcap="flat"/>
                <w10:wrap type="none"/>
              </v:rect>
            </w:pict>
          </mc:Fallback>
        </mc:AlternateContent>
        <w:drawing>
          <wp:anchor behindDoc="0" distT="0" distB="0" distL="0" distR="0" simplePos="0" locked="0" layoutInCell="0" allowOverlap="1" relativeHeight="10">
            <wp:simplePos x="0" y="0"/>
            <wp:positionH relativeFrom="margin">
              <wp:posOffset>4390390</wp:posOffset>
            </wp:positionH>
            <wp:positionV relativeFrom="paragraph">
              <wp:posOffset>6897370</wp:posOffset>
            </wp:positionV>
            <wp:extent cx="2076450" cy="682625"/>
            <wp:effectExtent l="0" t="0" r="0" b="0"/>
            <wp:wrapNone/>
            <wp:docPr id="8" name="Image 7" descr="UNIVERSITE DE LILLE - Clubster N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IVERSITE DE LILLE - Clubster NSL"/>
                    <pic:cNvPicPr>
                      <a:picLocks noChangeAspect="1" noChangeArrowheads="1"/>
                    </pic:cNvPicPr>
                  </pic:nvPicPr>
                  <pic:blipFill>
                    <a:blip r:embed="rId3"/>
                    <a:srcRect l="0" t="34239" r="0" b="32878"/>
                    <a:stretch>
                      <a:fillRect/>
                    </a:stretch>
                  </pic:blipFill>
                  <pic:spPr bwMode="auto">
                    <a:xfrm>
                      <a:off x="0" y="0"/>
                      <a:ext cx="2076450" cy="682625"/>
                    </a:xfrm>
                    <a:prstGeom prst="rect">
                      <a:avLst/>
                    </a:prstGeom>
                  </pic:spPr>
                </pic:pic>
              </a:graphicData>
            </a:graphic>
          </wp:anchor>
        </w:drawing>
      </w:r>
      <w:r>
        <w:br w:type="page"/>
      </w:r>
    </w:p>
    <w:p>
      <w:pPr>
        <w:pStyle w:val="Titre1"/>
        <w:numPr>
          <w:ilvl w:val="0"/>
          <w:numId w:val="0"/>
        </w:numPr>
        <w:ind w:left="0" w:hanging="0"/>
        <w:jc w:val="both"/>
        <w:rPr/>
      </w:pPr>
      <w:bookmarkStart w:id="0" w:name="_Toc102843277"/>
      <w:r>
        <w:rPr>
          <w:lang w:bidi="fr-FR"/>
        </w:rPr>
        <w:t>Table des matières</w:t>
      </w:r>
      <w:bookmarkEnd w:id="0"/>
    </w:p>
    <w:p>
      <w:pPr>
        <w:pStyle w:val="Normal"/>
        <w:jc w:val="both"/>
        <w:rPr/>
      </w:pPr>
      <w:r>
        <w:rPr/>
      </w:r>
    </w:p>
    <w:p>
      <w:pPr>
        <w:pStyle w:val="Normal"/>
        <w:tabs>
          <w:tab w:val="clear" w:pos="720"/>
          <w:tab w:val="right" w:pos="10034" w:leader="none"/>
        </w:tabs>
        <w:spacing w:before="0" w:after="200"/>
        <w:jc w:val="both"/>
        <w:rPr/>
      </w:pPr>
      <w:r>
        <w:rPr/>
      </w:r>
    </w:p>
    <w:p>
      <w:pPr>
        <w:pStyle w:val="Normal"/>
        <w:spacing w:before="0" w:after="200"/>
        <w:rPr>
          <w:rFonts w:ascii="Arial" w:hAnsi="Arial" w:eastAsia="" w:cs="" w:asciiTheme="majorHAnsi" w:cstheme="majorBidi" w:eastAsiaTheme="majorEastAsia" w:hAnsiTheme="majorHAnsi"/>
          <w:color w:val="061F57" w:themeColor="text2" w:themeShade="bf"/>
          <w:kern w:val="2"/>
          <w:sz w:val="52"/>
          <w:szCs w:val="32"/>
        </w:rPr>
      </w:pPr>
      <w:r>
        <w:rPr>
          <w:rFonts w:eastAsia="" w:cs="" w:cstheme="majorBidi" w:eastAsiaTheme="majorEastAsia" w:ascii="Arial" w:hAnsi="Arial"/>
          <w:color w:val="061F57" w:themeColor="text2" w:themeShade="bf"/>
          <w:kern w:val="2"/>
          <w:sz w:val="52"/>
          <w:szCs w:val="32"/>
        </w:rPr>
      </w:r>
      <w:r>
        <w:br w:type="page"/>
      </w:r>
    </w:p>
    <w:p>
      <w:pPr>
        <w:pStyle w:val="Titre1"/>
        <w:jc w:val="both"/>
        <w:rPr/>
      </w:pPr>
      <w:r>
        <w:rPr/>
        <w:t>Méthodologie</w:t>
      </w:r>
    </w:p>
    <w:p>
      <w:pPr>
        <w:pStyle w:val="Contenu"/>
        <w:jc w:val="both"/>
        <w:rPr/>
      </w:pPr>
      <w:r>
        <w:rPr/>
        <w:t>Notre recherche de la meilleure affectation a consisté à associer aux étudiants les plus en difficulté, le meilleur tuteur possible.</w:t>
      </w:r>
    </w:p>
    <w:p>
      <w:pPr>
        <w:pStyle w:val="Contenu"/>
        <w:jc w:val="both"/>
        <w:rPr/>
      </w:pPr>
      <w:r>
        <w:rPr/>
        <w:t xml:space="preserve">Cette recherche est passée par la définition d’un poids d’affectation pour chaque arête </w:t>
      </w:r>
      <w:r>
        <w:rPr>
          <w:i/>
          <w:iCs/>
        </w:rPr>
        <w:t>(étudiant, tuteur)</w:t>
      </w:r>
      <w:r>
        <w:rPr/>
        <w:t xml:space="preserve">. </w:t>
      </w:r>
    </w:p>
    <w:p>
      <w:pPr>
        <w:pStyle w:val="Contenu"/>
        <w:jc w:val="both"/>
        <w:rPr/>
      </w:pPr>
      <w:r>
        <w:rPr/>
        <w:t>Afin que le calcul de l’affectation optimale puisse être réalisé, nous avons fait en sorte d’être dans une situation idéale pour chaque cas de figure. Cette situation idéale consiste à disposer de deux listes, une d’étudiants et l’autre de tuteurs, de la même taille.</w:t>
      </w:r>
    </w:p>
    <w:p>
      <w:pPr>
        <w:pStyle w:val="Contenu"/>
        <w:jc w:val="both"/>
        <w:rPr/>
      </w:pPr>
      <w:r>
        <w:rPr/>
      </w:r>
    </w:p>
    <w:p>
      <w:pPr>
        <w:pStyle w:val="Titre2"/>
        <w:jc w:val="both"/>
        <w:rPr/>
      </w:pPr>
      <w:r>
        <w:rPr/>
        <w:t>Set de données</w:t>
      </w:r>
    </w:p>
    <w:p>
      <w:pPr>
        <w:pStyle w:val="Contenu"/>
        <w:jc w:val="both"/>
        <w:rPr/>
      </w:pPr>
      <w:r>
        <w:rPr/>
        <w:t>Afin de d’illustrer notre méthode d’affectation, nous utiliserons le même set de données pour tous les cas de figure énoncés et ceux que nous avons recensés.</w:t>
      </w:r>
    </w:p>
    <w:p>
      <w:pPr>
        <w:pStyle w:val="Contenu"/>
        <w:jc w:val="both"/>
        <w:rPr/>
      </w:pPr>
      <w:r>
        <w:rPr/>
        <w:t>Nous disposerons d’un ensemble de cinq tuteurs (</w:t>
      </w:r>
      <w:r>
        <w:rPr>
          <w:b/>
          <w:bCs/>
          <w:i/>
          <w:iCs/>
        </w:rPr>
        <w:t>T</w:t>
      </w:r>
      <w:r>
        <w:rPr/>
        <w:t>) et sept tutorés (</w:t>
      </w:r>
      <w:r>
        <w:rPr>
          <w:b/>
          <w:bCs/>
          <w:i/>
          <w:iCs/>
        </w:rPr>
        <w:t>U</w:t>
      </w:r>
      <w:r>
        <w:rPr/>
        <w:t>).</w:t>
      </w:r>
    </w:p>
    <w:p>
      <w:pPr>
        <w:sectPr>
          <w:footerReference w:type="default" r:id="rId4"/>
          <w:type w:val="nextPage"/>
          <w:pgSz w:w="11906" w:h="16838"/>
          <w:pgMar w:left="936" w:right="936" w:gutter="0" w:header="0" w:top="720" w:footer="289" w:bottom="720"/>
          <w:pgNumType w:start="0" w:fmt="decimal"/>
          <w:formProt w:val="false"/>
          <w:titlePg/>
          <w:textDirection w:val="lrTb"/>
          <w:docGrid w:type="default" w:linePitch="382" w:charSpace="0"/>
        </w:sectPr>
      </w:pPr>
    </w:p>
    <w:p>
      <w:pPr>
        <w:pStyle w:val="Contenu"/>
        <w:spacing w:before="240" w:after="0"/>
        <w:jc w:val="both"/>
        <w:rPr>
          <w:rFonts w:ascii="Cambria Math" w:hAnsi="Cambria Math"/>
          <w:sz w:val="24"/>
          <w:szCs w:val="20"/>
        </w:rPr>
      </w:pPr>
      <w:r>
        <w:rPr>
          <w:rFonts w:ascii="Cambria Math" w:hAnsi="Cambria Math"/>
          <w:b/>
          <w:bCs/>
          <w:i/>
          <w:iCs/>
          <w:sz w:val="24"/>
          <w:szCs w:val="20"/>
        </w:rPr>
        <w:t xml:space="preserve">T </w:t>
      </w:r>
      <w:r>
        <w:rPr>
          <w:rFonts w:ascii="Cambria Math" w:hAnsi="Cambria Math"/>
          <w:sz w:val="24"/>
          <w:szCs w:val="20"/>
        </w:rPr>
        <w:t>= {</w:t>
      </w:r>
    </w:p>
    <w:p>
      <w:pPr>
        <w:pStyle w:val="Contenu"/>
        <w:jc w:val="both"/>
        <w:rPr>
          <w:rFonts w:ascii="Cambria Math" w:hAnsi="Cambria Math"/>
          <w:i/>
          <w:i/>
          <w:iCs/>
          <w:sz w:val="24"/>
          <w:szCs w:val="20"/>
        </w:rPr>
      </w:pPr>
      <w:r>
        <w:rPr>
          <w:rFonts w:ascii="Cambria Math" w:hAnsi="Cambria Math"/>
          <w:i/>
          <w:iCs/>
          <w:sz w:val="24"/>
          <w:szCs w:val="20"/>
        </w:rPr>
        <w:t>(Vincent,</w:t>
        <w:tab/>
        <w:t>9.3,</w:t>
        <w:tab/>
        <w:t>2,</w:t>
        <w:tab/>
        <w:t>0,</w:t>
        <w:tab/>
        <w:t>A),</w:t>
      </w:r>
    </w:p>
    <w:p>
      <w:pPr>
        <w:pStyle w:val="Contenu"/>
        <w:jc w:val="both"/>
        <w:rPr>
          <w:rFonts w:ascii="Cambria Math" w:hAnsi="Cambria Math"/>
          <w:i/>
          <w:i/>
          <w:iCs/>
          <w:sz w:val="24"/>
          <w:szCs w:val="20"/>
        </w:rPr>
      </w:pPr>
      <w:r>
        <w:rPr>
          <w:rFonts w:ascii="Cambria Math" w:hAnsi="Cambria Math"/>
          <w:i/>
          <w:iCs/>
          <w:sz w:val="24"/>
          <w:szCs w:val="20"/>
        </w:rPr>
        <w:t>(Jacqueline,</w:t>
        <w:tab/>
        <w:t>13.2,</w:t>
        <w:tab/>
        <w:t>2,</w:t>
        <w:tab/>
        <w:t>1,</w:t>
        <w:tab/>
        <w:t>B),</w:t>
      </w:r>
    </w:p>
    <w:p>
      <w:pPr>
        <w:pStyle w:val="Contenu"/>
        <w:jc w:val="both"/>
        <w:rPr>
          <w:rFonts w:ascii="Cambria Math" w:hAnsi="Cambria Math"/>
          <w:i/>
          <w:i/>
          <w:iCs/>
          <w:sz w:val="24"/>
          <w:szCs w:val="20"/>
        </w:rPr>
      </w:pPr>
      <w:r>
        <w:rPr>
          <w:rFonts w:ascii="Cambria Math" w:hAnsi="Cambria Math"/>
          <w:i/>
          <w:iCs/>
          <w:sz w:val="24"/>
          <w:szCs w:val="20"/>
        </w:rPr>
        <w:t>(Pénélope,</w:t>
        <w:tab/>
        <w:t>13.2,</w:t>
        <w:tab/>
        <w:t>2,</w:t>
        <w:tab/>
        <w:t>3,</w:t>
        <w:tab/>
        <w:t>A),</w:t>
      </w:r>
    </w:p>
    <w:p>
      <w:pPr>
        <w:pStyle w:val="Contenu"/>
        <w:jc w:val="both"/>
        <w:rPr>
          <w:rFonts w:ascii="Cambria Math" w:hAnsi="Cambria Math"/>
          <w:i/>
          <w:i/>
          <w:iCs/>
          <w:sz w:val="24"/>
          <w:szCs w:val="20"/>
        </w:rPr>
      </w:pPr>
      <w:r>
        <w:rPr>
          <w:rFonts w:ascii="Cambria Math" w:hAnsi="Cambria Math"/>
          <w:i/>
          <w:iCs/>
          <w:sz w:val="24"/>
          <w:szCs w:val="20"/>
        </w:rPr>
        <w:t>(Édouard,</w:t>
        <w:tab/>
        <w:t>16.2,</w:t>
        <w:tab/>
        <w:t>3,</w:t>
        <w:tab/>
        <w:t>0,</w:t>
        <w:tab/>
        <w:t>C,</w:t>
        <w:tab/>
        <w:t>1)</w:t>
      </w:r>
    </w:p>
    <w:p>
      <w:pPr>
        <w:pStyle w:val="Contenu"/>
        <w:jc w:val="both"/>
        <w:rPr>
          <w:rFonts w:ascii="Cambria Math" w:hAnsi="Cambria Math"/>
          <w:i/>
          <w:i/>
          <w:iCs/>
          <w:sz w:val="24"/>
          <w:szCs w:val="20"/>
        </w:rPr>
      </w:pPr>
      <w:r>
        <w:rPr>
          <w:rFonts w:ascii="Cambria Math" w:hAnsi="Cambria Math"/>
          <w:i/>
          <w:iCs/>
          <w:sz w:val="24"/>
          <w:szCs w:val="20"/>
        </w:rPr>
        <w:t>(Olivier,</w:t>
        <w:tab/>
        <w:t>11.3,</w:t>
        <w:tab/>
        <w:t>3,</w:t>
        <w:tab/>
        <w:t>2,</w:t>
        <w:tab/>
        <w:t>B)</w:t>
      </w:r>
    </w:p>
    <w:p>
      <w:pPr>
        <w:pStyle w:val="Contenu"/>
        <w:jc w:val="both"/>
        <w:rPr>
          <w:rFonts w:ascii="Cambria Math" w:hAnsi="Cambria Math"/>
          <w:sz w:val="24"/>
          <w:szCs w:val="20"/>
        </w:rPr>
      </w:pPr>
      <w:r>
        <w:rPr>
          <w:rFonts w:ascii="Cambria Math" w:hAnsi="Cambria Math"/>
          <w:sz w:val="24"/>
          <w:szCs w:val="20"/>
        </w:rPr>
        <w:t xml:space="preserve">} </w:t>
      </w:r>
    </w:p>
    <w:p>
      <w:pPr>
        <w:pStyle w:val="Contenu"/>
        <w:jc w:val="both"/>
        <w:rPr>
          <w:rFonts w:ascii="Cambria Math" w:hAnsi="Cambria Math"/>
          <w:sz w:val="22"/>
          <w:szCs w:val="18"/>
        </w:rPr>
      </w:pPr>
      <w:r>
        <w:rPr>
          <w:rFonts w:ascii="Cambria Math" w:hAnsi="Cambria Math"/>
          <w:sz w:val="22"/>
          <w:szCs w:val="18"/>
        </w:rPr>
      </w:r>
    </w:p>
    <w:p>
      <w:pPr>
        <w:pStyle w:val="Contenu"/>
        <w:jc w:val="both"/>
        <w:rPr>
          <w:rFonts w:ascii="Cambria Math" w:hAnsi="Cambria Math"/>
          <w:sz w:val="24"/>
          <w:szCs w:val="20"/>
        </w:rPr>
      </w:pPr>
      <w:r>
        <w:rPr>
          <w:rFonts w:ascii="Cambria Math" w:hAnsi="Cambria Math"/>
          <w:sz w:val="24"/>
          <w:szCs w:val="20"/>
        </w:rPr>
      </w:r>
    </w:p>
    <w:p>
      <w:pPr>
        <w:pStyle w:val="Contenu"/>
        <w:spacing w:before="240" w:after="0"/>
        <w:jc w:val="both"/>
        <w:rPr>
          <w:rFonts w:ascii="Cambria Math" w:hAnsi="Cambria Math"/>
          <w:sz w:val="24"/>
          <w:szCs w:val="20"/>
        </w:rPr>
      </w:pPr>
      <w:r>
        <w:rPr>
          <w:rFonts w:ascii="Cambria Math" w:hAnsi="Cambria Math"/>
          <w:b/>
          <w:bCs/>
          <w:i/>
          <w:iCs/>
          <w:sz w:val="24"/>
          <w:szCs w:val="20"/>
        </w:rPr>
        <w:t xml:space="preserve">U </w:t>
      </w:r>
      <w:r>
        <w:rPr>
          <w:rFonts w:ascii="Cambria Math" w:hAnsi="Cambria Math"/>
          <w:sz w:val="24"/>
          <w:szCs w:val="20"/>
        </w:rPr>
        <w:t>= {</w:t>
      </w:r>
    </w:p>
    <w:p>
      <w:pPr>
        <w:pStyle w:val="Contenu"/>
        <w:jc w:val="both"/>
        <w:rPr>
          <w:rFonts w:ascii="Cambria Math" w:hAnsi="Cambria Math"/>
          <w:i/>
          <w:i/>
          <w:iCs/>
          <w:sz w:val="24"/>
          <w:szCs w:val="20"/>
        </w:rPr>
      </w:pPr>
      <w:r>
        <w:rPr>
          <w:rFonts w:ascii="Cambria Math" w:hAnsi="Cambria Math"/>
          <w:i/>
          <w:iCs/>
          <w:sz w:val="24"/>
          <w:szCs w:val="20"/>
        </w:rPr>
        <w:t>(Claude,</w:t>
        <w:tab/>
        <w:t>9.8,</w:t>
        <w:tab/>
        <w:t>0,</w:t>
        <w:tab/>
        <w:t>A),</w:t>
      </w:r>
    </w:p>
    <w:p>
      <w:pPr>
        <w:pStyle w:val="Contenu"/>
        <w:jc w:val="both"/>
        <w:rPr>
          <w:rFonts w:ascii="Cambria Math" w:hAnsi="Cambria Math"/>
          <w:i/>
          <w:i/>
          <w:iCs/>
          <w:sz w:val="24"/>
          <w:szCs w:val="20"/>
        </w:rPr>
      </w:pPr>
      <w:r>
        <w:rPr>
          <w:rFonts w:ascii="Cambria Math" w:hAnsi="Cambria Math"/>
          <w:i/>
          <w:iCs/>
          <w:sz w:val="24"/>
          <w:szCs w:val="20"/>
        </w:rPr>
        <w:t>(Madeleine,</w:t>
        <w:tab/>
        <w:t>6.9,</w:t>
        <w:tab/>
        <w:t>8,</w:t>
        <w:tab/>
        <w:t>A),</w:t>
      </w:r>
    </w:p>
    <w:p>
      <w:pPr>
        <w:pStyle w:val="Contenu"/>
        <w:jc w:val="both"/>
        <w:rPr>
          <w:rFonts w:ascii="Cambria Math" w:hAnsi="Cambria Math"/>
          <w:i/>
          <w:i/>
          <w:iCs/>
          <w:sz w:val="24"/>
          <w:szCs w:val="20"/>
        </w:rPr>
      </w:pPr>
      <w:r>
        <w:rPr>
          <w:rFonts w:ascii="Cambria Math" w:hAnsi="Cambria Math"/>
          <w:i/>
          <w:iCs/>
          <w:sz w:val="24"/>
          <w:szCs w:val="20"/>
        </w:rPr>
        <w:t>(Sabine,</w:t>
        <w:tab/>
        <w:t>12.7,</w:t>
        <w:tab/>
        <w:t>0,</w:t>
        <w:tab/>
        <w:t>C),</w:t>
      </w:r>
    </w:p>
    <w:p>
      <w:pPr>
        <w:pStyle w:val="Contenu"/>
        <w:jc w:val="both"/>
        <w:rPr>
          <w:rFonts w:ascii="Cambria Math" w:hAnsi="Cambria Math"/>
          <w:i/>
          <w:i/>
          <w:iCs/>
          <w:sz w:val="24"/>
          <w:szCs w:val="20"/>
        </w:rPr>
      </w:pPr>
      <w:r>
        <w:rPr>
          <w:rFonts w:ascii="Cambria Math" w:hAnsi="Cambria Math"/>
          <w:i/>
          <w:iCs/>
          <w:sz w:val="24"/>
          <w:szCs w:val="20"/>
        </w:rPr>
        <w:t>(Hugues,</w:t>
        <w:tab/>
        <w:t>0.2,</w:t>
        <w:tab/>
        <w:t>2,</w:t>
        <w:tab/>
        <w:t>B),</w:t>
      </w:r>
    </w:p>
    <w:p>
      <w:pPr>
        <w:pStyle w:val="Contenu"/>
        <w:jc w:val="both"/>
        <w:rPr>
          <w:rFonts w:ascii="Cambria Math" w:hAnsi="Cambria Math"/>
          <w:i/>
          <w:i/>
          <w:iCs/>
          <w:sz w:val="24"/>
          <w:szCs w:val="20"/>
        </w:rPr>
      </w:pPr>
      <w:r>
        <w:rPr>
          <w:rFonts w:ascii="Cambria Math" w:hAnsi="Cambria Math"/>
          <w:i/>
          <w:iCs/>
          <w:sz w:val="24"/>
          <w:szCs w:val="20"/>
        </w:rPr>
        <w:t>(Lucas,</w:t>
        <w:tab/>
        <w:t>17.3,</w:t>
        <w:tab/>
        <w:t>5,</w:t>
        <w:tab/>
        <w:t>C),</w:t>
      </w:r>
    </w:p>
    <w:p>
      <w:pPr>
        <w:pStyle w:val="Contenu"/>
        <w:jc w:val="both"/>
        <w:rPr>
          <w:rFonts w:ascii="Cambria Math" w:hAnsi="Cambria Math"/>
          <w:i/>
          <w:i/>
          <w:iCs/>
          <w:sz w:val="24"/>
          <w:szCs w:val="20"/>
        </w:rPr>
      </w:pPr>
      <w:r>
        <w:rPr>
          <w:rFonts w:ascii="Cambria Math" w:hAnsi="Cambria Math"/>
          <w:i/>
          <w:iCs/>
          <w:sz w:val="24"/>
          <w:szCs w:val="20"/>
        </w:rPr>
        <w:t>(Alexandria,</w:t>
        <w:tab/>
        <w:t>12.5,</w:t>
        <w:tab/>
        <w:t>0,</w:t>
        <w:tab/>
        <w:t>A),</w:t>
      </w:r>
    </w:p>
    <w:p>
      <w:pPr>
        <w:pStyle w:val="Contenu"/>
        <w:jc w:val="both"/>
        <w:rPr>
          <w:rFonts w:ascii="Cambria Math" w:hAnsi="Cambria Math"/>
          <w:i/>
          <w:i/>
          <w:iCs/>
          <w:sz w:val="24"/>
          <w:szCs w:val="20"/>
        </w:rPr>
      </w:pPr>
      <w:r>
        <w:rPr>
          <w:rFonts w:ascii="Cambria Math" w:hAnsi="Cambria Math"/>
          <w:i/>
          <w:iCs/>
          <w:sz w:val="24"/>
          <w:szCs w:val="20"/>
        </w:rPr>
        <w:t>(Anouk,</w:t>
        <w:tab/>
        <w:t>10.5,</w:t>
        <w:tab/>
        <w:t>1,</w:t>
        <w:tab/>
        <w:t>B)</w:t>
      </w:r>
    </w:p>
    <w:p>
      <w:pPr>
        <w:pStyle w:val="Contenu"/>
        <w:jc w:val="both"/>
        <w:rPr>
          <w:rFonts w:ascii="Cambria Math" w:hAnsi="Cambria Math"/>
          <w:sz w:val="24"/>
          <w:szCs w:val="20"/>
        </w:rPr>
      </w:pPr>
      <w:r>
        <w:rPr>
          <w:rFonts w:ascii="Cambria Math" w:hAnsi="Cambria Math"/>
          <w:sz w:val="24"/>
          <w:szCs w:val="20"/>
        </w:rPr>
        <w:t>}</w:t>
      </w:r>
    </w:p>
    <w:p>
      <w:pPr>
        <w:sectPr>
          <w:type w:val="continuous"/>
          <w:pgSz w:w="11906" w:h="16838"/>
          <w:pgMar w:left="936" w:right="936" w:gutter="0" w:header="0" w:top="720" w:footer="289" w:bottom="720"/>
          <w:cols w:num="2" w:space="720" w:equalWidth="true" w:sep="false"/>
          <w:formProt w:val="false"/>
          <w:textDirection w:val="lrTb"/>
          <w:docGrid w:type="default" w:linePitch="382" w:charSpace="0"/>
        </w:sectPr>
      </w:pPr>
    </w:p>
    <w:p>
      <w:pPr>
        <w:pStyle w:val="Contenu"/>
        <w:spacing w:before="240" w:after="0"/>
        <w:jc w:val="both"/>
        <w:rPr/>
      </w:pPr>
      <w:r>
        <w:rPr/>
        <w:t>Tout étudiant est caractérisé par un prénom, une moyenne, un nombre d’absences et une motivation notée de A à C. De plus un tuteur est à un certain niveau (année) et peut choisir de n’accepter qu’un seul tutoré (n’a d’effet que pour les 3</w:t>
      </w:r>
      <w:r>
        <w:rPr>
          <w:vertAlign w:val="superscript"/>
        </w:rPr>
        <w:t>e</w:t>
      </w:r>
      <w:r>
        <w:rPr/>
        <w:t xml:space="preserve"> année).</w:t>
      </w:r>
    </w:p>
    <w:p>
      <w:pPr>
        <w:pStyle w:val="Contenu"/>
        <w:spacing w:before="240" w:after="0"/>
        <w:jc w:val="both"/>
        <w:rPr/>
      </w:pPr>
      <w:r>
        <w:rPr/>
      </w:r>
      <m:oMath xmlns:m="http://schemas.openxmlformats.org/officeDocument/2006/math">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oMath>
      <w:r>
        <w:rPr/>
        <w:t xml:space="preserve"> </w:t>
      </w:r>
    </w:p>
    <w:p>
      <w:pPr>
        <w:pStyle w:val="Contenu"/>
        <w:spacing w:before="240" w:after="0"/>
        <w:jc w:val="both"/>
        <w:rPr/>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Prénom</m:t>
            </m:r>
            <m:r>
              <w:rPr>
                <w:rFonts w:ascii="Cambria Math" w:hAnsi="Cambria Math"/>
              </w:rPr>
              <m:t xml:space="preserve">,</m:t>
            </m:r>
            <m:r>
              <w:rPr>
                <w:rFonts w:ascii="Cambria Math" w:hAnsi="Cambria Math"/>
              </w:rPr>
              <m:t xml:space="preserve">moyenne</m:t>
            </m:r>
            <m:r>
              <w:rPr>
                <w:rFonts w:ascii="Cambria Math" w:hAnsi="Cambria Math"/>
              </w:rPr>
              <m:t xml:space="preserve">,</m:t>
            </m:r>
            <m:r>
              <w:rPr>
                <w:rFonts w:ascii="Cambria Math" w:hAnsi="Cambria Math"/>
              </w:rPr>
              <m:t xml:space="preserve">absences</m:t>
            </m:r>
            <m:r>
              <w:rPr>
                <w:rFonts w:ascii="Cambria Math" w:hAnsi="Cambria Math"/>
              </w:rPr>
              <m:t xml:space="preserve">,</m:t>
            </m:r>
            <m:r>
              <w:rPr>
                <w:rFonts w:ascii="Cambria Math" w:hAnsi="Cambria Math"/>
              </w:rPr>
              <m:t xml:space="preserve">motivation</m:t>
            </m:r>
          </m:e>
        </m:d>
      </m:oMath>
      <w:r>
        <w:rPr/>
        <w:t xml:space="preserve"> </w:t>
      </w:r>
    </w:p>
    <w:p>
      <w:pPr>
        <w:pStyle w:val="Titre2"/>
        <w:numPr>
          <w:ilvl w:val="0"/>
          <w:numId w:val="0"/>
        </w:numPr>
        <w:ind w:left="720" w:hanging="0"/>
        <w:jc w:val="both"/>
        <w:rPr/>
      </w:pPr>
      <w:r>
        <w:rPr/>
      </w:r>
    </w:p>
    <w:p>
      <w:pPr>
        <w:pStyle w:val="Titre2"/>
        <w:jc w:val="both"/>
        <w:rPr/>
      </w:pPr>
      <w:r>
        <w:rPr/>
        <w:t>Calcul du poids</w:t>
      </w:r>
    </w:p>
    <w:p>
      <w:pPr>
        <w:pStyle w:val="Contenu"/>
        <w:jc w:val="both"/>
        <w:rPr/>
      </w:pPr>
      <w:r>
        <w:rPr/>
        <w:t>La recherche d’une formule de calcul des poids a été l’une des étapes les plus difficiles, nous avons finalement décidé d’opter pour la moyenne des différents facteurs multipliée par un coefficient qu’est la motivation. Chacun des facteurs lui-même dispose d’un coefficient en fonction de l’impact que nous voulons lui donner sur l’affectation.</w:t>
      </w:r>
    </w:p>
    <w:p>
      <w:pPr>
        <w:pStyle w:val="Contenu"/>
        <w:spacing w:before="240" w:after="0"/>
        <w:jc w:val="bo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Tuteur</m:t>
            </m:r>
          </m:e>
        </m:d>
        <m:r>
          <w:rPr>
            <w:rFonts w:ascii="Cambria Math" w:hAnsi="Cambria Math"/>
          </w:rPr>
          <m:t xml:space="preserve">=</m:t>
        </m:r>
        <m:f>
          <m:num>
            <m:r>
              <w:rPr>
                <w:rFonts w:ascii="Cambria Math" w:hAnsi="Cambria Math"/>
              </w:rPr>
              <m:t xml:space="preserve">α</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note</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année</m:t>
                </m:r>
              </m:e>
            </m:d>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absences</m:t>
                </m:r>
              </m:e>
            </m:d>
          </m:num>
          <m:den>
            <m:r>
              <w:rPr>
                <w:rFonts w:ascii="Cambria Math" w:hAnsi="Cambria Math"/>
              </w:rPr>
              <m:t xml:space="preserve">3</m:t>
            </m:r>
          </m:den>
        </m:f>
        <m:r>
          <w:rPr>
            <w:rFonts w:ascii="Cambria Math" w:hAnsi="Cambria Math"/>
          </w:rPr>
          <m:t xml:space="preserve">∗</m:t>
        </m:r>
        <m:r>
          <w:rPr>
            <w:rFonts w:ascii="Cambria Math" w:hAnsi="Cambria Math"/>
          </w:rPr>
          <m:t xml:space="preserve">motivation</m:t>
        </m:r>
      </m:oMath>
      <w:r>
        <w:rPr/>
        <w:t xml:space="preserve"> </w:t>
      </w:r>
    </w:p>
    <w:p>
      <w:pPr>
        <w:pStyle w:val="Contenu"/>
        <w:spacing w:before="240" w:after="0"/>
        <w:jc w:val="bo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Tutoré</m:t>
            </m:r>
          </m:e>
        </m:d>
        <m:r>
          <w:rPr>
            <w:rFonts w:ascii="Cambria Math" w:hAnsi="Cambria Math"/>
          </w:rPr>
          <m:t xml:space="preserve">=</m:t>
        </m:r>
        <m:f>
          <m:num>
            <m:r>
              <w:rPr>
                <w:rFonts w:ascii="Cambria Math" w:hAnsi="Cambria Math"/>
              </w:rPr>
              <m:t xml:space="preserve">α</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note</m:t>
                </m:r>
              </m:e>
            </m:d>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absences</m:t>
                </m:r>
              </m:e>
            </m:d>
          </m:num>
          <m:den>
            <m:r>
              <w:rPr>
                <w:rFonts w:ascii="Cambria Math" w:hAnsi="Cambria Math"/>
              </w:rPr>
              <m:t xml:space="preserve">2</m:t>
            </m:r>
          </m:den>
        </m:f>
        <m:r>
          <w:rPr>
            <w:rFonts w:ascii="Cambria Math" w:hAnsi="Cambria Math"/>
          </w:rPr>
          <m:t xml:space="preserve">∗</m:t>
        </m:r>
        <m:r>
          <w:rPr>
            <w:rFonts w:ascii="Cambria Math" w:hAnsi="Cambria Math"/>
          </w:rPr>
          <m:t xml:space="preserve">motivation</m:t>
        </m:r>
      </m:oMath>
      <w:r>
        <w:rPr/>
        <w:t xml:space="preserve"> </w:t>
      </w:r>
    </w:p>
    <w:p>
      <w:pPr>
        <w:pStyle w:val="Contenu"/>
        <w:spacing w:before="240" w:after="0"/>
        <w:jc w:val="both"/>
        <w:rPr/>
      </w:pPr>
      <w:r>
        <w:rPr/>
        <w:t>Nous additionnons ensuite le poids du tuteur à celui du tutoré pour obtenir le poids de chaque arête (</w:t>
      </w:r>
      <w:r>
        <w:rPr>
          <w:i/>
          <w:iCs/>
        </w:rPr>
        <w:t>tuteur, tutoré</w:t>
      </w:r>
      <w:r>
        <w:rPr/>
        <w:t>).</w:t>
      </w:r>
    </w:p>
    <w:p>
      <w:pPr>
        <w:pStyle w:val="Contenu"/>
        <w:spacing w:before="240" w:after="0"/>
        <w:jc w:val="bo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Affectation</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Tuteur</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Tutoré</m:t>
            </m:r>
          </m:e>
        </m:d>
      </m:oMath>
      <w:r>
        <w:rPr/>
        <w:t xml:space="preserve"> </w:t>
      </w:r>
    </w:p>
    <w:p>
      <w:pPr>
        <w:pStyle w:val="Contenu"/>
        <w:jc w:val="both"/>
        <w:rPr/>
      </w:pPr>
      <w:r>
        <w:rPr/>
      </w:r>
    </w:p>
    <w:p>
      <w:pPr>
        <w:pStyle w:val="Titre3"/>
        <w:jc w:val="both"/>
        <w:rPr/>
      </w:pPr>
      <w:r>
        <w:rPr/>
        <w:t>La moyenne</w:t>
      </w:r>
    </w:p>
    <w:p>
      <w:pPr>
        <w:pStyle w:val="Contenu"/>
        <w:spacing w:before="240" w:after="0"/>
        <w:jc w:val="both"/>
        <w:rPr/>
      </w:pPr>
      <w:r>
        <w:rPr/>
        <w:t>Pour donner un poids à la moyenne de l’étudiant nous avons choisi de la pondérer par la moyenne des moyennes des étudiants (tuteurs ou tutorés), les valeurs sont de ce fait autour de 1. Plus la note sera en dessous de la moyenne de la promotion, plus elle s’approchera d’un poids nul.</w:t>
      </w:r>
    </w:p>
    <w:p>
      <w:pPr>
        <w:pStyle w:val="Contenu"/>
        <w:jc w:val="both"/>
        <w:rPr/>
      </w:pPr>
      <w:r>
        <w:rPr/>
        <w:t xml:space="preserve">Les meilleures notes devant être plus proches de 0 pour les tuteurs, nous avons simplement inversé la formule. </w:t>
      </w:r>
    </w:p>
    <w:p>
      <w:pPr>
        <w:pStyle w:val="Normal"/>
        <w:spacing w:before="240" w:after="0"/>
        <w:jc w:val="center"/>
        <w:rPr>
          <w:rFonts w:ascii="Arial" w:hAnsi="Arial" w:eastAsia="" w:cs="" w:asciiTheme="majorHAnsi" w:cstheme="majorBidi" w:eastAsiaTheme="majorEastAsia" w:hAnsiTheme="majorHAnsi"/>
          <w:b w:val="false"/>
          <w:b w:val="false"/>
          <w:bCs/>
        </w:rPr>
      </w:pPr>
      <w:r>
        <w:rPr/>
      </w:r>
      <m:oMathPara xmlns:m="http://schemas.openxmlformats.org/officeDocument/2006/math">
        <m:oMathParaPr>
          <m:jc m:val="center"/>
        </m:oMathParaPr>
        <m:oMath>
          <m:r>
            <w:rPr>
              <w:rFonts w:ascii="Cambria Math" w:hAnsi="Cambria Math"/>
            </w:rPr>
            <m:t xml:space="preserve">Tuteur</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note</m:t>
              </m:r>
            </m:e>
          </m:d>
          <m:r>
            <w:rPr>
              <w:rFonts w:ascii="Cambria Math" w:hAnsi="Cambria Math"/>
            </w:rPr>
            <m:t xml:space="preserve">=</m:t>
          </m:r>
          <m:f>
            <m:num>
              <m:r>
                <w:rPr>
                  <w:rFonts w:ascii="Cambria Math" w:hAnsi="Cambria Math"/>
                </w:rPr>
                <m:t xml:space="preserve">moyenne</m:t>
              </m:r>
              <m:r>
                <w:rPr>
                  <w:rFonts w:ascii="Cambria Math" w:hAnsi="Cambria Math"/>
                </w:rPr>
                <m:t xml:space="preserve">des</m:t>
              </m:r>
              <m:r>
                <w:rPr>
                  <w:rFonts w:ascii="Cambria Math" w:hAnsi="Cambria Math"/>
                </w:rPr>
                <m:t xml:space="preserve">notes</m:t>
              </m:r>
              <m:r>
                <w:rPr>
                  <w:rFonts w:ascii="Cambria Math" w:hAnsi="Cambria Math"/>
                </w:rPr>
                <m:t xml:space="preserve">des</m:t>
              </m:r>
              <m:r>
                <w:rPr>
                  <w:rFonts w:ascii="Cambria Math" w:hAnsi="Cambria Math"/>
                </w:rPr>
                <m:t xml:space="preserve">tuteurs</m:t>
              </m:r>
            </m:num>
            <m:den>
              <m:r>
                <w:rPr>
                  <w:rFonts w:ascii="Cambria Math" w:hAnsi="Cambria Math"/>
                </w:rPr>
                <m:t xml:space="preserve">note</m:t>
              </m:r>
              <m:r>
                <w:rPr>
                  <w:rFonts w:ascii="Cambria Math" w:hAnsi="Cambria Math"/>
                </w:rPr>
                <m:t xml:space="preserve">du</m:t>
              </m:r>
              <m:r>
                <w:rPr>
                  <w:rFonts w:ascii="Cambria Math" w:hAnsi="Cambria Math"/>
                </w:rPr>
                <m:t xml:space="preserve">tuteur</m:t>
              </m:r>
            </m:den>
          </m:f>
        </m:oMath>
      </m:oMathPara>
    </w:p>
    <w:p>
      <w:pPr>
        <w:pStyle w:val="Normal"/>
        <w:spacing w:before="240" w:after="0"/>
        <w:jc w:val="center"/>
        <w:rPr>
          <w:rFonts w:ascii="Arial" w:hAnsi="Arial" w:eastAsia="" w:cs="" w:asciiTheme="majorHAnsi" w:cstheme="majorBidi" w:eastAsiaTheme="majorEastAsia" w:hAnsiTheme="majorHAnsi"/>
          <w:b w:val="false"/>
          <w:b w:val="false"/>
          <w:bCs/>
        </w:rPr>
      </w:pPr>
      <w:r>
        <w:rPr/>
      </w:r>
      <m:oMathPara xmlns:m="http://schemas.openxmlformats.org/officeDocument/2006/math">
        <m:oMathParaPr>
          <m:jc m:val="center"/>
        </m:oMathParaPr>
        <m:oMath>
          <m:r>
            <w:rPr>
              <w:rFonts w:ascii="Cambria Math" w:hAnsi="Cambria Math"/>
            </w:rPr>
            <m:t xml:space="preserve">Tutoré</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note</m:t>
              </m:r>
            </m:e>
          </m:d>
          <m:r>
            <w:rPr>
              <w:rFonts w:ascii="Cambria Math" w:hAnsi="Cambria Math"/>
            </w:rPr>
            <m:t xml:space="preserve">=</m:t>
          </m:r>
          <m:f>
            <m:num>
              <m:r>
                <w:rPr>
                  <w:rFonts w:ascii="Cambria Math" w:hAnsi="Cambria Math"/>
                </w:rPr>
                <m:t xml:space="preserve">note</m:t>
              </m:r>
              <m:r>
                <w:rPr>
                  <w:rFonts w:ascii="Cambria Math" w:hAnsi="Cambria Math"/>
                </w:rPr>
                <m:t xml:space="preserve">du</m:t>
              </m:r>
              <m:r>
                <w:rPr>
                  <w:rFonts w:ascii="Cambria Math" w:hAnsi="Cambria Math"/>
                </w:rPr>
                <m:t xml:space="preserve">tutoré</m:t>
              </m:r>
            </m:num>
            <m:den>
              <m:r>
                <w:rPr>
                  <w:rFonts w:ascii="Cambria Math" w:hAnsi="Cambria Math"/>
                </w:rPr>
                <m:t xml:space="preserve">moyenne</m:t>
              </m:r>
              <m:r>
                <w:rPr>
                  <w:rFonts w:ascii="Cambria Math" w:hAnsi="Cambria Math"/>
                </w:rPr>
                <m:t xml:space="preserve">des</m:t>
              </m:r>
              <m:r>
                <w:rPr>
                  <w:rFonts w:ascii="Cambria Math" w:hAnsi="Cambria Math"/>
                </w:rPr>
                <m:t xml:space="preserve">notes</m:t>
              </m:r>
              <m:r>
                <w:rPr>
                  <w:rFonts w:ascii="Cambria Math" w:hAnsi="Cambria Math"/>
                </w:rPr>
                <m:t xml:space="preserve">des</m:t>
              </m:r>
              <m:r>
                <w:rPr>
                  <w:rFonts w:ascii="Cambria Math" w:hAnsi="Cambria Math"/>
                </w:rPr>
                <m:t xml:space="preserve">tutorés</m:t>
              </m:r>
            </m:den>
          </m:f>
        </m:oMath>
      </m:oMathPara>
    </w:p>
    <w:p>
      <w:pPr>
        <w:pStyle w:val="Normal"/>
        <w:keepNext w:val="true"/>
        <w:jc w:val="both"/>
        <w:rPr/>
      </w:pPr>
      <w:r>
        <w:rPr/>
        <w:drawing>
          <wp:anchor behindDoc="0" distT="0" distB="0" distL="0" distR="0" simplePos="0" locked="0" layoutInCell="0" allowOverlap="1" relativeHeight="7">
            <wp:simplePos x="0" y="0"/>
            <wp:positionH relativeFrom="margin">
              <wp:align>right</wp:align>
            </wp:positionH>
            <wp:positionV relativeFrom="paragraph">
              <wp:posOffset>46355</wp:posOffset>
            </wp:positionV>
            <wp:extent cx="1228725" cy="622935"/>
            <wp:effectExtent l="0" t="0" r="0" b="0"/>
            <wp:wrapNone/>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5"/>
                    <a:stretch>
                      <a:fillRect/>
                    </a:stretch>
                  </pic:blipFill>
                  <pic:spPr bwMode="auto">
                    <a:xfrm>
                      <a:off x="0" y="0"/>
                      <a:ext cx="1228725" cy="622935"/>
                    </a:xfrm>
                    <a:prstGeom prst="rect">
                      <a:avLst/>
                    </a:prstGeom>
                  </pic:spPr>
                </pic:pic>
              </a:graphicData>
            </a:graphic>
          </wp:anchor>
        </w:drawing>
        <w:drawing>
          <wp:inline distT="0" distB="0" distL="0" distR="0">
            <wp:extent cx="6371590" cy="1794510"/>
            <wp:effectExtent l="0" t="0" r="0" b="0"/>
            <wp:docPr id="10"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
                    <pic:cNvPicPr>
                      <a:picLocks noChangeAspect="1" noChangeArrowheads="1"/>
                    </pic:cNvPicPr>
                  </pic:nvPicPr>
                  <pic:blipFill>
                    <a:blip r:embed="rId6"/>
                    <a:stretch>
                      <a:fillRect/>
                    </a:stretch>
                  </pic:blipFill>
                  <pic:spPr bwMode="auto">
                    <a:xfrm>
                      <a:off x="0" y="0"/>
                      <a:ext cx="6371590" cy="1794510"/>
                    </a:xfrm>
                    <a:prstGeom prst="rect">
                      <a:avLst/>
                    </a:prstGeom>
                  </pic:spPr>
                </pic:pic>
              </a:graphicData>
            </a:graphic>
          </wp:inline>
        </w:drawing>
      </w:r>
    </w:p>
    <w:p>
      <w:pPr>
        <w:pStyle w:val="Caption"/>
        <w:jc w:val="both"/>
        <w:rPr/>
      </w:pPr>
      <w:r>
        <w:rPr/>
        <w:t xml:space="preserve">« Evolution du poids de la note en fonction de la moyenne des étudiants », selon les deux ensembles de départ. </w:t>
      </w:r>
    </w:p>
    <w:p>
      <w:pPr>
        <w:pStyle w:val="Caption"/>
        <w:jc w:val="both"/>
        <w:rPr/>
      </w:pPr>
      <w:r>
        <w:rPr/>
        <w:t xml:space="preserve">En bleu les </w:t>
      </w:r>
      <w:r>
        <w:rPr>
          <w:color w:val="2665F0" w:themeColor="text2" w:themeTint="99"/>
        </w:rPr>
        <w:t>tuteurs</w:t>
      </w:r>
      <w:r>
        <w:rPr/>
        <w:t xml:space="preserve">, en orange les </w:t>
      </w:r>
      <w:r>
        <w:rPr>
          <w:color w:val="CC9B00"/>
        </w:rPr>
        <w:t>tutorés</w:t>
      </w:r>
    </w:p>
    <w:p>
      <w:pPr>
        <w:pStyle w:val="Titre3"/>
        <w:jc w:val="both"/>
        <w:rPr/>
      </w:pPr>
      <w:r>
        <w:rPr/>
        <w:t>L’année</w:t>
      </w:r>
    </w:p>
    <w:p>
      <w:pPr>
        <w:pStyle w:val="Contenu"/>
        <w:spacing w:before="240" w:after="0"/>
        <w:jc w:val="both"/>
        <w:rPr/>
      </w:pPr>
      <w:r>
        <w:rPr/>
        <w:t>L’année n’a d’intérêt que pour distinguer les tuteurs, elle est ignorée pour les tutorés.</w:t>
      </w:r>
    </w:p>
    <w:p>
      <w:pPr>
        <w:pStyle w:val="Contenu"/>
        <w:jc w:val="both"/>
        <w:rPr/>
      </w:pPr>
      <w:r>
        <w:rPr/>
        <w:t>Son calcul consiste en l’année maximale, ici 3, divisée par l’année du tuteur.</w:t>
      </w:r>
    </w:p>
    <w:p>
      <w:pPr>
        <w:pStyle w:val="Contenu"/>
        <w:jc w:val="both"/>
        <w:rPr/>
      </w:pPr>
      <w:r>
        <w:rPr/>
        <w:t>Les tuteurs de 3</w:t>
      </w:r>
      <w:r>
        <w:rPr>
          <w:vertAlign w:val="superscript"/>
        </w:rPr>
        <w:t>e</w:t>
      </w:r>
      <w:r>
        <w:rPr/>
        <w:t xml:space="preserve"> année auront par défaut un avantage sur les 2</w:t>
      </w:r>
      <w:r>
        <w:rPr>
          <w:vertAlign w:val="superscript"/>
        </w:rPr>
        <w:t>e</w:t>
      </w:r>
      <w:r>
        <w:rPr/>
        <w:t xml:space="preserve"> année.</w:t>
      </w:r>
    </w:p>
    <w:p>
      <w:pPr>
        <w:sectPr>
          <w:type w:val="continuous"/>
          <w:pgSz w:w="11906" w:h="16838"/>
          <w:pgMar w:left="936" w:right="936" w:gutter="0" w:header="0" w:top="720" w:footer="289" w:bottom="720"/>
          <w:formProt w:val="false"/>
          <w:textDirection w:val="lrTb"/>
          <w:docGrid w:type="default" w:linePitch="382" w:charSpace="0"/>
        </w:sectPr>
      </w:pPr>
    </w:p>
    <w:p>
      <w:pPr>
        <w:pStyle w:val="Contenu"/>
        <w:spacing w:before="240" w:after="0"/>
        <w:jc w:val="center"/>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année</m:t>
              </m:r>
            </m:e>
          </m:d>
          <m:r>
            <w:rPr>
              <w:rFonts w:ascii="Cambria Math" w:hAnsi="Cambria Math"/>
            </w:rPr>
            <m:t xml:space="preserve">=</m:t>
          </m:r>
          <m:f>
            <m:num>
              <m:r>
                <w:rPr>
                  <w:rFonts w:ascii="Cambria Math" w:hAnsi="Cambria Math"/>
                </w:rPr>
                <m:t xml:space="preserve">3</m:t>
              </m:r>
            </m:num>
            <m:den>
              <m:r>
                <w:rPr>
                  <w:rFonts w:ascii="Cambria Math" w:hAnsi="Cambria Math"/>
                </w:rPr>
                <m:t xml:space="preserve">année</m:t>
              </m:r>
              <m:r>
                <w:rPr>
                  <w:rFonts w:ascii="Cambria Math" w:hAnsi="Cambria Math"/>
                </w:rPr>
                <m:t xml:space="preserve">du</m:t>
              </m:r>
              <m:r>
                <w:rPr>
                  <w:rFonts w:ascii="Cambria Math" w:hAnsi="Cambria Math"/>
                </w:rPr>
                <m:t xml:space="preserve">tuteur</m:t>
              </m:r>
            </m:den>
          </m:f>
        </m:oMath>
      </m:oMathPara>
    </w:p>
    <w:p>
      <w:pPr>
        <w:pStyle w:val="Contenu"/>
        <w:spacing w:before="240" w:after="0"/>
        <w:jc w:val="both"/>
        <w:rPr/>
      </w:pPr>
      <w:r>
        <w:rPr/>
      </w:r>
      <m:oMath xmlns:m="http://schemas.openxmlformats.org/officeDocument/2006/math">
        <m:r>
          <w:rPr>
            <w:rFonts w:ascii="Cambria Math" w:hAnsi="Cambria Math"/>
          </w:rPr>
          <m:t xml:space="preserve">p</m:t>
        </m:r>
        <m:d>
          <m:dPr>
            <m:begChr m:val="("/>
            <m:endChr m:val=")"/>
          </m:dPr>
          <m:e>
            <m:m>
              <m:mr>
                <m:e>
                  <m:r>
                    <w:rPr>
                      <w:rFonts w:ascii="Cambria Math" w:hAnsi="Cambria Math"/>
                    </w:rPr>
                    <m:t xml:space="preserve">2</m:t>
                  </m:r>
                </m:e>
              </m:mr>
              <m:mr>
                <m:e>
                  <m:r>
                    <w:rPr>
                      <w:rFonts w:ascii="Cambria Math" w:hAnsi="Cambria Math"/>
                    </w:rPr>
                    <m:t xml:space="preserve">3</m:t>
                  </m:r>
                </m:e>
              </m:mr>
            </m:m>
          </m:e>
        </m:d>
        <m:r>
          <w:rPr>
            <w:rFonts w:ascii="Cambria Math" w:hAnsi="Cambria Math"/>
          </w:rPr>
          <m:t xml:space="preserve">=</m:t>
        </m:r>
        <m:d>
          <m:dPr>
            <m:begChr m:val="("/>
            <m:endChr m:val=")"/>
          </m:dPr>
          <m:e>
            <m:m>
              <m:mr>
                <m:e>
                  <m:r>
                    <w:rPr>
                      <w:rFonts w:ascii="Cambria Math" w:hAnsi="Cambria Math"/>
                    </w:rPr>
                    <m:t xml:space="preserve">1.5</m:t>
                  </m:r>
                </m:e>
              </m:mr>
              <m:mr>
                <m:e>
                  <m:r>
                    <w:rPr>
                      <w:rFonts w:ascii="Cambria Math" w:hAnsi="Cambria Math"/>
                    </w:rPr>
                    <m:t xml:space="preserve">1</m:t>
                  </m:r>
                </m:e>
              </m:mr>
            </m:m>
          </m:e>
        </m:d>
      </m:oMath>
      <w:r>
        <w:rPr/>
        <w:t xml:space="preserve"> </w:t>
      </w:r>
    </w:p>
    <w:p>
      <w:pPr>
        <w:sectPr>
          <w:type w:val="continuous"/>
          <w:pgSz w:w="11906" w:h="16838"/>
          <w:pgMar w:left="936" w:right="936" w:gutter="0" w:header="0" w:top="720" w:footer="289" w:bottom="720"/>
          <w:cols w:num="2" w:space="720" w:equalWidth="true" w:sep="false"/>
          <w:formProt w:val="false"/>
          <w:textDirection w:val="lrTb"/>
          <w:docGrid w:type="default" w:linePitch="382" w:charSpace="0"/>
        </w:sectPr>
      </w:pPr>
    </w:p>
    <w:p>
      <w:pPr>
        <w:pStyle w:val="Titre3"/>
        <w:numPr>
          <w:ilvl w:val="0"/>
          <w:numId w:val="0"/>
        </w:numPr>
        <w:ind w:left="1440" w:hanging="0"/>
        <w:jc w:val="both"/>
        <w:rPr/>
      </w:pPr>
      <w:r>
        <w:rPr/>
      </w:r>
    </w:p>
    <w:p>
      <w:pPr>
        <w:pStyle w:val="Titre3"/>
        <w:jc w:val="both"/>
        <w:rPr/>
      </w:pPr>
      <w:r>
        <w:rPr/>
        <w:t>Les absences</w:t>
      </w:r>
    </w:p>
    <w:p>
      <w:pPr>
        <w:pStyle w:val="Contenu"/>
        <w:spacing w:before="240" w:after="0"/>
        <w:jc w:val="both"/>
        <w:rPr/>
      </w:pPr>
      <w:r>
        <w:rPr/>
        <w:t xml:space="preserve">Ici, tutorés et tuteurs sont impactés de la même manière. </w:t>
      </w:r>
    </w:p>
    <w:p>
      <w:pPr>
        <w:pStyle w:val="Contenu"/>
        <w:jc w:val="both"/>
        <w:rPr/>
      </w:pPr>
      <w:r>
        <w:rPr/>
        <w:t>Nous prenons la racine carrée du quotient de la division du nombre d’absences plus un par la moyenne du nombre d’absences des étudiants (tuteurs ou tutorés) plus un. Les étudiants les plus assidus seront, de fait, avantagés alors que ceux plus absents que la moyenne seront pénalisés.</w:t>
      </w:r>
    </w:p>
    <w:p>
      <w:pPr>
        <w:pStyle w:val="Contenu"/>
        <w:jc w:val="both"/>
        <w:rPr/>
      </w:pPr>
      <w:r>
        <w:rPr/>
      </w:r>
    </w:p>
    <w:p>
      <w:pPr>
        <w:pStyle w:val="Contenu"/>
        <w:jc w:val="both"/>
        <w:rPr>
          <w:sz w:val="24"/>
          <w:szCs w:val="20"/>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absence</m:t>
            </m:r>
          </m:e>
        </m:d>
        <m:r>
          <w:rPr>
            <w:rFonts w:ascii="Cambria Math" w:hAnsi="Cambria Math"/>
          </w:rPr>
          <m:t xml:space="preserve">=</m:t>
        </m:r>
        <m:rad>
          <m:radPr>
            <m:degHide m:val="1"/>
          </m:radPr>
          <m:deg/>
          <m:e>
            <m:f>
              <m:num>
                <m:r>
                  <w:rPr>
                    <w:rFonts w:ascii="Cambria Math" w:hAnsi="Cambria Math"/>
                  </w:rPr>
                  <m:t xml:space="preserve">1</m:t>
                </m:r>
                <m:r>
                  <w:rPr>
                    <w:rFonts w:ascii="Cambria Math" w:hAnsi="Cambria Math"/>
                  </w:rPr>
                  <m:t xml:space="preserve">+</m:t>
                </m:r>
                <m:r>
                  <w:rPr>
                    <w:rFonts w:ascii="Cambria Math" w:hAnsi="Cambria Math"/>
                  </w:rPr>
                  <m:t xml:space="preserve">nombre</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absences</m:t>
                </m:r>
              </m:num>
              <m:den>
                <m:r>
                  <w:rPr>
                    <w:rFonts w:ascii="Cambria Math" w:hAnsi="Cambria Math"/>
                  </w:rPr>
                  <m:t xml:space="preserve">1</m:t>
                </m:r>
                <m:r>
                  <w:rPr>
                    <w:rFonts w:ascii="Cambria Math" w:hAnsi="Cambria Math"/>
                  </w:rPr>
                  <m:t xml:space="preserve">+</m:t>
                </m:r>
                <m:r>
                  <w:rPr>
                    <w:rFonts w:ascii="Cambria Math" w:hAnsi="Cambria Math"/>
                  </w:rPr>
                  <m:t xml:space="preserve">moyenne</m:t>
                </m:r>
                <m:r>
                  <w:rPr>
                    <w:rFonts w:ascii="Cambria Math" w:hAnsi="Cambria Math"/>
                  </w:rPr>
                  <m:t xml:space="preserve">du</m:t>
                </m:r>
                <m:r>
                  <w:rPr>
                    <w:rFonts w:ascii="Cambria Math" w:hAnsi="Cambria Math"/>
                  </w:rPr>
                  <m:t xml:space="preserve">nombre</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absences</m:t>
                </m:r>
                <m:r>
                  <w:rPr>
                    <w:rFonts w:ascii="Cambria Math" w:hAnsi="Cambria Math"/>
                  </w:rPr>
                  <m:t xml:space="preserve">parmi</m:t>
                </m:r>
                <m:r>
                  <w:rPr>
                    <w:rFonts w:ascii="Cambria Math" w:hAnsi="Cambria Math"/>
                  </w:rPr>
                  <m:t xml:space="preserve">les</m:t>
                </m:r>
                <m:r>
                  <w:rPr>
                    <w:rFonts w:ascii="Cambria Math" w:hAnsi="Cambria Math"/>
                  </w:rPr>
                  <m:t xml:space="preserve">étudiants</m:t>
                </m:r>
              </m:den>
            </m:f>
          </m:e>
        </m:rad>
      </m:oMath>
      <w:r>
        <w:rPr>
          <w:sz w:val="24"/>
          <w:szCs w:val="20"/>
        </w:rPr>
        <w:t xml:space="preserve"> </w:t>
      </w:r>
    </w:p>
    <w:p>
      <w:pPr>
        <w:pStyle w:val="Contenu"/>
        <w:jc w:val="both"/>
        <w:rPr/>
      </w:pPr>
      <w:r>
        <w:rPr/>
      </w:r>
    </w:p>
    <w:p>
      <w:pPr>
        <w:pStyle w:val="Contenu"/>
        <w:keepNext w:val="true"/>
        <w:jc w:val="both"/>
        <w:rPr/>
      </w:pPr>
      <w:r>
        <w:rPr/>
        <w:drawing>
          <wp:anchor behindDoc="0" distT="0" distB="0" distL="0" distR="0" simplePos="0" locked="0" layoutInCell="0" allowOverlap="1" relativeHeight="9">
            <wp:simplePos x="0" y="0"/>
            <wp:positionH relativeFrom="column">
              <wp:posOffset>415290</wp:posOffset>
            </wp:positionH>
            <wp:positionV relativeFrom="paragraph">
              <wp:posOffset>84455</wp:posOffset>
            </wp:positionV>
            <wp:extent cx="1552575" cy="803910"/>
            <wp:effectExtent l="0" t="0" r="0" b="0"/>
            <wp:wrapNone/>
            <wp:docPr id="11"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9" descr=""/>
                    <pic:cNvPicPr>
                      <a:picLocks noChangeAspect="1" noChangeArrowheads="1"/>
                    </pic:cNvPicPr>
                  </pic:nvPicPr>
                  <pic:blipFill>
                    <a:blip r:embed="rId7"/>
                    <a:stretch>
                      <a:fillRect/>
                    </a:stretch>
                  </pic:blipFill>
                  <pic:spPr bwMode="auto">
                    <a:xfrm>
                      <a:off x="0" y="0"/>
                      <a:ext cx="1552575" cy="803910"/>
                    </a:xfrm>
                    <a:prstGeom prst="rect">
                      <a:avLst/>
                    </a:prstGeom>
                  </pic:spPr>
                </pic:pic>
              </a:graphicData>
            </a:graphic>
          </wp:anchor>
        </w:drawing>
        <w:drawing>
          <wp:inline distT="0" distB="0" distL="0" distR="0">
            <wp:extent cx="6371590" cy="1704340"/>
            <wp:effectExtent l="0" t="0" r="0" b="0"/>
            <wp:docPr id="12"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8" descr=""/>
                    <pic:cNvPicPr>
                      <a:picLocks noChangeAspect="1" noChangeArrowheads="1"/>
                    </pic:cNvPicPr>
                  </pic:nvPicPr>
                  <pic:blipFill>
                    <a:blip r:embed="rId8"/>
                    <a:stretch>
                      <a:fillRect/>
                    </a:stretch>
                  </pic:blipFill>
                  <pic:spPr bwMode="auto">
                    <a:xfrm>
                      <a:off x="0" y="0"/>
                      <a:ext cx="6371590" cy="1704340"/>
                    </a:xfrm>
                    <a:prstGeom prst="rect">
                      <a:avLst/>
                    </a:prstGeom>
                  </pic:spPr>
                </pic:pic>
              </a:graphicData>
            </a:graphic>
          </wp:inline>
        </w:drawing>
      </w:r>
    </w:p>
    <w:p>
      <w:pPr>
        <w:pStyle w:val="Caption"/>
        <w:jc w:val="both"/>
        <w:rPr/>
      </w:pPr>
      <w:r>
        <w:rPr/>
        <w:t>« Évolution du poids du nombre absences en fonction du nombre moyen d’absences parmi les étudiants », selon les ensembles de départ.</w:t>
      </w:r>
    </w:p>
    <w:p>
      <w:pPr>
        <w:pStyle w:val="Caption"/>
        <w:jc w:val="both"/>
        <w:rPr>
          <w:color w:val="CC9B00"/>
        </w:rPr>
      </w:pPr>
      <w:r>
        <w:rPr/>
        <w:t xml:space="preserve">En bleu les </w:t>
      </w:r>
      <w:r>
        <w:rPr>
          <w:color w:val="2665F0" w:themeColor="text2" w:themeTint="99"/>
        </w:rPr>
        <w:t>tuteurs</w:t>
      </w:r>
      <w:r>
        <w:rPr/>
        <w:t xml:space="preserve">, en orange les </w:t>
      </w:r>
      <w:r>
        <w:rPr>
          <w:color w:val="CC9B00"/>
        </w:rPr>
        <w:t>tutorés</w:t>
      </w:r>
    </w:p>
    <w:p>
      <w:pPr>
        <w:pStyle w:val="Titre3"/>
        <w:jc w:val="both"/>
        <w:rPr/>
      </w:pPr>
      <w:r>
        <w:rPr/>
        <w:t>La motivation</w:t>
      </w:r>
    </w:p>
    <w:p>
      <w:pPr>
        <w:pStyle w:val="Contenu"/>
        <w:spacing w:before="240" w:after="0"/>
        <w:jc w:val="both"/>
        <w:rPr/>
      </w:pPr>
      <w:r>
        <w:rPr/>
        <w:t>La motivation est pour nous un critère important, c’est pour cela qu’elle se comporte comme un coefficient pour le reste des facteurs. Elle n’a cependant pas de calcul particulier, une note de A à C sera accordée par l’enseignant lors de l’inscription au tutorat. ‘A’ sera inférieur à 1 afin de diminuer le poids, ‘B’ n’aura aucun effet et ‘C’ augmentera légèrement le poids.</w:t>
      </w:r>
    </w:p>
    <w:p>
      <w:pPr>
        <w:pStyle w:val="Contenu"/>
        <w:jc w:val="center"/>
        <w:rPr/>
      </w:pPr>
      <w:r>
        <w:rPr/>
      </w:r>
      <m:oMathPara xmlns:m="http://schemas.openxmlformats.org/officeDocument/2006/math">
        <m:oMathParaPr>
          <m:jc m:val="center"/>
        </m:oMathParaPr>
        <m:o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r>
            <w:rPr>
              <w:rFonts w:ascii="Cambria Math" w:hAnsi="Cambria Math"/>
            </w:rPr>
            <m:t xml:space="preserve">=</m:t>
          </m:r>
          <m:d>
            <m:dPr>
              <m:begChr m:val="("/>
              <m:endChr m:val=")"/>
            </m:dPr>
            <m:e>
              <m:m>
                <m:mr>
                  <m:e>
                    <m:r>
                      <w:rPr>
                        <w:rFonts w:ascii="Cambria Math" w:hAnsi="Cambria Math"/>
                      </w:rPr>
                      <m:t xml:space="preserve">0.9</m:t>
                    </m:r>
                  </m:e>
                </m:mr>
                <m:mr>
                  <m:e>
                    <m:r>
                      <w:rPr>
                        <w:rFonts w:ascii="Cambria Math" w:hAnsi="Cambria Math"/>
                      </w:rPr>
                      <m:t xml:space="preserve">1.0</m:t>
                    </m:r>
                  </m:e>
                </m:mr>
                <m:mr>
                  <m:e>
                    <m:r>
                      <w:rPr>
                        <w:rFonts w:ascii="Cambria Math" w:hAnsi="Cambria Math"/>
                      </w:rPr>
                      <m:t xml:space="preserve">1.1</m:t>
                    </m:r>
                  </m:e>
                </m:mr>
              </m:m>
            </m:e>
          </m:d>
        </m:oMath>
      </m:oMathPara>
    </w:p>
    <w:p>
      <w:pPr>
        <w:pStyle w:val="Titre3"/>
        <w:jc w:val="both"/>
        <w:rPr/>
      </w:pPr>
      <w:r>
        <w:rPr/>
        <w:t>Synthèse des facteurs</w:t>
      </w:r>
    </w:p>
    <w:p>
      <w:pPr>
        <w:pStyle w:val="Normal"/>
        <w:keepNext w:val="true"/>
        <w:spacing w:before="240" w:after="0"/>
        <w:jc w:val="both"/>
        <w:rPr/>
      </w:pPr>
      <w:r>
        <w:rPr/>
        <w:drawing>
          <wp:anchor behindDoc="0" distT="0" distB="0" distL="0" distR="0" simplePos="0" locked="0" layoutInCell="0" allowOverlap="1" relativeHeight="8">
            <wp:simplePos x="0" y="0"/>
            <wp:positionH relativeFrom="margin">
              <wp:posOffset>4718685</wp:posOffset>
            </wp:positionH>
            <wp:positionV relativeFrom="paragraph">
              <wp:posOffset>210820</wp:posOffset>
            </wp:positionV>
            <wp:extent cx="1617345" cy="1012190"/>
            <wp:effectExtent l="0" t="0" r="0" b="0"/>
            <wp:wrapNone/>
            <wp:docPr id="13"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7" descr=""/>
                    <pic:cNvPicPr>
                      <a:picLocks noChangeAspect="1" noChangeArrowheads="1"/>
                    </pic:cNvPicPr>
                  </pic:nvPicPr>
                  <pic:blipFill>
                    <a:blip r:embed="rId9"/>
                    <a:stretch>
                      <a:fillRect/>
                    </a:stretch>
                  </pic:blipFill>
                  <pic:spPr bwMode="auto">
                    <a:xfrm>
                      <a:off x="0" y="0"/>
                      <a:ext cx="1617345" cy="1012190"/>
                    </a:xfrm>
                    <a:prstGeom prst="rect">
                      <a:avLst/>
                    </a:prstGeom>
                  </pic:spPr>
                </pic:pic>
              </a:graphicData>
            </a:graphic>
          </wp:anchor>
        </w:drawing>
        <w:drawing>
          <wp:inline distT="0" distB="0" distL="0" distR="0">
            <wp:extent cx="6371590" cy="1849120"/>
            <wp:effectExtent l="0" t="0" r="0" b="0"/>
            <wp:docPr id="14"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
                    <pic:cNvPicPr>
                      <a:picLocks noChangeAspect="1" noChangeArrowheads="1"/>
                    </pic:cNvPicPr>
                  </pic:nvPicPr>
                  <pic:blipFill>
                    <a:blip r:embed="rId10"/>
                    <a:stretch>
                      <a:fillRect/>
                    </a:stretch>
                  </pic:blipFill>
                  <pic:spPr bwMode="auto">
                    <a:xfrm>
                      <a:off x="0" y="0"/>
                      <a:ext cx="6371590" cy="1849120"/>
                    </a:xfrm>
                    <a:prstGeom prst="rect">
                      <a:avLst/>
                    </a:prstGeom>
                  </pic:spPr>
                </pic:pic>
              </a:graphicData>
            </a:graphic>
          </wp:inline>
        </w:drawing>
      </w:r>
    </w:p>
    <w:p>
      <w:pPr>
        <w:pStyle w:val="Caption"/>
        <w:jc w:val="both"/>
        <w:rPr/>
      </w:pPr>
      <w:r>
        <w:rPr/>
        <w:t xml:space="preserve">« Évolution du poids d’un étudiant à motivation neutre et sans absence », selon l’échantillon de départ. </w:t>
      </w:r>
    </w:p>
    <w:p>
      <w:pPr>
        <w:pStyle w:val="Caption"/>
        <w:jc w:val="both"/>
        <w:rPr>
          <w:color w:val="CC9B00"/>
        </w:rPr>
      </w:pPr>
      <w:r>
        <w:rPr/>
        <w:t xml:space="preserve">En bleu les </w:t>
      </w:r>
      <w:r>
        <w:rPr>
          <w:color w:val="2665F0" w:themeColor="text2" w:themeTint="99"/>
        </w:rPr>
        <w:t>tuteurs de 2</w:t>
      </w:r>
      <w:r>
        <w:rPr>
          <w:color w:val="2665F0" w:themeColor="text2" w:themeTint="99"/>
          <w:vertAlign w:val="superscript"/>
        </w:rPr>
        <w:t>e</w:t>
      </w:r>
      <w:r>
        <w:rPr>
          <w:color w:val="2665F0" w:themeColor="text2" w:themeTint="99"/>
        </w:rPr>
        <w:t xml:space="preserve"> année</w:t>
      </w:r>
      <w:r>
        <w:rPr/>
        <w:t xml:space="preserve">, en vert les </w:t>
      </w:r>
      <w:r>
        <w:rPr>
          <w:color w:val="4E7F62" w:themeColor="accent5" w:themeShade="80"/>
        </w:rPr>
        <w:t>tuteurs de 3</w:t>
      </w:r>
      <w:r>
        <w:rPr>
          <w:color w:val="4E7F62" w:themeColor="accent5" w:themeShade="80"/>
          <w:vertAlign w:val="superscript"/>
        </w:rPr>
        <w:t>e</w:t>
      </w:r>
      <w:r>
        <w:rPr>
          <w:color w:val="4E7F62" w:themeColor="accent5" w:themeShade="80"/>
        </w:rPr>
        <w:t xml:space="preserve"> année </w:t>
      </w:r>
      <w:r>
        <w:rPr/>
        <w:t xml:space="preserve">et en orange les </w:t>
      </w:r>
      <w:r>
        <w:rPr>
          <w:color w:val="CC9B00"/>
        </w:rPr>
        <w:t>tutorés</w:t>
      </w:r>
    </w:p>
    <w:p>
      <w:pPr>
        <w:pStyle w:val="Titre3"/>
        <w:jc w:val="both"/>
        <w:rPr/>
      </w:pPr>
      <w:r>
        <w:rPr/>
        <w:t>Proto-matrice d’adjacence</w:t>
      </w:r>
    </w:p>
    <w:p>
      <w:pPr>
        <w:pStyle w:val="Contenu"/>
        <w:spacing w:before="240" w:after="0"/>
        <w:jc w:val="both"/>
        <w:rPr/>
      </w:pPr>
      <w:r>
        <w:rPr/>
        <w:t>Notre calcul des poids donne lieu à la matrice suivante (</w:t>
      </w:r>
      <w:r>
        <w:rPr>
          <w:rFonts w:cs="Calibri" w:cstheme="minorHAnsi"/>
          <w:b/>
          <w:bCs/>
        </w:rPr>
        <w:t>π</w:t>
      </w:r>
      <w:r>
        <w:rPr>
          <w:b/>
          <w:bCs/>
        </w:rPr>
        <w:t>G</w:t>
      </w:r>
      <w:r>
        <w:rPr/>
        <w:t>)</w:t>
      </w:r>
    </w:p>
    <w:tbl>
      <w:tblPr>
        <w:tblW w:w="6296"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27"/>
        <w:gridCol w:w="843"/>
        <w:gridCol w:w="1136"/>
        <w:gridCol w:w="1030"/>
        <w:gridCol w:w="968"/>
        <w:gridCol w:w="791"/>
      </w:tblGrid>
      <w:tr>
        <w:trPr>
          <w:trHeight w:val="283" w:hRule="atLeast"/>
        </w:trPr>
        <w:tc>
          <w:tcPr>
            <w:tcW w:w="15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Times New Roman"/>
                <w:b w:val="false"/>
                <w:b w:val="false"/>
                <w:bCs/>
                <w:i/>
                <w:i/>
                <w:iCs/>
                <w:color w:val="auto"/>
                <w:sz w:val="20"/>
                <w:szCs w:val="20"/>
                <w:lang w:eastAsia="fr-FR"/>
              </w:rPr>
            </w:pPr>
            <w:r>
              <w:rPr>
                <w:rFonts w:eastAsia="Times New Roman" w:cs="Times New Roman" w:ascii="Cambria Math" w:hAnsi="Cambria Math"/>
                <w:b w:val="false"/>
                <w:bCs/>
                <w:i/>
                <w:iCs/>
                <w:color w:val="auto"/>
                <w:sz w:val="22"/>
                <w:lang w:eastAsia="fr-FR"/>
              </w:rPr>
              <w:t>Tutoré, Tuteur</w:t>
            </w:r>
          </w:p>
        </w:tc>
        <w:tc>
          <w:tcPr>
            <w:tcW w:w="843" w:type="dxa"/>
            <w:tcBorders>
              <w:top w:val="single" w:sz="4" w:space="0" w:color="000000"/>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136" w:type="dxa"/>
            <w:tcBorders>
              <w:top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030" w:type="dxa"/>
            <w:tcBorders>
              <w:top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968" w:type="dxa"/>
            <w:tcBorders>
              <w:top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791" w:type="dxa"/>
            <w:tcBorders>
              <w:top w:val="single" w:sz="4" w:space="0" w:color="000000"/>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83" w:hRule="atLeast"/>
        </w:trPr>
        <w:tc>
          <w:tcPr>
            <w:tcW w:w="1527" w:type="dxa"/>
            <w:tcBorders>
              <w:top w:val="single" w:sz="4" w:space="0" w:color="000000"/>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843" w:type="dxa"/>
            <w:tcBorders>
              <w:top w:val="single" w:sz="4" w:space="0" w:color="000000"/>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1,750</w:t>
            </w:r>
          </w:p>
        </w:tc>
        <w:tc>
          <w:tcPr>
            <w:tcW w:w="1136" w:type="dxa"/>
            <w:tcBorders>
              <w:top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1,827</w:t>
            </w:r>
          </w:p>
        </w:tc>
        <w:tc>
          <w:tcPr>
            <w:tcW w:w="1030" w:type="dxa"/>
            <w:tcBorders>
              <w:top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1,832</w:t>
            </w:r>
          </w:p>
        </w:tc>
        <w:tc>
          <w:tcPr>
            <w:tcW w:w="968" w:type="dxa"/>
            <w:tcBorders>
              <w:top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1,590</w:t>
            </w:r>
          </w:p>
        </w:tc>
        <w:tc>
          <w:tcPr>
            <w:tcW w:w="791" w:type="dxa"/>
            <w:tcBorders>
              <w:top w:val="single" w:sz="4" w:space="0" w:color="000000"/>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1,785</w:t>
            </w:r>
          </w:p>
        </w:tc>
      </w:tr>
      <w:tr>
        <w:trPr>
          <w:trHeight w:val="283" w:hRule="atLeast"/>
        </w:trPr>
        <w:tc>
          <w:tcPr>
            <w:tcW w:w="1527"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Madeleine</w:t>
            </w:r>
          </w:p>
        </w:tc>
        <w:tc>
          <w:tcPr>
            <w:tcW w:w="843"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2,116</w:t>
            </w:r>
          </w:p>
        </w:tc>
        <w:tc>
          <w:tcPr>
            <w:tcW w:w="1136"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2,193</w:t>
            </w:r>
          </w:p>
        </w:tc>
        <w:tc>
          <w:tcPr>
            <w:tcW w:w="1030"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2,198</w:t>
            </w:r>
          </w:p>
        </w:tc>
        <w:tc>
          <w:tcPr>
            <w:tcW w:w="968"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1,956</w:t>
            </w:r>
          </w:p>
        </w:tc>
        <w:tc>
          <w:tcPr>
            <w:tcW w:w="791" w:type="dxa"/>
            <w:tcBorders>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2,151</w:t>
            </w:r>
          </w:p>
        </w:tc>
      </w:tr>
      <w:tr>
        <w:trPr>
          <w:trHeight w:val="283" w:hRule="atLeast"/>
        </w:trPr>
        <w:tc>
          <w:tcPr>
            <w:tcW w:w="1527"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843"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2,063</w:t>
            </w:r>
          </w:p>
        </w:tc>
        <w:tc>
          <w:tcPr>
            <w:tcW w:w="1136"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2,140</w:t>
            </w:r>
          </w:p>
        </w:tc>
        <w:tc>
          <w:tcPr>
            <w:tcW w:w="1030"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2,145</w:t>
            </w:r>
          </w:p>
        </w:tc>
        <w:tc>
          <w:tcPr>
            <w:tcW w:w="968"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1,903</w:t>
            </w:r>
          </w:p>
        </w:tc>
        <w:tc>
          <w:tcPr>
            <w:tcW w:w="791" w:type="dxa"/>
            <w:tcBorders>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2,098</w:t>
            </w:r>
          </w:p>
        </w:tc>
      </w:tr>
      <w:tr>
        <w:trPr>
          <w:trHeight w:val="283" w:hRule="atLeast"/>
        </w:trPr>
        <w:tc>
          <w:tcPr>
            <w:tcW w:w="1527"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843"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1,548</w:t>
            </w:r>
          </w:p>
        </w:tc>
        <w:tc>
          <w:tcPr>
            <w:tcW w:w="1136"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1,625</w:t>
            </w:r>
          </w:p>
        </w:tc>
        <w:tc>
          <w:tcPr>
            <w:tcW w:w="1030"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1,630</w:t>
            </w:r>
          </w:p>
        </w:tc>
        <w:tc>
          <w:tcPr>
            <w:tcW w:w="968"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1,388</w:t>
            </w:r>
          </w:p>
        </w:tc>
        <w:tc>
          <w:tcPr>
            <w:tcW w:w="791" w:type="dxa"/>
            <w:tcBorders>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1,583</w:t>
            </w:r>
          </w:p>
        </w:tc>
      </w:tr>
      <w:tr>
        <w:trPr>
          <w:trHeight w:val="283" w:hRule="atLeast"/>
        </w:trPr>
        <w:tc>
          <w:tcPr>
            <w:tcW w:w="1527"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Lucas</w:t>
            </w:r>
          </w:p>
        </w:tc>
        <w:tc>
          <w:tcPr>
            <w:tcW w:w="843"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2,756</w:t>
            </w:r>
          </w:p>
        </w:tc>
        <w:tc>
          <w:tcPr>
            <w:tcW w:w="1136"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2,833</w:t>
            </w:r>
          </w:p>
        </w:tc>
        <w:tc>
          <w:tcPr>
            <w:tcW w:w="1030"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2,838</w:t>
            </w:r>
          </w:p>
        </w:tc>
        <w:tc>
          <w:tcPr>
            <w:tcW w:w="968"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2,596</w:t>
            </w:r>
          </w:p>
        </w:tc>
        <w:tc>
          <w:tcPr>
            <w:tcW w:w="791" w:type="dxa"/>
            <w:tcBorders>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2,792</w:t>
            </w:r>
          </w:p>
        </w:tc>
      </w:tr>
      <w:tr>
        <w:trPr>
          <w:trHeight w:val="283" w:hRule="atLeast"/>
        </w:trPr>
        <w:tc>
          <w:tcPr>
            <w:tcW w:w="1527"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843" w:type="dxa"/>
            <w:tcBorders>
              <w:lef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1,872</w:t>
            </w:r>
          </w:p>
        </w:tc>
        <w:tc>
          <w:tcPr>
            <w:tcW w:w="1136"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1,949</w:t>
            </w:r>
          </w:p>
        </w:tc>
        <w:tc>
          <w:tcPr>
            <w:tcW w:w="1030"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1,953</w:t>
            </w:r>
          </w:p>
        </w:tc>
        <w:tc>
          <w:tcPr>
            <w:tcW w:w="968" w:type="dxa"/>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1,712</w:t>
            </w:r>
          </w:p>
        </w:tc>
        <w:tc>
          <w:tcPr>
            <w:tcW w:w="791" w:type="dxa"/>
            <w:tcBorders>
              <w:right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1,907</w:t>
            </w:r>
          </w:p>
        </w:tc>
      </w:tr>
      <w:tr>
        <w:trPr>
          <w:trHeight w:val="283" w:hRule="atLeast"/>
        </w:trPr>
        <w:tc>
          <w:tcPr>
            <w:tcW w:w="1527" w:type="dxa"/>
            <w:tcBorders>
              <w:left w:val="single" w:sz="4" w:space="0" w:color="000000"/>
              <w:bottom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843" w:type="dxa"/>
            <w:tcBorders>
              <w:left w:val="single" w:sz="4" w:space="0" w:color="000000"/>
              <w:bottom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1,976</w:t>
            </w:r>
          </w:p>
        </w:tc>
        <w:tc>
          <w:tcPr>
            <w:tcW w:w="1136" w:type="dxa"/>
            <w:tcBorders>
              <w:bottom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2,053</w:t>
            </w:r>
          </w:p>
        </w:tc>
        <w:tc>
          <w:tcPr>
            <w:tcW w:w="1030" w:type="dxa"/>
            <w:tcBorders>
              <w:bottom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2,058</w:t>
            </w:r>
          </w:p>
        </w:tc>
        <w:tc>
          <w:tcPr>
            <w:tcW w:w="968" w:type="dxa"/>
            <w:tcBorders>
              <w:bottom w:val="single" w:sz="4" w:space="0" w:color="000000"/>
            </w:tcBorders>
            <w:shd w:color="auto" w:fill="auto" w:val="clear"/>
            <w:vAlign w:val="center"/>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1,816</w:t>
            </w:r>
          </w:p>
        </w:tc>
        <w:tc>
          <w:tcPr>
            <w:tcW w:w="791" w:type="dxa"/>
            <w:tcBorders>
              <w:bottom w:val="single" w:sz="4" w:space="0" w:color="000000"/>
              <w:right w:val="single" w:sz="4" w:space="0" w:color="000000"/>
            </w:tcBorders>
            <w:shd w:color="auto" w:fill="auto" w:val="clear"/>
            <w:vAlign w:val="center"/>
          </w:tcPr>
          <w:p>
            <w:pPr>
              <w:pStyle w:val="Normal"/>
              <w:keepNext w:val="true"/>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2,011</w:t>
            </w:r>
          </w:p>
        </w:tc>
      </w:tr>
    </w:tbl>
    <w:p>
      <w:pPr>
        <w:pStyle w:val="Caption"/>
        <w:jc w:val="both"/>
        <w:rPr/>
      </w:pPr>
      <w:r>
        <w:rPr/>
        <w:t xml:space="preserve">Proto-matrice </w:t>
      </w:r>
      <w:r>
        <w:rPr>
          <w:rFonts w:cs="Calibri" w:cstheme="minorHAnsi"/>
        </w:rPr>
        <w:t>π</w:t>
      </w:r>
      <w:r>
        <w:rPr/>
        <w:t xml:space="preserve">G </w:t>
      </w:r>
    </w:p>
    <w:p>
      <w:pPr>
        <w:pStyle w:val="Titre2"/>
        <w:spacing w:before="240" w:after="240"/>
        <w:jc w:val="both"/>
        <w:rPr/>
      </w:pPr>
      <w:r>
        <w:rPr/>
        <w:t>Équilibrage des listes</w:t>
      </w:r>
    </w:p>
    <w:p>
      <w:pPr>
        <w:pStyle w:val="Contenu"/>
        <w:jc w:val="both"/>
        <w:rPr/>
      </w:pPr>
      <w:r>
        <w:rPr/>
        <w:t xml:space="preserve">Obtenir la situation idéale a nécessité d’exclure de l’affectation certains étudiants, qu’ils soient tuteurs ou tutorés. Pour ce faire, nous avons ordonné chacune des listes d’étudiants par poids croissant puis en avons retiré les derniers éléments de façon à obtenir deux listes de taille égale à la plus petite liste. Dans notre exemple cela donne lieu à une matrice </w:t>
      </w:r>
      <w:r>
        <w:rPr>
          <w:b/>
          <w:bCs/>
        </w:rPr>
        <w:t>G</w:t>
      </w:r>
      <w:r>
        <w:rPr/>
        <w:t xml:space="preserve"> de taille (5,5).</w:t>
      </w:r>
    </w:p>
    <w:p>
      <w:pPr>
        <w:pStyle w:val="Contenu"/>
        <w:jc w:val="both"/>
        <w:rPr/>
      </w:pPr>
      <w:r>
        <w:rPr/>
      </w:r>
    </w:p>
    <w:p>
      <w:pPr>
        <w:pStyle w:val="Contenu"/>
        <w:jc w:val="both"/>
        <w:rPr/>
      </w:pPr>
      <w:r>
        <w:rPr/>
        <w:t>Les 3</w:t>
      </w:r>
      <w:r>
        <w:rPr>
          <w:vertAlign w:val="superscript"/>
        </w:rPr>
        <w:t>e</w:t>
      </w:r>
      <w:r>
        <w:rPr/>
        <w:t xml:space="preserve"> année acceptant de prendre en charge plusieurs tutorés pourront être dédoublés si l’enseignant le décide (</w:t>
      </w:r>
      <w:r>
        <w:rPr>
          <w:rFonts w:ascii="Cambria Math" w:hAnsi="Cambria Math"/>
          <w:i/>
          <w:iCs/>
        </w:rPr>
        <w:t>setPolyTutor(true)</w:t>
      </w:r>
      <w:r>
        <w:rPr/>
        <w:t xml:space="preserve">), toujours dans notre exemple ce serait une matrice </w:t>
      </w:r>
      <w:r>
        <w:rPr>
          <w:b/>
          <w:bCs/>
        </w:rPr>
        <w:t xml:space="preserve">G’ </w:t>
      </w:r>
      <w:r>
        <w:rPr/>
        <w:t>de taille (6,6). Dans ce cas l’instance initiale conserve son poids, mais son duplicata subit un malus afin qu’un bon tuteur n’ait pas une trop grande charge de travail.</w:t>
      </w:r>
    </w:p>
    <w:tbl>
      <w:tblPr>
        <w:tblW w:w="718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59"/>
        <w:gridCol w:w="934"/>
        <w:gridCol w:w="1376"/>
        <w:gridCol w:w="1253"/>
        <w:gridCol w:w="1141"/>
        <w:gridCol w:w="925"/>
      </w:tblGrid>
      <w:tr>
        <w:trPr>
          <w:trHeight w:val="272" w:hRule="atLeast"/>
        </w:trPr>
        <w:tc>
          <w:tcPr>
            <w:tcW w:w="15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Times New Roman"/>
                <w:i/>
                <w:i/>
                <w:iCs/>
                <w:color w:val="auto"/>
                <w:sz w:val="22"/>
                <w:lang w:eastAsia="fr-FR"/>
              </w:rPr>
            </w:pPr>
            <w:r>
              <w:rPr>
                <w:rFonts w:eastAsia="Times New Roman" w:cs="Times New Roman" w:ascii="Cambria Math" w:hAnsi="Cambria Math"/>
                <w:b w:val="false"/>
                <w:bCs/>
                <w:i/>
                <w:iCs/>
                <w:color w:val="auto"/>
                <w:sz w:val="22"/>
                <w:lang w:eastAsia="fr-FR"/>
              </w:rPr>
              <w:t>Tutoré, Tuteur</w:t>
            </w:r>
          </w:p>
        </w:tc>
        <w:tc>
          <w:tcPr>
            <w:tcW w:w="934"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376"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253"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141"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9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72" w:hRule="atLeast"/>
        </w:trPr>
        <w:tc>
          <w:tcPr>
            <w:tcW w:w="1559"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934"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1,750</w:t>
            </w:r>
          </w:p>
        </w:tc>
        <w:tc>
          <w:tcPr>
            <w:tcW w:w="1376"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1,827</w:t>
            </w:r>
          </w:p>
        </w:tc>
        <w:tc>
          <w:tcPr>
            <w:tcW w:w="125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1,832</w:t>
            </w:r>
          </w:p>
        </w:tc>
        <w:tc>
          <w:tcPr>
            <w:tcW w:w="1141"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1,590</w:t>
            </w:r>
          </w:p>
        </w:tc>
        <w:tc>
          <w:tcPr>
            <w:tcW w:w="925"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1,785</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2,063</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2,140</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2,145</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1,903</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2,098</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1,548</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1,625</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1,630</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1,388</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1,583</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1,872</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1,949</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1,953</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1,712</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1,907</w:t>
            </w:r>
          </w:p>
        </w:tc>
      </w:tr>
      <w:tr>
        <w:trPr>
          <w:trHeight w:val="272" w:hRule="atLeast"/>
        </w:trPr>
        <w:tc>
          <w:tcPr>
            <w:tcW w:w="155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934"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1,976</w:t>
            </w:r>
          </w:p>
        </w:tc>
        <w:tc>
          <w:tcPr>
            <w:tcW w:w="1376"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2,053</w:t>
            </w:r>
          </w:p>
        </w:tc>
        <w:tc>
          <w:tcPr>
            <w:tcW w:w="125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2,058</w:t>
            </w:r>
          </w:p>
        </w:tc>
        <w:tc>
          <w:tcPr>
            <w:tcW w:w="1141"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1,816</w:t>
            </w:r>
          </w:p>
        </w:tc>
        <w:tc>
          <w:tcPr>
            <w:tcW w:w="925"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2,011</w:t>
            </w:r>
          </w:p>
        </w:tc>
      </w:tr>
    </w:tbl>
    <w:p>
      <w:pPr>
        <w:pStyle w:val="Caption"/>
        <w:jc w:val="both"/>
        <w:rPr/>
      </w:pPr>
      <w:r>
        <w:rPr/>
        <w:t>Matrice G, sans duplication de tuteurs</w:t>
      </w:r>
    </w:p>
    <w:tbl>
      <w:tblPr>
        <w:tblW w:w="895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45"/>
        <w:gridCol w:w="961"/>
        <w:gridCol w:w="1313"/>
        <w:gridCol w:w="1312"/>
        <w:gridCol w:w="1313"/>
        <w:gridCol w:w="1313"/>
        <w:gridCol w:w="1193"/>
      </w:tblGrid>
      <w:tr>
        <w:trPr>
          <w:trHeight w:val="262" w:hRule="atLeast"/>
        </w:trPr>
        <w:tc>
          <w:tcPr>
            <w:tcW w:w="15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Tutoré, Tuteur</w:t>
            </w:r>
          </w:p>
        </w:tc>
        <w:tc>
          <w:tcPr>
            <w:tcW w:w="961"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31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31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31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131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c>
          <w:tcPr>
            <w:tcW w:w="1193"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Olivier(D)</w:t>
            </w:r>
          </w:p>
        </w:tc>
      </w:tr>
      <w:tr>
        <w:trPr>
          <w:trHeight w:val="262" w:hRule="atLeast"/>
        </w:trPr>
        <w:tc>
          <w:tcPr>
            <w:tcW w:w="1545"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961"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1,750</w:t>
            </w:r>
          </w:p>
        </w:tc>
        <w:tc>
          <w:tcPr>
            <w:tcW w:w="131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1,827</w:t>
            </w:r>
          </w:p>
        </w:tc>
        <w:tc>
          <w:tcPr>
            <w:tcW w:w="131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1,832</w:t>
            </w:r>
          </w:p>
        </w:tc>
        <w:tc>
          <w:tcPr>
            <w:tcW w:w="131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1,590</w:t>
            </w:r>
          </w:p>
        </w:tc>
        <w:tc>
          <w:tcPr>
            <w:tcW w:w="131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1,785</w:t>
            </w:r>
          </w:p>
        </w:tc>
        <w:tc>
          <w:tcPr>
            <w:tcW w:w="1193"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2,333</w:t>
            </w:r>
          </w:p>
        </w:tc>
      </w:tr>
      <w:tr>
        <w:trPr>
          <w:trHeight w:val="262" w:hRule="atLeast"/>
        </w:trPr>
        <w:tc>
          <w:tcPr>
            <w:tcW w:w="1545"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Madeleine</w:t>
            </w:r>
          </w:p>
        </w:tc>
        <w:tc>
          <w:tcPr>
            <w:tcW w:w="961"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2,116</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2,193</w:t>
            </w:r>
          </w:p>
        </w:tc>
        <w:tc>
          <w:tcPr>
            <w:tcW w:w="131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2,198</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1,956</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2,151</w:t>
            </w:r>
          </w:p>
        </w:tc>
        <w:tc>
          <w:tcPr>
            <w:tcW w:w="119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2,699</w:t>
            </w:r>
          </w:p>
        </w:tc>
      </w:tr>
      <w:tr>
        <w:trPr>
          <w:trHeight w:val="262" w:hRule="atLeast"/>
        </w:trPr>
        <w:tc>
          <w:tcPr>
            <w:tcW w:w="1545"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961"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2,063</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2,140</w:t>
            </w:r>
          </w:p>
        </w:tc>
        <w:tc>
          <w:tcPr>
            <w:tcW w:w="131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2,145</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1,903</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2,098</w:t>
            </w:r>
          </w:p>
        </w:tc>
        <w:tc>
          <w:tcPr>
            <w:tcW w:w="119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2,646</w:t>
            </w:r>
          </w:p>
        </w:tc>
      </w:tr>
      <w:tr>
        <w:trPr>
          <w:trHeight w:val="262" w:hRule="atLeast"/>
        </w:trPr>
        <w:tc>
          <w:tcPr>
            <w:tcW w:w="1545"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961"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1,548</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1,625</w:t>
            </w:r>
          </w:p>
        </w:tc>
        <w:tc>
          <w:tcPr>
            <w:tcW w:w="131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1,630</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1,388</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1,583</w:t>
            </w:r>
          </w:p>
        </w:tc>
        <w:tc>
          <w:tcPr>
            <w:tcW w:w="119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2,131</w:t>
            </w:r>
          </w:p>
        </w:tc>
      </w:tr>
      <w:tr>
        <w:trPr>
          <w:trHeight w:val="262" w:hRule="atLeast"/>
        </w:trPr>
        <w:tc>
          <w:tcPr>
            <w:tcW w:w="1545"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961"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1,872</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1,949</w:t>
            </w:r>
          </w:p>
        </w:tc>
        <w:tc>
          <w:tcPr>
            <w:tcW w:w="131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1,953</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1,712</w:t>
            </w:r>
          </w:p>
        </w:tc>
        <w:tc>
          <w:tcPr>
            <w:tcW w:w="131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1,907</w:t>
            </w:r>
          </w:p>
        </w:tc>
        <w:tc>
          <w:tcPr>
            <w:tcW w:w="119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2,455</w:t>
            </w:r>
          </w:p>
        </w:tc>
      </w:tr>
      <w:tr>
        <w:trPr>
          <w:trHeight w:val="262" w:hRule="atLeast"/>
        </w:trPr>
        <w:tc>
          <w:tcPr>
            <w:tcW w:w="1545"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961"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1,976</w:t>
            </w:r>
          </w:p>
        </w:tc>
        <w:tc>
          <w:tcPr>
            <w:tcW w:w="131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2,053</w:t>
            </w:r>
          </w:p>
        </w:tc>
        <w:tc>
          <w:tcPr>
            <w:tcW w:w="1312"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2,058</w:t>
            </w:r>
          </w:p>
        </w:tc>
        <w:tc>
          <w:tcPr>
            <w:tcW w:w="131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1,816</w:t>
            </w:r>
          </w:p>
        </w:tc>
        <w:tc>
          <w:tcPr>
            <w:tcW w:w="131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2,011</w:t>
            </w:r>
          </w:p>
        </w:tc>
        <w:tc>
          <w:tcPr>
            <w:tcW w:w="1193"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2,559</w:t>
            </w:r>
          </w:p>
        </w:tc>
      </w:tr>
    </w:tbl>
    <w:p>
      <w:pPr>
        <w:pStyle w:val="Caption"/>
        <w:jc w:val="both"/>
        <w:rPr/>
      </w:pPr>
      <w:r>
        <w:rPr/>
        <w:t>Matrice G’, avec duplication de tuteurs</w:t>
      </w:r>
    </w:p>
    <w:p>
      <w:pPr>
        <w:pStyle w:val="Titre2"/>
        <w:spacing w:before="240" w:after="240"/>
        <w:jc w:val="both"/>
        <w:rPr/>
      </w:pPr>
      <w:r>
        <w:rPr/>
        <w:t xml:space="preserve">Affectation forcée ou interdite </w:t>
      </w:r>
    </w:p>
    <w:p>
      <w:pPr>
        <w:pStyle w:val="Contenu"/>
        <w:jc w:val="both"/>
        <w:rPr/>
      </w:pPr>
      <w:r>
        <w:rPr/>
        <w:t>Si l’enseignant désire qu’un tuteur soit associé à un tutoré, nous modifions le poids de l’affectation après son calcul et une fois les listes équilibrées pour le fixer à -1000 (</w:t>
      </w:r>
      <w:r>
        <w:rPr>
          <w:rFonts w:ascii="Cambria Math" w:hAnsi="Cambria Math"/>
          <w:i/>
          <w:iCs/>
        </w:rPr>
        <w:t>addForcedAssignement (tutoré, tuteur)</w:t>
      </w:r>
      <w:r>
        <w:rPr/>
        <w:t>). De même, si l’enseignant veut empêcher une affectation, le poids est fixé à +1000 (</w:t>
      </w:r>
      <w:r>
        <w:rPr>
          <w:rFonts w:ascii="Cambria Math" w:hAnsi="Cambria Math"/>
          <w:i/>
          <w:iCs/>
        </w:rPr>
        <w:t>addForbiddenAssignement (tutoré, tuteur)</w:t>
      </w:r>
      <w:r>
        <w:rPr/>
        <w:t>).</w:t>
      </w:r>
    </w:p>
    <w:p>
      <w:pPr>
        <w:pStyle w:val="Contenu"/>
        <w:jc w:val="both"/>
        <w:rPr/>
      </w:pPr>
      <w:r>
        <w:rPr/>
        <w:t>Utiliser une valeur absurdement grande comme 1000 nous permet de moduler le coût total par 1000 afin d’obtenir le coût hors affectation forcée ou interdite.</w:t>
      </w:r>
    </w:p>
    <w:p>
      <w:pPr>
        <w:pStyle w:val="Titre1"/>
        <w:jc w:val="both"/>
        <w:rPr/>
      </w:pPr>
      <w:r>
        <w:rPr/>
        <w:t>Situation idéale</w:t>
      </w:r>
    </w:p>
    <w:p>
      <w:pPr>
        <w:pStyle w:val="Titre2"/>
        <w:jc w:val="both"/>
        <w:rPr/>
      </w:pPr>
      <w:r>
        <w:rPr/>
        <w:t>Un tuteur ne s’occupe que d’un tutoré</w:t>
      </w:r>
    </w:p>
    <w:p>
      <w:pPr>
        <w:pStyle w:val="Contenu"/>
        <w:jc w:val="both"/>
        <w:rPr/>
      </w:pPr>
      <w:r>
        <w:rPr/>
        <w:t xml:space="preserve">En reprenant la matrice </w:t>
      </w:r>
      <w:r>
        <w:rPr>
          <w:b/>
          <w:bCs/>
        </w:rPr>
        <w:t>G</w:t>
      </w:r>
      <w:r>
        <w:rPr/>
        <w:t>, nous obtenons le résultat d’affectation suivant :</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Édouard</m:t>
                </m:r>
              </m:e>
            </m:mr>
            <m:mr>
              <m:e>
                <m:r>
                  <w:rPr>
                    <w:rFonts w:ascii="Cambria Math" w:hAnsi="Cambria Math"/>
                  </w:rPr>
                  <m:t xml:space="preserve">Anouk</m:t>
                </m:r>
              </m:e>
              <m:e>
                <m:r>
                  <w:rPr>
                    <w:rFonts w:ascii="Cambria Math" w:hAnsi="Cambria Math"/>
                  </w:rPr>
                  <m:t xml:space="preserve">Vincent</m:t>
                </m:r>
              </m:e>
            </m:mr>
            <m:mr>
              <m:e>
                <m:r>
                  <w:rPr>
                    <w:rFonts w:ascii="Cambria Math" w:hAnsi="Cambria Math"/>
                  </w:rPr>
                  <m:t xml:space="preserve">Hugues</m:t>
                </m:r>
              </m:e>
              <m:e>
                <m:r>
                  <w:rPr>
                    <w:rFonts w:ascii="Cambria Math" w:hAnsi="Cambria Math"/>
                  </w:rPr>
                  <m:t xml:space="preserve">Olivier</m:t>
                </m:r>
              </m:e>
            </m:mr>
            <m:mr>
              <m:e>
                <m:r>
                  <w:rPr>
                    <w:rFonts w:ascii="Cambria Math" w:hAnsi="Cambria Math"/>
                  </w:rPr>
                  <m:t xml:space="preserve">Alexandria</m:t>
                </m:r>
              </m:e>
              <m:e>
                <m:r>
                  <w:rPr>
                    <w:rFonts w:ascii="Cambria Math" w:hAnsi="Cambria Math"/>
                  </w:rPr>
                  <m:t xml:space="preserve">Pénélope</m:t>
                </m:r>
              </m:e>
            </m:mr>
            <m:mr>
              <m:e>
                <m:r>
                  <w:rPr>
                    <w:rFonts w:ascii="Cambria Math" w:hAnsi="Cambria Math"/>
                  </w:rPr>
                  <m:t xml:space="preserve">Sabine</m:t>
                </m:r>
              </m:e>
              <m:e>
                <m:r>
                  <w:rPr>
                    <w:rFonts w:ascii="Cambria Math" w:hAnsi="Cambria Math"/>
                  </w:rPr>
                  <m:t xml:space="preserve">Jaqueline</m:t>
                </m:r>
              </m:e>
            </m:mr>
          </m:m>
        </m:oMath>
      </m:oMathPara>
    </w:p>
    <w:p>
      <w:pPr>
        <w:pStyle w:val="Contenu"/>
        <w:jc w:val="both"/>
        <w:rPr/>
      </w:pPr>
      <w:r>
        <w:rPr/>
        <w:t>Pour un coût total de : 9,242</w:t>
      </w:r>
    </w:p>
    <w:p>
      <w:pPr>
        <w:pStyle w:val="Contenu"/>
        <w:jc w:val="both"/>
        <w:rPr/>
      </w:pPr>
      <w:r>
        <w:rPr/>
        <w:t>Est sur liste d’attente : Lucas, Madeleine</w:t>
      </w:r>
    </w:p>
    <w:p>
      <w:pPr>
        <w:pStyle w:val="Titre2"/>
        <w:spacing w:before="240" w:after="240"/>
        <w:jc w:val="both"/>
        <w:rPr/>
      </w:pPr>
      <w:r>
        <w:rPr/>
        <w:t>Un tuteur peut s’occuper de deux tutorés</w:t>
      </w:r>
    </w:p>
    <w:p>
      <w:pPr>
        <w:pStyle w:val="Contenu"/>
        <w:jc w:val="both"/>
        <w:rPr/>
      </w:pPr>
      <w:r>
        <w:rPr/>
        <w:t xml:space="preserve">En reprenant la matrice </w:t>
      </w:r>
      <w:r>
        <w:rPr>
          <w:b/>
          <w:bCs/>
        </w:rPr>
        <w:t>G’</w:t>
      </w:r>
      <w:r>
        <w:rPr/>
        <w:t>, nous obtenons le résultat d’affectation suivant :</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Pénélope</m:t>
                </m:r>
              </m:e>
            </m:mr>
            <m:mr>
              <m:e>
                <m:r>
                  <w:rPr>
                    <w:rFonts w:ascii="Cambria Math" w:hAnsi="Cambria Math"/>
                  </w:rPr>
                  <m:t xml:space="preserve">Anouk</m:t>
                </m:r>
              </m:e>
              <m:e>
                <m:r>
                  <w:rPr>
                    <w:rFonts w:ascii="Cambria Math" w:hAnsi="Cambria Math"/>
                  </w:rPr>
                  <m:t xml:space="preserve">Vincent</m:t>
                </m:r>
              </m:e>
            </m:mr>
            <m:mr>
              <m:e>
                <m:r>
                  <w:rPr>
                    <w:rFonts w:ascii="Cambria Math" w:hAnsi="Cambria Math"/>
                  </w:rPr>
                  <m:t xml:space="preserve">Hugues</m:t>
                </m:r>
              </m:e>
              <m:e>
                <m:r>
                  <w:rPr>
                    <w:rFonts w:ascii="Cambria Math" w:hAnsi="Cambria Math"/>
                  </w:rPr>
                  <m:t xml:space="preserve">Olivier</m:t>
                </m:r>
              </m:e>
            </m:mr>
            <m:mr>
              <m:e>
                <m:r>
                  <w:rPr>
                    <w:rFonts w:ascii="Cambria Math" w:hAnsi="Cambria Math"/>
                  </w:rPr>
                  <m:t xml:space="preserve">Alexandria</m:t>
                </m:r>
              </m:e>
              <m:e>
                <m:r>
                  <w:rPr>
                    <w:rFonts w:ascii="Cambria Math" w:hAnsi="Cambria Math"/>
                  </w:rPr>
                  <m:t xml:space="preserve">Olivier</m:t>
                </m:r>
                <m:d>
                  <m:dPr>
                    <m:begChr m:val="("/>
                    <m:endChr m:val=")"/>
                  </m:dPr>
                  <m:e>
                    <m:r>
                      <w:rPr>
                        <w:rFonts w:ascii="Cambria Math" w:hAnsi="Cambria Math"/>
                      </w:rPr>
                      <m:t xml:space="preserve">D</m:t>
                    </m:r>
                  </m:e>
                </m:d>
              </m:e>
            </m:mr>
            <m:mr>
              <m:e>
                <m:r>
                  <w:rPr>
                    <w:rFonts w:ascii="Cambria Math" w:hAnsi="Cambria Math"/>
                  </w:rPr>
                  <m:t xml:space="preserve">Sabine</m:t>
                </m:r>
              </m:e>
              <m:e>
                <m:r>
                  <w:rPr>
                    <w:rFonts w:ascii="Cambria Math" w:hAnsi="Cambria Math"/>
                  </w:rPr>
                  <m:t xml:space="preserve">Jaqueline</m:t>
                </m:r>
              </m:e>
            </m:mr>
            <m:mr>
              <m:e>
                <m:r>
                  <w:rPr>
                    <w:rFonts w:ascii="Cambria Math" w:hAnsi="Cambria Math"/>
                  </w:rPr>
                  <m:t xml:space="preserve">Madeleine</m:t>
                </m:r>
              </m:e>
              <m:e>
                <m:r>
                  <w:rPr>
                    <w:rFonts w:ascii="Cambria Math" w:hAnsi="Cambria Math"/>
                  </w:rPr>
                  <m:t xml:space="preserve">Édouard</m:t>
                </m:r>
              </m:e>
            </m:mr>
          </m:m>
        </m:oMath>
      </m:oMathPara>
    </w:p>
    <w:p>
      <w:pPr>
        <w:pStyle w:val="Contenu"/>
        <w:jc w:val="both"/>
        <w:rPr/>
      </w:pPr>
      <w:r>
        <w:rPr/>
        <w:t>Pour un coût total de : 10,846</w:t>
      </w:r>
    </w:p>
    <w:p>
      <w:pPr>
        <w:pStyle w:val="Contenu"/>
        <w:jc w:val="both"/>
        <w:rPr/>
      </w:pPr>
      <w:r>
        <w:rPr/>
        <w:t>Est sur liste d’attente : Lucas</w:t>
      </w:r>
    </w:p>
    <w:p>
      <w:pPr>
        <w:pStyle w:val="Titre1"/>
        <w:jc w:val="both"/>
        <w:rPr/>
      </w:pPr>
      <w:r>
        <w:rPr/>
        <w:t>Fixer des affectations</w:t>
      </w:r>
    </w:p>
    <w:p>
      <w:pPr>
        <w:pStyle w:val="Titre2"/>
        <w:jc w:val="both"/>
        <w:rPr/>
      </w:pPr>
      <w:r>
        <w:rPr/>
        <w:t>Forcer une affectation</w:t>
      </w:r>
    </w:p>
    <w:p>
      <w:pPr>
        <w:pStyle w:val="Contenu"/>
        <w:jc w:val="both"/>
        <w:rPr/>
      </w:pPr>
      <w:r>
        <w:rPr/>
        <w:t>A partir de G, nous voulons associer Claude et Jaqueline :</w:t>
      </w:r>
    </w:p>
    <w:tbl>
      <w:tblPr>
        <w:tblW w:w="718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59"/>
        <w:gridCol w:w="934"/>
        <w:gridCol w:w="1376"/>
        <w:gridCol w:w="1253"/>
        <w:gridCol w:w="1141"/>
        <w:gridCol w:w="925"/>
      </w:tblGrid>
      <w:tr>
        <w:trPr>
          <w:trHeight w:val="272" w:hRule="atLeast"/>
        </w:trPr>
        <w:tc>
          <w:tcPr>
            <w:tcW w:w="15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Times New Roman"/>
                <w:i/>
                <w:i/>
                <w:iCs/>
                <w:color w:val="auto"/>
                <w:sz w:val="22"/>
                <w:lang w:eastAsia="fr-FR"/>
              </w:rPr>
            </w:pPr>
            <w:r>
              <w:rPr>
                <w:rFonts w:eastAsia="Times New Roman" w:cs="Times New Roman" w:ascii="Cambria Math" w:hAnsi="Cambria Math"/>
                <w:b w:val="false"/>
                <w:bCs/>
                <w:i/>
                <w:iCs/>
                <w:color w:val="auto"/>
                <w:sz w:val="22"/>
                <w:lang w:eastAsia="fr-FR"/>
              </w:rPr>
              <w:t>Tutoré, Tuteur</w:t>
            </w:r>
          </w:p>
        </w:tc>
        <w:tc>
          <w:tcPr>
            <w:tcW w:w="934"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376"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253"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141"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9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72" w:hRule="atLeast"/>
        </w:trPr>
        <w:tc>
          <w:tcPr>
            <w:tcW w:w="1559"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934"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1,750</w:t>
            </w:r>
          </w:p>
        </w:tc>
        <w:tc>
          <w:tcPr>
            <w:tcW w:w="1376"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Cs/>
                <w:i/>
                <w:i/>
                <w:iCs/>
                <w:color w:val="000000"/>
                <w:sz w:val="22"/>
                <w:lang w:eastAsia="fr-FR"/>
              </w:rPr>
            </w:pPr>
            <w:r>
              <w:rPr>
                <w:rFonts w:eastAsia="Times New Roman" w:cs="Calibri" w:ascii="Cambria Math" w:hAnsi="Cambria Math"/>
                <w:bCs/>
                <w:i/>
                <w:iCs/>
                <w:color w:val="000000"/>
                <w:sz w:val="22"/>
                <w:lang w:eastAsia="fr-FR"/>
              </w:rPr>
              <w:t>-1000</w:t>
            </w:r>
          </w:p>
        </w:tc>
        <w:tc>
          <w:tcPr>
            <w:tcW w:w="125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1,832</w:t>
            </w:r>
          </w:p>
        </w:tc>
        <w:tc>
          <w:tcPr>
            <w:tcW w:w="1141"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1,590</w:t>
            </w:r>
          </w:p>
        </w:tc>
        <w:tc>
          <w:tcPr>
            <w:tcW w:w="925"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1,785</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2,063</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2,140</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2,145</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1,903</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2,098</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1,548</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1,625</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1,630</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1,388</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1,583</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1,872</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1,949</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1,953</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1,712</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1,907</w:t>
            </w:r>
          </w:p>
        </w:tc>
      </w:tr>
      <w:tr>
        <w:trPr>
          <w:trHeight w:val="272" w:hRule="atLeast"/>
        </w:trPr>
        <w:tc>
          <w:tcPr>
            <w:tcW w:w="155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934"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1,976</w:t>
            </w:r>
          </w:p>
        </w:tc>
        <w:tc>
          <w:tcPr>
            <w:tcW w:w="1376"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2,053</w:t>
            </w:r>
          </w:p>
        </w:tc>
        <w:tc>
          <w:tcPr>
            <w:tcW w:w="125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2,058</w:t>
            </w:r>
          </w:p>
        </w:tc>
        <w:tc>
          <w:tcPr>
            <w:tcW w:w="1141"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1,816</w:t>
            </w:r>
          </w:p>
        </w:tc>
        <w:tc>
          <w:tcPr>
            <w:tcW w:w="925"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2,011</w:t>
            </w:r>
          </w:p>
        </w:tc>
      </w:tr>
    </w:tbl>
    <w:p>
      <w:pPr>
        <w:pStyle w:val="Caption"/>
        <w:jc w:val="both"/>
        <w:rPr/>
      </w:pPr>
      <w:bookmarkStart w:id="1" w:name="_Hlk102831522"/>
      <w:r>
        <w:rPr/>
        <w:t>Matrice G</w:t>
      </w:r>
      <w:r>
        <w:rPr>
          <w:vertAlign w:val="subscript"/>
        </w:rPr>
        <w:t>2</w:t>
      </w:r>
      <w:r>
        <w:rPr/>
        <w:t>, Jaqueline et Claude sont associé</w:t>
      </w:r>
      <w:bookmarkEnd w:id="1"/>
      <w:r>
        <w:rPr/>
        <w:t>s</w:t>
      </w:r>
    </w:p>
    <w:p>
      <w:pPr>
        <w:pStyle w:val="Contenu"/>
        <w:jc w:val="both"/>
        <w:rPr/>
      </w:pPr>
      <w:r>
        <w:rPr/>
        <w:t>Nous obtenons alors l’affectation de coût total 7,415:</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Jaqueline</m:t>
                </m:r>
              </m:e>
            </m:mr>
            <m:mr>
              <m:e>
                <m:r>
                  <w:rPr>
                    <w:rFonts w:ascii="Cambria Math" w:hAnsi="Cambria Math"/>
                  </w:rPr>
                  <m:t xml:space="preserve">Anouk</m:t>
                </m:r>
              </m:e>
              <m:e>
                <m:r>
                  <w:rPr>
                    <w:rFonts w:ascii="Cambria Math" w:hAnsi="Cambria Math"/>
                  </w:rPr>
                  <m:t xml:space="preserve">Olivier</m:t>
                </m:r>
              </m:e>
            </m:mr>
            <m:mr>
              <m:e>
                <m:r>
                  <w:rPr>
                    <w:rFonts w:ascii="Cambria Math" w:hAnsi="Cambria Math"/>
                  </w:rPr>
                  <m:t xml:space="preserve">Hugues</m:t>
                </m:r>
              </m:e>
              <m:e>
                <m:r>
                  <w:rPr>
                    <w:rFonts w:ascii="Cambria Math" w:hAnsi="Cambria Math"/>
                  </w:rPr>
                  <m:t xml:space="preserve">Vincent</m:t>
                </m:r>
              </m:e>
            </m:mr>
            <m:mr>
              <m:e>
                <m:r>
                  <w:rPr>
                    <w:rFonts w:ascii="Cambria Math" w:hAnsi="Cambria Math"/>
                  </w:rPr>
                  <m:t xml:space="preserve">Alexandria</m:t>
                </m:r>
              </m:e>
              <m:e>
                <m:r>
                  <w:rPr>
                    <w:rFonts w:ascii="Cambria Math" w:hAnsi="Cambria Math"/>
                  </w:rPr>
                  <m:t xml:space="preserve">Édouard</m:t>
                </m:r>
              </m:e>
            </m:mr>
            <m:mr>
              <m:e>
                <m:r>
                  <w:rPr>
                    <w:rFonts w:ascii="Cambria Math" w:hAnsi="Cambria Math"/>
                  </w:rPr>
                  <m:t xml:space="preserve">Sabine</m:t>
                </m:r>
              </m:e>
              <m:e>
                <m:r>
                  <w:rPr>
                    <w:rFonts w:ascii="Cambria Math" w:hAnsi="Cambria Math"/>
                  </w:rPr>
                  <m:t xml:space="preserve">Pénélope</m:t>
                </m:r>
              </m:e>
            </m:mr>
          </m:m>
        </m:oMath>
      </m:oMathPara>
    </w:p>
    <w:p>
      <w:pPr>
        <w:pStyle w:val="Contenu"/>
        <w:jc w:val="both"/>
        <w:rPr/>
      </w:pPr>
      <w:r>
        <w:rPr/>
        <w:t>Est sur liste d’attente : Lucas, Madeleine</w:t>
      </w:r>
    </w:p>
    <w:p>
      <w:pPr>
        <w:pStyle w:val="Contenu"/>
        <w:jc w:val="both"/>
        <w:rPr/>
      </w:pPr>
      <w:r>
        <w:rPr/>
      </w:r>
    </w:p>
    <w:p>
      <w:pPr>
        <w:pStyle w:val="Titre2"/>
        <w:jc w:val="both"/>
        <w:rPr/>
      </w:pPr>
      <w:r>
        <w:rPr/>
        <w:t>Interdire une affectation</w:t>
      </w:r>
    </w:p>
    <w:p>
      <w:pPr>
        <w:pStyle w:val="Contenu"/>
        <w:jc w:val="both"/>
        <w:rPr/>
      </w:pPr>
      <w:r>
        <w:rPr/>
        <w:t>A partir de G, nous voulons empêcher l’association entre Claude et Édouard :</w:t>
      </w:r>
    </w:p>
    <w:tbl>
      <w:tblPr>
        <w:tblW w:w="718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59"/>
        <w:gridCol w:w="934"/>
        <w:gridCol w:w="1376"/>
        <w:gridCol w:w="1253"/>
        <w:gridCol w:w="1141"/>
        <w:gridCol w:w="925"/>
      </w:tblGrid>
      <w:tr>
        <w:trPr>
          <w:trHeight w:val="272" w:hRule="atLeast"/>
        </w:trPr>
        <w:tc>
          <w:tcPr>
            <w:tcW w:w="15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Times New Roman"/>
                <w:i/>
                <w:i/>
                <w:iCs/>
                <w:color w:val="auto"/>
                <w:sz w:val="22"/>
                <w:lang w:eastAsia="fr-FR"/>
              </w:rPr>
            </w:pPr>
            <w:r>
              <w:rPr>
                <w:rFonts w:eastAsia="Times New Roman" w:cs="Times New Roman" w:ascii="Cambria Math" w:hAnsi="Cambria Math"/>
                <w:b w:val="false"/>
                <w:bCs/>
                <w:i/>
                <w:iCs/>
                <w:color w:val="auto"/>
                <w:sz w:val="22"/>
                <w:lang w:eastAsia="fr-FR"/>
              </w:rPr>
              <w:t>Tutoré, Tuteur</w:t>
            </w:r>
          </w:p>
        </w:tc>
        <w:tc>
          <w:tcPr>
            <w:tcW w:w="934"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376"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253"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141" w:type="dxa"/>
            <w:tcBorders>
              <w:top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9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72" w:hRule="atLeast"/>
        </w:trPr>
        <w:tc>
          <w:tcPr>
            <w:tcW w:w="1559"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934"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1,750</w:t>
            </w:r>
          </w:p>
        </w:tc>
        <w:tc>
          <w:tcPr>
            <w:tcW w:w="1376"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1,827</w:t>
            </w:r>
          </w:p>
        </w:tc>
        <w:tc>
          <w:tcPr>
            <w:tcW w:w="125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1,832</w:t>
            </w:r>
          </w:p>
        </w:tc>
        <w:tc>
          <w:tcPr>
            <w:tcW w:w="1141"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Cs/>
                <w:i/>
                <w:i/>
                <w:iCs/>
                <w:color w:val="000000"/>
                <w:sz w:val="22"/>
                <w:lang w:eastAsia="fr-FR"/>
              </w:rPr>
            </w:pPr>
            <w:r>
              <w:rPr>
                <w:rFonts w:eastAsia="Times New Roman" w:cs="Calibri" w:ascii="Cambria Math" w:hAnsi="Cambria Math"/>
                <w:bCs/>
                <w:i/>
                <w:iCs/>
                <w:color w:val="000000"/>
                <w:sz w:val="22"/>
                <w:lang w:eastAsia="fr-FR"/>
              </w:rPr>
              <w:t>1000</w:t>
            </w:r>
          </w:p>
        </w:tc>
        <w:tc>
          <w:tcPr>
            <w:tcW w:w="925"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1,785</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2,063</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2,140</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2,145</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1,903</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2,098</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1,548</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1,625</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1,630</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1,388</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1,583</w:t>
            </w:r>
          </w:p>
        </w:tc>
      </w:tr>
      <w:tr>
        <w:trPr>
          <w:trHeight w:val="272" w:hRule="atLeast"/>
        </w:trPr>
        <w:tc>
          <w:tcPr>
            <w:tcW w:w="1559" w:type="dxa"/>
            <w:tcBorders>
              <w:left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93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1,872</w:t>
            </w:r>
          </w:p>
        </w:tc>
        <w:tc>
          <w:tcPr>
            <w:tcW w:w="1376"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1,949</w:t>
            </w:r>
          </w:p>
        </w:tc>
        <w:tc>
          <w:tcPr>
            <w:tcW w:w="125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1,953</w:t>
            </w:r>
          </w:p>
        </w:tc>
        <w:tc>
          <w:tcPr>
            <w:tcW w:w="114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1,712</w:t>
            </w:r>
          </w:p>
        </w:tc>
        <w:tc>
          <w:tcPr>
            <w:tcW w:w="92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1,907</w:t>
            </w:r>
          </w:p>
        </w:tc>
      </w:tr>
      <w:tr>
        <w:trPr>
          <w:trHeight w:val="272" w:hRule="atLeast"/>
        </w:trPr>
        <w:tc>
          <w:tcPr>
            <w:tcW w:w="155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934"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1,976</w:t>
            </w:r>
          </w:p>
        </w:tc>
        <w:tc>
          <w:tcPr>
            <w:tcW w:w="1376"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2,053</w:t>
            </w:r>
          </w:p>
        </w:tc>
        <w:tc>
          <w:tcPr>
            <w:tcW w:w="125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2,058</w:t>
            </w:r>
          </w:p>
        </w:tc>
        <w:tc>
          <w:tcPr>
            <w:tcW w:w="1141"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1,816</w:t>
            </w:r>
          </w:p>
        </w:tc>
        <w:tc>
          <w:tcPr>
            <w:tcW w:w="925"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2,011</w:t>
            </w:r>
          </w:p>
        </w:tc>
      </w:tr>
    </w:tbl>
    <w:p>
      <w:pPr>
        <w:pStyle w:val="Caption"/>
        <w:jc w:val="both"/>
        <w:rPr/>
      </w:pPr>
      <w:r>
        <w:rPr/>
        <w:t>Matrice G</w:t>
      </w:r>
      <w:r>
        <w:rPr>
          <w:vertAlign w:val="subscript"/>
        </w:rPr>
        <w:t>3</w:t>
      </w:r>
      <w:r>
        <w:rPr/>
        <w:t>, Alexandria et Édouard sont écartés l’un de l’autre</w:t>
      </w:r>
    </w:p>
    <w:p>
      <w:pPr>
        <w:pStyle w:val="Contenu"/>
        <w:jc w:val="both"/>
        <w:rPr/>
      </w:pPr>
      <w:r>
        <w:rPr/>
        <w:t>Nous obtenons alors l’affectation de coût total 9,242:</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Olivier</m:t>
                </m:r>
              </m:e>
            </m:mr>
            <m:mr>
              <m:e>
                <m:r>
                  <w:rPr>
                    <w:rFonts w:ascii="Cambria Math" w:hAnsi="Cambria Math"/>
                  </w:rPr>
                  <m:t xml:space="preserve">Anouk</m:t>
                </m:r>
              </m:e>
              <m:e>
                <m:r>
                  <w:rPr>
                    <w:rFonts w:ascii="Cambria Math" w:hAnsi="Cambria Math"/>
                  </w:rPr>
                  <m:t xml:space="preserve">Vincent</m:t>
                </m:r>
              </m:e>
            </m:mr>
            <m:mr>
              <m:e>
                <m:r>
                  <w:rPr>
                    <w:rFonts w:ascii="Cambria Math" w:hAnsi="Cambria Math"/>
                  </w:rPr>
                  <m:t xml:space="preserve">Hugues</m:t>
                </m:r>
              </m:e>
              <m:e>
                <m:r>
                  <w:rPr>
                    <w:rFonts w:ascii="Cambria Math" w:hAnsi="Cambria Math"/>
                  </w:rPr>
                  <m:t xml:space="preserve">Olivier</m:t>
                </m:r>
              </m:e>
            </m:mr>
            <m:mr>
              <m:e>
                <m:r>
                  <w:rPr>
                    <w:rFonts w:ascii="Cambria Math" w:hAnsi="Cambria Math"/>
                  </w:rPr>
                  <m:t xml:space="preserve">Alexandria</m:t>
                </m:r>
              </m:e>
              <m:e>
                <m:r>
                  <w:rPr>
                    <w:rFonts w:ascii="Cambria Math" w:hAnsi="Cambria Math"/>
                  </w:rPr>
                  <m:t xml:space="preserve">Édouard</m:t>
                </m:r>
              </m:e>
            </m:mr>
            <m:mr>
              <m:e>
                <m:r>
                  <w:rPr>
                    <w:rFonts w:ascii="Cambria Math" w:hAnsi="Cambria Math"/>
                  </w:rPr>
                  <m:t xml:space="preserve">Sabine</m:t>
                </m:r>
              </m:e>
              <m:e>
                <m:r>
                  <w:rPr>
                    <w:rFonts w:ascii="Cambria Math" w:hAnsi="Cambria Math"/>
                  </w:rPr>
                  <m:t xml:space="preserve">Jaqueline</m:t>
                </m:r>
              </m:e>
            </m:mr>
          </m:m>
        </m:oMath>
      </m:oMathPara>
    </w:p>
    <w:p>
      <w:pPr>
        <w:pStyle w:val="Contenu"/>
        <w:jc w:val="both"/>
        <w:rPr/>
      </w:pPr>
      <w:r>
        <w:rPr/>
        <w:t>Est sur liste d’attente : Lucas, Madeleine</w:t>
      </w:r>
    </w:p>
    <w:p>
      <w:pPr>
        <w:pStyle w:val="Titre1"/>
        <w:jc w:val="both"/>
        <w:rPr/>
      </w:pPr>
      <w:r>
        <w:rPr/>
        <w:t>Pondération des critères d’affectation</w:t>
      </w:r>
    </w:p>
    <w:p>
      <w:pPr>
        <w:pStyle w:val="Contenu"/>
        <w:jc w:val="both"/>
        <w:rPr/>
      </w:pPr>
      <w:r>
        <w:rPr/>
        <w:t xml:space="preserve">En faisant varier les coefficients (c) </w:t>
      </w:r>
      <w:r>
        <w:rPr>
          <w:rFonts w:cs="Calibri" w:cstheme="minorHAnsi"/>
        </w:rPr>
        <w:t>α</w:t>
      </w:r>
      <w:r>
        <w:rPr/>
        <w:t xml:space="preserve">, </w:t>
      </w:r>
      <w:r>
        <w:rPr>
          <w:rFonts w:cs="Calibri" w:cstheme="minorHAnsi"/>
        </w:rPr>
        <w:t>β</w:t>
      </w:r>
      <w:r>
        <w:rPr/>
        <w:t xml:space="preserve"> et </w:t>
      </w:r>
      <w:r>
        <w:rPr>
          <w:rFonts w:cs="Calibri" w:cstheme="minorHAnsi"/>
        </w:rPr>
        <w:t>γ</w:t>
      </w:r>
      <w:r>
        <w:rPr/>
        <w:t>, le poids que représente chacun des facteurs dans l’affectation évolue.</w:t>
      </w:r>
    </w:p>
    <w:p>
      <w:pPr>
        <w:pStyle w:val="Contenu"/>
        <w:jc w:val="center"/>
        <w:rPr>
          <w:sz w:val="24"/>
          <w:szCs w:val="20"/>
        </w:rPr>
      </w:pPr>
      <w:r>
        <w:rPr/>
      </w:r>
      <m:oMathPara xmlns:m="http://schemas.openxmlformats.org/officeDocument/2006/math">
        <m:oMathParaPr>
          <m:jc m:val="center"/>
        </m:oMathParaPr>
        <m:oMath>
          <m:m>
            <m:mr>
              <m:e>
                <m:r>
                  <w:rPr>
                    <w:rFonts w:ascii="Cambria Math" w:hAnsi="Cambria Math"/>
                  </w:rPr>
                  <m:t xml:space="preserve">c</m:t>
                </m:r>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force</m:t>
                </m:r>
                <m:r>
                  <w:rPr>
                    <w:rFonts w:ascii="Cambria Math" w:hAnsi="Cambria Math"/>
                  </w:rPr>
                  <m:t xml:space="preserve">de</m:t>
                </m:r>
                <m:r>
                  <w:rPr>
                    <w:rFonts w:ascii="Cambria Math" w:hAnsi="Cambria Math"/>
                  </w:rPr>
                  <m:t xml:space="preserve">p</m:t>
                </m:r>
                <m:r>
                  <w:rPr>
                    <w:rFonts w:ascii="Cambria Math" w:hAnsi="Cambria Math"/>
                  </w:rPr>
                  <m:t xml:space="preserve">↓</m:t>
                </m:r>
              </m:e>
            </m:mr>
            <m:mr>
              <m:e>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force</m:t>
                </m:r>
                <m:r>
                  <w:rPr>
                    <w:rFonts w:ascii="Cambria Math" w:hAnsi="Cambria Math"/>
                  </w:rPr>
                  <m:t xml:space="preserve">de</m:t>
                </m:r>
                <m:r>
                  <w:rPr>
                    <w:rFonts w:ascii="Cambria Math" w:hAnsi="Cambria Math"/>
                  </w:rPr>
                  <m:t xml:space="preserve">p</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1</m:t>
                </m:r>
                <m:r>
                  <w:rPr>
                    <w:rFonts w:ascii="Cambria Math" w:hAnsi="Cambria Math"/>
                  </w:rPr>
                  <m:t xml:space="preserve">:</m:t>
                </m:r>
                <m:r>
                  <w:rPr>
                    <w:rFonts w:ascii="Cambria Math" w:hAnsi="Cambria Math"/>
                  </w:rPr>
                  <m:t xml:space="preserve">force</m:t>
                </m:r>
                <m:r>
                  <w:rPr>
                    <w:rFonts w:ascii="Cambria Math" w:hAnsi="Cambria Math"/>
                  </w:rPr>
                  <m:t xml:space="preserve">de</m:t>
                </m:r>
                <m:r>
                  <w:rPr>
                    <w:rFonts w:ascii="Cambria Math" w:hAnsi="Cambria Math"/>
                  </w:rPr>
                  <m:t xml:space="preserve">p</m:t>
                </m:r>
                <m:r>
                  <w:rPr>
                    <w:rFonts w:ascii="Cambria Math" w:hAnsi="Cambria Math"/>
                  </w:rPr>
                  <m:t xml:space="preserve">↑</m:t>
                </m:r>
              </m:e>
            </m:mr>
          </m:m>
        </m:oMath>
      </m:oMathPara>
    </w:p>
    <w:p>
      <w:pPr>
        <w:pStyle w:val="Titre2"/>
        <w:spacing w:before="240" w:after="240"/>
        <w:jc w:val="both"/>
        <w:rPr/>
      </w:pPr>
      <w:r>
        <w:rPr/>
        <w:t>Importance de la moyenne</w:t>
      </w:r>
    </w:p>
    <w:p>
      <w:pPr>
        <w:pStyle w:val="Contenu"/>
        <w:jc w:val="both"/>
        <w:rPr/>
      </w:pPr>
      <w:r>
        <w:rPr/>
        <w:t xml:space="preserve">Décrétons que nous voulons le double de sa force à la moyenne :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2</m:t>
        </m:r>
      </m:oMath>
      <w:r>
        <w:rPr/>
        <w:t xml:space="preserve">, voici </w:t>
      </w:r>
      <w:r>
        <w:rPr>
          <w:b/>
          <w:bCs/>
        </w:rPr>
        <w:t>G</w:t>
      </w:r>
      <w:r>
        <w:rPr>
          <w:b/>
          <w:bCs/>
          <w:vertAlign w:val="subscript"/>
        </w:rPr>
        <w:t>m </w:t>
      </w:r>
      <w:r>
        <w:rPr/>
        <w:t>:</w:t>
      </w:r>
    </w:p>
    <w:tbl>
      <w:tblPr>
        <w:tblW w:w="8122"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617"/>
        <w:gridCol w:w="1004"/>
        <w:gridCol w:w="1375"/>
        <w:gridCol w:w="1375"/>
        <w:gridCol w:w="1375"/>
        <w:gridCol w:w="1375"/>
      </w:tblGrid>
      <w:tr>
        <w:trPr>
          <w:trHeight w:val="267" w:hRule="atLeast"/>
        </w:trPr>
        <w:tc>
          <w:tcPr>
            <w:tcW w:w="161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Tutoré, Tuteur</w:t>
            </w:r>
          </w:p>
        </w:tc>
        <w:tc>
          <w:tcPr>
            <w:tcW w:w="1004"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375"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375"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375"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1375"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67" w:hRule="atLeast"/>
        </w:trPr>
        <w:tc>
          <w:tcPr>
            <w:tcW w:w="161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1004"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2,599</w:t>
            </w:r>
          </w:p>
        </w:tc>
        <w:tc>
          <w:tcPr>
            <w:tcW w:w="1375"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2,588</w:t>
            </w:r>
          </w:p>
        </w:tc>
        <w:tc>
          <w:tcPr>
            <w:tcW w:w="1375"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2,561</w:t>
            </w:r>
          </w:p>
        </w:tc>
        <w:tc>
          <w:tcPr>
            <w:tcW w:w="1375"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2,318</w:t>
            </w:r>
          </w:p>
        </w:tc>
        <w:tc>
          <w:tcPr>
            <w:tcW w:w="1375"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2,600</w:t>
            </w:r>
          </w:p>
        </w:tc>
      </w:tr>
      <w:tr>
        <w:trPr>
          <w:trHeight w:val="267" w:hRule="atLeast"/>
        </w:trPr>
        <w:tc>
          <w:tcPr>
            <w:tcW w:w="161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100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3,170</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3,159</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3,131</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2,888</w:t>
            </w:r>
          </w:p>
        </w:tc>
        <w:tc>
          <w:tcPr>
            <w:tcW w:w="137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3,171</w:t>
            </w:r>
          </w:p>
        </w:tc>
      </w:tr>
      <w:tr>
        <w:trPr>
          <w:trHeight w:val="267" w:hRule="atLeast"/>
        </w:trPr>
        <w:tc>
          <w:tcPr>
            <w:tcW w:w="161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100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1,966</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1,954</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1,927</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1,684</w:t>
            </w:r>
          </w:p>
        </w:tc>
        <w:tc>
          <w:tcPr>
            <w:tcW w:w="137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1,966</w:t>
            </w:r>
          </w:p>
        </w:tc>
      </w:tr>
      <w:tr>
        <w:trPr>
          <w:trHeight w:val="267" w:hRule="atLeast"/>
        </w:trPr>
        <w:tc>
          <w:tcPr>
            <w:tcW w:w="161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1004"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2,843</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2,831</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2,804</w:t>
            </w:r>
          </w:p>
        </w:tc>
        <w:tc>
          <w:tcPr>
            <w:tcW w:w="1375"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2,561</w:t>
            </w:r>
          </w:p>
        </w:tc>
        <w:tc>
          <w:tcPr>
            <w:tcW w:w="1375"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2,843</w:t>
            </w:r>
          </w:p>
        </w:tc>
      </w:tr>
      <w:tr>
        <w:trPr>
          <w:trHeight w:val="267" w:hRule="atLeast"/>
        </w:trPr>
        <w:tc>
          <w:tcPr>
            <w:tcW w:w="1617"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1004"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2,909</w:t>
            </w:r>
          </w:p>
        </w:tc>
        <w:tc>
          <w:tcPr>
            <w:tcW w:w="1375"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2,898</w:t>
            </w:r>
          </w:p>
        </w:tc>
        <w:tc>
          <w:tcPr>
            <w:tcW w:w="1375"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2,871</w:t>
            </w:r>
          </w:p>
        </w:tc>
        <w:tc>
          <w:tcPr>
            <w:tcW w:w="1375"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2,628</w:t>
            </w:r>
          </w:p>
        </w:tc>
        <w:tc>
          <w:tcPr>
            <w:tcW w:w="1375"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2,910</w:t>
            </w:r>
          </w:p>
        </w:tc>
      </w:tr>
    </w:tbl>
    <w:p>
      <w:pPr>
        <w:pStyle w:val="Caption"/>
        <w:jc w:val="both"/>
        <w:rPr/>
      </w:pPr>
      <w:r>
        <w:rPr/>
        <w:t>Matrice G</w:t>
      </w:r>
      <w:r>
        <w:rPr>
          <w:vertAlign w:val="subscript"/>
        </w:rPr>
        <w:t>m</w:t>
      </w:r>
      <w:r>
        <w:rPr/>
        <w:t>, la moyenne voit son impact doublé.</w:t>
      </w:r>
    </w:p>
    <w:p>
      <w:pPr>
        <w:pStyle w:val="Contenu"/>
        <w:jc w:val="both"/>
        <w:rPr/>
      </w:pPr>
      <w:r>
        <w:rPr/>
        <w:t>Pour l’affectation suivante de coût total 12,820 :</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Jaqueline</m:t>
                </m:r>
              </m:e>
            </m:mr>
            <m:mr>
              <m:e>
                <m:r>
                  <w:rPr>
                    <w:rFonts w:ascii="Cambria Math" w:hAnsi="Cambria Math"/>
                  </w:rPr>
                  <m:t xml:space="preserve">Anouk</m:t>
                </m:r>
              </m:e>
              <m:e>
                <m:r>
                  <w:rPr>
                    <w:rFonts w:ascii="Cambria Math" w:hAnsi="Cambria Math"/>
                  </w:rPr>
                  <m:t xml:space="preserve">Édouard</m:t>
                </m:r>
              </m:e>
            </m:mr>
            <m:mr>
              <m:e>
                <m:r>
                  <w:rPr>
                    <w:rFonts w:ascii="Cambria Math" w:hAnsi="Cambria Math"/>
                  </w:rPr>
                  <m:t xml:space="preserve">Hugues</m:t>
                </m:r>
              </m:e>
              <m:e>
                <m:r>
                  <w:rPr>
                    <w:rFonts w:ascii="Cambria Math" w:hAnsi="Cambria Math"/>
                  </w:rPr>
                  <m:t xml:space="preserve">Vincent</m:t>
                </m:r>
              </m:e>
            </m:mr>
            <m:mr>
              <m:e>
                <m:r>
                  <w:rPr>
                    <w:rFonts w:ascii="Cambria Math" w:hAnsi="Cambria Math"/>
                  </w:rPr>
                  <m:t xml:space="preserve">Alexandria</m:t>
                </m:r>
              </m:e>
              <m:e>
                <m:r>
                  <w:rPr>
                    <w:rFonts w:ascii="Cambria Math" w:hAnsi="Cambria Math"/>
                  </w:rPr>
                  <m:t xml:space="preserve">Péneloppe</m:t>
                </m:r>
              </m:e>
            </m:mr>
            <m:mr>
              <m:e>
                <m:r>
                  <w:rPr>
                    <w:rFonts w:ascii="Cambria Math" w:hAnsi="Cambria Math"/>
                  </w:rPr>
                  <m:t xml:space="preserve">Madeleine</m:t>
                </m:r>
              </m:e>
              <m:e>
                <m:r>
                  <w:rPr>
                    <w:rFonts w:ascii="Cambria Math" w:hAnsi="Cambria Math"/>
                  </w:rPr>
                  <m:t xml:space="preserve">Olivier</m:t>
                </m:r>
              </m:e>
            </m:mr>
          </m:m>
        </m:oMath>
      </m:oMathPara>
    </w:p>
    <w:p>
      <w:pPr>
        <w:pStyle w:val="Contenu"/>
        <w:jc w:val="both"/>
        <w:rPr/>
      </w:pPr>
      <w:r>
        <w:rPr/>
        <w:t>Est sur liste d’attente : Lucas, Sabine</w:t>
      </w:r>
    </w:p>
    <w:p>
      <w:pPr>
        <w:pStyle w:val="Titre2"/>
        <w:spacing w:before="240" w:after="240"/>
        <w:jc w:val="both"/>
        <w:rPr/>
      </w:pPr>
      <w:r>
        <w:rPr/>
        <w:t>Importance de l’année</w:t>
      </w:r>
    </w:p>
    <w:p>
      <w:pPr>
        <w:pStyle w:val="Contenu"/>
        <w:jc w:val="both"/>
        <w:rPr/>
      </w:pPr>
      <w:r>
        <w:rPr/>
        <w:t xml:space="preserve">Décrétons que nous voulons le double de sa force à la moyenne :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2</m:t>
        </m:r>
      </m:oMath>
      <w:r>
        <w:rPr/>
        <w:t xml:space="preserve">, voici </w:t>
      </w:r>
      <w:r>
        <w:rPr>
          <w:b/>
          <w:bCs/>
        </w:rPr>
        <w:t>G</w:t>
      </w:r>
      <w:r>
        <w:rPr>
          <w:b/>
          <w:bCs/>
          <w:vertAlign w:val="subscript"/>
        </w:rPr>
        <w:t>l </w:t>
      </w:r>
      <w:r>
        <w:rPr/>
        <w:t>:</w:t>
      </w:r>
    </w:p>
    <w:tbl>
      <w:tblPr>
        <w:tblW w:w="81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627"/>
        <w:gridCol w:w="1012"/>
        <w:gridCol w:w="1382"/>
        <w:gridCol w:w="1384"/>
        <w:gridCol w:w="1382"/>
        <w:gridCol w:w="1383"/>
      </w:tblGrid>
      <w:tr>
        <w:trPr>
          <w:trHeight w:val="267" w:hRule="atLeast"/>
        </w:trPr>
        <w:tc>
          <w:tcPr>
            <w:tcW w:w="16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Tutoré, Tuteur</w:t>
            </w:r>
          </w:p>
        </w:tc>
        <w:tc>
          <w:tcPr>
            <w:tcW w:w="101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38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384"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38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1383"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67" w:hRule="atLeast"/>
        </w:trPr>
        <w:tc>
          <w:tcPr>
            <w:tcW w:w="162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1012"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2,200</w:t>
            </w:r>
          </w:p>
        </w:tc>
        <w:tc>
          <w:tcPr>
            <w:tcW w:w="138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2,327</w:t>
            </w:r>
          </w:p>
        </w:tc>
        <w:tc>
          <w:tcPr>
            <w:tcW w:w="1384"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2,282</w:t>
            </w:r>
          </w:p>
        </w:tc>
        <w:tc>
          <w:tcPr>
            <w:tcW w:w="138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1,957</w:t>
            </w:r>
          </w:p>
        </w:tc>
        <w:tc>
          <w:tcPr>
            <w:tcW w:w="1383"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2,119</w:t>
            </w:r>
          </w:p>
        </w:tc>
      </w:tr>
      <w:tr>
        <w:trPr>
          <w:trHeight w:val="267" w:hRule="atLeast"/>
        </w:trPr>
        <w:tc>
          <w:tcPr>
            <w:tcW w:w="162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1012"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2,513</w:t>
            </w:r>
          </w:p>
        </w:tc>
        <w:tc>
          <w:tcPr>
            <w:tcW w:w="138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2,640</w:t>
            </w:r>
          </w:p>
        </w:tc>
        <w:tc>
          <w:tcPr>
            <w:tcW w:w="1384"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2,595</w:t>
            </w:r>
          </w:p>
        </w:tc>
        <w:tc>
          <w:tcPr>
            <w:tcW w:w="138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2,270</w:t>
            </w:r>
          </w:p>
        </w:tc>
        <w:tc>
          <w:tcPr>
            <w:tcW w:w="138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2,432</w:t>
            </w:r>
          </w:p>
        </w:tc>
      </w:tr>
      <w:tr>
        <w:trPr>
          <w:trHeight w:val="267" w:hRule="atLeast"/>
        </w:trPr>
        <w:tc>
          <w:tcPr>
            <w:tcW w:w="162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1012"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1,998</w:t>
            </w:r>
          </w:p>
        </w:tc>
        <w:tc>
          <w:tcPr>
            <w:tcW w:w="138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2,125</w:t>
            </w:r>
          </w:p>
        </w:tc>
        <w:tc>
          <w:tcPr>
            <w:tcW w:w="1384"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2,080</w:t>
            </w:r>
          </w:p>
        </w:tc>
        <w:tc>
          <w:tcPr>
            <w:tcW w:w="138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1,754</w:t>
            </w:r>
          </w:p>
        </w:tc>
        <w:tc>
          <w:tcPr>
            <w:tcW w:w="138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1,917</w:t>
            </w:r>
          </w:p>
        </w:tc>
      </w:tr>
      <w:tr>
        <w:trPr>
          <w:trHeight w:val="267" w:hRule="atLeast"/>
        </w:trPr>
        <w:tc>
          <w:tcPr>
            <w:tcW w:w="162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1012"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2,322</w:t>
            </w:r>
          </w:p>
        </w:tc>
        <w:tc>
          <w:tcPr>
            <w:tcW w:w="138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2,449</w:t>
            </w:r>
          </w:p>
        </w:tc>
        <w:tc>
          <w:tcPr>
            <w:tcW w:w="1384"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2,403</w:t>
            </w:r>
          </w:p>
        </w:tc>
        <w:tc>
          <w:tcPr>
            <w:tcW w:w="138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2,078</w:t>
            </w:r>
          </w:p>
        </w:tc>
        <w:tc>
          <w:tcPr>
            <w:tcW w:w="1383"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2,240</w:t>
            </w:r>
          </w:p>
        </w:tc>
      </w:tr>
      <w:tr>
        <w:trPr>
          <w:trHeight w:val="267" w:hRule="atLeast"/>
        </w:trPr>
        <w:tc>
          <w:tcPr>
            <w:tcW w:w="1627"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1012"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2,426</w:t>
            </w:r>
          </w:p>
        </w:tc>
        <w:tc>
          <w:tcPr>
            <w:tcW w:w="1382"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2,553</w:t>
            </w:r>
          </w:p>
        </w:tc>
        <w:tc>
          <w:tcPr>
            <w:tcW w:w="1384"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2,508</w:t>
            </w:r>
          </w:p>
        </w:tc>
        <w:tc>
          <w:tcPr>
            <w:tcW w:w="1382"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2,182</w:t>
            </w:r>
          </w:p>
        </w:tc>
        <w:tc>
          <w:tcPr>
            <w:tcW w:w="1383"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2,345</w:t>
            </w:r>
          </w:p>
        </w:tc>
      </w:tr>
    </w:tbl>
    <w:p>
      <w:pPr>
        <w:pStyle w:val="Caption"/>
        <w:jc w:val="both"/>
        <w:rPr/>
      </w:pPr>
      <w:r>
        <w:rPr/>
        <w:t>Matrice G</w:t>
      </w:r>
      <w:r>
        <w:rPr>
          <w:vertAlign w:val="subscript"/>
        </w:rPr>
        <w:t>l</w:t>
      </w:r>
      <w:r>
        <w:rPr/>
        <w:t>, l’année voit son impact doublé.</w:t>
      </w:r>
    </w:p>
    <w:p>
      <w:pPr>
        <w:pStyle w:val="Contenu"/>
        <w:jc w:val="center"/>
        <w:rPr/>
      </w:pPr>
      <w:r>
        <w:rPr/>
        <w:t>Pour l’affectation suivante de coût total 11,342:</w:t>
      </w:r>
      <w:r>
        <w:rPr>
          <w:rFonts w:ascii="Cambria Math" w:hAnsi="Cambria Math"/>
          <w:i/>
        </w:rPr>
        <w:br/>
      </w:r>
      <w:r>
        <w:rPr/>
      </w:r>
      <m:oMath xmlns:m="http://schemas.openxmlformats.org/officeDocument/2006/math">
        <m:m>
          <m:mr>
            <m:e>
              <m:r>
                <w:rPr>
                  <w:rFonts w:ascii="Cambria Math" w:hAnsi="Cambria Math"/>
                </w:rPr>
                <m:t xml:space="preserve">Claude</m:t>
              </m:r>
            </m:e>
            <m:e>
              <m:r>
                <w:rPr>
                  <w:rFonts w:ascii="Cambria Math" w:hAnsi="Cambria Math"/>
                </w:rPr>
                <m:t xml:space="preserve">Pénéloppe</m:t>
              </m:r>
            </m:e>
          </m:mr>
          <m:mr>
            <m:e>
              <m:r>
                <w:rPr>
                  <w:rFonts w:ascii="Cambria Math" w:hAnsi="Cambria Math"/>
                </w:rPr>
                <m:t xml:space="preserve">Anouk</m:t>
              </m:r>
            </m:e>
            <m:e>
              <m:r>
                <w:rPr>
                  <w:rFonts w:ascii="Cambria Math" w:hAnsi="Cambria Math"/>
                </w:rPr>
                <m:t xml:space="preserve">Vincent</m:t>
              </m:r>
            </m:e>
          </m:mr>
          <m:mr>
            <m:e>
              <m:r>
                <w:rPr>
                  <w:rFonts w:ascii="Cambria Math" w:hAnsi="Cambria Math"/>
                </w:rPr>
                <m:t xml:space="preserve">Hugues</m:t>
              </m:r>
            </m:e>
            <m:e>
              <m:r>
                <w:rPr>
                  <w:rFonts w:ascii="Cambria Math" w:hAnsi="Cambria Math"/>
                </w:rPr>
                <m:t xml:space="preserve">Jaqueline</m:t>
              </m:r>
            </m:e>
          </m:mr>
          <m:mr>
            <m:e>
              <m:r>
                <w:rPr>
                  <w:rFonts w:ascii="Cambria Math" w:hAnsi="Cambria Math"/>
                </w:rPr>
                <m:t xml:space="preserve">Alexandria</m:t>
              </m:r>
            </m:e>
            <m:e>
              <m:r>
                <w:rPr>
                  <w:rFonts w:ascii="Cambria Math" w:hAnsi="Cambria Math"/>
                </w:rPr>
                <m:t xml:space="preserve">Édouard</m:t>
              </m:r>
            </m:e>
          </m:mr>
          <m:mr>
            <m:e>
              <m:r>
                <w:rPr>
                  <w:rFonts w:ascii="Cambria Math" w:hAnsi="Cambria Math"/>
                </w:rPr>
                <m:t xml:space="preserve">Sabine</m:t>
              </m:r>
            </m:e>
            <m:e>
              <m:r>
                <w:rPr>
                  <w:rFonts w:ascii="Cambria Math" w:hAnsi="Cambria Math"/>
                </w:rPr>
                <m:t xml:space="preserve">Olivier</m:t>
              </m:r>
            </m:e>
          </m:mr>
        </m:m>
      </m:oMath>
    </w:p>
    <w:p>
      <w:pPr>
        <w:pStyle w:val="Contenu"/>
        <w:jc w:val="both"/>
        <w:rPr/>
      </w:pPr>
      <w:r>
        <w:rPr/>
        <w:t>Est sur liste d’attente : Lucas, Madeleine</w:t>
      </w:r>
    </w:p>
    <w:p>
      <w:pPr>
        <w:pStyle w:val="Titre2"/>
        <w:jc w:val="both"/>
        <w:rPr/>
      </w:pPr>
      <w:r>
        <w:rPr/>
        <w:t>Importance des absences</w:t>
      </w:r>
    </w:p>
    <w:p>
      <w:pPr>
        <w:pStyle w:val="Contenu"/>
        <w:jc w:val="both"/>
        <w:rPr/>
      </w:pPr>
      <w:r>
        <w:rPr/>
        <w:t xml:space="preserve">Décrétons que nous voulons le double de sa force à la moyenne :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2</m:t>
        </m:r>
      </m:oMath>
      <w:r>
        <w:rPr/>
        <w:t xml:space="preserve">, voici </w:t>
      </w:r>
      <w:r>
        <w:rPr>
          <w:b/>
          <w:bCs/>
        </w:rPr>
        <w:t>G</w:t>
      </w:r>
      <w:r>
        <w:rPr>
          <w:b/>
          <w:bCs/>
          <w:vertAlign w:val="subscript"/>
        </w:rPr>
        <w:t>a </w:t>
      </w:r>
      <w:r>
        <w:rPr/>
        <w:t>:</w:t>
      </w:r>
    </w:p>
    <w:tbl>
      <w:tblPr>
        <w:tblW w:w="8403"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57"/>
        <w:gridCol w:w="1158"/>
        <w:gridCol w:w="1421"/>
        <w:gridCol w:w="1422"/>
        <w:gridCol w:w="1423"/>
        <w:gridCol w:w="1421"/>
      </w:tblGrid>
      <w:tr>
        <w:trPr>
          <w:trHeight w:val="268" w:hRule="atLeast"/>
        </w:trPr>
        <w:tc>
          <w:tcPr>
            <w:tcW w:w="1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Tutoré, Tuteur</w:t>
            </w:r>
          </w:p>
        </w:tc>
        <w:tc>
          <w:tcPr>
            <w:tcW w:w="1158"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Vincent</w:t>
            </w:r>
          </w:p>
        </w:tc>
        <w:tc>
          <w:tcPr>
            <w:tcW w:w="1421"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Jacqueline</w:t>
            </w:r>
          </w:p>
        </w:tc>
        <w:tc>
          <w:tcPr>
            <w:tcW w:w="142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Pénélope</w:t>
            </w:r>
          </w:p>
        </w:tc>
        <w:tc>
          <w:tcPr>
            <w:tcW w:w="142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Édouard</w:t>
            </w:r>
          </w:p>
        </w:tc>
        <w:tc>
          <w:tcPr>
            <w:tcW w:w="1421"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Olivier</w:t>
            </w:r>
          </w:p>
        </w:tc>
      </w:tr>
      <w:tr>
        <w:trPr>
          <w:trHeight w:val="268" w:hRule="atLeast"/>
        </w:trPr>
        <w:tc>
          <w:tcPr>
            <w:tcW w:w="155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Claude</w:t>
            </w:r>
          </w:p>
        </w:tc>
        <w:tc>
          <w:tcPr>
            <w:tcW w:w="1158"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2,200</w:t>
            </w:r>
          </w:p>
        </w:tc>
        <w:tc>
          <w:tcPr>
            <w:tcW w:w="1421"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2,393</w:t>
            </w:r>
          </w:p>
        </w:tc>
        <w:tc>
          <w:tcPr>
            <w:tcW w:w="1422"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2,484</w:t>
            </w:r>
          </w:p>
        </w:tc>
        <w:tc>
          <w:tcPr>
            <w:tcW w:w="1423" w:type="dxa"/>
            <w:tcBorders>
              <w:top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2,085</w:t>
            </w:r>
          </w:p>
        </w:tc>
        <w:tc>
          <w:tcPr>
            <w:tcW w:w="1421"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2,423</w:t>
            </w:r>
          </w:p>
        </w:tc>
      </w:tr>
      <w:tr>
        <w:trPr>
          <w:trHeight w:val="268" w:hRule="atLeast"/>
        </w:trPr>
        <w:tc>
          <w:tcPr>
            <w:tcW w:w="155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Madeleine</w:t>
            </w:r>
          </w:p>
        </w:tc>
        <w:tc>
          <w:tcPr>
            <w:tcW w:w="1158"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3,063</w:t>
            </w:r>
          </w:p>
        </w:tc>
        <w:tc>
          <w:tcPr>
            <w:tcW w:w="142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3,255</w:t>
            </w:r>
          </w:p>
        </w:tc>
        <w:tc>
          <w:tcPr>
            <w:tcW w:w="142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3,347</w:t>
            </w:r>
          </w:p>
        </w:tc>
        <w:tc>
          <w:tcPr>
            <w:tcW w:w="142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2,948</w:t>
            </w:r>
          </w:p>
        </w:tc>
        <w:tc>
          <w:tcPr>
            <w:tcW w:w="1421"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3,285</w:t>
            </w:r>
          </w:p>
        </w:tc>
      </w:tr>
      <w:tr>
        <w:trPr>
          <w:trHeight w:val="268" w:hRule="atLeast"/>
        </w:trPr>
        <w:tc>
          <w:tcPr>
            <w:tcW w:w="155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Sabine</w:t>
            </w:r>
          </w:p>
        </w:tc>
        <w:tc>
          <w:tcPr>
            <w:tcW w:w="1158"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2,569</w:t>
            </w:r>
          </w:p>
        </w:tc>
        <w:tc>
          <w:tcPr>
            <w:tcW w:w="142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2,761</w:t>
            </w:r>
          </w:p>
        </w:tc>
        <w:tc>
          <w:tcPr>
            <w:tcW w:w="142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2,853</w:t>
            </w:r>
          </w:p>
        </w:tc>
        <w:tc>
          <w:tcPr>
            <w:tcW w:w="142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2,454</w:t>
            </w:r>
          </w:p>
        </w:tc>
        <w:tc>
          <w:tcPr>
            <w:tcW w:w="1421"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2,791</w:t>
            </w:r>
          </w:p>
        </w:tc>
      </w:tr>
      <w:tr>
        <w:trPr>
          <w:trHeight w:val="268" w:hRule="atLeast"/>
        </w:trPr>
        <w:tc>
          <w:tcPr>
            <w:tcW w:w="155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Hugues</w:t>
            </w:r>
          </w:p>
        </w:tc>
        <w:tc>
          <w:tcPr>
            <w:tcW w:w="1158"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2,228</w:t>
            </w:r>
          </w:p>
        </w:tc>
        <w:tc>
          <w:tcPr>
            <w:tcW w:w="142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2,420</w:t>
            </w:r>
          </w:p>
        </w:tc>
        <w:tc>
          <w:tcPr>
            <w:tcW w:w="142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2,512</w:t>
            </w:r>
          </w:p>
        </w:tc>
        <w:tc>
          <w:tcPr>
            <w:tcW w:w="142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2,113</w:t>
            </w:r>
          </w:p>
        </w:tc>
        <w:tc>
          <w:tcPr>
            <w:tcW w:w="1421"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2,450</w:t>
            </w:r>
          </w:p>
        </w:tc>
      </w:tr>
      <w:tr>
        <w:trPr>
          <w:trHeight w:val="268" w:hRule="atLeast"/>
        </w:trPr>
        <w:tc>
          <w:tcPr>
            <w:tcW w:w="155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Lucas</w:t>
            </w:r>
          </w:p>
        </w:tc>
        <w:tc>
          <w:tcPr>
            <w:tcW w:w="1158"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3,702</w:t>
            </w:r>
          </w:p>
        </w:tc>
        <w:tc>
          <w:tcPr>
            <w:tcW w:w="142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3,894</w:t>
            </w:r>
          </w:p>
        </w:tc>
        <w:tc>
          <w:tcPr>
            <w:tcW w:w="142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3,986</w:t>
            </w:r>
          </w:p>
        </w:tc>
        <w:tc>
          <w:tcPr>
            <w:tcW w:w="142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3,586</w:t>
            </w:r>
          </w:p>
        </w:tc>
        <w:tc>
          <w:tcPr>
            <w:tcW w:w="1421"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3,924</w:t>
            </w:r>
          </w:p>
        </w:tc>
      </w:tr>
      <w:tr>
        <w:trPr>
          <w:trHeight w:val="268" w:hRule="atLeast"/>
        </w:trPr>
        <w:tc>
          <w:tcPr>
            <w:tcW w:w="1557"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Alexandria</w:t>
            </w:r>
          </w:p>
        </w:tc>
        <w:tc>
          <w:tcPr>
            <w:tcW w:w="1158" w:type="dxa"/>
            <w:tcBorders>
              <w:lef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2,322</w:t>
            </w:r>
          </w:p>
        </w:tc>
        <w:tc>
          <w:tcPr>
            <w:tcW w:w="1421"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2,515</w:t>
            </w:r>
          </w:p>
        </w:tc>
        <w:tc>
          <w:tcPr>
            <w:tcW w:w="1422"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2,606</w:t>
            </w:r>
          </w:p>
        </w:tc>
        <w:tc>
          <w:tcPr>
            <w:tcW w:w="1423" w:type="dxa"/>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2,207</w:t>
            </w:r>
          </w:p>
        </w:tc>
        <w:tc>
          <w:tcPr>
            <w:tcW w:w="1421" w:type="dxa"/>
            <w:tcBorders>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2,545</w:t>
            </w:r>
          </w:p>
        </w:tc>
      </w:tr>
      <w:tr>
        <w:trPr>
          <w:trHeight w:val="268" w:hRule="atLeast"/>
        </w:trPr>
        <w:tc>
          <w:tcPr>
            <w:tcW w:w="1557"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Anouk</w:t>
            </w:r>
          </w:p>
        </w:tc>
        <w:tc>
          <w:tcPr>
            <w:tcW w:w="1158"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2,568</w:t>
            </w:r>
          </w:p>
        </w:tc>
        <w:tc>
          <w:tcPr>
            <w:tcW w:w="1421"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2,761</w:t>
            </w:r>
          </w:p>
        </w:tc>
        <w:tc>
          <w:tcPr>
            <w:tcW w:w="1422"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2,852</w:t>
            </w:r>
          </w:p>
        </w:tc>
        <w:tc>
          <w:tcPr>
            <w:tcW w:w="1423" w:type="dxa"/>
            <w:tcBorders>
              <w:bottom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2,453</w:t>
            </w:r>
          </w:p>
        </w:tc>
        <w:tc>
          <w:tcPr>
            <w:tcW w:w="1421"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mbria Math" w:hAnsi="Cambria Math" w:eastAsia="Times New Roman" w:cs="Calibri"/>
                <w:b w:val="false"/>
                <w:b w:val="false"/>
                <w:i/>
                <w:i/>
                <w:iCs/>
                <w:color w:val="000000"/>
                <w:sz w:val="22"/>
                <w:lang w:eastAsia="fr-FR"/>
              </w:rPr>
            </w:pPr>
            <w:r>
              <w:rPr>
                <w:rFonts w:eastAsia="Times New Roman" w:cs="Calibri" w:ascii="Cambria Math" w:hAnsi="Cambria Math"/>
                <w:b w:val="false"/>
                <w:i/>
                <w:iCs/>
                <w:color w:val="000000"/>
                <w:sz w:val="22"/>
                <w:lang w:eastAsia="fr-FR"/>
              </w:rPr>
              <w:t>2,791</w:t>
            </w:r>
          </w:p>
        </w:tc>
      </w:tr>
    </w:tbl>
    <w:p>
      <w:pPr>
        <w:pStyle w:val="Caption"/>
        <w:jc w:val="both"/>
        <w:rPr/>
      </w:pPr>
      <w:r>
        <w:rPr/>
        <w:t>Matrice G</w:t>
      </w:r>
      <w:r>
        <w:rPr>
          <w:vertAlign w:val="subscript"/>
        </w:rPr>
        <w:t>a</w:t>
      </w:r>
      <w:r>
        <w:rPr/>
        <w:t>, les absences voient leur impact doublé.</w:t>
      </w:r>
    </w:p>
    <w:p>
      <w:pPr>
        <w:pStyle w:val="Contenu"/>
        <w:jc w:val="both"/>
        <w:rPr/>
      </w:pPr>
      <w:r>
        <w:rPr/>
        <w:t>Pour l’affectation suivante de coût total 12,471:</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Vincent</m:t>
                </m:r>
              </m:e>
            </m:mr>
            <m:mr>
              <m:e>
                <m:r>
                  <w:rPr>
                    <w:rFonts w:ascii="Cambria Math" w:hAnsi="Cambria Math"/>
                  </w:rPr>
                  <m:t xml:space="preserve">Anouk</m:t>
                </m:r>
              </m:e>
              <m:e>
                <m:r>
                  <w:rPr>
                    <w:rFonts w:ascii="Cambria Math" w:hAnsi="Cambria Math"/>
                  </w:rPr>
                  <m:t xml:space="preserve">Olivier</m:t>
                </m:r>
              </m:e>
            </m:mr>
            <m:mr>
              <m:e>
                <m:r>
                  <w:rPr>
                    <w:rFonts w:ascii="Cambria Math" w:hAnsi="Cambria Math"/>
                  </w:rPr>
                  <m:t xml:space="preserve">Hugues</m:t>
                </m:r>
              </m:e>
              <m:e>
                <m:r>
                  <w:rPr>
                    <w:rFonts w:ascii="Cambria Math" w:hAnsi="Cambria Math"/>
                  </w:rPr>
                  <m:t xml:space="preserve">Édouard</m:t>
                </m:r>
              </m:e>
            </m:mr>
            <m:mr>
              <m:e>
                <m:r>
                  <w:rPr>
                    <w:rFonts w:ascii="Cambria Math" w:hAnsi="Cambria Math"/>
                  </w:rPr>
                  <m:t xml:space="preserve">Alexandria</m:t>
                </m:r>
              </m:e>
              <m:e>
                <m:r>
                  <w:rPr>
                    <w:rFonts w:ascii="Cambria Math" w:hAnsi="Cambria Math"/>
                  </w:rPr>
                  <m:t xml:space="preserve">Jaqueline</m:t>
                </m:r>
              </m:e>
            </m:mr>
            <m:mr>
              <m:e>
                <m:r>
                  <w:rPr>
                    <w:rFonts w:ascii="Cambria Math" w:hAnsi="Cambria Math"/>
                  </w:rPr>
                  <m:t xml:space="preserve">Sabine</m:t>
                </m:r>
              </m:e>
              <m:e>
                <m:r>
                  <w:rPr>
                    <w:rFonts w:ascii="Cambria Math" w:hAnsi="Cambria Math"/>
                  </w:rPr>
                  <m:t xml:space="preserve">Pénélope</m:t>
                </m:r>
              </m:e>
            </m:mr>
          </m:m>
        </m:oMath>
      </m:oMathPara>
    </w:p>
    <w:p>
      <w:pPr>
        <w:pStyle w:val="Contenu"/>
        <w:jc w:val="both"/>
        <w:rPr/>
      </w:pPr>
      <w:r>
        <w:rPr/>
        <w:t>Est sur liste d’attente : Lucas, Madeleine</w:t>
      </w:r>
    </w:p>
    <w:p>
      <w:pPr>
        <w:pStyle w:val="Titre1"/>
        <w:jc w:val="both"/>
        <w:rPr/>
      </w:pPr>
      <w:r>
        <w:rPr/>
        <w:t>Exclusion de participants</w:t>
      </w:r>
    </w:p>
    <w:p>
      <w:pPr>
        <w:pStyle w:val="Contenu"/>
        <w:jc w:val="both"/>
        <w:rPr/>
      </w:pPr>
      <w:r>
        <w:rPr/>
        <w:t>De manière à exclure certains candidats au tutorat, nous le retirons simplement de la liste des étudiants passés à notre algorithme, l’équilibrage classique des listes a ensuite lieu.</w:t>
      </w:r>
    </w:p>
    <w:p>
      <w:pPr>
        <w:pStyle w:val="Titre2"/>
        <w:jc w:val="both"/>
        <w:rPr/>
      </w:pPr>
      <w:r>
        <w:rPr/>
        <w:t>Exclusion d’un tuteur</w:t>
      </w:r>
    </w:p>
    <w:p>
      <w:pPr>
        <w:pStyle w:val="Contenu"/>
        <w:jc w:val="both"/>
        <w:rPr/>
      </w:pPr>
      <w:r>
        <w:rPr/>
        <w:t>Nous décidons d’exclure Vincent des tuteurs :</w:t>
      </w:r>
    </w:p>
    <w:tbl>
      <w:tblPr>
        <w:tblW w:w="600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00"/>
        <w:gridCol w:w="1027"/>
        <w:gridCol w:w="1158"/>
        <w:gridCol w:w="1157"/>
        <w:gridCol w:w="1158"/>
      </w:tblGrid>
      <w:tr>
        <w:trPr>
          <w:trHeight w:val="300" w:hRule="atLeast"/>
        </w:trPr>
        <w:tc>
          <w:tcPr>
            <w:tcW w:w="1500"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Tutoré, Tuteur</w:t>
            </w:r>
          </w:p>
        </w:tc>
        <w:tc>
          <w:tcPr>
            <w:tcW w:w="1027"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Jacqueline</w:t>
            </w:r>
          </w:p>
        </w:tc>
        <w:tc>
          <w:tcPr>
            <w:tcW w:w="1158"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Pénélope</w:t>
            </w:r>
          </w:p>
        </w:tc>
        <w:tc>
          <w:tcPr>
            <w:tcW w:w="1157"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Édouard</w:t>
            </w:r>
          </w:p>
        </w:tc>
        <w:tc>
          <w:tcPr>
            <w:tcW w:w="1158"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Olivier</w:t>
            </w:r>
          </w:p>
        </w:tc>
      </w:tr>
      <w:tr>
        <w:trPr>
          <w:trHeight w:val="300" w:hRule="atLeast"/>
        </w:trPr>
        <w:tc>
          <w:tcPr>
            <w:tcW w:w="1500"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Claude</w:t>
            </w:r>
          </w:p>
        </w:tc>
        <w:tc>
          <w:tcPr>
            <w:tcW w:w="1027"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1,827</w:t>
            </w:r>
          </w:p>
        </w:tc>
        <w:tc>
          <w:tcPr>
            <w:tcW w:w="1158"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1,832</w:t>
            </w:r>
          </w:p>
        </w:tc>
        <w:tc>
          <w:tcPr>
            <w:tcW w:w="1157"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1,590</w:t>
            </w:r>
          </w:p>
        </w:tc>
        <w:tc>
          <w:tcPr>
            <w:tcW w:w="1158"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1,785</w:t>
            </w:r>
          </w:p>
        </w:tc>
      </w:tr>
      <w:tr>
        <w:trPr>
          <w:trHeight w:val="300" w:hRule="atLeast"/>
        </w:trPr>
        <w:tc>
          <w:tcPr>
            <w:tcW w:w="1500"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Hugues</w:t>
            </w:r>
          </w:p>
        </w:tc>
        <w:tc>
          <w:tcPr>
            <w:tcW w:w="1027"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1,625</w:t>
            </w:r>
          </w:p>
        </w:tc>
        <w:tc>
          <w:tcPr>
            <w:tcW w:w="1158"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1,630</w:t>
            </w:r>
          </w:p>
        </w:tc>
        <w:tc>
          <w:tcPr>
            <w:tcW w:w="1157"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1,388</w:t>
            </w:r>
          </w:p>
        </w:tc>
        <w:tc>
          <w:tcPr>
            <w:tcW w:w="1158" w:type="dxa"/>
            <w:tcBorders>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1,583</w:t>
            </w:r>
          </w:p>
        </w:tc>
      </w:tr>
      <w:tr>
        <w:trPr>
          <w:trHeight w:val="300" w:hRule="atLeast"/>
        </w:trPr>
        <w:tc>
          <w:tcPr>
            <w:tcW w:w="1500"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Alexandria</w:t>
            </w:r>
          </w:p>
        </w:tc>
        <w:tc>
          <w:tcPr>
            <w:tcW w:w="1027"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1,949</w:t>
            </w:r>
          </w:p>
        </w:tc>
        <w:tc>
          <w:tcPr>
            <w:tcW w:w="1158"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1,953</w:t>
            </w:r>
          </w:p>
        </w:tc>
        <w:tc>
          <w:tcPr>
            <w:tcW w:w="1157"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1,712</w:t>
            </w:r>
          </w:p>
        </w:tc>
        <w:tc>
          <w:tcPr>
            <w:tcW w:w="1158" w:type="dxa"/>
            <w:tcBorders>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1,907</w:t>
            </w:r>
          </w:p>
        </w:tc>
      </w:tr>
      <w:tr>
        <w:trPr>
          <w:trHeight w:val="300" w:hRule="atLeast"/>
        </w:trPr>
        <w:tc>
          <w:tcPr>
            <w:tcW w:w="1500"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Anouk</w:t>
            </w:r>
          </w:p>
        </w:tc>
        <w:tc>
          <w:tcPr>
            <w:tcW w:w="1027"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2,053</w:t>
            </w:r>
          </w:p>
        </w:tc>
        <w:tc>
          <w:tcPr>
            <w:tcW w:w="1158" w:type="dxa"/>
            <w:tcBorders>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2,058</w:t>
            </w:r>
          </w:p>
        </w:tc>
        <w:tc>
          <w:tcPr>
            <w:tcW w:w="1157" w:type="dxa"/>
            <w:tcBorders>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1,816</w:t>
            </w:r>
          </w:p>
        </w:tc>
        <w:tc>
          <w:tcPr>
            <w:tcW w:w="1158"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2,011</w:t>
            </w:r>
          </w:p>
        </w:tc>
      </w:tr>
    </w:tbl>
    <w:p>
      <w:pPr>
        <w:pStyle w:val="Caption"/>
        <w:jc w:val="both"/>
        <w:rPr/>
      </w:pPr>
      <w:r>
        <w:rPr/>
        <w:t>Matrice G</w:t>
      </w:r>
      <w:r>
        <w:rPr>
          <w:rFonts w:cs="Calibri" w:cstheme="minorHAnsi"/>
          <w:vertAlign w:val="subscript"/>
        </w:rPr>
        <w:t>ς</w:t>
      </w:r>
      <w:r>
        <w:rPr/>
        <w:t>, Vincent est exclu.</w:t>
      </w:r>
    </w:p>
    <w:p>
      <w:pPr>
        <w:pStyle w:val="Contenu"/>
        <w:jc w:val="both"/>
        <w:rPr/>
      </w:pPr>
      <w:r>
        <w:rPr/>
        <w:t>Pour l’affectation suivante de coût total 7,179</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Édouard</m:t>
                </m:r>
              </m:e>
            </m:mr>
            <m:mr>
              <m:e>
                <m:r>
                  <w:rPr>
                    <w:rFonts w:ascii="Cambria Math" w:hAnsi="Cambria Math"/>
                  </w:rPr>
                  <m:t xml:space="preserve">Anouk</m:t>
                </m:r>
              </m:e>
              <m:e>
                <m:r>
                  <w:rPr>
                    <w:rFonts w:ascii="Cambria Math" w:hAnsi="Cambria Math"/>
                  </w:rPr>
                  <m:t xml:space="preserve">Olivier</m:t>
                </m:r>
              </m:e>
            </m:mr>
            <m:mr>
              <m:e>
                <m:r>
                  <w:rPr>
                    <w:rFonts w:ascii="Cambria Math" w:hAnsi="Cambria Math"/>
                  </w:rPr>
                  <m:t xml:space="preserve">Hugues</m:t>
                </m:r>
              </m:e>
              <m:e>
                <m:r>
                  <w:rPr>
                    <w:rFonts w:ascii="Cambria Math" w:hAnsi="Cambria Math"/>
                  </w:rPr>
                  <m:t xml:space="preserve">Pénélope</m:t>
                </m:r>
              </m:e>
            </m:mr>
            <m:mr>
              <m:e>
                <m:r>
                  <w:rPr>
                    <w:rFonts w:ascii="Cambria Math" w:hAnsi="Cambria Math"/>
                  </w:rPr>
                  <m:t xml:space="preserve">Alexandria</m:t>
                </m:r>
              </m:e>
              <m:e>
                <m:r>
                  <w:rPr>
                    <w:rFonts w:ascii="Cambria Math" w:hAnsi="Cambria Math"/>
                  </w:rPr>
                  <m:t xml:space="preserve">Jaqueline</m:t>
                </m:r>
              </m:e>
            </m:mr>
          </m:m>
        </m:oMath>
      </m:oMathPara>
    </w:p>
    <w:p>
      <w:pPr>
        <w:pStyle w:val="Contenu"/>
        <w:jc w:val="both"/>
        <w:rPr/>
      </w:pPr>
      <w:r>
        <w:rPr/>
        <w:t>Est sur liste d’attente : Lucas, Madeleine, Sabine</w:t>
      </w:r>
    </w:p>
    <w:p>
      <w:pPr>
        <w:pStyle w:val="Normal"/>
        <w:jc w:val="both"/>
        <w:rPr/>
      </w:pPr>
      <w:r>
        <w:rPr/>
      </w:r>
    </w:p>
    <w:p>
      <w:pPr>
        <w:pStyle w:val="Contenu"/>
        <w:jc w:val="both"/>
        <w:rPr/>
      </w:pPr>
      <w:r>
        <w:rPr/>
      </w:r>
    </w:p>
    <w:p>
      <w:pPr>
        <w:pStyle w:val="Titre2"/>
        <w:jc w:val="both"/>
        <w:rPr/>
      </w:pPr>
      <w:r>
        <w:rPr/>
        <w:t>Exclusion d’un tutoré</w:t>
      </w:r>
    </w:p>
    <w:p>
      <w:pPr>
        <w:pStyle w:val="Contenu"/>
        <w:jc w:val="both"/>
        <w:rPr/>
      </w:pPr>
      <w:r>
        <w:rPr/>
        <w:t>Nous décidons d’exclure Alexandria des tutorés :</w:t>
      </w:r>
    </w:p>
    <w:tbl>
      <w:tblPr>
        <w:tblW w:w="780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555"/>
        <w:gridCol w:w="965"/>
        <w:gridCol w:w="1319"/>
        <w:gridCol w:w="1320"/>
        <w:gridCol w:w="1321"/>
        <w:gridCol w:w="1319"/>
      </w:tblGrid>
      <w:tr>
        <w:trPr>
          <w:trHeight w:val="300" w:hRule="atLeast"/>
        </w:trPr>
        <w:tc>
          <w:tcPr>
            <w:tcW w:w="15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Tutoré, Tuteur</w:t>
            </w:r>
          </w:p>
        </w:tc>
        <w:tc>
          <w:tcPr>
            <w:tcW w:w="965"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Vincent</w:t>
            </w:r>
          </w:p>
        </w:tc>
        <w:tc>
          <w:tcPr>
            <w:tcW w:w="1319"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Jacqueline</w:t>
            </w:r>
          </w:p>
        </w:tc>
        <w:tc>
          <w:tcPr>
            <w:tcW w:w="1320"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Pénélope</w:t>
            </w:r>
          </w:p>
        </w:tc>
        <w:tc>
          <w:tcPr>
            <w:tcW w:w="1321"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Édouard</w:t>
            </w:r>
          </w:p>
        </w:tc>
        <w:tc>
          <w:tcPr>
            <w:tcW w:w="1319"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Olivier</w:t>
            </w:r>
          </w:p>
        </w:tc>
      </w:tr>
      <w:tr>
        <w:trPr>
          <w:trHeight w:val="300" w:hRule="atLeast"/>
        </w:trPr>
        <w:tc>
          <w:tcPr>
            <w:tcW w:w="155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Claude</w:t>
            </w:r>
          </w:p>
        </w:tc>
        <w:tc>
          <w:tcPr>
            <w:tcW w:w="965" w:type="dxa"/>
            <w:tcBorders>
              <w:top w:val="single" w:sz="4" w:space="0" w:color="000000"/>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1,750</w:t>
            </w:r>
          </w:p>
        </w:tc>
        <w:tc>
          <w:tcPr>
            <w:tcW w:w="1319"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1,827</w:t>
            </w:r>
          </w:p>
        </w:tc>
        <w:tc>
          <w:tcPr>
            <w:tcW w:w="1320"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1,832</w:t>
            </w:r>
          </w:p>
        </w:tc>
        <w:tc>
          <w:tcPr>
            <w:tcW w:w="1321" w:type="dxa"/>
            <w:tcBorders>
              <w:top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1,590</w:t>
            </w:r>
          </w:p>
        </w:tc>
        <w:tc>
          <w:tcPr>
            <w:tcW w:w="1319" w:type="dxa"/>
            <w:tcBorders>
              <w:top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1,785</w:t>
            </w:r>
          </w:p>
        </w:tc>
      </w:tr>
      <w:tr>
        <w:trPr>
          <w:trHeight w:val="300" w:hRule="atLeast"/>
        </w:trPr>
        <w:tc>
          <w:tcPr>
            <w:tcW w:w="155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Madeleine</w:t>
            </w:r>
          </w:p>
        </w:tc>
        <w:tc>
          <w:tcPr>
            <w:tcW w:w="96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2,116</w:t>
            </w:r>
          </w:p>
        </w:tc>
        <w:tc>
          <w:tcPr>
            <w:tcW w:w="1319"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2,193</w:t>
            </w:r>
          </w:p>
        </w:tc>
        <w:tc>
          <w:tcPr>
            <w:tcW w:w="1320"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2,198</w:t>
            </w:r>
          </w:p>
        </w:tc>
        <w:tc>
          <w:tcPr>
            <w:tcW w:w="1321"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1,956</w:t>
            </w:r>
          </w:p>
        </w:tc>
        <w:tc>
          <w:tcPr>
            <w:tcW w:w="1319" w:type="dxa"/>
            <w:tcBorders>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2,151</w:t>
            </w:r>
          </w:p>
        </w:tc>
      </w:tr>
      <w:tr>
        <w:trPr>
          <w:trHeight w:val="300" w:hRule="atLeast"/>
        </w:trPr>
        <w:tc>
          <w:tcPr>
            <w:tcW w:w="155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Sabine</w:t>
            </w:r>
          </w:p>
        </w:tc>
        <w:tc>
          <w:tcPr>
            <w:tcW w:w="96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2,063</w:t>
            </w:r>
          </w:p>
        </w:tc>
        <w:tc>
          <w:tcPr>
            <w:tcW w:w="1319"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2,140</w:t>
            </w:r>
          </w:p>
        </w:tc>
        <w:tc>
          <w:tcPr>
            <w:tcW w:w="1320"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2,145</w:t>
            </w:r>
          </w:p>
        </w:tc>
        <w:tc>
          <w:tcPr>
            <w:tcW w:w="1321"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1,903</w:t>
            </w:r>
          </w:p>
        </w:tc>
        <w:tc>
          <w:tcPr>
            <w:tcW w:w="1319" w:type="dxa"/>
            <w:tcBorders>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2,098</w:t>
            </w:r>
          </w:p>
        </w:tc>
      </w:tr>
      <w:tr>
        <w:trPr>
          <w:trHeight w:val="300" w:hRule="atLeast"/>
        </w:trPr>
        <w:tc>
          <w:tcPr>
            <w:tcW w:w="155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Hugues</w:t>
            </w:r>
          </w:p>
        </w:tc>
        <w:tc>
          <w:tcPr>
            <w:tcW w:w="965" w:type="dxa"/>
            <w:tcBorders>
              <w:lef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1,548</w:t>
            </w:r>
          </w:p>
        </w:tc>
        <w:tc>
          <w:tcPr>
            <w:tcW w:w="1319"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1,625</w:t>
            </w:r>
          </w:p>
        </w:tc>
        <w:tc>
          <w:tcPr>
            <w:tcW w:w="1320"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1,630</w:t>
            </w:r>
          </w:p>
        </w:tc>
        <w:tc>
          <w:tcPr>
            <w:tcW w:w="1321" w:type="dxa"/>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1,388</w:t>
            </w:r>
          </w:p>
        </w:tc>
        <w:tc>
          <w:tcPr>
            <w:tcW w:w="1319" w:type="dxa"/>
            <w:tcBorders>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1,583</w:t>
            </w:r>
          </w:p>
        </w:tc>
      </w:tr>
      <w:tr>
        <w:trPr>
          <w:trHeight w:val="300" w:hRule="atLeast"/>
        </w:trPr>
        <w:tc>
          <w:tcPr>
            <w:tcW w:w="1555"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Anouk</w:t>
            </w:r>
          </w:p>
        </w:tc>
        <w:tc>
          <w:tcPr>
            <w:tcW w:w="965" w:type="dxa"/>
            <w:tcBorders>
              <w:left w:val="single" w:sz="4" w:space="0" w:color="000000"/>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1,976</w:t>
            </w:r>
          </w:p>
        </w:tc>
        <w:tc>
          <w:tcPr>
            <w:tcW w:w="1319" w:type="dxa"/>
            <w:tcBorders>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2,053</w:t>
            </w:r>
          </w:p>
        </w:tc>
        <w:tc>
          <w:tcPr>
            <w:tcW w:w="1320" w:type="dxa"/>
            <w:tcBorders>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2,058</w:t>
            </w:r>
          </w:p>
        </w:tc>
        <w:tc>
          <w:tcPr>
            <w:tcW w:w="1321" w:type="dxa"/>
            <w:tcBorders>
              <w:bottom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1,816</w:t>
            </w:r>
          </w:p>
        </w:tc>
        <w:tc>
          <w:tcPr>
            <w:tcW w:w="1319" w:type="dxa"/>
            <w:tcBorders>
              <w:bottom w:val="single" w:sz="4" w:space="0" w:color="000000"/>
              <w:right w:val="single" w:sz="4" w:space="0" w:color="000000"/>
            </w:tcBorders>
            <w:shd w:color="auto" w:fill="auto" w:val="clear"/>
            <w:vAlign w:val="bottom"/>
          </w:tcPr>
          <w:p>
            <w:pPr>
              <w:pStyle w:val="Normal"/>
              <w:widowControl w:val="false"/>
              <w:spacing w:lineRule="auto" w:line="240"/>
              <w:jc w:val="both"/>
              <w:rPr>
                <w:rFonts w:ascii="Calibri" w:hAnsi="Calibri" w:eastAsia="Times New Roman" w:cs="Calibri"/>
                <w:b w:val="false"/>
                <w:b w:val="false"/>
                <w:i/>
                <w:i/>
                <w:iCs/>
                <w:color w:val="000000"/>
                <w:sz w:val="22"/>
                <w:lang w:eastAsia="fr-FR"/>
              </w:rPr>
            </w:pPr>
            <w:r>
              <w:rPr>
                <w:rFonts w:eastAsia="Times New Roman" w:cs="Calibri"/>
                <w:b w:val="false"/>
                <w:i/>
                <w:iCs/>
                <w:color w:val="000000"/>
                <w:sz w:val="22"/>
                <w:lang w:eastAsia="fr-FR"/>
              </w:rPr>
              <w:t>2,011</w:t>
            </w:r>
          </w:p>
        </w:tc>
      </w:tr>
    </w:tbl>
    <w:p>
      <w:pPr>
        <w:pStyle w:val="Caption"/>
        <w:jc w:val="both"/>
        <w:rPr/>
      </w:pPr>
      <w:r>
        <w:rPr/>
        <w:t>Matrice G</w:t>
      </w:r>
      <w:r>
        <w:rPr>
          <w:rFonts w:cs="Calibri" w:cstheme="minorHAnsi"/>
          <w:vertAlign w:val="subscript"/>
        </w:rPr>
        <w:t>ς’</w:t>
      </w:r>
      <w:r>
        <w:rPr/>
        <w:t>, Alexandria est exclue.</w:t>
      </w:r>
    </w:p>
    <w:p>
      <w:pPr>
        <w:pStyle w:val="Contenu"/>
        <w:jc w:val="both"/>
        <w:rPr/>
      </w:pPr>
      <w:r>
        <w:rPr/>
        <w:t>Pour l’affectation suivante de coût total 9,458</w:t>
      </w:r>
    </w:p>
    <w:p>
      <w:pPr>
        <w:pStyle w:val="Contenu"/>
        <w:jc w:val="center"/>
        <w:rPr/>
      </w:pPr>
      <w:r>
        <w:rPr/>
      </w:r>
      <m:oMathPara xmlns:m="http://schemas.openxmlformats.org/officeDocument/2006/math">
        <m:oMathParaPr>
          <m:jc m:val="center"/>
        </m:oMathParaPr>
        <m:oMath>
          <m:m>
            <m:mr>
              <m:e>
                <m:r>
                  <w:rPr>
                    <w:rFonts w:ascii="Cambria Math" w:hAnsi="Cambria Math"/>
                  </w:rPr>
                  <m:t xml:space="preserve">Claude</m:t>
                </m:r>
              </m:e>
              <m:e>
                <m:r>
                  <w:rPr>
                    <w:rFonts w:ascii="Cambria Math" w:hAnsi="Cambria Math"/>
                  </w:rPr>
                  <m:t xml:space="preserve">Vincent</m:t>
                </m:r>
              </m:e>
            </m:mr>
            <m:mr>
              <m:e>
                <m:r>
                  <w:rPr>
                    <w:rFonts w:ascii="Cambria Math" w:hAnsi="Cambria Math"/>
                  </w:rPr>
                  <m:t xml:space="preserve">Anouk</m:t>
                </m:r>
              </m:e>
              <m:e>
                <m:r>
                  <w:rPr>
                    <w:rFonts w:ascii="Cambria Math" w:hAnsi="Cambria Math"/>
                  </w:rPr>
                  <m:t xml:space="preserve">Pénélope</m:t>
                </m:r>
              </m:e>
            </m:mr>
            <m:mr>
              <m:e>
                <m:r>
                  <w:rPr>
                    <w:rFonts w:ascii="Cambria Math" w:hAnsi="Cambria Math"/>
                  </w:rPr>
                  <m:t xml:space="preserve">Hugues</m:t>
                </m:r>
              </m:e>
              <m:e>
                <m:r>
                  <w:rPr>
                    <w:rFonts w:ascii="Cambria Math" w:hAnsi="Cambria Math"/>
                  </w:rPr>
                  <m:t xml:space="preserve">Édouard</m:t>
                </m:r>
              </m:e>
            </m:mr>
            <m:mr>
              <m:e>
                <m:r>
                  <w:rPr>
                    <w:rFonts w:ascii="Cambria Math" w:hAnsi="Cambria Math"/>
                  </w:rPr>
                  <m:t xml:space="preserve">Madeleine</m:t>
                </m:r>
              </m:e>
              <m:e>
                <m:r>
                  <w:rPr>
                    <w:rFonts w:ascii="Cambria Math" w:hAnsi="Cambria Math"/>
                  </w:rPr>
                  <m:t xml:space="preserve">Jaqueline</m:t>
                </m:r>
              </m:e>
            </m:mr>
            <m:mr>
              <m:e>
                <m:r>
                  <w:rPr>
                    <w:rFonts w:ascii="Cambria Math" w:hAnsi="Cambria Math"/>
                  </w:rPr>
                  <m:t xml:space="preserve">Sabine</m:t>
                </m:r>
              </m:e>
              <m:e>
                <m:r>
                  <w:rPr>
                    <w:rFonts w:ascii="Cambria Math" w:hAnsi="Cambria Math"/>
                  </w:rPr>
                  <m:t xml:space="preserve">Olivier</m:t>
                </m:r>
              </m:e>
            </m:mr>
          </m:m>
        </m:oMath>
      </m:oMathPara>
    </w:p>
    <w:p>
      <w:pPr>
        <w:sectPr>
          <w:type w:val="continuous"/>
          <w:pgSz w:w="11906" w:h="16838"/>
          <w:pgMar w:left="936" w:right="936" w:gutter="0" w:header="0" w:top="720" w:footer="289" w:bottom="720"/>
          <w:formProt w:val="false"/>
          <w:textDirection w:val="lrTb"/>
          <w:docGrid w:type="default" w:linePitch="382" w:charSpace="0"/>
        </w:sectPr>
        <w:pStyle w:val="Contenu"/>
        <w:jc w:val="both"/>
        <w:rPr/>
      </w:pPr>
      <w:r>
        <w:rPr/>
        <w:t>Est sur liste d’attente : Lucas</w:t>
      </w:r>
      <w:r>
        <w:br w:type="page"/>
      </w:r>
    </w:p>
    <w:p>
      <w:pPr>
        <w:pStyle w:val="Titre1"/>
        <w:rPr/>
      </w:pPr>
      <w:r>
        <w:rPr/>
        <w:t>Informations sur le code source</w:t>
      </w:r>
    </w:p>
    <w:p>
      <w:pPr>
        <w:pStyle w:val="Contenu"/>
        <w:rPr/>
      </w:pPr>
      <w:r>
        <w:rPr/>
        <w:t xml:space="preserve">Dépôt git : </w:t>
        <w:tab/>
        <w:tab/>
        <w:tab/>
      </w:r>
      <w:hyperlink r:id="rId11">
        <w:r>
          <w:rPr>
            <w:rStyle w:val="LienInternet"/>
          </w:rPr>
          <w:t>https://gitlab.univ-lille.fr/sae2.01-2.02/2022/A-G5</w:t>
        </w:r>
      </w:hyperlink>
    </w:p>
    <w:p>
      <w:pPr>
        <w:pStyle w:val="Contenu"/>
        <w:rPr/>
      </w:pPr>
      <w:r>
        <w:rPr>
          <w:rStyle w:val="Caractredecontenu"/>
        </w:rPr>
        <w:t>Numéro de commit</w:t>
      </w:r>
      <w:r>
        <w:rPr/>
        <w:t xml:space="preserve"> : </w:t>
      </w:r>
    </w:p>
    <w:p>
      <w:pPr>
        <w:pStyle w:val="Contenu"/>
        <w:rPr/>
      </w:pPr>
      <w:r>
        <w:rPr/>
        <w:t>SHA :</w:t>
        <w:tab/>
        <w:tab/>
        <w:tab/>
        <w:tab/>
      </w:r>
    </w:p>
    <w:p>
      <w:pPr>
        <w:pStyle w:val="Contenu"/>
        <w:rPr/>
      </w:pPr>
      <w:r>
        <w:rPr/>
        <w:t xml:space="preserve">Classe de scénario : </w:t>
        <w:tab/>
        <w:t>scenario.java</w:t>
      </w:r>
    </w:p>
    <w:p>
      <w:pPr>
        <w:pStyle w:val="Contenu"/>
        <w:rPr/>
      </w:pPr>
      <w:r>
        <w:rPr/>
        <w:t xml:space="preserve">Classe de tests : </w:t>
        <w:tab/>
        <w:tab/>
        <w:t>scenarioTests.java</w:t>
      </w:r>
    </w:p>
    <w:p>
      <w:pPr>
        <w:pStyle w:val="Contenu"/>
        <w:rPr/>
      </w:pPr>
      <w:r>
        <w:rPr/>
      </w:r>
    </w:p>
    <w:p>
      <w:pPr>
        <w:pStyle w:val="Contenu"/>
        <w:rPr/>
      </w:pPr>
      <w:r>
        <w:rPr/>
        <w:t>Le scenario a constitué les bases du rapport, les affectations renvoyées sont dans l’ordre des cas détaillés ici.</w:t>
      </w:r>
    </w:p>
    <w:p>
      <w:pPr>
        <w:pStyle w:val="Contenu"/>
        <w:rPr/>
      </w:pPr>
      <w:r>
        <w:rPr/>
        <w:t>La classe de tests vérifie que nos fonctionnalités renvoient les bons résultats, calculés de notre côté.</w:t>
      </w:r>
    </w:p>
    <w:sectPr>
      <w:headerReference w:type="default" r:id="rId12"/>
      <w:footerReference w:type="default" r:id="rId13"/>
      <w:type w:val="nextPage"/>
      <w:pgSz w:w="11906" w:h="16838"/>
      <w:pgMar w:left="936" w:right="936" w:gutter="0" w:header="0" w:top="720" w:footer="289" w:bottom="720"/>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1402491"/>
    </w:sdtPr>
    <w:sdtContent>
      <w:p>
        <w:pPr>
          <w:pStyle w:val="Pieddepage"/>
          <w:jc w:val="right"/>
          <w:rPr/>
        </w:pPr>
        <w:r>
          <w:rPr/>
          <w:fldChar w:fldCharType="begin"/>
        </w:r>
        <w:r>
          <w:rPr/>
          <w:instrText xml:space="preserve"> PAGE </w:instrText>
        </w:r>
        <w:r>
          <w:rPr/>
          <w:fldChar w:fldCharType="separate"/>
        </w:r>
        <w:r>
          <w:rPr/>
          <w:t>10</w:t>
        </w:r>
        <w:r>
          <w:rPr/>
          <w:fldChar w:fldCharType="end"/>
        </w:r>
      </w:p>
      <w:p>
        <w:pPr>
          <w:pStyle w:val="Pieddepage"/>
          <w:jc w:val="right"/>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upperRoman"/>
      <w:lvlText w:val="%1."/>
      <w:lvlJc w:val="left"/>
      <w:pPr>
        <w:tabs>
          <w:tab w:val="num" w:pos="0"/>
        </w:tabs>
        <w:ind w:left="0" w:hanging="0"/>
      </w:pPr>
      <w:rPr/>
    </w:lvl>
    <w:lvl w:ilvl="1">
      <w:start w:val="1"/>
      <w:pStyle w:val="Titre2"/>
      <w:numFmt w:val="upperLetter"/>
      <w:lvlText w:val="%2."/>
      <w:lvlJc w:val="left"/>
      <w:pPr>
        <w:tabs>
          <w:tab w:val="num" w:pos="0"/>
        </w:tabs>
        <w:ind w:left="720" w:hanging="0"/>
      </w:pPr>
      <w:rPr/>
    </w:lvl>
    <w:lvl w:ilvl="2">
      <w:start w:val="1"/>
      <w:pStyle w:val="Titre3"/>
      <w:numFmt w:val="decimal"/>
      <w:lvlText w:val="%3."/>
      <w:lvlJc w:val="left"/>
      <w:pPr>
        <w:tabs>
          <w:tab w:val="num" w:pos="0"/>
        </w:tabs>
        <w:ind w:left="1440" w:hanging="0"/>
      </w:pPr>
      <w:rPr/>
    </w:lvl>
    <w:lvl w:ilvl="3">
      <w:start w:val="1"/>
      <w:pStyle w:val="Titre4"/>
      <w:numFmt w:val="lowerLetter"/>
      <w:lvlText w:val="%4)"/>
      <w:lvlJc w:val="left"/>
      <w:pPr>
        <w:tabs>
          <w:tab w:val="num" w:pos="0"/>
        </w:tabs>
        <w:ind w:left="2160" w:hanging="0"/>
      </w:pPr>
      <w:rPr/>
    </w:lvl>
    <w:lvl w:ilvl="4">
      <w:start w:val="1"/>
      <w:pStyle w:val="Titre5"/>
      <w:numFmt w:val="decimal"/>
      <w:lvlText w:val="(%5)"/>
      <w:lvlJc w:val="left"/>
      <w:pPr>
        <w:tabs>
          <w:tab w:val="num" w:pos="0"/>
        </w:tabs>
        <w:ind w:left="2880" w:hanging="0"/>
      </w:pPr>
      <w:rPr/>
    </w:lvl>
    <w:lvl w:ilvl="5">
      <w:start w:val="1"/>
      <w:pStyle w:val="Titre6"/>
      <w:numFmt w:val="lowerLetter"/>
      <w:lvlText w:val="(%6)"/>
      <w:lvlJc w:val="left"/>
      <w:pPr>
        <w:tabs>
          <w:tab w:val="num" w:pos="0"/>
        </w:tabs>
        <w:ind w:left="3600" w:hanging="0"/>
      </w:pPr>
      <w:rPr/>
    </w:lvl>
    <w:lvl w:ilvl="6">
      <w:start w:val="1"/>
      <w:pStyle w:val="Titre7"/>
      <w:numFmt w:val="lowerRoman"/>
      <w:lvlText w:val="(%7)"/>
      <w:lvlJc w:val="left"/>
      <w:pPr>
        <w:tabs>
          <w:tab w:val="num" w:pos="0"/>
        </w:tabs>
        <w:ind w:left="4320" w:hanging="0"/>
      </w:pPr>
      <w:rPr/>
    </w:lvl>
    <w:lvl w:ilvl="7">
      <w:start w:val="1"/>
      <w:pStyle w:val="Titre8"/>
      <w:numFmt w:val="lowerLetter"/>
      <w:lvlText w:val="(%8)"/>
      <w:lvlJc w:val="left"/>
      <w:pPr>
        <w:tabs>
          <w:tab w:val="num" w:pos="0"/>
        </w:tabs>
        <w:ind w:left="5040" w:hanging="0"/>
      </w:pPr>
      <w:rPr/>
    </w:lvl>
    <w:lvl w:ilvl="8">
      <w:start w:val="1"/>
      <w:pStyle w:val="Titre9"/>
      <w:numFmt w:val="lowerRoman"/>
      <w:lvlText w:val="(%9)"/>
      <w:lvlJc w:val="left"/>
      <w:pPr>
        <w:tabs>
          <w:tab w:val="num" w:pos="0"/>
        </w:tabs>
        <w:ind w:left="5760" w:hanging="0"/>
      </w:pPr>
      <w:rPr/>
    </w:lvl>
  </w:abstractNum>
  <w:num w:numId="1">
    <w:abstractNumId w:val="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widowControl/>
      <w:bidi w:val="0"/>
      <w:spacing w:lineRule="auto" w:line="276" w:before="0" w:after="0"/>
      <w:jc w:val="left"/>
    </w:pPr>
    <w:rPr>
      <w:rFonts w:eastAsia="" w:eastAsiaTheme="minorEastAsia" w:ascii="Calibri" w:hAnsi="Calibri" w:cs=""/>
      <w:b/>
      <w:color w:val="082A75" w:themeColor="text2"/>
      <w:kern w:val="0"/>
      <w:sz w:val="28"/>
      <w:szCs w:val="22"/>
      <w:lang w:val="fr-FR" w:eastAsia="en-US" w:bidi="ar-SA"/>
    </w:rPr>
  </w:style>
  <w:style w:type="paragraph" w:styleId="Titre1">
    <w:name w:val="Heading 1"/>
    <w:basedOn w:val="Normal"/>
    <w:link w:val="Titre1Car"/>
    <w:uiPriority w:val="4"/>
    <w:qFormat/>
    <w:rsid w:val="00d077e9"/>
    <w:pPr>
      <w:keepNext w:val="true"/>
      <w:numPr>
        <w:ilvl w:val="0"/>
        <w:numId w:val="1"/>
      </w:numPr>
      <w:spacing w:before="240" w:after="60"/>
      <w:outlineLvl w:val="0"/>
    </w:pPr>
    <w:rPr>
      <w:rFonts w:ascii="Arial" w:hAnsi="Arial" w:eastAsia="" w:cs="" w:asciiTheme="majorHAnsi" w:cstheme="majorBidi" w:eastAsiaTheme="majorEastAsia" w:hAnsiTheme="majorHAnsi"/>
      <w:color w:val="061F57" w:themeColor="text2" w:themeShade="bf"/>
      <w:kern w:val="2"/>
      <w:sz w:val="52"/>
      <w:szCs w:val="32"/>
    </w:rPr>
  </w:style>
  <w:style w:type="paragraph" w:styleId="Titre2">
    <w:name w:val="Heading 2"/>
    <w:basedOn w:val="Normal"/>
    <w:next w:val="Normal"/>
    <w:link w:val="Titre2Car"/>
    <w:uiPriority w:val="4"/>
    <w:qFormat/>
    <w:rsid w:val="00df027c"/>
    <w:pPr>
      <w:keepNext w:val="true"/>
      <w:numPr>
        <w:ilvl w:val="1"/>
        <w:numId w:val="1"/>
      </w:numPr>
      <w:spacing w:lineRule="auto" w:line="240" w:before="0" w:after="240"/>
      <w:outlineLvl w:val="1"/>
    </w:pPr>
    <w:rPr>
      <w:rFonts w:eastAsia="" w:cs="" w:cstheme="majorBidi" w:eastAsiaTheme="majorEastAsia"/>
      <w:b w:val="false"/>
      <w:sz w:val="36"/>
      <w:szCs w:val="26"/>
    </w:rPr>
  </w:style>
  <w:style w:type="paragraph" w:styleId="Titre3">
    <w:name w:val="Heading 3"/>
    <w:basedOn w:val="Normal"/>
    <w:next w:val="Normal"/>
    <w:link w:val="Titre3Car"/>
    <w:uiPriority w:val="5"/>
    <w:unhideWhenUsed/>
    <w:qFormat/>
    <w:rsid w:val="00367799"/>
    <w:pPr>
      <w:keepNext w:val="true"/>
      <w:keepLines/>
      <w:numPr>
        <w:ilvl w:val="2"/>
        <w:numId w:val="1"/>
      </w:numPr>
      <w:spacing w:before="40" w:after="0"/>
      <w:outlineLvl w:val="2"/>
    </w:pPr>
    <w:rPr>
      <w:rFonts w:ascii="Arial" w:hAnsi="Arial" w:eastAsia="" w:cs="" w:asciiTheme="majorHAnsi" w:cstheme="majorBidi" w:eastAsiaTheme="majorEastAsia" w:hAnsiTheme="majorHAnsi"/>
      <w:color w:val="012639" w:themeColor="accent1" w:themeShade="7f"/>
      <w:sz w:val="24"/>
      <w:szCs w:val="24"/>
    </w:rPr>
  </w:style>
  <w:style w:type="paragraph" w:styleId="Titre4">
    <w:name w:val="Heading 4"/>
    <w:basedOn w:val="Normal"/>
    <w:next w:val="Normal"/>
    <w:link w:val="Titre4Car"/>
    <w:uiPriority w:val="1"/>
    <w:semiHidden/>
    <w:unhideWhenUsed/>
    <w:qFormat/>
    <w:rsid w:val="00367799"/>
    <w:pPr>
      <w:keepNext w:val="true"/>
      <w:keepLines/>
      <w:numPr>
        <w:ilvl w:val="3"/>
        <w:numId w:val="1"/>
      </w:numPr>
      <w:spacing w:before="40" w:after="0"/>
      <w:outlineLvl w:val="3"/>
    </w:pPr>
    <w:rPr>
      <w:rFonts w:ascii="Arial" w:hAnsi="Arial" w:eastAsia="" w:cs="" w:asciiTheme="majorHAnsi" w:cstheme="majorBidi" w:eastAsiaTheme="majorEastAsia" w:hAnsiTheme="majorHAnsi"/>
      <w:i/>
      <w:iCs/>
      <w:color w:val="013A57" w:themeColor="accent1" w:themeShade="bf"/>
    </w:rPr>
  </w:style>
  <w:style w:type="paragraph" w:styleId="Titre5">
    <w:name w:val="Heading 5"/>
    <w:basedOn w:val="Normal"/>
    <w:next w:val="Normal"/>
    <w:link w:val="Titre5Car"/>
    <w:uiPriority w:val="1"/>
    <w:semiHidden/>
    <w:unhideWhenUsed/>
    <w:qFormat/>
    <w:rsid w:val="00367799"/>
    <w:pPr>
      <w:keepNext w:val="true"/>
      <w:keepLines/>
      <w:numPr>
        <w:ilvl w:val="4"/>
        <w:numId w:val="1"/>
      </w:numPr>
      <w:spacing w:before="40" w:after="0"/>
      <w:outlineLvl w:val="4"/>
    </w:pPr>
    <w:rPr>
      <w:rFonts w:ascii="Arial" w:hAnsi="Arial" w:eastAsia="" w:cs="" w:asciiTheme="majorHAnsi" w:cstheme="majorBidi" w:eastAsiaTheme="majorEastAsia" w:hAnsiTheme="majorHAnsi"/>
      <w:color w:val="013A57" w:themeColor="accent1" w:themeShade="bf"/>
    </w:rPr>
  </w:style>
  <w:style w:type="paragraph" w:styleId="Titre6">
    <w:name w:val="Heading 6"/>
    <w:basedOn w:val="Normal"/>
    <w:next w:val="Normal"/>
    <w:link w:val="Titre6Car"/>
    <w:uiPriority w:val="1"/>
    <w:semiHidden/>
    <w:unhideWhenUsed/>
    <w:qFormat/>
    <w:rsid w:val="00367799"/>
    <w:pPr>
      <w:keepNext w:val="true"/>
      <w:keepLines/>
      <w:numPr>
        <w:ilvl w:val="5"/>
        <w:numId w:val="1"/>
      </w:numPr>
      <w:spacing w:before="40" w:after="0"/>
      <w:outlineLvl w:val="5"/>
    </w:pPr>
    <w:rPr>
      <w:rFonts w:ascii="Arial" w:hAnsi="Arial" w:eastAsia="" w:cs="" w:asciiTheme="majorHAnsi" w:cstheme="majorBidi" w:eastAsiaTheme="majorEastAsia" w:hAnsiTheme="majorHAnsi"/>
      <w:color w:val="012639" w:themeColor="accent1" w:themeShade="7f"/>
    </w:rPr>
  </w:style>
  <w:style w:type="paragraph" w:styleId="Titre7">
    <w:name w:val="Heading 7"/>
    <w:basedOn w:val="Normal"/>
    <w:next w:val="Normal"/>
    <w:link w:val="Titre7Car"/>
    <w:uiPriority w:val="1"/>
    <w:semiHidden/>
    <w:unhideWhenUsed/>
    <w:qFormat/>
    <w:rsid w:val="00367799"/>
    <w:pPr>
      <w:keepNext w:val="true"/>
      <w:keepLines/>
      <w:numPr>
        <w:ilvl w:val="6"/>
        <w:numId w:val="1"/>
      </w:numPr>
      <w:spacing w:before="40" w:after="0"/>
      <w:outlineLvl w:val="6"/>
    </w:pPr>
    <w:rPr>
      <w:rFonts w:ascii="Arial" w:hAnsi="Arial" w:eastAsia="" w:cs="" w:asciiTheme="majorHAnsi" w:cstheme="majorBidi" w:eastAsiaTheme="majorEastAsia" w:hAnsiTheme="majorHAnsi"/>
      <w:i/>
      <w:iCs/>
      <w:color w:val="012639" w:themeColor="accent1" w:themeShade="7f"/>
    </w:rPr>
  </w:style>
  <w:style w:type="paragraph" w:styleId="Titre8">
    <w:name w:val="Heading 8"/>
    <w:basedOn w:val="Normal"/>
    <w:next w:val="Normal"/>
    <w:link w:val="Titre8Car"/>
    <w:uiPriority w:val="1"/>
    <w:semiHidden/>
    <w:unhideWhenUsed/>
    <w:qFormat/>
    <w:rsid w:val="00367799"/>
    <w:pPr>
      <w:keepNext w:val="true"/>
      <w:keepLines/>
      <w:numPr>
        <w:ilvl w:val="7"/>
        <w:numId w:val="1"/>
      </w:numPr>
      <w:spacing w:before="40" w:after="0"/>
      <w:outlineLvl w:val="7"/>
    </w:pPr>
    <w:rPr>
      <w:rFonts w:ascii="Arial" w:hAnsi="Arial" w:eastAsia="" w:cs="" w:asciiTheme="majorHAnsi" w:cstheme="majorBidi" w:eastAsiaTheme="majorEastAsia" w:hAnsiTheme="majorHAnsi"/>
      <w:color w:val="221D5D" w:themeColor="text1" w:themeTint="d8"/>
      <w:sz w:val="21"/>
      <w:szCs w:val="21"/>
    </w:rPr>
  </w:style>
  <w:style w:type="paragraph" w:styleId="Titre9">
    <w:name w:val="Heading 9"/>
    <w:basedOn w:val="Normal"/>
    <w:next w:val="Normal"/>
    <w:link w:val="Titre9Car"/>
    <w:uiPriority w:val="1"/>
    <w:semiHidden/>
    <w:unhideWhenUsed/>
    <w:qFormat/>
    <w:rsid w:val="00367799"/>
    <w:pPr>
      <w:keepNext w:val="true"/>
      <w:keepLines/>
      <w:numPr>
        <w:ilvl w:val="8"/>
        <w:numId w:val="1"/>
      </w:numPr>
      <w:spacing w:before="40" w:after="0"/>
      <w:outlineLvl w:val="8"/>
    </w:pPr>
    <w:rPr>
      <w:rFonts w:ascii="Arial" w:hAnsi="Arial" w:eastAsia="" w:cs="" w:asciiTheme="majorHAnsi" w:cstheme="majorBidi" w:eastAsiaTheme="majorEastAsia" w:hAnsiTheme="majorHAnsi"/>
      <w:i/>
      <w:iCs/>
      <w:color w:val="221D5D" w:themeColor="text1" w:themeTint="d8"/>
      <w:sz w:val="21"/>
      <w:szCs w:val="21"/>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Pr>
      <w:rFonts w:ascii="Tahoma" w:hAnsi="Tahoma" w:cs="Tahoma"/>
      <w:sz w:val="16"/>
      <w:szCs w:val="16"/>
    </w:rPr>
  </w:style>
  <w:style w:type="character" w:styleId="TitreCar" w:customStyle="1">
    <w:name w:val="Titre Car"/>
    <w:basedOn w:val="DefaultParagraphFont"/>
    <w:uiPriority w:val="1"/>
    <w:qFormat/>
    <w:rsid w:val="00d86945"/>
    <w:rPr>
      <w:rFonts w:ascii="Arial" w:hAnsi="Arial" w:eastAsia="" w:cs="" w:asciiTheme="majorHAnsi" w:cstheme="majorBidi" w:eastAsiaTheme="majorEastAsia" w:hAnsiTheme="majorHAnsi"/>
      <w:b/>
      <w:bCs/>
      <w:color w:val="082A75" w:themeColor="text2"/>
      <w:sz w:val="72"/>
      <w:szCs w:val="52"/>
    </w:rPr>
  </w:style>
  <w:style w:type="character" w:styleId="SoustitreCar" w:customStyle="1">
    <w:name w:val="Sous-titre Car"/>
    <w:basedOn w:val="DefaultParagraphFont"/>
    <w:uiPriority w:val="2"/>
    <w:qFormat/>
    <w:rsid w:val="00d86945"/>
    <w:rPr>
      <w:rFonts w:eastAsia="" w:eastAsiaTheme="minorEastAsia"/>
      <w:caps/>
      <w:color w:val="082A75" w:themeColor="text2"/>
      <w:spacing w:val="20"/>
      <w:sz w:val="32"/>
      <w:szCs w:val="22"/>
    </w:rPr>
  </w:style>
  <w:style w:type="character" w:styleId="Titre1Car" w:customStyle="1">
    <w:name w:val="Titre 1 Car"/>
    <w:basedOn w:val="DefaultParagraphFont"/>
    <w:uiPriority w:val="4"/>
    <w:qFormat/>
    <w:rsid w:val="00d077e9"/>
    <w:rPr>
      <w:rFonts w:ascii="Arial" w:hAnsi="Arial" w:eastAsia="" w:cs="" w:asciiTheme="majorHAnsi" w:cstheme="majorBidi" w:eastAsiaTheme="majorEastAsia" w:hAnsiTheme="majorHAnsi"/>
      <w:b/>
      <w:color w:val="061F57" w:themeColor="text2" w:themeShade="bf"/>
      <w:kern w:val="2"/>
      <w:sz w:val="52"/>
      <w:szCs w:val="32"/>
    </w:rPr>
  </w:style>
  <w:style w:type="character" w:styleId="EntteCar" w:customStyle="1">
    <w:name w:val="En-tête Car"/>
    <w:basedOn w:val="DefaultParagraphFont"/>
    <w:uiPriority w:val="99"/>
    <w:qFormat/>
    <w:rsid w:val="0093335d"/>
    <w:rPr/>
  </w:style>
  <w:style w:type="character" w:styleId="PieddepageCar" w:customStyle="1">
    <w:name w:val="Pied de page Car"/>
    <w:basedOn w:val="DefaultParagraphFont"/>
    <w:uiPriority w:val="99"/>
    <w:qFormat/>
    <w:rsid w:val="005037f0"/>
    <w:rPr>
      <w:sz w:val="24"/>
      <w:szCs w:val="24"/>
    </w:rPr>
  </w:style>
  <w:style w:type="character" w:styleId="Titre2Car" w:customStyle="1">
    <w:name w:val="Titre 2 Car"/>
    <w:basedOn w:val="DefaultParagraphFont"/>
    <w:uiPriority w:val="4"/>
    <w:qFormat/>
    <w:rsid w:val="00df027c"/>
    <w:rPr>
      <w:rFonts w:eastAsia="" w:cs="" w:cstheme="majorBidi" w:eastAsiaTheme="majorEastAsia"/>
      <w:color w:val="082A75" w:themeColor="text2"/>
      <w:sz w:val="36"/>
      <w:szCs w:val="26"/>
    </w:rPr>
  </w:style>
  <w:style w:type="character" w:styleId="PlaceholderText">
    <w:name w:val="Placeholder Text"/>
    <w:basedOn w:val="DefaultParagraphFont"/>
    <w:uiPriority w:val="99"/>
    <w:unhideWhenUsed/>
    <w:qFormat/>
    <w:rsid w:val="00d86945"/>
    <w:rPr>
      <w:color w:val="808080"/>
    </w:rPr>
  </w:style>
  <w:style w:type="character" w:styleId="Caractredecontenu" w:customStyle="1">
    <w:name w:val="Caractère de contenu"/>
    <w:basedOn w:val="DefaultParagraphFont"/>
    <w:link w:val="Contenu"/>
    <w:qFormat/>
    <w:rsid w:val="00df027c"/>
    <w:rPr>
      <w:rFonts w:eastAsia="" w:eastAsiaTheme="minorEastAsia"/>
      <w:color w:val="082A75" w:themeColor="text2"/>
      <w:sz w:val="28"/>
      <w:szCs w:val="22"/>
    </w:rPr>
  </w:style>
  <w:style w:type="character" w:styleId="Caractredetextedemiseenvidence" w:customStyle="1">
    <w:name w:val="Caractère de texte de mise en évidence"/>
    <w:basedOn w:val="DefaultParagraphFont"/>
    <w:link w:val="Textedemiseenvidence"/>
    <w:qFormat/>
    <w:rsid w:val="00df027c"/>
    <w:rPr>
      <w:rFonts w:eastAsia="" w:eastAsiaTheme="minorEastAsia"/>
      <w:b/>
      <w:color w:val="082A75" w:themeColor="text2"/>
      <w:sz w:val="28"/>
      <w:szCs w:val="22"/>
    </w:rPr>
  </w:style>
  <w:style w:type="character" w:styleId="LienInternet">
    <w:name w:val="Hyperlink"/>
    <w:basedOn w:val="DefaultParagraphFont"/>
    <w:uiPriority w:val="99"/>
    <w:unhideWhenUsed/>
    <w:rsid w:val="00254dce"/>
    <w:rPr>
      <w:color w:val="3592CF" w:themeColor="hyperlink"/>
      <w:u w:val="single"/>
    </w:rPr>
  </w:style>
  <w:style w:type="character" w:styleId="Titre3Car" w:customStyle="1">
    <w:name w:val="Titre 3 Car"/>
    <w:basedOn w:val="DefaultParagraphFont"/>
    <w:uiPriority w:val="5"/>
    <w:qFormat/>
    <w:rsid w:val="00367799"/>
    <w:rPr>
      <w:rFonts w:ascii="Arial" w:hAnsi="Arial" w:eastAsia="" w:cs="" w:asciiTheme="majorHAnsi" w:cstheme="majorBidi" w:eastAsiaTheme="majorEastAsia" w:hAnsiTheme="majorHAnsi"/>
      <w:b/>
      <w:color w:val="012639" w:themeColor="accent1" w:themeShade="7f"/>
    </w:rPr>
  </w:style>
  <w:style w:type="character" w:styleId="Titre4Car" w:customStyle="1">
    <w:name w:val="Titre 4 Car"/>
    <w:basedOn w:val="DefaultParagraphFont"/>
    <w:uiPriority w:val="1"/>
    <w:semiHidden/>
    <w:qFormat/>
    <w:rsid w:val="00367799"/>
    <w:rPr>
      <w:rFonts w:ascii="Arial" w:hAnsi="Arial" w:eastAsia="" w:cs="" w:asciiTheme="majorHAnsi" w:cstheme="majorBidi" w:eastAsiaTheme="majorEastAsia" w:hAnsiTheme="majorHAnsi"/>
      <w:b/>
      <w:i/>
      <w:iCs/>
      <w:color w:val="013A57" w:themeColor="accent1" w:themeShade="bf"/>
      <w:sz w:val="28"/>
      <w:szCs w:val="22"/>
    </w:rPr>
  </w:style>
  <w:style w:type="character" w:styleId="Titre5Car" w:customStyle="1">
    <w:name w:val="Titre 5 Car"/>
    <w:basedOn w:val="DefaultParagraphFont"/>
    <w:uiPriority w:val="1"/>
    <w:semiHidden/>
    <w:qFormat/>
    <w:rsid w:val="00367799"/>
    <w:rPr>
      <w:rFonts w:ascii="Arial" w:hAnsi="Arial" w:eastAsia="" w:cs="" w:asciiTheme="majorHAnsi" w:cstheme="majorBidi" w:eastAsiaTheme="majorEastAsia" w:hAnsiTheme="majorHAnsi"/>
      <w:b/>
      <w:color w:val="013A57" w:themeColor="accent1" w:themeShade="bf"/>
      <w:sz w:val="28"/>
      <w:szCs w:val="22"/>
    </w:rPr>
  </w:style>
  <w:style w:type="character" w:styleId="Titre6Car" w:customStyle="1">
    <w:name w:val="Titre 6 Car"/>
    <w:basedOn w:val="DefaultParagraphFont"/>
    <w:uiPriority w:val="1"/>
    <w:semiHidden/>
    <w:qFormat/>
    <w:rsid w:val="00367799"/>
    <w:rPr>
      <w:rFonts w:ascii="Arial" w:hAnsi="Arial" w:eastAsia="" w:cs="" w:asciiTheme="majorHAnsi" w:cstheme="majorBidi" w:eastAsiaTheme="majorEastAsia" w:hAnsiTheme="majorHAnsi"/>
      <w:b/>
      <w:color w:val="012639" w:themeColor="accent1" w:themeShade="7f"/>
      <w:sz w:val="28"/>
      <w:szCs w:val="22"/>
    </w:rPr>
  </w:style>
  <w:style w:type="character" w:styleId="Titre7Car" w:customStyle="1">
    <w:name w:val="Titre 7 Car"/>
    <w:basedOn w:val="DefaultParagraphFont"/>
    <w:uiPriority w:val="1"/>
    <w:semiHidden/>
    <w:qFormat/>
    <w:rsid w:val="00367799"/>
    <w:rPr>
      <w:rFonts w:ascii="Arial" w:hAnsi="Arial" w:eastAsia="" w:cs="" w:asciiTheme="majorHAnsi" w:cstheme="majorBidi" w:eastAsiaTheme="majorEastAsia" w:hAnsiTheme="majorHAnsi"/>
      <w:b/>
      <w:i/>
      <w:iCs/>
      <w:color w:val="012639" w:themeColor="accent1" w:themeShade="7f"/>
      <w:sz w:val="28"/>
      <w:szCs w:val="22"/>
    </w:rPr>
  </w:style>
  <w:style w:type="character" w:styleId="Titre8Car" w:customStyle="1">
    <w:name w:val="Titre 8 Car"/>
    <w:basedOn w:val="DefaultParagraphFont"/>
    <w:uiPriority w:val="1"/>
    <w:semiHidden/>
    <w:qFormat/>
    <w:rsid w:val="00367799"/>
    <w:rPr>
      <w:rFonts w:ascii="Arial" w:hAnsi="Arial" w:eastAsia="" w:cs="" w:asciiTheme="majorHAnsi" w:cstheme="majorBidi" w:eastAsiaTheme="majorEastAsia" w:hAnsiTheme="majorHAnsi"/>
      <w:b/>
      <w:color w:val="221D5D" w:themeColor="text1" w:themeTint="d8"/>
      <w:sz w:val="21"/>
      <w:szCs w:val="21"/>
    </w:rPr>
  </w:style>
  <w:style w:type="character" w:styleId="Titre9Car" w:customStyle="1">
    <w:name w:val="Titre 9 Car"/>
    <w:basedOn w:val="DefaultParagraphFont"/>
    <w:uiPriority w:val="1"/>
    <w:semiHidden/>
    <w:qFormat/>
    <w:rsid w:val="00367799"/>
    <w:rPr>
      <w:rFonts w:ascii="Arial" w:hAnsi="Arial" w:eastAsia="" w:cs="" w:asciiTheme="majorHAnsi" w:cstheme="majorBidi" w:eastAsiaTheme="majorEastAsia" w:hAnsiTheme="majorHAnsi"/>
      <w:b/>
      <w:i/>
      <w:iCs/>
      <w:color w:val="221D5D" w:themeColor="text1" w:themeTint="d8"/>
      <w:sz w:val="21"/>
      <w:szCs w:val="21"/>
    </w:rPr>
  </w:style>
  <w:style w:type="character" w:styleId="UnresolvedMention">
    <w:name w:val="Unresolved Mention"/>
    <w:basedOn w:val="DefaultParagraphFont"/>
    <w:uiPriority w:val="99"/>
    <w:semiHidden/>
    <w:unhideWhenUsed/>
    <w:qFormat/>
    <w:rsid w:val="00e43b4b"/>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edebullesCar"/>
    <w:uiPriority w:val="99"/>
    <w:semiHidden/>
    <w:unhideWhenUsed/>
    <w:qFormat/>
    <w:pPr/>
    <w:rPr>
      <w:rFonts w:ascii="Tahoma" w:hAnsi="Tahoma" w:cs="Tahoma"/>
      <w:sz w:val="16"/>
      <w:szCs w:val="16"/>
    </w:rPr>
  </w:style>
  <w:style w:type="paragraph" w:styleId="Titreprincipal">
    <w:name w:val="Title"/>
    <w:basedOn w:val="Normal"/>
    <w:link w:val="TitreCar"/>
    <w:uiPriority w:val="1"/>
    <w:qFormat/>
    <w:rsid w:val="00d86945"/>
    <w:pPr>
      <w:spacing w:lineRule="auto" w:line="240" w:before="0" w:after="200"/>
    </w:pPr>
    <w:rPr>
      <w:rFonts w:ascii="Arial" w:hAnsi="Arial" w:eastAsia="" w:cs="" w:asciiTheme="majorHAnsi" w:cstheme="majorBidi" w:eastAsiaTheme="majorEastAsia" w:hAnsiTheme="majorHAnsi"/>
      <w:bCs/>
      <w:sz w:val="72"/>
      <w:szCs w:val="52"/>
    </w:rPr>
  </w:style>
  <w:style w:type="paragraph" w:styleId="Soustitre">
    <w:name w:val="Subtitle"/>
    <w:basedOn w:val="Normal"/>
    <w:link w:val="SoustitreCar"/>
    <w:uiPriority w:val="2"/>
    <w:qFormat/>
    <w:rsid w:val="00d86945"/>
    <w:pPr/>
    <w:rPr>
      <w:b w:val="false"/>
      <w:caps/>
      <w:spacing w:val="20"/>
      <w:sz w:val="32"/>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037f0"/>
    <w:pPr/>
    <w:rPr/>
  </w:style>
  <w:style w:type="paragraph" w:styleId="Pieddepage">
    <w:name w:val="Footer"/>
    <w:basedOn w:val="Normal"/>
    <w:link w:val="PieddepageCar"/>
    <w:uiPriority w:val="99"/>
    <w:unhideWhenUsed/>
    <w:rsid w:val="005037f0"/>
    <w:pPr/>
    <w:rPr/>
  </w:style>
  <w:style w:type="paragraph" w:styleId="Nom" w:customStyle="1">
    <w:name w:val="Nom"/>
    <w:basedOn w:val="Normal"/>
    <w:uiPriority w:val="3"/>
    <w:qFormat/>
    <w:rsid w:val="00b231e5"/>
    <w:pPr>
      <w:spacing w:lineRule="auto" w:line="240"/>
      <w:jc w:val="right"/>
    </w:pPr>
    <w:rPr/>
  </w:style>
  <w:style w:type="paragraph" w:styleId="Contenu" w:customStyle="1">
    <w:name w:val="Contenu"/>
    <w:basedOn w:val="Normal"/>
    <w:link w:val="Caractredecontenu"/>
    <w:qFormat/>
    <w:rsid w:val="00df027c"/>
    <w:pPr/>
    <w:rPr>
      <w:b w:val="false"/>
    </w:rPr>
  </w:style>
  <w:style w:type="paragraph" w:styleId="Textedemiseenvidence" w:customStyle="1">
    <w:name w:val="Texte de mise en évidence"/>
    <w:basedOn w:val="Normal"/>
    <w:link w:val="Caractredetextedemiseenvidence"/>
    <w:qFormat/>
    <w:rsid w:val="00df027c"/>
    <w:pP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254dce"/>
    <w:pPr>
      <w:keepLines/>
      <w:numPr>
        <w:ilvl w:val="0"/>
        <w:numId w:val="0"/>
      </w:numPr>
      <w:spacing w:lineRule="auto" w:line="259" w:before="240" w:after="0"/>
      <w:outlineLvl w:val="9"/>
    </w:pPr>
    <w:rPr>
      <w:b w:val="false"/>
      <w:color w:val="013A57" w:themeColor="accent1" w:themeShade="bf"/>
      <w:kern w:val="0"/>
      <w:sz w:val="32"/>
      <w:lang w:eastAsia="fr-FR"/>
    </w:rPr>
  </w:style>
  <w:style w:type="paragraph" w:styleId="Tabledesmatiresniveau1">
    <w:name w:val="TOC 1"/>
    <w:basedOn w:val="Normal"/>
    <w:next w:val="Normal"/>
    <w:autoRedefine/>
    <w:uiPriority w:val="39"/>
    <w:unhideWhenUsed/>
    <w:rsid w:val="00254dce"/>
    <w:pPr>
      <w:spacing w:before="0" w:after="100"/>
    </w:pPr>
    <w:rPr/>
  </w:style>
  <w:style w:type="paragraph" w:styleId="Tabledesmatiresniveau2">
    <w:name w:val="TOC 2"/>
    <w:basedOn w:val="Normal"/>
    <w:next w:val="Normal"/>
    <w:autoRedefine/>
    <w:uiPriority w:val="39"/>
    <w:unhideWhenUsed/>
    <w:rsid w:val="00254dce"/>
    <w:pPr>
      <w:spacing w:before="0" w:after="100"/>
      <w:ind w:left="280" w:hanging="0"/>
    </w:pPr>
    <w:rPr/>
  </w:style>
  <w:style w:type="paragraph" w:styleId="Caption">
    <w:name w:val="caption"/>
    <w:basedOn w:val="Normal"/>
    <w:next w:val="Normal"/>
    <w:uiPriority w:val="99"/>
    <w:unhideWhenUsed/>
    <w:qFormat/>
    <w:rsid w:val="00946dc8"/>
    <w:pPr>
      <w:spacing w:lineRule="auto" w:line="240" w:before="0" w:after="200"/>
    </w:pPr>
    <w:rPr>
      <w:i/>
      <w:iCs/>
      <w:sz w:val="18"/>
      <w:szCs w:val="18"/>
    </w:rPr>
  </w:style>
  <w:style w:type="paragraph" w:styleId="Tabledesmatiresniveau3">
    <w:name w:val="TOC 3"/>
    <w:basedOn w:val="Normal"/>
    <w:next w:val="Normal"/>
    <w:autoRedefine/>
    <w:uiPriority w:val="39"/>
    <w:unhideWhenUsed/>
    <w:rsid w:val="006d1b02"/>
    <w:pPr>
      <w:spacing w:before="0" w:after="100"/>
      <w:ind w:left="56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gitlab.univ-lille.fr/sae2.01-2.02/2022/A-G5" TargetMode="Externa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E382B6E9CB4B3DB32503C18F6E4D01"/>
        <w:category>
          <w:name w:val="Général"/>
          <w:gallery w:val="placeholder"/>
        </w:category>
        <w:types>
          <w:type w:val="bbPlcHdr"/>
        </w:types>
        <w:behaviors>
          <w:behavior w:val="content"/>
        </w:behaviors>
        <w:guid w:val="{6B0F4C12-24AE-4CB2-9D10-3D82DF7ACBD6}"/>
      </w:docPartPr>
      <w:docPartBody>
        <w:p w:rsidR="00421A5D" w:rsidRDefault="00F313C3">
          <w:pPr>
            <w:pStyle w:val="F1E382B6E9CB4B3DB32503C18F6E4D01"/>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mai 6</w:t>
          </w:r>
          <w:r w:rsidRPr="00D86945">
            <w:rPr>
              <w:rStyle w:val="Sous-titreCar"/>
              <w:b/>
              <w:lang w:bidi="fr-FR"/>
            </w:rPr>
            <w:fldChar w:fldCharType="end"/>
          </w:r>
        </w:p>
      </w:docPartBody>
    </w:docPart>
    <w:docPart>
      <w:docPartPr>
        <w:name w:val="90493C3377CA4C1AA7A9200B0A57316B"/>
        <w:category>
          <w:name w:val="Général"/>
          <w:gallery w:val="placeholder"/>
        </w:category>
        <w:types>
          <w:type w:val="bbPlcHdr"/>
        </w:types>
        <w:behaviors>
          <w:behavior w:val="content"/>
        </w:behaviors>
        <w:guid w:val="{3904CF35-072E-4C37-B1FD-133804BDF7AB}"/>
      </w:docPartPr>
      <w:docPartBody>
        <w:p w:rsidR="00421A5D" w:rsidRDefault="00F313C3">
          <w:pPr>
            <w:pStyle w:val="90493C3377CA4C1AA7A9200B0A57316B"/>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FA"/>
    <w:rsid w:val="000D5DCB"/>
    <w:rsid w:val="00127AFA"/>
    <w:rsid w:val="00313BE9"/>
    <w:rsid w:val="00421A5D"/>
    <w:rsid w:val="008961DB"/>
    <w:rsid w:val="00F31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F1E382B6E9CB4B3DB32503C18F6E4D01">
    <w:name w:val="F1E382B6E9CB4B3DB32503C18F6E4D01"/>
  </w:style>
  <w:style w:type="paragraph" w:customStyle="1" w:styleId="90493C3377CA4C1AA7A9200B0A57316B">
    <w:name w:val="90493C3377CA4C1AA7A9200B0A57316B"/>
  </w:style>
  <w:style w:type="character" w:styleId="Textedelespacerserv">
    <w:name w:val="Placeholder Text"/>
    <w:basedOn w:val="Policepardfaut"/>
    <w:uiPriority w:val="99"/>
    <w:unhideWhenUsed/>
    <w:rsid w:val="008961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77276-0B01-4750-BFAA-A9015EE8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560</TotalTime>
  <Application>LibreOffice/7.4.3.2$Windows_X86_64 LibreOffice_project/1048a8393ae2eeec98dff31b5c133c5f1d08b890</Application>
  <AppVersion>15.0000</AppVersion>
  <Pages>12</Pages>
  <Words>1768</Words>
  <Characters>9177</Characters>
  <CharactersWithSpaces>10442</CharactersWithSpaces>
  <Paragraphs>536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2022-05-06T18:06:00Z</dcterms:created>
  <dc:creator>Alexandre Herssens</dc:creator>
  <dc:description/>
  <dc:language>fr-FR</dc:language>
  <cp:lastModifiedBy/>
  <cp:lastPrinted>2006-08-01T17:47:00Z</cp:lastPrinted>
  <dcterms:modified xsi:type="dcterms:W3CDTF">2023-01-01T22:38:27Z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