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84"/>
        </w:tabs>
        <w:ind w:left="-142" w:hanging="142"/>
        <w:jc w:val="center"/>
        <w:rPr/>
      </w:pPr>
      <w:r w:rsidDel="00000000" w:rsidR="00000000" w:rsidRPr="00000000">
        <w:rPr>
          <w:rtl w:val="0"/>
        </w:rPr>
        <w:t xml:space="preserve">Exercises: Test Driven Development</w:t>
      </w:r>
    </w:p>
    <w:p w:rsidR="00000000" w:rsidDel="00000000" w:rsidP="00000000" w:rsidRDefault="00000000" w:rsidRPr="00000000" w14:paraId="00000002">
      <w:pPr>
        <w:jc w:val="center"/>
        <w:rPr/>
      </w:pPr>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rPr/>
      </w:pPr>
      <w:bookmarkStart w:colFirst="0" w:colLast="0" w:name="_gjdgxs" w:id="0"/>
      <w:bookmarkEnd w:id="0"/>
      <w:r w:rsidDel="00000000" w:rsidR="00000000" w:rsidRPr="00000000">
        <w:rPr>
          <w:rtl w:val="0"/>
        </w:rPr>
        <w:t xml:space="preserve">Chainblock</w:t>
      </w:r>
    </w:p>
    <w:p w:rsidR="00000000" w:rsidDel="00000000" w:rsidP="00000000" w:rsidRDefault="00000000" w:rsidRPr="00000000" w14:paraId="00000004">
      <w:pPr>
        <w:rPr/>
      </w:pPr>
      <w:r w:rsidDel="00000000" w:rsidR="00000000" w:rsidRPr="00000000">
        <w:rPr>
          <w:rtl w:val="0"/>
        </w:rPr>
        <w:t xml:space="preserve">Your good old friend John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that will hold Transactions.</w:t>
      </w:r>
    </w:p>
    <w:p w:rsidR="00000000" w:rsidDel="00000000" w:rsidP="00000000" w:rsidRDefault="00000000" w:rsidRPr="00000000" w14:paraId="00000005">
      <w:pPr>
        <w:rPr/>
      </w:pPr>
      <w:r w:rsidDel="00000000" w:rsidR="00000000" w:rsidRPr="00000000">
        <w:rPr>
          <w:rFonts w:ascii="Consolas" w:cs="Consolas" w:eastAsia="Consolas" w:hAnsi="Consolas"/>
          <w:b w:val="1"/>
          <w:rtl w:val="0"/>
        </w:rPr>
        <w:t xml:space="preserve">TransactionImpl</w:t>
      </w:r>
      <w:r w:rsidDel="00000000" w:rsidR="00000000" w:rsidRPr="00000000">
        <w:rPr>
          <w:rtl w:val="0"/>
        </w:rPr>
        <w:t xml:space="preserve"> will hold:</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 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 transaction id</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TransactionStatus 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enumeration for transaction status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String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sender of the transaction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String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receiver of the transaction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double 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amount of the transaction</w:t>
      </w:r>
    </w:p>
    <w:p w:rsidR="00000000" w:rsidDel="00000000" w:rsidP="00000000" w:rsidRDefault="00000000" w:rsidRPr="00000000" w14:paraId="0000000B">
      <w:pPr>
        <w:rPr/>
      </w:pPr>
      <w:r w:rsidDel="00000000" w:rsidR="00000000" w:rsidRPr="00000000">
        <w:rPr>
          <w:rtl w:val="0"/>
        </w:rPr>
        <w:t xml:space="preserve">You need to support the following operations (and they should be </w:t>
      </w:r>
      <w:r w:rsidDel="00000000" w:rsidR="00000000" w:rsidRPr="00000000">
        <w:rPr>
          <w:b w:val="1"/>
          <w:rtl w:val="0"/>
        </w:rPr>
        <w:t xml:space="preserve">fast</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 a transaction to the record. You will need to implement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contains(Transaction)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methods as well you need to store only unique transactions by id.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contains(Transaction)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if a given transaction is present in the record. Keep in mind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transaction id is the only unique identifier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contains(id)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if a transaction with the given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exists in the record.</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getCount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number of transactions in the record.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changeTransactionStatus(id, 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the status of the transaction with the given id or throws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 such transaction exists.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removeTransactionById(id)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remove the transaction from the record if the id exists, otherwise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getById(id)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the transaction with the given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such transaction doesn't exist,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getByTransactionStatus(status)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the transactions with the given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ordered by amount descending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are no transactions with the given status,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getAllSendersWithTransactionStatus(status)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senders which have transactions with the given status ordered by transactions amount (if there are multiple transactions with the same sender, return them all).  If no transactions exist,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"Sam" has 3 sent transactions -&gt; 2 of them successful (5 leva and 6 leva sent) and 1 aborted transaction.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"Peter" has 1 sent transaction and it is successful (2leva sent).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The result of the call should be "Sam", "Sam", "Peter".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getAllReceiversWithTransactionStatus(status)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receivers which have transactions with the given status in the same way as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getAllSendersWithTransactionStatus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 such transactions are present in the record.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getAllOrderedByAmountDescendingThenById()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ordered by amount descending and by id.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getBySenderOrderedByAmountDescending(sender)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search for all transactions with a specific sender and return them ordered by amount descending. If there are no such transactions</w:t>
        <w:br w:type="textWrapping"/>
        <w:t xml:space="preserve">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getByReceiverOrderedByAmountThenById(receiver)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with a particular receiver ordered by amount descending, then by id ascending. If there are no such transactions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getByTransactionStatusAndMaximumAmount(status, 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with given status and the amount less or equal to a maximum allowed amount ordered by amount descending. Returns an empty collection if no such transactions were found.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getBySenderAndMinimumAmountDescending(sender, 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with the given sender and amounts bigger than the given amount ordered by amount descending. If there are no such transactions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getByReceiverAndAmountRange(receiver, lo, hi)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with the given receiver and amount between lo (inclusive) and hi (exclusive) ordered by amount descending then by id. If there are no such transactions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getAllInAmountRange(lo, hi)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transactions within a range by insertion order (the range is inclusive). Returns an empty collection if no such transactions were found.</w:t>
      </w:r>
    </w:p>
    <w:p w:rsidR="00000000" w:rsidDel="00000000" w:rsidP="00000000" w:rsidRDefault="00000000" w:rsidRPr="00000000" w14:paraId="00000021">
      <w:pPr>
        <w:ind w:left="360" w:firstLine="0"/>
        <w:rPr/>
      </w:pPr>
      <w:r w:rsidDel="00000000" w:rsidR="00000000" w:rsidRPr="00000000">
        <w:rPr>
          <w:rtl w:val="0"/>
        </w:rPr>
        <w:t xml:space="preserve">The input will always be valid.</w:t>
      </w:r>
    </w:p>
    <w:p w:rsidR="00000000" w:rsidDel="00000000" w:rsidP="00000000" w:rsidRDefault="00000000" w:rsidRPr="00000000" w14:paraId="00000022">
      <w:pPr>
        <w:pStyle w:val="Heading3"/>
        <w:rPr/>
      </w:pPr>
      <w:r w:rsidDel="00000000" w:rsidR="00000000" w:rsidRPr="00000000">
        <w:rPr>
          <w:rtl w:val="0"/>
        </w:rPr>
        <w:t xml:space="preserve">Input / Output</w:t>
      </w:r>
    </w:p>
    <w:p w:rsidR="00000000" w:rsidDel="00000000" w:rsidP="00000000" w:rsidRDefault="00000000" w:rsidRPr="00000000" w14:paraId="00000023">
      <w:pPr>
        <w:spacing w:before="120" w:lineRule="auto"/>
        <w:rPr/>
      </w:pPr>
      <w:r w:rsidDel="00000000" w:rsidR="00000000" w:rsidRPr="00000000">
        <w:rPr>
          <w:rtl w:val="0"/>
        </w:rPr>
        <w:t xml:space="preserve">You have given an </w:t>
      </w:r>
      <w:r w:rsidDel="00000000" w:rsidR="00000000" w:rsidRPr="00000000">
        <w:rPr>
          <w:b w:val="1"/>
          <w:rtl w:val="0"/>
        </w:rPr>
        <w:t xml:space="preserve">IntelliJ Java project</w:t>
      </w:r>
      <w:r w:rsidDel="00000000" w:rsidR="00000000" w:rsidRPr="00000000">
        <w:rPr>
          <w:rtl w:val="0"/>
        </w:rPr>
        <w:t xml:space="preserve">(unfinished project) holding the interface </w:t>
      </w:r>
      <w:r w:rsidDel="00000000" w:rsidR="00000000" w:rsidRPr="00000000">
        <w:rPr>
          <w:rFonts w:ascii="Consolas" w:cs="Consolas" w:eastAsia="Consolas" w:hAnsi="Consolas"/>
          <w:b w:val="1"/>
          <w:rtl w:val="0"/>
        </w:rPr>
        <w:t xml:space="preserve">Chainblock</w:t>
      </w:r>
      <w:r w:rsidDel="00000000" w:rsidR="00000000" w:rsidRPr="00000000">
        <w:rPr>
          <w:rtl w:val="0"/>
        </w:rPr>
        <w:t xml:space="preserve">, the unfinished classes </w:t>
      </w:r>
      <w:r w:rsidDel="00000000" w:rsidR="00000000" w:rsidRPr="00000000">
        <w:rPr>
          <w:rFonts w:ascii="Consolas" w:cs="Consolas" w:eastAsia="Consolas" w:hAnsi="Consolas"/>
          <w:b w:val="1"/>
          <w:rtl w:val="0"/>
        </w:rPr>
        <w:t xml:space="preserve">ChainblockImpl</w:t>
      </w:r>
      <w:r w:rsidDel="00000000" w:rsidR="00000000" w:rsidRPr="00000000">
        <w:rPr>
          <w:rtl w:val="0"/>
        </w:rPr>
        <w:t xml:space="preserve"> and </w:t>
      </w:r>
      <w:r w:rsidDel="00000000" w:rsidR="00000000" w:rsidRPr="00000000">
        <w:rPr>
          <w:rFonts w:ascii="Consolas" w:cs="Consolas" w:eastAsia="Consolas" w:hAnsi="Consolas"/>
          <w:b w:val="1"/>
          <w:rtl w:val="0"/>
        </w:rPr>
        <w:t xml:space="preserve">TransactionImpl</w:t>
      </w:r>
      <w:r w:rsidDel="00000000" w:rsidR="00000000" w:rsidRPr="00000000">
        <w:rPr>
          <w:rtl w:val="0"/>
        </w:rPr>
        <w:t xml:space="preserve">.</w:t>
      </w:r>
    </w:p>
    <w:p w:rsidR="00000000" w:rsidDel="00000000" w:rsidP="00000000" w:rsidRDefault="00000000" w:rsidRPr="00000000" w14:paraId="00000024">
      <w:pPr>
        <w:spacing w:before="120" w:lineRule="auto"/>
        <w:rPr/>
      </w:pPr>
      <w:r w:rsidDel="00000000" w:rsidR="00000000" w:rsidRPr="00000000">
        <w:rPr>
          <w:rtl w:val="0"/>
        </w:rPr>
        <w:t xml:space="preserve">Your task is to </w:t>
      </w:r>
      <w:r w:rsidDel="00000000" w:rsidR="00000000" w:rsidRPr="00000000">
        <w:rPr>
          <w:b w:val="1"/>
          <w:rtl w:val="0"/>
        </w:rPr>
        <w:t xml:space="preserve">finish this class</w:t>
      </w:r>
      <w:r w:rsidDel="00000000" w:rsidR="00000000" w:rsidRPr="00000000">
        <w:rPr>
          <w:rtl w:val="0"/>
        </w:rPr>
        <w:t xml:space="preserve"> to make the tests run correctly.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allowed to change the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add to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TransactionImpl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but don't remove anything.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edit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ChainblockImpl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if it implements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Chainblock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w:t>
      </w:r>
    </w:p>
    <w:p w:rsidR="00000000" w:rsidDel="00000000" w:rsidP="00000000" w:rsidRDefault="00000000" w:rsidRPr="00000000" w14:paraId="00000028">
      <w:pPr>
        <w:pStyle w:val="Heading3"/>
        <w:rPr/>
      </w:pPr>
      <w:r w:rsidDel="00000000" w:rsidR="00000000" w:rsidRPr="00000000">
        <w:rPr>
          <w:rtl w:val="0"/>
        </w:rPr>
        <w:t xml:space="preserve">Interface</w:t>
      </w:r>
    </w:p>
    <w:p w:rsidR="00000000" w:rsidDel="00000000" w:rsidP="00000000" w:rsidRDefault="00000000" w:rsidRPr="00000000" w14:paraId="00000029">
      <w:pPr>
        <w:rPr/>
      </w:pPr>
      <w:r w:rsidDel="00000000" w:rsidR="00000000" w:rsidRPr="00000000">
        <w:rPr>
          <w:rtl w:val="0"/>
        </w:rPr>
        <w:t xml:space="preserve">The interface looks like the code below:</w:t>
      </w:r>
    </w:p>
    <w:p w:rsidR="00000000" w:rsidDel="00000000" w:rsidP="00000000" w:rsidRDefault="00000000" w:rsidRPr="00000000" w14:paraId="0000002A">
      <w:pPr>
        <w:rPr/>
      </w:pPr>
      <w:r w:rsidDel="00000000" w:rsidR="00000000" w:rsidRPr="00000000">
        <w:rPr/>
        <w:drawing>
          <wp:inline distB="0" distT="0" distL="0" distR="0">
            <wp:extent cx="6487833" cy="4868206"/>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7833" cy="4868206"/>
                    </a:xfrm>
                    <a:prstGeom prst="rect"/>
                    <a:ln/>
                  </pic:spPr>
                </pic:pic>
              </a:graphicData>
            </a:graphic>
          </wp:inline>
        </w:drawing>
      </w:r>
      <w:r w:rsidDel="00000000" w:rsidR="00000000" w:rsidRPr="00000000">
        <w:rPr>
          <w:rtl w:val="0"/>
        </w:rPr>
      </w:r>
    </w:p>
    <w:sectPr>
      <w:headerReference r:id="rId7" w:type="default"/>
      <w:footerReference r:id="rId8"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
              <a:graphic>
                <a:graphicData uri="http://schemas.microsoft.com/office/word/2010/wordprocessingShape">
                  <wps:wsp>
                    <wps:cNvSpPr/>
                    <wps:cNvPr id="3" name="Shape 3"/>
                    <wps:spPr>
                      <a:xfrm>
                        <a:off x="2733610" y="3523143"/>
                        <a:ext cx="5224780"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30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
              <a:graphic>
                <a:graphicData uri="http://schemas.microsoft.com/office/word/2010/wordprocessingShape">
                  <wps:wsp>
                    <wps:cNvSpPr/>
                    <wps:cNvPr id="4" name="Shape 4"/>
                    <wps:spPr>
                      <a:xfrm>
                        <a:off x="5091048" y="3697450"/>
                        <a:ext cx="509905" cy="1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19430" cy="1746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52855" cy="4324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3 of  NUMPAGES   \* MERGEFORMAT 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909955" cy="211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3.png"/><Relationship Id="rId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