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BODGEGENE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Визуальный конструктор генетических сборок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v0.5.1-alpha</w:t>
      </w:r>
    </w:p>
    <w:p>
      <w:pPr>
        <w:pBdr>
          <w:top w:val="single" w:color="2E75B6" w:sz="8" w:space="8"/>
          <w:bottom w:val="single" w:color="2E75B6" w:sz="8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ОТЧЁТ О ВИЗУАЛЬНОМ ТЕСТИРОВАНИИ</w:t>
      </w:r>
    </w:p>
    <w:p>
      <w:pPr>
        <w:spacing w:after="6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 тестирования: </w:t>
      </w:r>
      <w:r>
        <w:rPr>
          <w:rFonts w:ascii="Arial" w:cs="Arial" w:eastAsia="Arial" w:hAnsi="Arial"/>
          <w:sz w:val="22"/>
          <w:szCs w:val="22"/>
        </w:rPr>
        <w:t xml:space="preserve">25 апреля 2026 г.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Тестировщик: </w:t>
      </w:r>
      <w:r>
        <w:rPr>
          <w:rFonts w:ascii="Arial" w:cs="Arial" w:eastAsia="Arial" w:hAnsi="Arial"/>
          <w:sz w:val="22"/>
          <w:szCs w:val="22"/>
        </w:rPr>
        <w:t xml:space="preserve">Claude (AI-ассистент)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Браузер: </w:t>
      </w:r>
      <w:r>
        <w:rPr>
          <w:rFonts w:ascii="Arial" w:cs="Arial" w:eastAsia="Arial" w:hAnsi="Arial"/>
          <w:sz w:val="22"/>
          <w:szCs w:val="22"/>
        </w:rPr>
        <w:t xml:space="preserve">Google Chrome (localhost:3000)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Окружение: </w:t>
      </w:r>
      <w:r>
        <w:rPr>
          <w:rFonts w:ascii="Arial" w:cs="Arial" w:eastAsia="Arial" w:hAnsi="Arial"/>
          <w:sz w:val="22"/>
          <w:szCs w:val="22"/>
        </w:rPr>
        <w:t xml:space="preserve">Dev server (Vite 8), Windows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Версия приложения: </w:t>
      </w:r>
      <w:r>
        <w:rPr>
          <w:rFonts w:ascii="Arial" w:cs="Arial" w:eastAsia="Arial" w:hAnsi="Arial"/>
          <w:sz w:val="22"/>
          <w:szCs w:val="22"/>
        </w:rPr>
        <w:t xml:space="preserve">v0.5.1-alpha, Sprint 1.7 (commit K-fix2-3)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Тесты: </w:t>
      </w:r>
      <w:r>
        <w:rPr>
          <w:rFonts w:ascii="Arial" w:cs="Arial" w:eastAsia="Arial" w:hAnsi="Arial"/>
          <w:sz w:val="22"/>
          <w:szCs w:val="22"/>
        </w:rPr>
        <w:t xml:space="preserve">844/844 Vitest ✅, 112/112 pytest ✅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Область тестирования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Визуальное тестирование охватило все основные разделы приложения BodgeGene. Проверялись: навигация, кнопки, формы, отображение данных, консистентность дизайна, ошибки в консоли браузера.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6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Конструктор (Блоки)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Работает корректно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Последовательность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Работает корректно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Праймеры (4)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Баг: пустые TM FULL / GC%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Баг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Статистика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Работает, раскрывается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Карта плазмиды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Баг: миниатюрный размер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Баг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Библиотека частей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Работает корректно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Консоль браузера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ошибок, 0 предупреждений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OK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Найденные баги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BUG-1: PrimerPanel — пустые колонки TM FULL и GC%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 в BUGS.md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V32 (NEW)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PrimerPanel.jsx, local-primer-design.js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Воспроизводимость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— каждый раз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Шаги воспроизведения: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Добавить два или более фрагмента на canvas (overlap junction)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Нажать кнопку расчёта праймеров (локальный расчёт)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Перейти на вкладку «Праймеры (4)»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Посмотреть колонки TM FULL и GC% в таблице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Ожидаемое поведение: </w:t>
      </w:r>
      <w:r>
        <w:rPr>
          <w:rFonts w:ascii="Arial" w:cs="Arial" w:eastAsia="Arial" w:hAnsi="Arial"/>
          <w:sz w:val="22"/>
          <w:szCs w:val="22"/>
        </w:rPr>
        <w:t xml:space="preserve">В колонках TM FULL и GC% должны отображаться числовые значения температуры плавления полного праймера (tail+binding) и процент GC-состава (например: «68.5°C» и «52%»).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Фактическое поведение: </w:t>
      </w:r>
      <w:r>
        <w:rPr>
          <w:rFonts w:ascii="Arial" w:cs="Arial" w:eastAsia="Arial" w:hAnsi="Arial"/>
          <w:sz w:val="22"/>
          <w:szCs w:val="22"/>
        </w:rPr>
        <w:t xml:space="preserve">Колонки показывают только единицы измерения без чисел: «°C» и «%». Значения undefined.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Причина (анализ кода):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Функция designPrimersLocal() в файле local-primer-design.js создаёт объекты праймеров, но НЕ вычисляет поля tmFull и gcPercent. Компонент PrimerPanel.jsx (строки 152–153) отображает p.tmFull и p.gcPercent, которые равны undefined. При этом в mutagenesis.js (строка 137) эти поля корректно заполняются для KLD-праймеров. Функции calcTmNN() и gcPercent() уже экспортируются из tm-calculator.js, но не импортируются в local-primer-design.js.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Рекомендация по исправлению: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Импортировать gcPercent из tm-calculator.js в local-primer-design.js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Вычислять tmFull = calcTmNN(полная_последовательность) для каждого праймера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Добавить поля tmFull и gcPercent в объект праймера (по аналогии с mutagenesis.js)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BUG-2: PlasmidMap — миниатюрный размер карты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 в BUGS.md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V31 (существующий, подтверждён)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PlasmidMap.jsx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Воспроизводимость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100% — каждый раз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Шаги воспроизведения: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Создать сборку с несколькими фрагментами (кольцевая топология)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Переключиться на вид «Карта» (Ctrl+3)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Посмотреть на размер карты плазмиды на canvas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Ожидаемое поведение: </w:t>
      </w:r>
      <w:r>
        <w:rPr>
          <w:rFonts w:ascii="Arial" w:cs="Arial" w:eastAsia="Arial" w:hAnsi="Arial"/>
          <w:sz w:val="22"/>
          <w:szCs w:val="22"/>
        </w:rPr>
        <w:t xml:space="preserve">Карта плазмиды занимает большую часть доступного пространства canvas (диаметр 200–400px), с читаемыми аннотациями и метками фрагментов.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Фактическое поведение: </w:t>
      </w:r>
      <w:r>
        <w:rPr>
          <w:rFonts w:ascii="Arial" w:cs="Arial" w:eastAsia="Arial" w:hAnsi="Arial"/>
          <w:sz w:val="22"/>
          <w:szCs w:val="22"/>
        </w:rPr>
        <w:t xml:space="preserve">Карта отрисовывается с диаметром ~60px, смещена в правую часть canvas. Аннотации нечитаемы из-за миниатюрного размера.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Причина: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Компонент PlasmidMap не имеет ограничения min-size и не адаптируется к размеру контейнера. SVG viewBox или радиус круга заданы статически и не зависят от доступного пространства. Баг уже зарегистрирован как V31 в BUGS.md.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</w:rPr>
        <w:t xml:space="preserve">Рекомендация по исправлению: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Добавить min-width/min-height на контейнер карты. Рассчитывать радиус круга относительно min(containerWidth, containerHeight) / 2 с отступами. SVG viewBox должен автомасштабироваться.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Что работает хорошо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Конструктор (Блоки): фрагменты корректно отображаются с аннотациями, Tm, длинами. Junction-блоки показывают overlap и параметры. Пунктирные линии замыкания кольцевой сборки видны.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Библиотека частей: 94 элемента, фильтры (Актуальные/Все/Полученные/Проект/Архив), поиск и дерево категорий — всё работает.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ActionBar: после расчёта праймеров появляется sticky-панель с кнопками «Протокол», «Заказ олигов», «GenBank», «Завершить сборку».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Консоль браузера: чистая — 0 ошибок, 0 предупреждений. Нет утечек памяти или React-ворнингов.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Навигация: Construct/Project, вкладки Последовательность/Праймеры/Статистика — переключаются корректно.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Тесты: 844/844 Vitest + 112/112 pytest — все проходят успешно.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Заключение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Приложение BodgeGene v0.5.1-alpha находится в стабильном состоянии. Основной функционал конструктора работает корректно: создание сборок, расчёт праймеров, библиотека частей, навигация. Консоль браузера чиста, все автотесты проходят.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Обнаружено 2 бага. BUG-1 (HIGH) — пустые колонки TM FULL/GC% в таблице праймеров — является функциональным дефектом: пользователь не получает важную информацию о свойствах праймеров. Исправление простое — добавить вычисление полей в local-primer-design.js. BUG-2 (MEDIUM) — миниатюрная карта плазмиды — эстетический дефект, но сильно снижает юзабилити визуализации.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Общая оценка: приложение готово к дальнейшему развитию, критических блокирующих дефектов не обнаружено.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BodgeGene v0.5.1-alpha — </w:t>
    </w: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Отчёт о визуальном тестировании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2026-04-25T14:27:43.276Z</dcterms:created>
  <dcterms:modified xsi:type="dcterms:W3CDTF">2026-04-25T14:27:43.276Z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