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F9C3" w14:textId="77777777" w:rsidR="00F00E0B" w:rsidRDefault="00F00E0B">
      <w:pPr>
        <w:spacing w:before="800"/>
      </w:pPr>
    </w:p>
    <w:p w14:paraId="378C9697" w14:textId="77777777" w:rsidR="00F00E0B" w:rsidRDefault="00000000">
      <w:pPr>
        <w:spacing w:after="160"/>
        <w:jc w:val="center"/>
      </w:pPr>
      <w:r>
        <w:rPr>
          <w:b/>
          <w:bCs/>
          <w:color w:val="7B1C1C"/>
          <w:sz w:val="48"/>
          <w:szCs w:val="48"/>
        </w:rPr>
        <w:t>EVALUACIÓN DE SQL AVANZADO</w:t>
      </w:r>
    </w:p>
    <w:p w14:paraId="2779F64C" w14:textId="77777777" w:rsidR="00F00E0B" w:rsidRDefault="00000000">
      <w:pPr>
        <w:spacing w:after="100"/>
        <w:jc w:val="center"/>
      </w:pPr>
      <w:r>
        <w:rPr>
          <w:i/>
          <w:iCs/>
          <w:color w:val="555555"/>
          <w:sz w:val="28"/>
          <w:szCs w:val="28"/>
        </w:rPr>
        <w:t xml:space="preserve">Accidentes de Tránsito en California — SWITRS </w:t>
      </w:r>
      <w:proofErr w:type="spellStart"/>
      <w:r>
        <w:rPr>
          <w:i/>
          <w:iCs/>
          <w:color w:val="555555"/>
          <w:sz w:val="28"/>
          <w:szCs w:val="28"/>
        </w:rPr>
        <w:t>Database</w:t>
      </w:r>
      <w:proofErr w:type="spellEnd"/>
    </w:p>
    <w:p w14:paraId="0CEA9A7A" w14:textId="77777777" w:rsidR="00F00E0B" w:rsidRDefault="00F00E0B">
      <w:pPr>
        <w:pBdr>
          <w:bottom w:val="single" w:sz="6" w:space="1" w:color="C0392B"/>
        </w:pBdr>
        <w:spacing w:before="120" w:after="120"/>
      </w:pPr>
    </w:p>
    <w:p w14:paraId="4F062096" w14:textId="4C9B38B9" w:rsidR="00F00E0B" w:rsidRDefault="00F00E0B" w:rsidP="003C1E11">
      <w:pPr>
        <w:spacing w:before="80" w:after="5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0E0B" w14:paraId="3C02E4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1D0A36" w14:textId="77777777" w:rsidR="00F00E0B" w:rsidRDefault="00000000">
            <w:pPr>
              <w:spacing w:after="100"/>
            </w:pPr>
            <w:proofErr w:type="gramStart"/>
            <w:r>
              <w:rPr>
                <w:b/>
                <w:bCs/>
                <w:color w:val="7D4E00"/>
                <w:sz w:val="24"/>
                <w:szCs w:val="24"/>
              </w:rPr>
              <w:t>⚠  Instrucciones</w:t>
            </w:r>
            <w:proofErr w:type="gramEnd"/>
            <w:r>
              <w:rPr>
                <w:b/>
                <w:bCs/>
                <w:color w:val="7D4E00"/>
                <w:sz w:val="24"/>
                <w:szCs w:val="24"/>
              </w:rPr>
              <w:t xml:space="preserve"> Generales</w:t>
            </w:r>
          </w:p>
          <w:p w14:paraId="2A1D8CCA" w14:textId="77777777" w:rsidR="00F00E0B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Cada pregunta debe resolverse mediante una única sentencia SQL (se permiten </w:t>
            </w:r>
            <w:proofErr w:type="spellStart"/>
            <w:r>
              <w:rPr>
                <w:sz w:val="20"/>
                <w:szCs w:val="20"/>
              </w:rPr>
              <w:t>CTEs</w:t>
            </w:r>
            <w:proofErr w:type="spellEnd"/>
            <w:r>
              <w:rPr>
                <w:sz w:val="20"/>
                <w:szCs w:val="20"/>
              </w:rPr>
              <w:t xml:space="preserve"> dentro de ella).</w:t>
            </w:r>
          </w:p>
          <w:p w14:paraId="4AAEECAF" w14:textId="77777777" w:rsidR="00F00E0B" w:rsidRDefault="00000000">
            <w:pPr>
              <w:spacing w:after="60"/>
            </w:pPr>
            <w:r>
              <w:rPr>
                <w:sz w:val="20"/>
                <w:szCs w:val="20"/>
              </w:rPr>
              <w:t>• Se evaluará la correctitud del resultado, la eficiencia de la consulta y el uso apropiado de las técnicas indicadas.</w:t>
            </w:r>
          </w:p>
          <w:p w14:paraId="33BAE478" w14:textId="77777777" w:rsidR="00F00E0B" w:rsidRDefault="00000000">
            <w:pPr>
              <w:spacing w:after="60"/>
            </w:pPr>
            <w:r>
              <w:rPr>
                <w:sz w:val="20"/>
                <w:szCs w:val="20"/>
              </w:rPr>
              <w:t>• Las columnas del resultado final deben tener alias descriptivos en español.</w:t>
            </w:r>
          </w:p>
          <w:p w14:paraId="23DBA2D7" w14:textId="77777777" w:rsidR="00F00E0B" w:rsidRDefault="00000000">
            <w:r>
              <w:rPr>
                <w:sz w:val="20"/>
                <w:szCs w:val="20"/>
              </w:rPr>
              <w:t xml:space="preserve">• Se permite el uso de cualquier motor SQL compatible (PostgreSQL, MySQL 8+, SQL Server, </w:t>
            </w:r>
            <w:proofErr w:type="spellStart"/>
            <w:r>
              <w:rPr>
                <w:sz w:val="20"/>
                <w:szCs w:val="20"/>
              </w:rPr>
              <w:t>BigQuery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560021A6" w14:textId="77777777" w:rsidR="00F00E0B" w:rsidRDefault="00000000">
      <w:pPr>
        <w:spacing w:before="40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0E0B" w14:paraId="4DEB42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17B0EC" w14:textId="77777777" w:rsidR="00F00E0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Pregunta 1: Conductores Reincidentes en Condiciones de Riesgo Compuesto</w:t>
            </w:r>
          </w:p>
        </w:tc>
      </w:tr>
      <w:tr w:rsidR="00F00E0B" w14:paraId="0B846E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705500" w14:textId="77777777" w:rsidR="00F00E0B" w:rsidRDefault="00000000">
            <w:pPr>
              <w:spacing w:after="80"/>
            </w:pPr>
            <w:r>
              <w:rPr>
                <w:b/>
                <w:bCs/>
                <w:color w:val="7B1C1C"/>
              </w:rPr>
              <w:t>Enunciado:</w:t>
            </w:r>
          </w:p>
          <w:p w14:paraId="5179B67E" w14:textId="77777777" w:rsidR="00F00E0B" w:rsidRDefault="00000000">
            <w:pPr>
              <w:spacing w:after="60"/>
            </w:pPr>
            <w:r>
              <w:t>Identifica los condados donde la proporción de accidentes que involucran simultáneamente</w:t>
            </w:r>
          </w:p>
          <w:p w14:paraId="455AE347" w14:textId="77777777" w:rsidR="00F00E0B" w:rsidRDefault="00000000">
            <w:pPr>
              <w:spacing w:after="60"/>
            </w:pPr>
            <w:r>
              <w:t>presencia de alcohol, uso de teléfono celular y condiciones de iluminación deficiente supera</w:t>
            </w:r>
          </w:p>
          <w:p w14:paraId="4ACDFD06" w14:textId="77777777" w:rsidR="00F00E0B" w:rsidRDefault="00000000">
            <w:pPr>
              <w:spacing w:after="60"/>
            </w:pPr>
            <w:r>
              <w:t>en más de dos desviaciones estándar al promedio estatal de esa misma proporción.</w:t>
            </w:r>
          </w:p>
          <w:p w14:paraId="65063514" w14:textId="77777777" w:rsidR="00413508" w:rsidRDefault="00413508">
            <w:pPr>
              <w:spacing w:after="60"/>
            </w:pPr>
          </w:p>
          <w:p w14:paraId="5B70AE0A" w14:textId="77777777" w:rsidR="00F00E0B" w:rsidRDefault="00000000">
            <w:pPr>
              <w:spacing w:after="60"/>
            </w:pPr>
            <w:r>
              <w:t>Para cada condado que cumpla la condición, muestra su nombre, el total de accidentes,</w:t>
            </w:r>
          </w:p>
          <w:p w14:paraId="0CD18DD4" w14:textId="77777777" w:rsidR="00F00E0B" w:rsidRDefault="00000000">
            <w:pPr>
              <w:spacing w:after="60"/>
            </w:pPr>
            <w:r>
              <w:t>la cantidad que cumple los tres factores, la proporción calculada, el promedio estatal</w:t>
            </w:r>
          </w:p>
          <w:p w14:paraId="5E3AA979" w14:textId="77777777" w:rsidR="00F00E0B" w:rsidRDefault="00000000">
            <w:pPr>
              <w:spacing w:after="60"/>
            </w:pPr>
            <w:r>
              <w:t>y cuántas desviaciones estándar se aleja de él. Ordena por desviación descendente.</w:t>
            </w:r>
          </w:p>
        </w:tc>
      </w:tr>
    </w:tbl>
    <w:p w14:paraId="017DF8B8" w14:textId="77777777" w:rsidR="00F00E0B" w:rsidRDefault="00F00E0B">
      <w:pPr>
        <w:pBdr>
          <w:bottom w:val="single" w:sz="4" w:space="1" w:color="CCCCCC"/>
        </w:pBdr>
        <w:spacing w:after="60"/>
      </w:pPr>
    </w:p>
    <w:p w14:paraId="58BB6E5A" w14:textId="77777777" w:rsidR="00F00E0B" w:rsidRDefault="00F00E0B">
      <w:pPr>
        <w:spacing w:before="60" w:after="60"/>
      </w:pPr>
    </w:p>
    <w:p w14:paraId="298565CA" w14:textId="77777777" w:rsidR="00F00E0B" w:rsidRDefault="00000000">
      <w:pPr>
        <w:spacing w:before="20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0E0B" w14:paraId="4C9EFA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9EB552" w14:textId="77777777" w:rsidR="00F00E0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Pregunta 2: Perfil de Víctimas Fatales Según Franja Horaria y Tipo de Vía</w:t>
            </w:r>
          </w:p>
        </w:tc>
      </w:tr>
      <w:tr w:rsidR="00F00E0B" w14:paraId="205886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089FF5" w14:textId="77777777" w:rsidR="00F00E0B" w:rsidRDefault="00000000">
            <w:pPr>
              <w:spacing w:after="80"/>
            </w:pPr>
            <w:r>
              <w:rPr>
                <w:b/>
                <w:bCs/>
                <w:color w:val="7B1C1C"/>
              </w:rPr>
              <w:t>Enunciado:</w:t>
            </w:r>
          </w:p>
          <w:p w14:paraId="45EF1291" w14:textId="3C9DB7A8" w:rsidR="00F00E0B" w:rsidRDefault="00000000">
            <w:pPr>
              <w:spacing w:after="60"/>
            </w:pPr>
            <w:r>
              <w:t>Para cada franja horaria del día (madrugada 00-06, mañana 06-12, tarde 12-18, noche 18-24),</w:t>
            </w:r>
            <w:r w:rsidR="00B936F3">
              <w:t xml:space="preserve"> </w:t>
            </w:r>
            <w:r>
              <w:t>calcula la distribución de víctimas fatales según el rango etario (menor de 18, 18-30, 31-50,</w:t>
            </w:r>
            <w:r w:rsidR="00B936F3">
              <w:t xml:space="preserve"> </w:t>
            </w:r>
            <w:r>
              <w:t>51-65, mayor de 65) y el tipo de vía donde ocurrió el accidente.</w:t>
            </w:r>
          </w:p>
          <w:p w14:paraId="2C93080A" w14:textId="77777777" w:rsidR="00B936F3" w:rsidRDefault="00B936F3">
            <w:pPr>
              <w:spacing w:after="60"/>
            </w:pPr>
          </w:p>
          <w:p w14:paraId="0A3B4F29" w14:textId="75EDF1D6" w:rsidR="00F00E0B" w:rsidRDefault="00000000">
            <w:pPr>
              <w:spacing w:after="60"/>
            </w:pPr>
            <w:r>
              <w:t>Muestra solo las combinaciones franja-rango-tipo que se encuentren en el top 3 por cantidad</w:t>
            </w:r>
            <w:r w:rsidR="00B936F3">
              <w:t xml:space="preserve"> </w:t>
            </w:r>
            <w:r>
              <w:t>de fallecidos dentro de su franja horaria. Incluye el total acumulado de fallecidos por franja</w:t>
            </w:r>
            <w:r w:rsidR="00B936F3">
              <w:t xml:space="preserve"> </w:t>
            </w:r>
            <w:r>
              <w:t>usando una función de ventana.</w:t>
            </w:r>
          </w:p>
        </w:tc>
      </w:tr>
    </w:tbl>
    <w:p w14:paraId="3F01AAA4" w14:textId="77777777" w:rsidR="00F00E0B" w:rsidRDefault="00F00E0B">
      <w:pPr>
        <w:pBdr>
          <w:bottom w:val="single" w:sz="4" w:space="1" w:color="CCCCCC"/>
        </w:pBdr>
        <w:spacing w:after="60"/>
      </w:pPr>
    </w:p>
    <w:p w14:paraId="3DFC3C88" w14:textId="77777777" w:rsidR="00F00E0B" w:rsidRDefault="00F00E0B">
      <w:pPr>
        <w:spacing w:before="60" w:after="60"/>
      </w:pPr>
    </w:p>
    <w:p w14:paraId="10AAF6EA" w14:textId="77777777" w:rsidR="00F00E0B" w:rsidRDefault="00000000">
      <w:pPr>
        <w:spacing w:before="20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0E0B" w14:paraId="6B8194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CF29C1" w14:textId="77777777" w:rsidR="00F00E0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Pregunta 3: Evolución Mensual de la Severidad y Detección de Meses Atípicos</w:t>
            </w:r>
          </w:p>
        </w:tc>
      </w:tr>
      <w:tr w:rsidR="00F00E0B" w14:paraId="7581C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1E4BA0" w14:textId="77777777" w:rsidR="00F00E0B" w:rsidRDefault="00000000">
            <w:pPr>
              <w:spacing w:after="80"/>
            </w:pPr>
            <w:r>
              <w:rPr>
                <w:b/>
                <w:bCs/>
                <w:color w:val="7B1C1C"/>
              </w:rPr>
              <w:t>Enunciado:</w:t>
            </w:r>
          </w:p>
          <w:p w14:paraId="56482BD7" w14:textId="77777777" w:rsidR="00F00E0B" w:rsidRDefault="00000000">
            <w:pPr>
              <w:spacing w:after="60"/>
            </w:pPr>
            <w:r>
              <w:t>Para cada año disponible en la base de datos, calcula mes a mes el índice de severidad</w:t>
            </w:r>
          </w:p>
          <w:p w14:paraId="29C6B478" w14:textId="77777777" w:rsidR="00F00E0B" w:rsidRDefault="00000000">
            <w:pPr>
              <w:spacing w:after="60"/>
            </w:pPr>
            <w:r>
              <w:t>promedio de los accidentes (definido como: víctimas fatales * 3 + víctimas con lesión grave * 2</w:t>
            </w:r>
          </w:p>
          <w:p w14:paraId="47061F82" w14:textId="77777777" w:rsidR="00F00E0B" w:rsidRDefault="00000000">
            <w:pPr>
              <w:spacing w:after="60"/>
            </w:pPr>
            <w:r>
              <w:t>+ otras víctimas lesionadas * 1, dividido entre el total de accidentes del mes).</w:t>
            </w:r>
          </w:p>
          <w:p w14:paraId="50F395BE" w14:textId="77777777" w:rsidR="00F00E0B" w:rsidRDefault="00000000">
            <w:pPr>
              <w:spacing w:after="60"/>
            </w:pPr>
            <w:r>
              <w:t>Luego identifica, por año, qué meses presentaron un índice de severidad superior</w:t>
            </w:r>
          </w:p>
          <w:p w14:paraId="2BC479DC" w14:textId="77777777" w:rsidR="00F00E0B" w:rsidRDefault="00000000">
            <w:pPr>
              <w:spacing w:after="60"/>
            </w:pPr>
            <w:r>
              <w:t>en más de un 30% al promedio anual de ese mismo año.</w:t>
            </w:r>
          </w:p>
          <w:p w14:paraId="2B83AC9D" w14:textId="77777777" w:rsidR="00F00E0B" w:rsidRDefault="00000000">
            <w:pPr>
              <w:spacing w:after="60"/>
            </w:pPr>
            <w:r>
              <w:t>Muestra el año, el mes, el índice del mes, el promedio anual y la variación porcentual.</w:t>
            </w:r>
          </w:p>
        </w:tc>
      </w:tr>
    </w:tbl>
    <w:p w14:paraId="1217198C" w14:textId="77777777" w:rsidR="00F00E0B" w:rsidRDefault="00F00E0B">
      <w:pPr>
        <w:pBdr>
          <w:bottom w:val="single" w:sz="4" w:space="1" w:color="CCCCCC"/>
        </w:pBdr>
        <w:spacing w:after="60"/>
      </w:pPr>
    </w:p>
    <w:p w14:paraId="1B3BD76B" w14:textId="77777777" w:rsidR="00F00E0B" w:rsidRDefault="00F00E0B">
      <w:pPr>
        <w:spacing w:before="60" w:after="60"/>
      </w:pPr>
    </w:p>
    <w:p w14:paraId="61C3E941" w14:textId="77777777" w:rsidR="00F00E0B" w:rsidRDefault="00000000">
      <w:pPr>
        <w:spacing w:before="20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0E0B" w14:paraId="0AB932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D84419" w14:textId="77777777" w:rsidR="00F00E0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Pregunta 4: Rutas Estatales con Patrón de Reincidencia en el Mismo Tramo</w:t>
            </w:r>
          </w:p>
        </w:tc>
      </w:tr>
      <w:tr w:rsidR="00F00E0B" w14:paraId="00F4B7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D7D8CC" w14:textId="77777777" w:rsidR="00F00E0B" w:rsidRDefault="00000000">
            <w:pPr>
              <w:spacing w:after="80"/>
            </w:pPr>
            <w:r>
              <w:rPr>
                <w:b/>
                <w:bCs/>
                <w:color w:val="7B1C1C"/>
              </w:rPr>
              <w:t>Enunciado:</w:t>
            </w:r>
          </w:p>
          <w:p w14:paraId="5CA4FE8C" w14:textId="77777777" w:rsidR="00F00E0B" w:rsidRDefault="00000000">
            <w:pPr>
              <w:spacing w:after="60"/>
            </w:pPr>
            <w:r>
              <w:t>Detecta las rutas estatales donde hayan ocurrido al menos 3 accidentes graves o fatales</w:t>
            </w:r>
          </w:p>
          <w:p w14:paraId="40C62530" w14:textId="77777777" w:rsidR="00F00E0B" w:rsidRDefault="00000000">
            <w:pPr>
              <w:spacing w:after="60"/>
            </w:pPr>
            <w:r>
              <w:t>en un radio de 0.5 millas (usando latitud y longitud) dentro de un mismo año calendario.</w:t>
            </w:r>
          </w:p>
          <w:p w14:paraId="0C8D8499" w14:textId="77777777" w:rsidR="00F00E0B" w:rsidRDefault="00000000">
            <w:pPr>
              <w:spacing w:after="60"/>
            </w:pPr>
            <w:r>
              <w:t>Para cada clúster detectado, muestra la ruta, el año, las coordenadas del punto central</w:t>
            </w:r>
          </w:p>
          <w:p w14:paraId="2C24931C" w14:textId="77777777" w:rsidR="00F00E0B" w:rsidRDefault="00000000">
            <w:pPr>
              <w:spacing w:after="60"/>
            </w:pPr>
            <w:r>
              <w:t>del clúster, la cantidad de accidentes agrupados, el total de víctimas fatales y el factor</w:t>
            </w:r>
          </w:p>
          <w:p w14:paraId="122C757D" w14:textId="77777777" w:rsidR="00F00E0B" w:rsidRDefault="00000000">
            <w:pPr>
              <w:spacing w:after="60"/>
            </w:pPr>
            <w:r>
              <w:t>de colisión primario más frecuente en ese clúster. Ordena por cantidad de accidentes</w:t>
            </w:r>
          </w:p>
          <w:p w14:paraId="4EA3E77E" w14:textId="77777777" w:rsidR="00F00E0B" w:rsidRDefault="00000000">
            <w:pPr>
              <w:spacing w:after="60"/>
            </w:pPr>
            <w:r>
              <w:t>por clúster de forma descendente.</w:t>
            </w:r>
          </w:p>
        </w:tc>
      </w:tr>
    </w:tbl>
    <w:p w14:paraId="48F5FFAF" w14:textId="77777777" w:rsidR="00F00E0B" w:rsidRDefault="00F00E0B">
      <w:pPr>
        <w:pBdr>
          <w:bottom w:val="single" w:sz="4" w:space="1" w:color="CCCCCC"/>
        </w:pBdr>
        <w:spacing w:after="60"/>
      </w:pPr>
    </w:p>
    <w:p w14:paraId="205ECAA5" w14:textId="77777777" w:rsidR="00F00E0B" w:rsidRDefault="00F00E0B">
      <w:pPr>
        <w:pBdr>
          <w:bottom w:val="single" w:sz="4" w:space="1" w:color="CCCCCC"/>
        </w:pBdr>
        <w:spacing w:after="60"/>
      </w:pPr>
    </w:p>
    <w:p w14:paraId="6F90EF42" w14:textId="77777777" w:rsidR="00F00E0B" w:rsidRDefault="00F00E0B">
      <w:pPr>
        <w:spacing w:before="60" w:after="60"/>
      </w:pPr>
    </w:p>
    <w:p w14:paraId="2637B695" w14:textId="77777777" w:rsidR="00F00E0B" w:rsidRDefault="00000000">
      <w:pPr>
        <w:spacing w:before="20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0E0B" w14:paraId="18F1E6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64327E" w14:textId="77777777" w:rsidR="00F00E0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Pregunta 5: Comparativa de Comportamiento de Riesgo por Grupo Demográfico y Tendencia Temporal</w:t>
            </w:r>
          </w:p>
        </w:tc>
      </w:tr>
      <w:tr w:rsidR="00F00E0B" w14:paraId="17A98D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2DA7C5" w14:textId="77777777" w:rsidR="00F00E0B" w:rsidRDefault="00000000">
            <w:pPr>
              <w:spacing w:after="80"/>
            </w:pPr>
            <w:r>
              <w:rPr>
                <w:b/>
                <w:bCs/>
                <w:color w:val="7B1C1C"/>
              </w:rPr>
              <w:t>Enunciado:</w:t>
            </w:r>
          </w:p>
          <w:p w14:paraId="1C2912B6" w14:textId="314716A1" w:rsidR="00F00E0B" w:rsidRDefault="00000000">
            <w:pPr>
              <w:spacing w:after="60"/>
            </w:pPr>
            <w:r>
              <w:t>Construye un reporte que, para cada combinación de género y rango etario de los conductores</w:t>
            </w:r>
            <w:r w:rsidR="00B936F3">
              <w:t xml:space="preserve"> </w:t>
            </w:r>
            <w:r>
              <w:t>declarados responsables del accidente (</w:t>
            </w:r>
            <w:proofErr w:type="spellStart"/>
            <w:r>
              <w:t>at_fault</w:t>
            </w:r>
            <w:proofErr w:type="spellEnd"/>
            <w:r>
              <w:t>), muestre:</w:t>
            </w:r>
          </w:p>
          <w:p w14:paraId="6EBF8D68" w14:textId="77777777" w:rsidR="00F00E0B" w:rsidRDefault="00000000">
            <w:pPr>
              <w:spacing w:after="60"/>
            </w:pPr>
            <w:r>
              <w:t>1) La tasa de accidentes con alcohol involucrado sobre el total de accidentes donde ese</w:t>
            </w:r>
          </w:p>
          <w:p w14:paraId="45A0BEF3" w14:textId="77777777" w:rsidR="00F00E0B" w:rsidRDefault="00000000">
            <w:pPr>
              <w:spacing w:after="60"/>
            </w:pPr>
            <w:r>
              <w:t xml:space="preserve">   grupo fue responsable.</w:t>
            </w:r>
          </w:p>
          <w:p w14:paraId="42CA46F8" w14:textId="77777777" w:rsidR="00F00E0B" w:rsidRDefault="00000000">
            <w:pPr>
              <w:spacing w:after="60"/>
            </w:pPr>
            <w:r>
              <w:t>2) El ranking de esa tasa dentro de su mismo grupo de género.</w:t>
            </w:r>
          </w:p>
          <w:p w14:paraId="65117800" w14:textId="77777777" w:rsidR="00F00E0B" w:rsidRDefault="00000000">
            <w:pPr>
              <w:spacing w:after="60"/>
            </w:pPr>
            <w:r>
              <w:t>3) La variación de esa tasa respecto al año inmediatamente anterior.</w:t>
            </w:r>
          </w:p>
          <w:p w14:paraId="6A358505" w14:textId="77777777" w:rsidR="00F00E0B" w:rsidRDefault="00000000">
            <w:pPr>
              <w:spacing w:after="60"/>
            </w:pPr>
            <w:r>
              <w:t>Incluye únicamente los grupos con más de 100 accidentes registrados como responsables</w:t>
            </w:r>
          </w:p>
          <w:p w14:paraId="223CF5AC" w14:textId="77777777" w:rsidR="00F00E0B" w:rsidRDefault="00000000">
            <w:pPr>
              <w:spacing w:after="60"/>
            </w:pPr>
            <w:r>
              <w:t>y que muestren una tendencia creciente en al menos 2 años consecutivos.</w:t>
            </w:r>
          </w:p>
        </w:tc>
      </w:tr>
    </w:tbl>
    <w:p w14:paraId="0FB1A80D" w14:textId="5184F0EB" w:rsidR="00F00E0B" w:rsidRDefault="00F00E0B">
      <w:pPr>
        <w:pBdr>
          <w:bottom w:val="single" w:sz="4" w:space="1" w:color="CCCCCC"/>
        </w:pBdr>
        <w:spacing w:after="60"/>
      </w:pPr>
    </w:p>
    <w:p w14:paraId="2D88BAA3" w14:textId="77777777" w:rsidR="00F00E0B" w:rsidRDefault="00F00E0B">
      <w:pPr>
        <w:pBdr>
          <w:bottom w:val="single" w:sz="4" w:space="1" w:color="CCCCCC"/>
        </w:pBdr>
        <w:spacing w:after="60"/>
      </w:pPr>
    </w:p>
    <w:p w14:paraId="716CD6BA" w14:textId="77777777" w:rsidR="00F00E0B" w:rsidRDefault="00F00E0B">
      <w:pPr>
        <w:spacing w:before="60" w:after="60"/>
      </w:pPr>
    </w:p>
    <w:sectPr w:rsidR="00F00E0B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D0B6D" w14:textId="77777777" w:rsidR="008540B7" w:rsidRDefault="008540B7">
      <w:r>
        <w:separator/>
      </w:r>
    </w:p>
  </w:endnote>
  <w:endnote w:type="continuationSeparator" w:id="0">
    <w:p w14:paraId="2C35AAAC" w14:textId="77777777" w:rsidR="008540B7" w:rsidRDefault="00854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5671C" w14:textId="77777777" w:rsidR="00F00E0B" w:rsidRDefault="00000000">
    <w:pPr>
      <w:jc w:val="center"/>
    </w:pPr>
    <w:r>
      <w:rPr>
        <w:color w:val="888888"/>
        <w:sz w:val="18"/>
        <w:szCs w:val="18"/>
      </w:rPr>
      <w:t xml:space="preserve">Evaluación SQL — Accidentes en </w:t>
    </w:r>
    <w:proofErr w:type="gramStart"/>
    <w:r>
      <w:rPr>
        <w:color w:val="888888"/>
        <w:sz w:val="18"/>
        <w:szCs w:val="18"/>
      </w:rPr>
      <w:t>California  |</w:t>
    </w:r>
    <w:proofErr w:type="gramEnd"/>
    <w:r>
      <w:rPr>
        <w:color w:val="888888"/>
        <w:sz w:val="18"/>
        <w:szCs w:val="18"/>
      </w:rPr>
      <w:t xml:space="preserve">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C1E1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C1E1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A1E18" w14:textId="77777777" w:rsidR="008540B7" w:rsidRDefault="008540B7">
      <w:r>
        <w:separator/>
      </w:r>
    </w:p>
  </w:footnote>
  <w:footnote w:type="continuationSeparator" w:id="0">
    <w:p w14:paraId="0C9CB32D" w14:textId="77777777" w:rsidR="008540B7" w:rsidRDefault="008540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18A2"/>
    <w:multiLevelType w:val="hybridMultilevel"/>
    <w:tmpl w:val="2EF4D4D4"/>
    <w:lvl w:ilvl="0" w:tplc="52668402">
      <w:start w:val="1"/>
      <w:numFmt w:val="bullet"/>
      <w:lvlText w:val="●"/>
      <w:lvlJc w:val="left"/>
      <w:pPr>
        <w:ind w:left="720" w:hanging="360"/>
      </w:pPr>
    </w:lvl>
    <w:lvl w:ilvl="1" w:tplc="BE14AB8A">
      <w:start w:val="1"/>
      <w:numFmt w:val="bullet"/>
      <w:lvlText w:val="○"/>
      <w:lvlJc w:val="left"/>
      <w:pPr>
        <w:ind w:left="1440" w:hanging="360"/>
      </w:pPr>
    </w:lvl>
    <w:lvl w:ilvl="2" w:tplc="773CD1AC">
      <w:start w:val="1"/>
      <w:numFmt w:val="bullet"/>
      <w:lvlText w:val="■"/>
      <w:lvlJc w:val="left"/>
      <w:pPr>
        <w:ind w:left="2160" w:hanging="360"/>
      </w:pPr>
    </w:lvl>
    <w:lvl w:ilvl="3" w:tplc="3B1635CE">
      <w:start w:val="1"/>
      <w:numFmt w:val="bullet"/>
      <w:lvlText w:val="●"/>
      <w:lvlJc w:val="left"/>
      <w:pPr>
        <w:ind w:left="2880" w:hanging="360"/>
      </w:pPr>
    </w:lvl>
    <w:lvl w:ilvl="4" w:tplc="7B10ACA2">
      <w:start w:val="1"/>
      <w:numFmt w:val="bullet"/>
      <w:lvlText w:val="○"/>
      <w:lvlJc w:val="left"/>
      <w:pPr>
        <w:ind w:left="3600" w:hanging="360"/>
      </w:pPr>
    </w:lvl>
    <w:lvl w:ilvl="5" w:tplc="57AE3946">
      <w:start w:val="1"/>
      <w:numFmt w:val="bullet"/>
      <w:lvlText w:val="■"/>
      <w:lvlJc w:val="left"/>
      <w:pPr>
        <w:ind w:left="4320" w:hanging="360"/>
      </w:pPr>
    </w:lvl>
    <w:lvl w:ilvl="6" w:tplc="8F88BD3E">
      <w:start w:val="1"/>
      <w:numFmt w:val="bullet"/>
      <w:lvlText w:val="●"/>
      <w:lvlJc w:val="left"/>
      <w:pPr>
        <w:ind w:left="5040" w:hanging="360"/>
      </w:pPr>
    </w:lvl>
    <w:lvl w:ilvl="7" w:tplc="A0C0777C">
      <w:start w:val="1"/>
      <w:numFmt w:val="bullet"/>
      <w:lvlText w:val="●"/>
      <w:lvlJc w:val="left"/>
      <w:pPr>
        <w:ind w:left="5760" w:hanging="360"/>
      </w:pPr>
    </w:lvl>
    <w:lvl w:ilvl="8" w:tplc="324047A6">
      <w:start w:val="1"/>
      <w:numFmt w:val="bullet"/>
      <w:lvlText w:val="●"/>
      <w:lvlJc w:val="left"/>
      <w:pPr>
        <w:ind w:left="6480" w:hanging="360"/>
      </w:pPr>
    </w:lvl>
  </w:abstractNum>
  <w:num w:numId="1" w16cid:durableId="1337922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E0B"/>
    <w:rsid w:val="003C1E11"/>
    <w:rsid w:val="00413508"/>
    <w:rsid w:val="005F627D"/>
    <w:rsid w:val="008540B7"/>
    <w:rsid w:val="00B936F3"/>
    <w:rsid w:val="00E812E6"/>
    <w:rsid w:val="00F0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2E36A"/>
  <w15:docId w15:val="{C2F13BB1-00F8-4FF5-8107-130FB975D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7B1C1C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C0392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537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Jesus Ochoa</cp:lastModifiedBy>
  <cp:revision>4</cp:revision>
  <dcterms:created xsi:type="dcterms:W3CDTF">2026-03-28T01:45:00Z</dcterms:created>
  <dcterms:modified xsi:type="dcterms:W3CDTF">2026-03-28T01:58:00Z</dcterms:modified>
</cp:coreProperties>
</file>