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Structure of evaluation: Cooperative evaluation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User 1: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Task notes: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Time for completion: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Optimal path taken: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Time for completion: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Optimal path taken: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Time for completion: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Optimal path taken: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How obvious were the steps to take for each task (1-5):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Overall usability rating (1-5):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General Comments: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