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Plan Pruebas</w:t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Objetivo de las pruebas.</w:t>
        <w:br w:type="textWrapping"/>
      </w:r>
    </w:p>
    <w:p w:rsidR="00000000" w:rsidDel="00000000" w:rsidP="00000000" w:rsidRDefault="00000000" w:rsidRPr="00000000" w14:paraId="0000000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Alcance de las pruebas.</w:t>
        <w:br w:type="textWrapping"/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Estrategia de pruebas.</w:t>
        <w:br w:type="textWrapping"/>
      </w:r>
    </w:p>
    <w:p w:rsidR="00000000" w:rsidDel="00000000" w:rsidP="00000000" w:rsidRDefault="00000000" w:rsidRPr="00000000" w14:paraId="0000000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Tipos de pruebas a realizar (unitarias, integración, aceptación).</w:t>
        <w:br w:type="textWrapping"/>
      </w:r>
    </w:p>
    <w:p w:rsidR="00000000" w:rsidDel="00000000" w:rsidP="00000000" w:rsidRDefault="00000000" w:rsidRPr="00000000" w14:paraId="0000000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Recursos necesarios.</w:t>
        <w:br w:type="textWrapping"/>
      </w:r>
    </w:p>
    <w:p w:rsidR="00000000" w:rsidDel="00000000" w:rsidP="00000000" w:rsidRDefault="00000000" w:rsidRPr="00000000" w14:paraId="00000007">
      <w:pPr>
        <w:pStyle w:val="Heading1"/>
        <w:rPr>
          <w:color w:val="000000"/>
        </w:rPr>
      </w:pPr>
      <w:bookmarkStart w:colFirst="0" w:colLast="0" w:name="_heading=h.34vnuckkqrm0" w:id="0"/>
      <w:bookmarkEnd w:id="0"/>
      <w:r w:rsidDel="00000000" w:rsidR="00000000" w:rsidRPr="00000000">
        <w:rPr>
          <w:color w:val="000000"/>
          <w:rtl w:val="0"/>
        </w:rPr>
        <w:t xml:space="preserve">Cronograma de pruebas.</w:t>
      </w:r>
    </w:p>
    <w:p w:rsidR="00000000" w:rsidDel="00000000" w:rsidP="00000000" w:rsidRDefault="00000000" w:rsidRPr="00000000" w14:paraId="00000008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b5/3O1c+wxZn+0OZaIUUU/15uA==">CgMxLjAyDmguMzR2bnVja2txcm0wOAByITEzdGNsS3FSS1h0ZTE5WlI1bmM5blIzaFFsUy1uZWJVRQ==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