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2" w:afterLines="20" w:line="360" w:lineRule="auto"/>
        <w:jc w:val="center"/>
        <w:rPr>
          <w:rFonts w:hint="eastAsia" w:ascii="仿宋_GB2312" w:eastAsia="黑体"/>
          <w:sz w:val="36"/>
        </w:rPr>
      </w:pPr>
      <w:r>
        <w:rPr>
          <w:rFonts w:hint="eastAsia" w:ascii="仿宋_GB2312" w:eastAsia="黑体"/>
          <w:sz w:val="36"/>
        </w:rPr>
        <w:t>开题报告填写要求</w:t>
      </w:r>
    </w:p>
    <w:p>
      <w:pPr>
        <w:pStyle w:val="6"/>
        <w:ind w:left="538" w:leftChars="256" w:right="-260" w:rightChars="-124" w:firstLine="137" w:firstLineChars="65"/>
        <w:rPr>
          <w:b/>
          <w:bCs/>
        </w:rPr>
      </w:pPr>
    </w:p>
    <w:p>
      <w:pPr>
        <w:pStyle w:val="6"/>
        <w:spacing w:line="440" w:lineRule="exact"/>
        <w:ind w:left="718" w:leftChars="342" w:right="458" w:rightChars="218" w:firstLine="508" w:firstLineChars="212"/>
        <w:rPr>
          <w:rFonts w:hint="eastAsia"/>
          <w:sz w:val="24"/>
        </w:rPr>
      </w:pPr>
      <w:r>
        <w:rPr>
          <w:rFonts w:hint="eastAsia"/>
          <w:sz w:val="24"/>
        </w:rPr>
        <w:t>1</w:t>
      </w:r>
      <w:r>
        <w:rPr>
          <w:rFonts w:hint="eastAsia" w:hAnsi="宋体"/>
          <w:sz w:val="24"/>
        </w:rPr>
        <w:t>．开题报告（含</w:t>
      </w:r>
      <w:r>
        <w:rPr>
          <w:rFonts w:hint="eastAsia"/>
          <w:sz w:val="24"/>
        </w:rPr>
        <w:t>“</w:t>
      </w:r>
      <w:r>
        <w:rPr>
          <w:rFonts w:hint="eastAsia" w:hAnsi="宋体"/>
          <w:sz w:val="24"/>
        </w:rPr>
        <w:t>文献综述</w:t>
      </w:r>
      <w:r>
        <w:rPr>
          <w:rFonts w:hint="eastAsia"/>
          <w:sz w:val="24"/>
        </w:rPr>
        <w:t>”</w:t>
      </w:r>
      <w:r>
        <w:rPr>
          <w:rFonts w:hint="eastAsia" w:hAnsi="宋体"/>
          <w:sz w:val="24"/>
        </w:rPr>
        <w:t>）作为毕业设计（论文）答辩委员会对学生答辩资格审查的依据材料之一。此报告应在指导教师指导下，由学生在毕业设计（论文）工作前期内完成，经指导教师签署意见及所在专业审查后生效；</w:t>
      </w:r>
    </w:p>
    <w:p>
      <w:pPr>
        <w:pStyle w:val="6"/>
        <w:spacing w:line="440" w:lineRule="exact"/>
        <w:ind w:left="718" w:leftChars="342" w:right="458" w:rightChars="218" w:firstLine="508" w:firstLineChars="212"/>
        <w:rPr>
          <w:rFonts w:hint="eastAsia"/>
          <w:sz w:val="24"/>
        </w:rPr>
      </w:pPr>
      <w:r>
        <w:rPr>
          <w:rFonts w:hint="eastAsia"/>
          <w:sz w:val="24"/>
        </w:rPr>
        <w:t>2</w:t>
      </w:r>
      <w:r>
        <w:rPr>
          <w:rFonts w:hint="eastAsia" w:hAnsi="宋体"/>
          <w:sz w:val="24"/>
        </w:rPr>
        <w:t>．开题报告内容必须用黑墨水笔工整书写或按教务处统一设计的电子文档标准格式打印，禁止打印在其它纸上后剪贴，完成后应及时交给指导教师签署意见；</w:t>
      </w:r>
    </w:p>
    <w:p>
      <w:pPr>
        <w:pStyle w:val="6"/>
        <w:spacing w:line="440" w:lineRule="exact"/>
        <w:ind w:left="718" w:leftChars="342" w:right="458" w:rightChars="218" w:firstLine="508" w:firstLineChars="212"/>
        <w:rPr>
          <w:rFonts w:hint="eastAsia"/>
          <w:sz w:val="24"/>
        </w:rPr>
      </w:pPr>
      <w:r>
        <w:rPr>
          <w:rFonts w:hint="eastAsia"/>
          <w:sz w:val="24"/>
        </w:rPr>
        <w:t>3</w:t>
      </w:r>
      <w:r>
        <w:rPr>
          <w:rFonts w:hint="eastAsia" w:hAnsi="宋体"/>
          <w:sz w:val="24"/>
        </w:rPr>
        <w:t>．</w:t>
      </w:r>
      <w:r>
        <w:rPr>
          <w:rFonts w:hint="eastAsia"/>
          <w:sz w:val="24"/>
        </w:rPr>
        <w:t>“</w:t>
      </w:r>
      <w:r>
        <w:rPr>
          <w:rFonts w:hint="eastAsia" w:hAnsi="宋体"/>
          <w:sz w:val="24"/>
        </w:rPr>
        <w:t>文献综述</w:t>
      </w:r>
      <w:r>
        <w:rPr>
          <w:rFonts w:hint="eastAsia"/>
          <w:sz w:val="24"/>
        </w:rPr>
        <w:t>”</w:t>
      </w:r>
      <w:r>
        <w:rPr>
          <w:rFonts w:hint="eastAsia" w:hAnsi="宋体"/>
          <w:sz w:val="24"/>
        </w:rPr>
        <w:t>应按论文的格式成文，并直接书写（或打印）在本开题报告第一栏目内，学生写文献综述的参考文献应不少于</w:t>
      </w:r>
      <w:r>
        <w:rPr>
          <w:rFonts w:hint="eastAsia"/>
          <w:sz w:val="24"/>
        </w:rPr>
        <w:t>15</w:t>
      </w:r>
      <w:r>
        <w:rPr>
          <w:rFonts w:hint="eastAsia" w:hAnsi="宋体"/>
          <w:sz w:val="24"/>
        </w:rPr>
        <w:t>篇（不包括辞典、手册）；</w:t>
      </w:r>
    </w:p>
    <w:p>
      <w:pPr>
        <w:pStyle w:val="6"/>
        <w:spacing w:line="440" w:lineRule="exact"/>
        <w:ind w:left="718" w:leftChars="342" w:right="458" w:rightChars="218" w:firstLine="508" w:firstLineChars="212"/>
        <w:rPr>
          <w:rFonts w:hint="eastAsia"/>
          <w:sz w:val="24"/>
        </w:rPr>
      </w:pPr>
      <w:r>
        <w:rPr>
          <w:rFonts w:hint="eastAsia"/>
          <w:sz w:val="24"/>
        </w:rPr>
        <w:t>4</w:t>
      </w:r>
      <w:r>
        <w:rPr>
          <w:rFonts w:hint="eastAsia" w:hAnsi="宋体"/>
          <w:sz w:val="24"/>
        </w:rPr>
        <w:t>．有关年月日等日期的填写，应当按照国标</w:t>
      </w:r>
      <w:r>
        <w:rPr>
          <w:sz w:val="24"/>
        </w:rPr>
        <w:t>GB/T 7408</w:t>
      </w:r>
      <w:r>
        <w:rPr>
          <w:rFonts w:hint="eastAsia"/>
          <w:sz w:val="24"/>
        </w:rPr>
        <w:t>—</w:t>
      </w:r>
      <w:r>
        <w:rPr>
          <w:sz w:val="24"/>
        </w:rPr>
        <w:t>94</w:t>
      </w:r>
      <w:r>
        <w:rPr>
          <w:rFonts w:hint="eastAsia" w:hAnsi="宋体"/>
          <w:sz w:val="24"/>
        </w:rPr>
        <w:t>《数据元和交换格式、信息交换、日期和时间表示法》规定的要求，一律用阿拉伯数字书写。如</w:t>
      </w:r>
      <w:r>
        <w:rPr>
          <w:rFonts w:hint="eastAsia"/>
          <w:sz w:val="24"/>
        </w:rPr>
        <w:t>“</w:t>
      </w:r>
      <w:r>
        <w:rPr>
          <w:sz w:val="24"/>
        </w:rPr>
        <w:t>20</w:t>
      </w:r>
      <w:r>
        <w:rPr>
          <w:rFonts w:hint="eastAsia"/>
          <w:sz w:val="24"/>
        </w:rPr>
        <w:t>14</w:t>
      </w:r>
      <w:r>
        <w:rPr>
          <w:rFonts w:hint="eastAsia" w:hAnsi="宋体"/>
          <w:sz w:val="24"/>
        </w:rPr>
        <w:t>年</w:t>
      </w:r>
      <w:r>
        <w:rPr>
          <w:sz w:val="24"/>
        </w:rPr>
        <w:t>4</w:t>
      </w:r>
      <w:r>
        <w:rPr>
          <w:rFonts w:hint="eastAsia" w:hAnsi="宋体"/>
          <w:sz w:val="24"/>
        </w:rPr>
        <w:t>月</w:t>
      </w:r>
      <w:r>
        <w:rPr>
          <w:rFonts w:hint="eastAsia"/>
          <w:sz w:val="24"/>
        </w:rPr>
        <w:t>26</w:t>
      </w:r>
      <w:r>
        <w:rPr>
          <w:rFonts w:hint="eastAsia" w:hAnsi="宋体"/>
          <w:sz w:val="24"/>
        </w:rPr>
        <w:t>日</w:t>
      </w:r>
      <w:r>
        <w:rPr>
          <w:rFonts w:hint="eastAsia"/>
          <w:sz w:val="24"/>
        </w:rPr>
        <w:t>”</w:t>
      </w:r>
      <w:r>
        <w:rPr>
          <w:rFonts w:hint="eastAsia" w:hAnsi="宋体"/>
          <w:sz w:val="24"/>
        </w:rPr>
        <w:t>或</w:t>
      </w:r>
      <w:r>
        <w:rPr>
          <w:rFonts w:hint="eastAsia"/>
          <w:sz w:val="24"/>
        </w:rPr>
        <w:t>“</w:t>
      </w:r>
      <w:r>
        <w:rPr>
          <w:sz w:val="24"/>
        </w:rPr>
        <w:t>20</w:t>
      </w:r>
      <w:r>
        <w:rPr>
          <w:rFonts w:hint="eastAsia"/>
          <w:sz w:val="24"/>
        </w:rPr>
        <w:t>14-0</w:t>
      </w:r>
      <w:r>
        <w:rPr>
          <w:sz w:val="24"/>
        </w:rPr>
        <w:t>4</w:t>
      </w:r>
      <w:r>
        <w:rPr>
          <w:rFonts w:hint="eastAsia"/>
          <w:sz w:val="24"/>
        </w:rPr>
        <w:t>-26”</w:t>
      </w:r>
      <w:r>
        <w:rPr>
          <w:rFonts w:hint="eastAsia" w:hAnsi="宋体"/>
          <w:sz w:val="24"/>
        </w:rPr>
        <w:t>。</w:t>
      </w:r>
    </w:p>
    <w:p>
      <w:pPr>
        <w:pStyle w:val="6"/>
        <w:spacing w:line="440" w:lineRule="exact"/>
        <w:ind w:left="718" w:leftChars="342" w:right="458" w:rightChars="218" w:firstLine="445" w:firstLineChars="212"/>
        <w:rPr>
          <w:rFonts w:hint="eastAsia"/>
        </w:rPr>
      </w:pPr>
    </w:p>
    <w:p>
      <w:pPr>
        <w:pStyle w:val="6"/>
        <w:spacing w:line="440" w:lineRule="exact"/>
        <w:ind w:left="718" w:leftChars="342" w:right="458" w:rightChars="218" w:firstLine="445" w:firstLineChars="212"/>
        <w:rPr>
          <w:rFonts w:hint="eastAsia"/>
        </w:rPr>
      </w:pPr>
    </w:p>
    <w:p>
      <w:pPr>
        <w:pStyle w:val="6"/>
        <w:spacing w:line="440" w:lineRule="exact"/>
        <w:ind w:left="718" w:leftChars="342" w:right="458" w:rightChars="218" w:firstLine="445" w:firstLineChars="212"/>
        <w:rPr>
          <w:rFonts w:hint="eastAsia"/>
        </w:rPr>
      </w:pPr>
    </w:p>
    <w:p>
      <w:pPr>
        <w:pStyle w:val="6"/>
        <w:spacing w:line="360" w:lineRule="auto"/>
        <w:ind w:firstLine="0" w:firstLineChars="0"/>
        <w:jc w:val="center"/>
        <w:rPr>
          <w:rFonts w:hint="eastAsia"/>
          <w:b/>
          <w:bCs/>
          <w:sz w:val="44"/>
        </w:rPr>
      </w:pPr>
      <w:r>
        <w:rPr>
          <w:b/>
          <w:bCs/>
          <w:sz w:val="44"/>
        </w:rPr>
        <w:br w:type="page"/>
      </w:r>
      <w:r>
        <w:rPr>
          <w:rFonts w:hint="eastAsia"/>
          <w:b/>
          <w:bCs/>
          <w:sz w:val="44"/>
        </w:rPr>
        <w:t>毕 业 设 计（论</w:t>
      </w:r>
      <w:r>
        <w:rPr>
          <w:b/>
          <w:bCs/>
          <w:sz w:val="44"/>
        </w:rPr>
        <w:t xml:space="preserve"> </w:t>
      </w:r>
      <w:r>
        <w:rPr>
          <w:rFonts w:hint="eastAsia"/>
          <w:b/>
          <w:bCs/>
          <w:sz w:val="44"/>
        </w:rPr>
        <w:t>文）开 题 报 告</w:t>
      </w:r>
    </w:p>
    <w:tbl>
      <w:tblPr>
        <w:tblStyle w:val="7"/>
        <w:tblW w:w="92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0" w:hRule="atLeast"/>
          <w:jc w:val="center"/>
        </w:trPr>
        <w:tc>
          <w:tcPr>
            <w:tcW w:w="9282" w:type="dxa"/>
            <w:tcBorders>
              <w:top w:val="double" w:color="auto" w:sz="4" w:space="0"/>
              <w:left w:val="single" w:color="auto" w:sz="8" w:space="0"/>
              <w:bottom w:val="dashSmallGap" w:color="auto" w:sz="4" w:space="0"/>
              <w:right w:val="single" w:color="auto" w:sz="8" w:space="0"/>
            </w:tcBorders>
          </w:tcPr>
          <w:p>
            <w:pPr>
              <w:pStyle w:val="6"/>
              <w:spacing w:before="156" w:beforeLines="50" w:line="320" w:lineRule="exact"/>
              <w:ind w:left="280" w:hanging="280" w:hangingChars="100"/>
              <w:rPr>
                <w:rFonts w:hint="eastAsia" w:ascii="宋体" w:hAnsi="宋体"/>
                <w:sz w:val="28"/>
                <w:szCs w:val="28"/>
              </w:rPr>
            </w:pPr>
            <w:r>
              <w:rPr>
                <w:sz w:val="28"/>
                <w:szCs w:val="28"/>
              </w:rPr>
              <w:t>1</w:t>
            </w:r>
            <w:r>
              <w:rPr>
                <w:rFonts w:hint="eastAsia" w:ascii="宋体" w:hAnsi="宋体"/>
                <w:sz w:val="28"/>
                <w:szCs w:val="28"/>
              </w:rPr>
              <w:t>．结合毕业设计（论文）课题情况，根据所查阅的文献资料，撰写</w:t>
            </w:r>
          </w:p>
          <w:p>
            <w:pPr>
              <w:pStyle w:val="6"/>
              <w:spacing w:before="62" w:beforeLines="20" w:line="320" w:lineRule="exact"/>
              <w:ind w:left="279" w:leftChars="133" w:firstLine="0" w:firstLineChars="0"/>
            </w:pPr>
            <w:r>
              <w:rPr>
                <w:rFonts w:hint="eastAsia" w:ascii="宋体" w:hAnsi="宋体"/>
                <w:sz w:val="28"/>
                <w:szCs w:val="28"/>
              </w:rPr>
              <w:t>文献综述（选题意义、研究现状及可行性分析）：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15" w:hRule="atLeast"/>
          <w:jc w:val="center"/>
        </w:trPr>
        <w:tc>
          <w:tcPr>
            <w:tcW w:w="9282" w:type="dxa"/>
            <w:tcBorders>
              <w:top w:val="double" w:color="auto" w:sz="4" w:space="0"/>
              <w:left w:val="single" w:color="auto" w:sz="8" w:space="0"/>
              <w:bottom w:val="double" w:color="auto" w:sz="4" w:space="0"/>
              <w:right w:val="single" w:color="auto" w:sz="8" w:space="0"/>
            </w:tcBorders>
          </w:tcPr>
          <w:p>
            <w:pPr>
              <w:pStyle w:val="6"/>
              <w:spacing w:before="94" w:beforeLines="30" w:after="94" w:afterLines="30" w:line="360" w:lineRule="auto"/>
              <w:ind w:firstLine="0" w:firstLineChars="0"/>
              <w:jc w:val="center"/>
              <w:rPr>
                <w:rFonts w:ascii="宋体" w:hAnsi="宋体"/>
                <w:b/>
                <w:bCs/>
                <w:sz w:val="36"/>
              </w:rPr>
            </w:pPr>
            <w:r>
              <w:rPr>
                <w:rFonts w:hint="eastAsia"/>
                <w:b/>
                <w:bCs/>
                <w:sz w:val="36"/>
              </w:rPr>
              <w:t>文 献 综 述</w:t>
            </w:r>
          </w:p>
          <w:p>
            <w:pPr>
              <w:keepLines w:val="0"/>
              <w:pageBreakBefore w:val="0"/>
              <w:widowControl w:val="0"/>
              <w:kinsoku/>
              <w:wordWrap/>
              <w:topLinePunct w:val="0"/>
              <w:autoSpaceDE/>
              <w:autoSpaceDN/>
              <w:bidi w:val="0"/>
              <w:spacing w:line="360" w:lineRule="auto"/>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一、选题背景和意义</w:t>
            </w:r>
          </w:p>
          <w:p>
            <w:pPr>
              <w:keepLines w:val="0"/>
              <w:pageBreakBefore w:val="0"/>
              <w:widowControl w:val="0"/>
              <w:kinsoku/>
              <w:wordWrap/>
              <w:topLinePunct w:val="0"/>
              <w:autoSpaceDE/>
              <w:autoSpaceDN/>
              <w:bidi w:val="0"/>
              <w:spacing w:line="360" w:lineRule="auto"/>
              <w:ind w:firstLine="480" w:firstLineChars="200"/>
              <w:textAlignment w:val="auto"/>
              <w:rPr>
                <w:rFonts w:hint="eastAsia" w:ascii="宋体" w:hAnsi="宋体" w:eastAsia="宋体" w:cs="宋体"/>
                <w:sz w:val="24"/>
                <w:szCs w:val="24"/>
              </w:rPr>
            </w:pPr>
            <w:r>
              <w:rPr>
                <w:rFonts w:hint="eastAsia" w:ascii="宋体" w:hAnsi="宋体" w:cs="宋体"/>
                <w:sz w:val="24"/>
                <w:szCs w:val="24"/>
                <w:lang w:val="en-US" w:eastAsia="zh-CN"/>
              </w:rPr>
              <w:t>随着互联网的发展，越来越多的传统经营模式融入了互联网这个大圈子，各行各业都在寻求一切机会把自己的发展与互联网结合，o2o的电子商务模式渐渐的占据了大量的市场。通过互联网，人们可以购物、订餐、预定车票、买卖房产等等，这既方便了大众又扩大了传统经营的范围。鲜牛奶订购系统立足于订牛奶这一传统经营模式，本课题设计一个同城的鲜牛奶订购系统，通过一个网上公共平台，让同城的订奶用户拥有更多的选择，同时也让售奶商家获得更多的用户。</w:t>
            </w:r>
          </w:p>
          <w:p>
            <w:pPr>
              <w:pStyle w:val="6"/>
              <w:numPr>
                <w:ilvl w:val="0"/>
                <w:numId w:val="1"/>
              </w:numPr>
              <w:spacing w:line="360" w:lineRule="auto"/>
              <w:ind w:firstLine="0" w:firstLineChars="0"/>
              <w:jc w:val="left"/>
              <w:rPr>
                <w:rFonts w:hint="eastAsia"/>
                <w:sz w:val="24"/>
              </w:rPr>
            </w:pPr>
            <w:r>
              <w:rPr>
                <w:rFonts w:hint="eastAsia"/>
                <w:sz w:val="24"/>
              </w:rPr>
              <w:t>国内外研究现状</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随着近年来电子商务的不断发展，阻碍人们进行网上购物的因素逐一被解决。从前人们担心的技术问题、物流安全问题、网络安全问题、消费者权益保障和物流速度问题都不断地得到了改善。另外，网络中的资源非常多，可比较性非常强，所以使得电子商务不但在国外很火爆，而且在国内也非常的流行。虽然国内电子商务起步较晚，但是在近几年中，网络技术和网络市场不断完善，发展势头非常猛烈，正逐渐与国外电子商务缩小差距。</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国外，亚马逊是最主要的网上购物平台。在每年的购物狂欢节中，亚马逊等网上购物商城系统的订单量会大幅提高。亚马逊不仅能够满足大量在线订单请求、付款结算和采购入库管理等方面的计算请求，还是全球最大的云计算服务供应商。电子商务在我们生活中扮演着越来越重要的角色，这使得科技巨头在物流方面加大资本的投入。</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虽然我国电子商务起步较晚，但是发展迅速。淘宝是我国电子商务行业中的巨头，每年的双十一都会推动整个中国的网购热潮，淘宝网的发展将我国电子商务水平推向了高点。前些年，在双十一这段时间里，淘宝的订单量都会达到上亿，创造了“电商吸金”的神话。近几年，淘宝网的订单量更是逐年在刷新纪录同。</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国内的电子商务公司和国外的电子商务公司大有不同，国外以大型的零售类型公司为主，但是国内的大部分电子商务公司都是互联网公司。还有一个非常重要的特点是：中国的互联网公司不断走向国际化，例如阿里巴巴和京东商城陆续赴美上市。这些互联网公司不但在销售额上取得了非常突出的成绩，而且电子商务技术在整个行业中也有非常大的提高。云计算的发展在某种层面上促进了电子商务的发展，电子商务的发展也在一定程度上推动了云计算的发展。国内云计算技术处于遥遥领先的电商是淘宝，美国是亚马逊，这些都是市场选择的结果，不是巧合。电子商务的发展，不但提高了整个行业的销售额，而且还促进了物流等辅助行业的蓬勃发展，另外还为国家增加了税收，增加了大量的就业机会，在某种程度上，我们的生活已经越来越离不开电子商务。</w:t>
            </w:r>
          </w:p>
          <w:p>
            <w:pPr>
              <w:pStyle w:val="6"/>
              <w:numPr>
                <w:numId w:val="0"/>
              </w:numPr>
              <w:spacing w:line="360" w:lineRule="auto"/>
              <w:jc w:val="left"/>
              <w:rPr>
                <w:rFonts w:hint="eastAsia"/>
                <w:sz w:val="24"/>
              </w:rPr>
            </w:pPr>
          </w:p>
          <w:p>
            <w:pPr>
              <w:pStyle w:val="6"/>
              <w:numPr>
                <w:ilvl w:val="0"/>
                <w:numId w:val="2"/>
              </w:numPr>
              <w:spacing w:line="360" w:lineRule="auto"/>
              <w:ind w:firstLine="0" w:firstLineChars="0"/>
              <w:jc w:val="left"/>
              <w:rPr>
                <w:rFonts w:hint="eastAsia"/>
                <w:sz w:val="24"/>
              </w:rPr>
            </w:pPr>
            <w:r>
              <w:rPr>
                <w:rFonts w:hint="eastAsia"/>
                <w:sz w:val="24"/>
              </w:rPr>
              <w:t>可行性分析</w:t>
            </w:r>
          </w:p>
          <w:p>
            <w:pPr>
              <w:pStyle w:val="6"/>
              <w:spacing w:line="360" w:lineRule="auto"/>
              <w:ind w:firstLine="0" w:firstLineChars="0"/>
              <w:jc w:val="left"/>
              <w:rPr>
                <w:rFonts w:ascii="宋体" w:hAnsi="宋体"/>
                <w:sz w:val="24"/>
              </w:rPr>
            </w:pPr>
            <w:r>
              <w:rPr>
                <w:rFonts w:hint="eastAsia" w:ascii="宋体" w:hAnsi="宋体"/>
                <w:sz w:val="24"/>
              </w:rPr>
              <w:t>3.1</w:t>
            </w:r>
            <w:r>
              <w:rPr>
                <w:rFonts w:ascii="宋体" w:hAnsi="宋体"/>
                <w:sz w:val="24"/>
              </w:rPr>
              <w:t xml:space="preserve"> </w:t>
            </w:r>
            <w:r>
              <w:rPr>
                <w:rFonts w:hint="eastAsia" w:ascii="宋体" w:hAnsi="宋体"/>
                <w:sz w:val="24"/>
                <w:lang w:val="en-US" w:eastAsia="zh-CN"/>
              </w:rPr>
              <w:t>技术</w:t>
            </w:r>
            <w:r>
              <w:rPr>
                <w:rFonts w:hint="eastAsia" w:ascii="宋体" w:hAnsi="宋体"/>
                <w:sz w:val="24"/>
              </w:rPr>
              <w:t>可行性</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本系统使用Java作为开发语言，基于JavaWeb B/S架构进行设计，前端技术HTML+CSS＋Vue，后端技术SpringBoot，数据库采用MySql，并在win10操作平台完成开发，上述所使用的开发工具以及前端框架技术都已经十分完善。所以本次开发在技术上是完全可行的。</w:t>
            </w:r>
          </w:p>
          <w:p>
            <w:pPr>
              <w:pStyle w:val="6"/>
              <w:spacing w:line="360" w:lineRule="auto"/>
              <w:ind w:firstLine="0" w:firstLineChars="0"/>
              <w:jc w:val="left"/>
              <w:rPr>
                <w:rFonts w:hint="eastAsia"/>
                <w:sz w:val="24"/>
              </w:rPr>
            </w:pPr>
            <w:r>
              <w:rPr>
                <w:rFonts w:hint="eastAsia" w:ascii="宋体" w:hAnsi="宋体" w:eastAsia="宋体" w:cs="宋体"/>
                <w:sz w:val="24"/>
              </w:rPr>
              <w:t>3.</w:t>
            </w:r>
            <w:r>
              <w:rPr>
                <w:rFonts w:hint="eastAsia" w:ascii="宋体" w:hAnsi="宋体" w:eastAsia="宋体" w:cs="宋体"/>
                <w:sz w:val="24"/>
                <w:lang w:val="en-US" w:eastAsia="zh-CN"/>
              </w:rPr>
              <w:t>2</w:t>
            </w:r>
            <w:r>
              <w:rPr>
                <w:rFonts w:hint="eastAsia" w:ascii="宋体" w:hAnsi="宋体" w:eastAsia="宋体" w:cs="宋体"/>
                <w:sz w:val="24"/>
              </w:rPr>
              <w:t xml:space="preserve"> </w:t>
            </w:r>
            <w:r>
              <w:rPr>
                <w:rFonts w:hint="eastAsia"/>
                <w:sz w:val="24"/>
              </w:rPr>
              <w:t>社会可行性</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随着互联网的发展，传统的订奶模式已经跟不上时代的步伐，通过一个网上公共平台，让同城的订奶用户拥有更多的选择，同时也让售奶商家获得更多的用户。因此本系统及以后的发展在社会上是可行的。</w:t>
            </w:r>
          </w:p>
          <w:p>
            <w:pPr>
              <w:pStyle w:val="6"/>
              <w:spacing w:line="360" w:lineRule="auto"/>
              <w:ind w:firstLine="0" w:firstLineChars="0"/>
              <w:jc w:val="left"/>
              <w:rPr>
                <w:rFonts w:hint="eastAsia"/>
                <w:sz w:val="24"/>
              </w:rPr>
            </w:pPr>
            <w:r>
              <w:rPr>
                <w:rFonts w:hint="eastAsia"/>
                <w:sz w:val="24"/>
              </w:rPr>
              <w:t>3.3</w:t>
            </w:r>
            <w:r>
              <w:rPr>
                <w:sz w:val="24"/>
              </w:rPr>
              <w:t xml:space="preserve"> </w:t>
            </w:r>
            <w:r>
              <w:rPr>
                <w:rFonts w:hint="eastAsia"/>
                <w:sz w:val="24"/>
                <w:lang w:val="en-US" w:eastAsia="zh-CN"/>
              </w:rPr>
              <w:t>经济</w:t>
            </w:r>
            <w:r>
              <w:rPr>
                <w:rFonts w:hint="eastAsia"/>
                <w:sz w:val="24"/>
              </w:rPr>
              <w:t>可行性</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该项目在设计与开发的过程中，所使用的开发工具或者平台亦或框架，都是可以在网上找到免费的开源资料的，并且使用的软件方面并不需要过高的电脑配置，所以在经济可行性上也是没有压力的。</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微软雅黑" w:hAnsi="微软雅黑" w:eastAsia="微软雅黑" w:cs="微软雅黑"/>
                <w:i w:val="0"/>
                <w:iCs w:val="0"/>
                <w:caps w:val="0"/>
                <w:color w:val="333333"/>
                <w:spacing w:val="0"/>
                <w:sz w:val="14"/>
                <w:szCs w:val="14"/>
                <w:shd w:val="clear" w:fill="FFFFFF"/>
                <w:lang w:val="en-US" w:eastAsia="zh-CN"/>
              </w:rPr>
            </w:pPr>
          </w:p>
        </w:tc>
      </w:tr>
    </w:tbl>
    <w:p>
      <w:pPr>
        <w:pStyle w:val="6"/>
        <w:spacing w:line="360" w:lineRule="auto"/>
        <w:ind w:firstLine="0" w:firstLineChars="0"/>
        <w:jc w:val="center"/>
        <w:rPr>
          <w:rFonts w:hint="eastAsia"/>
          <w:b/>
          <w:bCs/>
          <w:sz w:val="44"/>
        </w:rPr>
      </w:pPr>
      <w:r>
        <w:br w:type="page"/>
      </w:r>
      <w:r>
        <w:rPr>
          <w:rFonts w:hint="eastAsia"/>
          <w:b/>
          <w:bCs/>
          <w:sz w:val="44"/>
        </w:rPr>
        <w:t>毕 业 设 计（论</w:t>
      </w:r>
      <w:r>
        <w:rPr>
          <w:b/>
          <w:bCs/>
          <w:sz w:val="44"/>
        </w:rPr>
        <w:t xml:space="preserve"> </w:t>
      </w:r>
      <w:r>
        <w:rPr>
          <w:rFonts w:hint="eastAsia"/>
          <w:b/>
          <w:bCs/>
          <w:sz w:val="44"/>
        </w:rPr>
        <w:t>文）开 题 报 告</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 w:hRule="atLeast"/>
          <w:jc w:val="center"/>
        </w:trPr>
        <w:tc>
          <w:tcPr>
            <w:tcW w:w="8745" w:type="dxa"/>
            <w:tcBorders>
              <w:top w:val="double" w:color="auto" w:sz="4" w:space="0"/>
              <w:left w:val="single" w:color="auto" w:sz="8" w:space="0"/>
              <w:bottom w:val="dashSmallGap" w:color="auto" w:sz="4" w:space="0"/>
              <w:right w:val="single" w:color="auto" w:sz="8" w:space="0"/>
            </w:tcBorders>
          </w:tcPr>
          <w:p>
            <w:pPr>
              <w:pStyle w:val="6"/>
              <w:spacing w:before="156" w:beforeLines="50"/>
              <w:ind w:firstLine="0" w:firstLineChars="0"/>
              <w:jc w:val="left"/>
              <w:rPr>
                <w:rFonts w:hint="eastAsia"/>
                <w:sz w:val="28"/>
                <w:szCs w:val="28"/>
              </w:rPr>
            </w:pPr>
            <w:r>
              <w:rPr>
                <w:rFonts w:hint="eastAsia"/>
                <w:sz w:val="28"/>
                <w:szCs w:val="28"/>
              </w:rPr>
              <w:t>2</w:t>
            </w:r>
            <w:r>
              <w:rPr>
                <w:rFonts w:hint="eastAsia" w:ascii="宋体" w:hAnsi="宋体"/>
                <w:sz w:val="28"/>
                <w:szCs w:val="28"/>
              </w:rPr>
              <w:t>．</w:t>
            </w:r>
            <w:r>
              <w:rPr>
                <w:rFonts w:hint="eastAsia"/>
                <w:sz w:val="28"/>
                <w:szCs w:val="28"/>
              </w:rPr>
              <w:t>本课题要研究或解决的问题和拟采用的研究手段（途径）、列出主要参考文献和进度安排：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16" w:hRule="atLeast"/>
          <w:jc w:val="center"/>
        </w:trPr>
        <w:tc>
          <w:tcPr>
            <w:tcW w:w="8745" w:type="dxa"/>
            <w:tcBorders>
              <w:top w:val="dashSmallGap" w:color="auto" w:sz="4" w:space="0"/>
              <w:left w:val="single" w:color="auto" w:sz="8" w:space="0"/>
              <w:bottom w:val="double" w:color="auto" w:sz="4" w:space="0"/>
              <w:right w:val="single" w:color="auto" w:sz="8" w:space="0"/>
            </w:tcBorders>
          </w:tcPr>
          <w:p>
            <w:pPr>
              <w:pStyle w:val="6"/>
              <w:spacing w:line="360" w:lineRule="auto"/>
              <w:ind w:left="0" w:leftChars="0" w:firstLine="0" w:firstLineChars="0"/>
              <w:jc w:val="left"/>
              <w:rPr>
                <w:rFonts w:hint="eastAsia" w:ascii="宋体" w:hAnsi="宋体" w:eastAsia="宋体" w:cs="宋体"/>
                <w:sz w:val="24"/>
              </w:rPr>
            </w:pPr>
          </w:p>
          <w:p>
            <w:pPr>
              <w:pStyle w:val="6"/>
              <w:numPr>
                <w:ilvl w:val="0"/>
                <w:numId w:val="3"/>
              </w:numPr>
              <w:spacing w:line="360" w:lineRule="auto"/>
              <w:ind w:left="0" w:leftChars="0" w:firstLine="0" w:firstLineChars="0"/>
              <w:jc w:val="left"/>
              <w:rPr>
                <w:rFonts w:hint="eastAsia" w:ascii="宋体" w:hAnsi="宋体" w:eastAsia="宋体" w:cs="宋体"/>
                <w:sz w:val="24"/>
              </w:rPr>
            </w:pPr>
            <w:r>
              <w:rPr>
                <w:rFonts w:hint="eastAsia" w:ascii="宋体" w:hAnsi="宋体" w:eastAsia="宋体" w:cs="宋体"/>
                <w:sz w:val="24"/>
              </w:rPr>
              <w:t>研究解决的问题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本系统使用Java作为开发语言，基于JavaWeb B/S架构进行设计，前端技术HTML+CSS＋Vue，后端技术SpringBoot，数据库采用MySql，并在win10操作平台完成开发。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系统用户角色分为订奶用户，供奶商家和管理员三个部分。其中，订奶用户可以浏览住址所在区的订奶信息，登录后拥有管理个人信息，浏览、搜藏、交易商品，生成并查看订单，修改订单，发布评论等功能。供奶商家可以管理自家店铺，发布商品，管理交易信息等功能。管理员可以管理用户信息，地址信息，商品信息以及发布系统公告和优惠活动，管理用户评论。</w:t>
            </w:r>
          </w:p>
          <w:p>
            <w:pPr>
              <w:pStyle w:val="6"/>
              <w:spacing w:line="360" w:lineRule="auto"/>
              <w:ind w:left="0" w:leftChars="0" w:firstLine="0" w:firstLineChars="0"/>
              <w:rPr>
                <w:rFonts w:hint="eastAsia" w:ascii="宋体" w:hAnsi="宋体" w:eastAsia="宋体" w:cs="宋体"/>
                <w:sz w:val="24"/>
              </w:rPr>
            </w:pPr>
            <w:r>
              <w:rPr>
                <w:rFonts w:hint="eastAsia" w:ascii="宋体" w:hAnsi="宋体" w:eastAsia="宋体" w:cs="宋体"/>
                <w:sz w:val="24"/>
              </w:rPr>
              <w:t>二、研究手段：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（1）完成系统调查，分析整个系统的业务流程，根据每个模块的功能实现需求分析。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（2）进行系统总体设计。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（3）数据库设计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建立概念模型，并用E-R图描述；</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将概念模型转换成关系模式，进行实体与联系的描述</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数据库结构的详细设计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（4）系统实现</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本系统采用SpringBoot技术等进行开发设计；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后台数据库选择MYSQL数据库。</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运用图形界面、核心代码及相应的说明文字解析系统重要模块的实现过程和结果。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（5）系统测试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sz w:val="24"/>
              </w:rPr>
            </w:pPr>
            <w:r>
              <w:rPr>
                <w:rFonts w:hint="eastAsia" w:ascii="宋体" w:hAnsi="宋体" w:eastAsia="宋体" w:cs="宋体"/>
                <w:kern w:val="2"/>
                <w:sz w:val="24"/>
                <w:szCs w:val="24"/>
                <w:lang w:val="en-US" w:eastAsia="zh-CN" w:bidi="ar-SA"/>
              </w:rPr>
              <w:t>结合软件工程中的测试方法，设计相应的测试用例，对系统进行简单测试。</w:t>
            </w:r>
          </w:p>
          <w:p>
            <w:pPr>
              <w:pStyle w:val="6"/>
              <w:numPr>
                <w:ilvl w:val="0"/>
                <w:numId w:val="3"/>
              </w:numPr>
              <w:spacing w:line="360" w:lineRule="auto"/>
              <w:ind w:left="0" w:leftChars="0" w:firstLine="0" w:firstLineChars="0"/>
              <w:jc w:val="left"/>
              <w:rPr>
                <w:rFonts w:hint="eastAsia"/>
                <w:sz w:val="24"/>
              </w:rPr>
            </w:pPr>
            <w:r>
              <w:rPr>
                <w:rFonts w:hint="eastAsia"/>
                <w:sz w:val="24"/>
              </w:rPr>
              <w:t>参考文献</w:t>
            </w:r>
          </w:p>
          <w:p>
            <w:pPr>
              <w:pStyle w:val="6"/>
              <w:numPr>
                <w:numId w:val="0"/>
              </w:numPr>
              <w:spacing w:line="360" w:lineRule="auto"/>
              <w:ind w:leftChars="0"/>
              <w:jc w:val="left"/>
              <w:rPr>
                <w:rFonts w:hint="eastAsia"/>
                <w:sz w:val="24"/>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[1]Biryuzova E A,Glukhanov A S.Improving the Efficiency and Reliability of the Internal Heating System on the Example of a Shopping Center[J].IOP Conference Series:Earth and Environmental Science,2022,988(5).</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[2]Aktuglu Yesim Kamile.Examination of Structural System of Hales Turgus Vilnius Shopping Center,Constructed with Iron and Steel in 1906[J].ce/papers,2021,4(2-4).</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[3]赵晓蕊,李佳豪,魏艳红.基于JAVA的农产品惠购平台的设计与实现[J].科学技术创新,2021(23):90-91.</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[4]常佳宁,潘琳.一种基于B/S的网上购物系统设计[J].中国科技信息,2021(15):71-72.</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[5]吴思莹,张坤涛,王世华.基于Android的校园购物系统的设计与实现[J].电子技术与软件工程,2021(14):45-47.</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[6]陈继磊.高并发下购物平台系统的设计与实现[D].山东大学,2021.DOI:10.27272/d.cnki.gshdu.2021.004359.</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[7]杨涛.基于Node.js的高并发电商购物系统设计与实现[D].北京邮电大学,2021.DOI:10.26969/d.cnki.gbydu.2021.002805.</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[8]马静.基于微信小程序的购物商城系统的设计与实现[J].微型电脑应用,2021,37(03):31-34.</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[9]胡小春,胡凯,陈燕.基于Java的网上购物系统研发[J].信息技术与信息化,2021(01):18-21.</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[10]莫竣成,田秀云.基于Java的网上购物平台系统设计[J].机电工程技术,2021,50(01):103-105.</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[11]张笑傲,田会峰,娄猛猛,张晓玲.基于树莓派的购物车智能结算系统[J].电子设计工程,2021,29(01):92-95+100.DOI:10.14022/j.issn1674-6236.2021.01.019.</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[12]钱威,谭跃生.基于ASP框架的在线购物车系统分析[J].营销界,2020(44):80-81.</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[13]王春明.基于Java的网上购物系统的设计与实现[J].电子技术与软件工程,2020(20):48-50.</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[14]乔楠.基于ASP.NET的农副产品网上购物系统研究[J].电脑编程技巧与维护,2020(09):63-65.DOI:10.16184/j.cnki.comprg.2020.09.022.</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[15]黄海龙.校园在线购物管理系统探索及实现[J].信息记录材料,2020,21(09):188-190.DOI:10.16009/j.cnki.cn13-1295/tq.2020.09.123.</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[16]陈巧燕.线上家庭订奶平台建设及业务推广[D].华南农业大学,2017.DOI:10.27152/d.cnki.ghanu.2017.000001.</w:t>
            </w:r>
          </w:p>
          <w:p>
            <w:pPr>
              <w:pStyle w:val="6"/>
              <w:spacing w:line="360" w:lineRule="auto"/>
              <w:ind w:left="0" w:leftChars="0" w:firstLine="0" w:firstLineChars="0"/>
              <w:jc w:val="left"/>
              <w:rPr>
                <w:rFonts w:hint="eastAsia" w:ascii="宋体" w:hAnsi="宋体" w:eastAsia="宋体" w:cs="宋体"/>
                <w:i w:val="0"/>
                <w:iCs w:val="0"/>
                <w:caps w:val="0"/>
                <w:color w:val="333333"/>
                <w:spacing w:val="0"/>
                <w:sz w:val="24"/>
                <w:szCs w:val="24"/>
                <w:shd w:val="clear" w:fill="FFFFFF"/>
              </w:rPr>
            </w:pPr>
          </w:p>
          <w:p>
            <w:pPr>
              <w:pStyle w:val="6"/>
              <w:spacing w:line="360" w:lineRule="auto"/>
              <w:ind w:left="0" w:leftChars="0" w:firstLine="0" w:firstLineChars="0"/>
              <w:jc w:val="left"/>
              <w:rPr>
                <w:rFonts w:hint="eastAsia" w:ascii="宋体" w:hAnsi="宋体" w:cs="宋体"/>
                <w:sz w:val="24"/>
                <w:lang w:val="en-US" w:eastAsia="zh-CN"/>
              </w:rPr>
            </w:pPr>
            <w:bookmarkStart w:id="2" w:name="_GoBack"/>
            <w:bookmarkEnd w:id="2"/>
          </w:p>
          <w:p>
            <w:pPr>
              <w:pStyle w:val="6"/>
              <w:spacing w:line="360" w:lineRule="auto"/>
              <w:jc w:val="left"/>
              <w:rPr>
                <w:rFonts w:hint="eastAsia" w:ascii="宋体" w:hAnsi="宋体" w:cs="宋体"/>
                <w:sz w:val="24"/>
                <w:lang w:val="en-US" w:eastAsia="zh-CN"/>
              </w:rPr>
            </w:pPr>
          </w:p>
          <w:p>
            <w:pPr>
              <w:pStyle w:val="6"/>
              <w:spacing w:line="360" w:lineRule="auto"/>
              <w:ind w:left="0" w:firstLine="480" w:firstLineChars="200"/>
              <w:jc w:val="left"/>
              <w:rPr>
                <w:rFonts w:hint="default" w:ascii="宋体" w:hAnsi="宋体" w:eastAsia="宋体" w:cs="宋体"/>
                <w:sz w:val="24"/>
                <w:lang w:val="en-US" w:eastAsia="zh-CN"/>
              </w:rPr>
            </w:pPr>
            <w:r>
              <w:rPr>
                <w:rFonts w:hint="eastAsia" w:ascii="宋体" w:hAnsi="宋体" w:cs="宋体"/>
                <w:sz w:val="24"/>
                <w:lang w:val="en-US" w:eastAsia="zh-CN"/>
              </w:rPr>
              <w:t>四、进度安排</w:t>
            </w:r>
          </w:p>
          <w:tbl>
            <w:tblPr>
              <w:tblStyle w:val="7"/>
              <w:tblpPr w:leftFromText="180" w:rightFromText="180" w:vertAnchor="text" w:horzAnchor="page" w:tblpXSpec="center" w:tblpY="264"/>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3827"/>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114" w:type="dxa"/>
                  <w:noWrap w:val="0"/>
                  <w:vAlign w:val="center"/>
                </w:tcPr>
                <w:p>
                  <w:pPr>
                    <w:snapToGrid w:val="0"/>
                    <w:jc w:val="center"/>
                    <w:rPr>
                      <w:sz w:val="24"/>
                    </w:rPr>
                  </w:pPr>
                  <w:r>
                    <w:rPr>
                      <w:rFonts w:hAnsi="宋体"/>
                      <w:sz w:val="24"/>
                    </w:rPr>
                    <w:t>起讫日期</w:t>
                  </w:r>
                </w:p>
              </w:tc>
              <w:tc>
                <w:tcPr>
                  <w:tcW w:w="3827" w:type="dxa"/>
                  <w:noWrap w:val="0"/>
                  <w:vAlign w:val="center"/>
                </w:tcPr>
                <w:p>
                  <w:pPr>
                    <w:snapToGrid w:val="0"/>
                    <w:jc w:val="center"/>
                    <w:rPr>
                      <w:sz w:val="24"/>
                    </w:rPr>
                  </w:pPr>
                  <w:r>
                    <w:rPr>
                      <w:rFonts w:hAnsi="宋体"/>
                      <w:sz w:val="24"/>
                    </w:rPr>
                    <w:t>设计（论文）各阶段工作内容</w:t>
                  </w:r>
                </w:p>
              </w:tc>
              <w:tc>
                <w:tcPr>
                  <w:tcW w:w="992" w:type="dxa"/>
                  <w:noWrap w:val="0"/>
                  <w:vAlign w:val="center"/>
                </w:tcPr>
                <w:p>
                  <w:pPr>
                    <w:snapToGrid w:val="0"/>
                    <w:jc w:val="center"/>
                    <w:rPr>
                      <w:sz w:val="24"/>
                    </w:rPr>
                  </w:pPr>
                  <w:r>
                    <w:rPr>
                      <w:rFonts w:hAnsi="宋体"/>
                      <w:sz w:val="24"/>
                    </w:rPr>
                    <w:t>备</w:t>
                  </w:r>
                  <w:r>
                    <w:rPr>
                      <w:sz w:val="24"/>
                    </w:rPr>
                    <w:t xml:space="preserve"> </w:t>
                  </w:r>
                  <w:r>
                    <w:rPr>
                      <w:rFonts w:hAnsi="宋体"/>
                      <w:sz w:val="24"/>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114" w:type="dxa"/>
                  <w:noWrap w:val="0"/>
                  <w:vAlign w:val="center"/>
                </w:tcPr>
                <w:p>
                  <w:pPr>
                    <w:ind w:firstLine="480" w:firstLineChars="200"/>
                    <w:jc w:val="left"/>
                    <w:textAlignment w:val="baseline"/>
                    <w:rPr>
                      <w:rFonts w:ascii="宋体" w:hAnsi="宋体"/>
                      <w:sz w:val="24"/>
                    </w:rPr>
                  </w:pPr>
                  <w:r>
                    <w:rPr>
                      <w:rFonts w:hint="eastAsia" w:ascii="宋体" w:hAnsi="宋体"/>
                      <w:sz w:val="24"/>
                    </w:rPr>
                    <w:t>寒假期间（2</w:t>
                  </w:r>
                  <w:r>
                    <w:rPr>
                      <w:rFonts w:ascii="宋体" w:hAnsi="宋体"/>
                      <w:sz w:val="24"/>
                    </w:rPr>
                    <w:t>022.1.8-2022.2.18</w:t>
                  </w:r>
                  <w:r>
                    <w:rPr>
                      <w:rFonts w:hint="eastAsia" w:ascii="宋体" w:hAnsi="宋体"/>
                      <w:sz w:val="24"/>
                    </w:rPr>
                    <w:t>）</w:t>
                  </w:r>
                </w:p>
              </w:tc>
              <w:tc>
                <w:tcPr>
                  <w:tcW w:w="3827" w:type="dxa"/>
                  <w:noWrap w:val="0"/>
                  <w:vAlign w:val="center"/>
                </w:tcPr>
                <w:p>
                  <w:pPr>
                    <w:spacing w:line="360" w:lineRule="auto"/>
                    <w:jc w:val="left"/>
                    <w:textAlignment w:val="baseline"/>
                    <w:rPr>
                      <w:rFonts w:ascii="宋体" w:hAnsi="宋体"/>
                      <w:sz w:val="24"/>
                    </w:rPr>
                  </w:pPr>
                  <w:r>
                    <w:rPr>
                      <w:rFonts w:hint="eastAsia" w:ascii="宋体" w:hAnsi="宋体"/>
                      <w:sz w:val="24"/>
                    </w:rPr>
                    <w:t>选题、调研、收集资料</w:t>
                  </w:r>
                </w:p>
              </w:tc>
              <w:tc>
                <w:tcPr>
                  <w:tcW w:w="992" w:type="dxa"/>
                  <w:noWrap w:val="0"/>
                  <w:vAlign w:val="center"/>
                </w:tcPr>
                <w:p>
                  <w:pPr>
                    <w:snapToGrid w:val="0"/>
                    <w:jc w:val="center"/>
                    <w:rPr>
                      <w:rFonts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114" w:type="dxa"/>
                  <w:noWrap w:val="0"/>
                  <w:vAlign w:val="center"/>
                </w:tcPr>
                <w:p>
                  <w:pPr>
                    <w:ind w:firstLine="480" w:firstLineChars="200"/>
                    <w:jc w:val="left"/>
                    <w:textAlignment w:val="baseline"/>
                    <w:rPr>
                      <w:rFonts w:ascii="宋体" w:hAnsi="宋体"/>
                      <w:sz w:val="24"/>
                    </w:rPr>
                  </w:pPr>
                  <w:r>
                    <w:rPr>
                      <w:rFonts w:hint="eastAsia" w:ascii="宋体" w:hAnsi="宋体"/>
                      <w:sz w:val="24"/>
                    </w:rPr>
                    <w:t>第1周（2</w:t>
                  </w:r>
                  <w:r>
                    <w:rPr>
                      <w:rFonts w:ascii="宋体" w:hAnsi="宋体"/>
                      <w:sz w:val="24"/>
                    </w:rPr>
                    <w:t>022.2.19-2022.2.26</w:t>
                  </w:r>
                  <w:r>
                    <w:rPr>
                      <w:rFonts w:hint="eastAsia" w:ascii="宋体" w:hAnsi="宋体"/>
                      <w:sz w:val="24"/>
                    </w:rPr>
                    <w:t>）</w:t>
                  </w:r>
                </w:p>
              </w:tc>
              <w:tc>
                <w:tcPr>
                  <w:tcW w:w="3827" w:type="dxa"/>
                  <w:noWrap w:val="0"/>
                  <w:vAlign w:val="center"/>
                </w:tcPr>
                <w:p>
                  <w:pPr>
                    <w:spacing w:line="360" w:lineRule="auto"/>
                    <w:jc w:val="left"/>
                    <w:textAlignment w:val="baseline"/>
                    <w:rPr>
                      <w:rFonts w:ascii="宋体" w:hAnsi="宋体"/>
                      <w:sz w:val="24"/>
                    </w:rPr>
                  </w:pPr>
                  <w:r>
                    <w:rPr>
                      <w:rFonts w:hint="eastAsia" w:ascii="宋体" w:hAnsi="宋体"/>
                      <w:sz w:val="24"/>
                    </w:rPr>
                    <w:t>方案设计提纲、开题</w:t>
                  </w:r>
                </w:p>
              </w:tc>
              <w:tc>
                <w:tcPr>
                  <w:tcW w:w="992" w:type="dxa"/>
                  <w:noWrap w:val="0"/>
                  <w:vAlign w:val="center"/>
                </w:tcPr>
                <w:p>
                  <w:pPr>
                    <w:snapToGrid w:val="0"/>
                    <w:jc w:val="center"/>
                    <w:rPr>
                      <w:rFonts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114" w:type="dxa"/>
                  <w:noWrap w:val="0"/>
                  <w:vAlign w:val="center"/>
                </w:tcPr>
                <w:p>
                  <w:pPr>
                    <w:ind w:firstLine="480" w:firstLineChars="200"/>
                    <w:jc w:val="left"/>
                    <w:textAlignment w:val="baseline"/>
                    <w:rPr>
                      <w:rFonts w:ascii="宋体" w:hAnsi="宋体"/>
                      <w:sz w:val="24"/>
                    </w:rPr>
                  </w:pPr>
                  <w:r>
                    <w:rPr>
                      <w:rFonts w:hint="eastAsia" w:ascii="宋体" w:hAnsi="宋体"/>
                      <w:sz w:val="24"/>
                    </w:rPr>
                    <w:t>第2-</w:t>
                  </w:r>
                  <w:r>
                    <w:rPr>
                      <w:rFonts w:ascii="宋体" w:hAnsi="宋体"/>
                      <w:sz w:val="24"/>
                    </w:rPr>
                    <w:t>4</w:t>
                  </w:r>
                  <w:r>
                    <w:rPr>
                      <w:rFonts w:hint="eastAsia" w:ascii="宋体" w:hAnsi="宋体"/>
                      <w:sz w:val="24"/>
                    </w:rPr>
                    <w:t>周（2</w:t>
                  </w:r>
                  <w:r>
                    <w:rPr>
                      <w:rFonts w:ascii="宋体" w:hAnsi="宋体"/>
                      <w:sz w:val="24"/>
                    </w:rPr>
                    <w:t>022.2.27-2022.3.19</w:t>
                  </w:r>
                  <w:r>
                    <w:rPr>
                      <w:rFonts w:hint="eastAsia" w:ascii="宋体" w:hAnsi="宋体"/>
                      <w:sz w:val="24"/>
                    </w:rPr>
                    <w:t>）</w:t>
                  </w:r>
                </w:p>
              </w:tc>
              <w:tc>
                <w:tcPr>
                  <w:tcW w:w="3827" w:type="dxa"/>
                  <w:noWrap w:val="0"/>
                  <w:vAlign w:val="center"/>
                </w:tcPr>
                <w:p>
                  <w:pPr>
                    <w:spacing w:line="360" w:lineRule="auto"/>
                    <w:jc w:val="left"/>
                    <w:textAlignment w:val="baseline"/>
                    <w:rPr>
                      <w:rFonts w:ascii="宋体" w:hAnsi="宋体"/>
                      <w:sz w:val="24"/>
                    </w:rPr>
                  </w:pPr>
                  <w:r>
                    <w:rPr>
                      <w:rFonts w:hint="eastAsia" w:ascii="宋体" w:hAnsi="宋体"/>
                      <w:sz w:val="24"/>
                    </w:rPr>
                    <w:t>翻译资料、读书笔记、方案设计</w:t>
                  </w:r>
                </w:p>
              </w:tc>
              <w:tc>
                <w:tcPr>
                  <w:tcW w:w="992" w:type="dxa"/>
                  <w:noWrap w:val="0"/>
                  <w:vAlign w:val="center"/>
                </w:tcPr>
                <w:p>
                  <w:pPr>
                    <w:snapToGrid w:val="0"/>
                    <w:jc w:val="center"/>
                    <w:rPr>
                      <w:rFonts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114" w:type="dxa"/>
                  <w:noWrap w:val="0"/>
                  <w:vAlign w:val="center"/>
                </w:tcPr>
                <w:p>
                  <w:pPr>
                    <w:ind w:firstLine="480" w:firstLineChars="200"/>
                    <w:jc w:val="left"/>
                    <w:textAlignment w:val="baseline"/>
                    <w:rPr>
                      <w:rFonts w:ascii="宋体" w:hAnsi="宋体"/>
                      <w:sz w:val="24"/>
                    </w:rPr>
                  </w:pPr>
                  <w:r>
                    <w:rPr>
                      <w:rFonts w:hint="eastAsia" w:ascii="宋体" w:hAnsi="宋体"/>
                      <w:sz w:val="24"/>
                    </w:rPr>
                    <w:t>第</w:t>
                  </w:r>
                  <w:r>
                    <w:rPr>
                      <w:rFonts w:ascii="宋体" w:hAnsi="宋体"/>
                      <w:sz w:val="24"/>
                    </w:rPr>
                    <w:t>5</w:t>
                  </w:r>
                  <w:r>
                    <w:rPr>
                      <w:rFonts w:hint="eastAsia" w:ascii="宋体" w:hAnsi="宋体"/>
                      <w:sz w:val="24"/>
                    </w:rPr>
                    <w:t>-</w:t>
                  </w:r>
                  <w:r>
                    <w:rPr>
                      <w:rFonts w:ascii="宋体" w:hAnsi="宋体"/>
                      <w:sz w:val="24"/>
                    </w:rPr>
                    <w:t>8</w:t>
                  </w:r>
                  <w:r>
                    <w:rPr>
                      <w:rFonts w:hint="eastAsia" w:ascii="宋体" w:hAnsi="宋体"/>
                      <w:sz w:val="24"/>
                    </w:rPr>
                    <w:t>周（2</w:t>
                  </w:r>
                  <w:r>
                    <w:rPr>
                      <w:rFonts w:ascii="宋体" w:hAnsi="宋体"/>
                      <w:sz w:val="24"/>
                    </w:rPr>
                    <w:t>022.3.20-2022.4.16</w:t>
                  </w:r>
                  <w:r>
                    <w:rPr>
                      <w:rFonts w:hint="eastAsia" w:ascii="宋体" w:hAnsi="宋体"/>
                      <w:sz w:val="24"/>
                    </w:rPr>
                    <w:t>）</w:t>
                  </w:r>
                </w:p>
              </w:tc>
              <w:tc>
                <w:tcPr>
                  <w:tcW w:w="3827" w:type="dxa"/>
                  <w:noWrap w:val="0"/>
                  <w:vAlign w:val="center"/>
                </w:tcPr>
                <w:p>
                  <w:pPr>
                    <w:spacing w:line="360" w:lineRule="auto"/>
                    <w:jc w:val="left"/>
                    <w:textAlignment w:val="baseline"/>
                    <w:rPr>
                      <w:rFonts w:ascii="宋体" w:hAnsi="宋体"/>
                      <w:sz w:val="24"/>
                    </w:rPr>
                  </w:pPr>
                  <w:r>
                    <w:rPr>
                      <w:rFonts w:hint="eastAsia" w:ascii="宋体" w:hAnsi="宋体"/>
                      <w:sz w:val="24"/>
                    </w:rPr>
                    <w:t>方案实现、调试与验证、中期检查</w:t>
                  </w:r>
                </w:p>
              </w:tc>
              <w:tc>
                <w:tcPr>
                  <w:tcW w:w="992" w:type="dxa"/>
                  <w:noWrap w:val="0"/>
                  <w:vAlign w:val="center"/>
                </w:tcPr>
                <w:p>
                  <w:pPr>
                    <w:snapToGrid w:val="0"/>
                    <w:jc w:val="center"/>
                    <w:rPr>
                      <w:rFonts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114" w:type="dxa"/>
                  <w:noWrap w:val="0"/>
                  <w:vAlign w:val="center"/>
                </w:tcPr>
                <w:p>
                  <w:pPr>
                    <w:ind w:firstLine="480" w:firstLineChars="200"/>
                    <w:jc w:val="left"/>
                    <w:textAlignment w:val="baseline"/>
                    <w:rPr>
                      <w:rFonts w:ascii="宋体" w:hAnsi="宋体"/>
                      <w:sz w:val="24"/>
                    </w:rPr>
                  </w:pPr>
                  <w:r>
                    <w:rPr>
                      <w:rFonts w:hint="eastAsia" w:ascii="宋体" w:hAnsi="宋体"/>
                      <w:sz w:val="24"/>
                    </w:rPr>
                    <w:t>第</w:t>
                  </w:r>
                  <w:r>
                    <w:rPr>
                      <w:rFonts w:ascii="宋体" w:hAnsi="宋体"/>
                      <w:sz w:val="24"/>
                    </w:rPr>
                    <w:t>9</w:t>
                  </w:r>
                  <w:r>
                    <w:rPr>
                      <w:rFonts w:hint="eastAsia" w:ascii="宋体" w:hAnsi="宋体"/>
                      <w:sz w:val="24"/>
                    </w:rPr>
                    <w:t>-1</w:t>
                  </w:r>
                  <w:r>
                    <w:rPr>
                      <w:rFonts w:ascii="宋体" w:hAnsi="宋体"/>
                      <w:sz w:val="24"/>
                    </w:rPr>
                    <w:t>2</w:t>
                  </w:r>
                  <w:r>
                    <w:rPr>
                      <w:rFonts w:hint="eastAsia" w:ascii="宋体" w:hAnsi="宋体"/>
                      <w:sz w:val="24"/>
                    </w:rPr>
                    <w:t>周（2</w:t>
                  </w:r>
                  <w:r>
                    <w:rPr>
                      <w:rFonts w:ascii="宋体" w:hAnsi="宋体"/>
                      <w:sz w:val="24"/>
                    </w:rPr>
                    <w:t>022.4.17-2022.5.14</w:t>
                  </w:r>
                  <w:r>
                    <w:rPr>
                      <w:rFonts w:hint="eastAsia" w:ascii="宋体" w:hAnsi="宋体"/>
                      <w:sz w:val="24"/>
                    </w:rPr>
                    <w:t>）</w:t>
                  </w:r>
                </w:p>
              </w:tc>
              <w:tc>
                <w:tcPr>
                  <w:tcW w:w="3827" w:type="dxa"/>
                  <w:noWrap w:val="0"/>
                  <w:vAlign w:val="center"/>
                </w:tcPr>
                <w:p>
                  <w:pPr>
                    <w:spacing w:line="360" w:lineRule="auto"/>
                    <w:jc w:val="left"/>
                    <w:textAlignment w:val="baseline"/>
                    <w:rPr>
                      <w:rFonts w:ascii="宋体" w:hAnsi="宋体"/>
                      <w:sz w:val="24"/>
                    </w:rPr>
                  </w:pPr>
                  <w:r>
                    <w:rPr>
                      <w:rFonts w:hint="eastAsia" w:ascii="宋体" w:hAnsi="宋体"/>
                      <w:sz w:val="24"/>
                    </w:rPr>
                    <w:t>方案优化、论文初稿</w:t>
                  </w:r>
                </w:p>
              </w:tc>
              <w:tc>
                <w:tcPr>
                  <w:tcW w:w="992" w:type="dxa"/>
                  <w:noWrap w:val="0"/>
                  <w:vAlign w:val="center"/>
                </w:tcPr>
                <w:p>
                  <w:pPr>
                    <w:snapToGrid w:val="0"/>
                    <w:jc w:val="center"/>
                    <w:rPr>
                      <w:rFonts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114" w:type="dxa"/>
                  <w:noWrap w:val="0"/>
                  <w:vAlign w:val="center"/>
                </w:tcPr>
                <w:p>
                  <w:pPr>
                    <w:ind w:firstLine="480" w:firstLineChars="200"/>
                    <w:jc w:val="left"/>
                    <w:textAlignment w:val="baseline"/>
                    <w:rPr>
                      <w:rFonts w:ascii="宋体" w:hAnsi="宋体"/>
                      <w:sz w:val="24"/>
                    </w:rPr>
                  </w:pPr>
                  <w:r>
                    <w:rPr>
                      <w:rFonts w:hint="eastAsia" w:ascii="宋体" w:hAnsi="宋体"/>
                      <w:sz w:val="24"/>
                    </w:rPr>
                    <w:t>第1</w:t>
                  </w:r>
                  <w:r>
                    <w:rPr>
                      <w:rFonts w:ascii="宋体" w:hAnsi="宋体"/>
                      <w:sz w:val="24"/>
                    </w:rPr>
                    <w:t>3</w:t>
                  </w:r>
                  <w:r>
                    <w:rPr>
                      <w:rFonts w:hint="eastAsia" w:ascii="宋体" w:hAnsi="宋体"/>
                      <w:sz w:val="24"/>
                    </w:rPr>
                    <w:t>周（2</w:t>
                  </w:r>
                  <w:r>
                    <w:rPr>
                      <w:rFonts w:ascii="宋体" w:hAnsi="宋体"/>
                      <w:sz w:val="24"/>
                    </w:rPr>
                    <w:t>022.5.15-2022.5.21</w:t>
                  </w:r>
                  <w:r>
                    <w:rPr>
                      <w:rFonts w:hint="eastAsia" w:ascii="宋体" w:hAnsi="宋体"/>
                      <w:sz w:val="24"/>
                    </w:rPr>
                    <w:t>）</w:t>
                  </w:r>
                </w:p>
              </w:tc>
              <w:tc>
                <w:tcPr>
                  <w:tcW w:w="3827" w:type="dxa"/>
                  <w:noWrap w:val="0"/>
                  <w:vAlign w:val="center"/>
                </w:tcPr>
                <w:p>
                  <w:pPr>
                    <w:spacing w:line="360" w:lineRule="auto"/>
                    <w:jc w:val="left"/>
                    <w:textAlignment w:val="baseline"/>
                    <w:rPr>
                      <w:rFonts w:ascii="宋体" w:hAnsi="宋体"/>
                      <w:sz w:val="24"/>
                    </w:rPr>
                  </w:pPr>
                  <w:r>
                    <w:rPr>
                      <w:rFonts w:hint="eastAsia" w:ascii="宋体" w:hAnsi="宋体"/>
                      <w:sz w:val="24"/>
                    </w:rPr>
                    <w:t>定稿、打印与复印</w:t>
                  </w:r>
                </w:p>
              </w:tc>
              <w:tc>
                <w:tcPr>
                  <w:tcW w:w="992" w:type="dxa"/>
                  <w:noWrap w:val="0"/>
                  <w:vAlign w:val="center"/>
                </w:tcPr>
                <w:p>
                  <w:pPr>
                    <w:snapToGrid w:val="0"/>
                    <w:jc w:val="center"/>
                    <w:rPr>
                      <w:rFonts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114" w:type="dxa"/>
                  <w:noWrap w:val="0"/>
                  <w:vAlign w:val="center"/>
                </w:tcPr>
                <w:p>
                  <w:pPr>
                    <w:ind w:firstLine="480" w:firstLineChars="200"/>
                    <w:jc w:val="left"/>
                    <w:textAlignment w:val="baseline"/>
                    <w:rPr>
                      <w:rFonts w:ascii="宋体" w:hAnsi="宋体"/>
                      <w:sz w:val="24"/>
                    </w:rPr>
                  </w:pPr>
                  <w:r>
                    <w:rPr>
                      <w:rFonts w:hint="eastAsia" w:ascii="宋体" w:hAnsi="宋体"/>
                      <w:sz w:val="24"/>
                    </w:rPr>
                    <w:t>第1</w:t>
                  </w:r>
                  <w:r>
                    <w:rPr>
                      <w:rFonts w:ascii="宋体" w:hAnsi="宋体"/>
                      <w:sz w:val="24"/>
                    </w:rPr>
                    <w:t>4</w:t>
                  </w:r>
                  <w:r>
                    <w:rPr>
                      <w:rFonts w:hint="eastAsia" w:ascii="宋体" w:hAnsi="宋体"/>
                      <w:sz w:val="24"/>
                    </w:rPr>
                    <w:t>周（2</w:t>
                  </w:r>
                  <w:r>
                    <w:rPr>
                      <w:rFonts w:ascii="宋体" w:hAnsi="宋体"/>
                      <w:sz w:val="24"/>
                    </w:rPr>
                    <w:t>022.5.22-2022.5.29</w:t>
                  </w:r>
                  <w:r>
                    <w:rPr>
                      <w:rFonts w:hint="eastAsia" w:ascii="宋体" w:hAnsi="宋体"/>
                      <w:sz w:val="24"/>
                    </w:rPr>
                    <w:t>）</w:t>
                  </w:r>
                </w:p>
              </w:tc>
              <w:tc>
                <w:tcPr>
                  <w:tcW w:w="3827" w:type="dxa"/>
                  <w:noWrap w:val="0"/>
                  <w:vAlign w:val="center"/>
                </w:tcPr>
                <w:p>
                  <w:pPr>
                    <w:spacing w:line="360" w:lineRule="auto"/>
                    <w:jc w:val="left"/>
                    <w:textAlignment w:val="baseline"/>
                    <w:rPr>
                      <w:rFonts w:ascii="宋体" w:hAnsi="宋体"/>
                      <w:sz w:val="24"/>
                    </w:rPr>
                  </w:pPr>
                  <w:r>
                    <w:rPr>
                      <w:rFonts w:hint="eastAsia" w:ascii="宋体" w:hAnsi="宋体"/>
                      <w:sz w:val="24"/>
                    </w:rPr>
                    <w:t>毕业答辩、成绩评定</w:t>
                  </w:r>
                </w:p>
              </w:tc>
              <w:tc>
                <w:tcPr>
                  <w:tcW w:w="992" w:type="dxa"/>
                  <w:noWrap w:val="0"/>
                  <w:vAlign w:val="center"/>
                </w:tcPr>
                <w:p>
                  <w:pPr>
                    <w:snapToGrid w:val="0"/>
                    <w:jc w:val="center"/>
                    <w:rPr>
                      <w:rFonts w:hAnsi="宋体"/>
                      <w:sz w:val="24"/>
                    </w:rPr>
                  </w:pPr>
                </w:p>
              </w:tc>
            </w:tr>
          </w:tbl>
          <w:p>
            <w:pPr>
              <w:pStyle w:val="6"/>
              <w:keepNext w:val="0"/>
              <w:keepLines w:val="0"/>
              <w:pageBreakBefore w:val="0"/>
              <w:widowControl w:val="0"/>
              <w:kinsoku/>
              <w:wordWrap/>
              <w:overflowPunct/>
              <w:topLinePunct w:val="0"/>
              <w:autoSpaceDE/>
              <w:autoSpaceDN/>
              <w:bidi w:val="0"/>
              <w:adjustRightInd/>
              <w:snapToGrid/>
              <w:spacing w:before="156" w:beforeLines="50" w:line="360" w:lineRule="auto"/>
              <w:ind w:left="0" w:leftChars="0" w:right="0" w:rightChars="0" w:firstLine="0" w:firstLineChars="0"/>
              <w:jc w:val="left"/>
              <w:textAlignment w:val="auto"/>
              <w:outlineLvl w:val="9"/>
              <w:rPr>
                <w:rFonts w:hint="eastAsia" w:eastAsia="宋体"/>
                <w:sz w:val="24"/>
                <w:lang w:eastAsia="zh-CN"/>
              </w:rPr>
            </w:pPr>
          </w:p>
        </w:tc>
      </w:tr>
    </w:tbl>
    <w:p>
      <w:pPr>
        <w:pStyle w:val="6"/>
        <w:spacing w:line="360" w:lineRule="auto"/>
        <w:ind w:firstLine="0" w:firstLineChars="0"/>
        <w:jc w:val="center"/>
        <w:rPr>
          <w:rFonts w:hint="eastAsia"/>
          <w:b/>
          <w:bCs/>
          <w:sz w:val="44"/>
        </w:rPr>
      </w:pPr>
      <w:r>
        <w:rPr>
          <w:b/>
          <w:bCs/>
          <w:sz w:val="44"/>
        </w:rPr>
        <w:br w:type="page"/>
      </w:r>
      <w:r>
        <w:rPr>
          <w:rFonts w:hint="eastAsia"/>
          <w:b/>
          <w:bCs/>
          <w:sz w:val="44"/>
        </w:rPr>
        <w:t>毕 业 设 计（论</w:t>
      </w:r>
      <w:r>
        <w:rPr>
          <w:b/>
          <w:bCs/>
          <w:sz w:val="44"/>
        </w:rPr>
        <w:t xml:space="preserve"> </w:t>
      </w:r>
      <w:r>
        <w:rPr>
          <w:rFonts w:hint="eastAsia"/>
          <w:b/>
          <w:bCs/>
          <w:sz w:val="44"/>
        </w:rPr>
        <w:t>文）开 题 报 告</w:t>
      </w:r>
    </w:p>
    <w:tbl>
      <w:tblPr>
        <w:tblStyle w:val="7"/>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8526" w:type="dxa"/>
            <w:tcBorders>
              <w:top w:val="double" w:color="auto" w:sz="4" w:space="0"/>
              <w:left w:val="single" w:color="auto" w:sz="8" w:space="0"/>
              <w:bottom w:val="dashSmallGap" w:color="auto" w:sz="4" w:space="0"/>
              <w:right w:val="single" w:color="auto" w:sz="8" w:space="0"/>
            </w:tcBorders>
          </w:tcPr>
          <w:p>
            <w:pPr>
              <w:pStyle w:val="6"/>
              <w:spacing w:before="156" w:beforeLines="50"/>
              <w:ind w:firstLine="0" w:firstLineChars="0"/>
              <w:jc w:val="left"/>
              <w:rPr>
                <w:rFonts w:hint="eastAsia"/>
                <w:sz w:val="28"/>
                <w:szCs w:val="28"/>
              </w:rPr>
            </w:pPr>
            <w:r>
              <w:rPr>
                <w:rFonts w:hint="eastAsia"/>
                <w:b/>
                <w:bCs/>
                <w:sz w:val="28"/>
                <w:szCs w:val="28"/>
              </w:rPr>
              <w:t>指导教师意见</w:t>
            </w: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5" w:hRule="atLeast"/>
        </w:trPr>
        <w:tc>
          <w:tcPr>
            <w:tcW w:w="8526" w:type="dxa"/>
            <w:tcBorders>
              <w:top w:val="dashSmallGap" w:color="auto" w:sz="4" w:space="0"/>
              <w:left w:val="single" w:color="auto" w:sz="8" w:space="0"/>
              <w:bottom w:val="nil"/>
              <w:right w:val="single" w:color="auto" w:sz="8" w:space="0"/>
            </w:tcBorders>
          </w:tcPr>
          <w:p>
            <w:pPr>
              <w:pStyle w:val="6"/>
              <w:spacing w:line="36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对“文献综述”的评语，对本课题的深度、广度及工作量的意见和对设计（论文）结果的预测：</w:t>
            </w:r>
          </w:p>
          <w:p>
            <w:pPr>
              <w:pStyle w:val="6"/>
              <w:keepNext w:val="0"/>
              <w:keepLines w:val="0"/>
              <w:pageBreakBefore w:val="0"/>
              <w:widowControl w:val="0"/>
              <w:kinsoku/>
              <w:wordWrap/>
              <w:overflowPunct/>
              <w:topLinePunct w:val="0"/>
              <w:autoSpaceDE/>
              <w:autoSpaceDN/>
              <w:bidi w:val="0"/>
              <w:adjustRightInd/>
              <w:snapToGrid/>
              <w:spacing w:before="240" w:line="360" w:lineRule="auto"/>
              <w:ind w:left="0" w:leftChars="0" w:right="0" w:rightChars="0" w:firstLine="480" w:firstLineChars="200"/>
              <w:jc w:val="both"/>
              <w:textAlignment w:val="auto"/>
              <w:outlineLvl w:val="9"/>
              <w:rPr>
                <w:rFonts w:hint="default"/>
                <w:sz w:val="28"/>
                <w:szCs w:val="28"/>
              </w:rPr>
            </w:pPr>
            <w:r>
              <w:rPr>
                <w:rFonts w:hint="eastAsia" w:ascii="宋体" w:hAnsi="宋体" w:eastAsia="宋体" w:cs="宋体"/>
                <w:sz w:val="24"/>
                <w:szCs w:val="24"/>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8526" w:type="dxa"/>
            <w:tcBorders>
              <w:top w:val="nil"/>
              <w:left w:val="single" w:color="auto" w:sz="8" w:space="0"/>
              <w:right w:val="single" w:color="auto" w:sz="8" w:space="0"/>
            </w:tcBorders>
          </w:tcPr>
          <w:p>
            <w:pPr>
              <w:pStyle w:val="6"/>
              <w:ind w:firstLine="4200" w:firstLineChars="1500"/>
              <w:jc w:val="left"/>
              <w:rPr>
                <w:rFonts w:hint="eastAsia"/>
                <w:sz w:val="28"/>
                <w:szCs w:val="28"/>
                <w:u w:val="single"/>
              </w:rPr>
            </w:pPr>
            <w:r>
              <w:rPr>
                <w:rFonts w:hint="eastAsia"/>
                <w:sz w:val="28"/>
                <w:szCs w:val="28"/>
              </w:rPr>
              <w:t>指导教师（签字）：</w:t>
            </w:r>
            <w:bookmarkStart w:id="0" w:name="auditMan1PicSign"/>
            <w:bookmarkEnd w:id="0"/>
          </w:p>
          <w:p>
            <w:pPr>
              <w:pStyle w:val="6"/>
              <w:spacing w:before="240"/>
              <w:ind w:firstLine="479"/>
              <w:jc w:val="center"/>
              <w:rPr>
                <w:rFonts w:hint="eastAsia"/>
                <w:sz w:val="28"/>
                <w:szCs w:val="28"/>
              </w:rPr>
            </w:pPr>
            <w:r>
              <w:rPr>
                <w:rFonts w:hint="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0" w:hRule="atLeast"/>
        </w:trPr>
        <w:tc>
          <w:tcPr>
            <w:tcW w:w="8526" w:type="dxa"/>
            <w:tcBorders>
              <w:left w:val="single" w:color="auto" w:sz="8" w:space="0"/>
              <w:bottom w:val="nil"/>
              <w:right w:val="single" w:color="auto" w:sz="8" w:space="0"/>
            </w:tcBorders>
          </w:tcPr>
          <w:p>
            <w:pPr>
              <w:pStyle w:val="6"/>
              <w:ind w:firstLine="0" w:firstLineChars="0"/>
              <w:jc w:val="left"/>
              <w:rPr>
                <w:rFonts w:hint="eastAsia"/>
                <w:sz w:val="24"/>
                <w:szCs w:val="24"/>
              </w:rPr>
            </w:pPr>
            <w:r>
              <w:rPr>
                <w:rFonts w:hint="eastAsia"/>
                <w:sz w:val="24"/>
                <w:szCs w:val="24"/>
                <w:lang w:val="en-US"/>
              </w:rPr>
              <w:t>审核</w:t>
            </w:r>
            <w:r>
              <w:rPr>
                <w:rFonts w:hint="eastAsia"/>
                <w:sz w:val="24"/>
                <w:szCs w:val="24"/>
              </w:rPr>
              <w:t>小组意见：</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8526" w:type="dxa"/>
            <w:tcBorders>
              <w:top w:val="nil"/>
              <w:left w:val="single" w:color="auto" w:sz="8" w:space="0"/>
              <w:bottom w:val="double" w:color="auto" w:sz="4" w:space="0"/>
              <w:right w:val="single" w:color="auto" w:sz="8" w:space="0"/>
            </w:tcBorders>
          </w:tcPr>
          <w:p>
            <w:pPr>
              <w:pStyle w:val="6"/>
              <w:spacing w:line="440" w:lineRule="exact"/>
              <w:ind w:firstLine="4200" w:firstLineChars="1750"/>
              <w:jc w:val="left"/>
              <w:rPr>
                <w:rFonts w:hint="eastAsia"/>
                <w:sz w:val="28"/>
                <w:szCs w:val="28"/>
                <w:u w:val="single"/>
              </w:rPr>
            </w:pPr>
            <w:r>
              <w:rPr>
                <w:rFonts w:hint="eastAsia" w:ascii="宋体" w:hAnsi="宋体" w:eastAsia="宋体" w:cs="宋体"/>
                <w:sz w:val="24"/>
                <w:szCs w:val="24"/>
                <w:lang w:eastAsia="zh-CN"/>
              </w:rPr>
              <w:t>审核组长（</w:t>
            </w:r>
            <w:r>
              <w:rPr>
                <w:rFonts w:hint="eastAsia" w:ascii="宋体" w:hAnsi="宋体" w:eastAsia="宋体" w:cs="宋体"/>
                <w:sz w:val="24"/>
                <w:szCs w:val="24"/>
              </w:rPr>
              <w:t>签名</w:t>
            </w:r>
            <w:r>
              <w:rPr>
                <w:rFonts w:hint="eastAsia" w:ascii="宋体" w:hAnsi="宋体" w:eastAsia="宋体" w:cs="宋体"/>
                <w:sz w:val="24"/>
                <w:szCs w:val="24"/>
                <w:lang w:eastAsia="zh-CN"/>
              </w:rPr>
              <w:t>）</w:t>
            </w:r>
            <w:r>
              <w:rPr>
                <w:rFonts w:hint="eastAsia"/>
                <w:sz w:val="28"/>
                <w:szCs w:val="28"/>
              </w:rPr>
              <w:t>：</w:t>
            </w:r>
            <w:bookmarkStart w:id="1" w:name="MultLeaderPicSign"/>
            <w:bookmarkEnd w:id="1"/>
          </w:p>
          <w:p>
            <w:pPr>
              <w:pStyle w:val="6"/>
              <w:spacing w:before="240" w:line="440" w:lineRule="exact"/>
              <w:ind w:firstLine="0" w:firstLineChars="0"/>
              <w:jc w:val="center"/>
              <w:rPr>
                <w:rFonts w:hint="default"/>
                <w:sz w:val="28"/>
                <w:szCs w:val="28"/>
              </w:rPr>
            </w:pPr>
            <w:r>
              <w:rPr>
                <w:rFonts w:hint="eastAsia"/>
                <w:sz w:val="28"/>
                <w:szCs w:val="28"/>
              </w:rPr>
              <w:t xml:space="preserve">                                          </w:t>
            </w:r>
          </w:p>
        </w:tc>
      </w:tr>
    </w:tbl>
    <w:p/>
    <w:sectPr>
      <w:pgSz w:w="11906" w:h="16838"/>
      <w:pgMar w:top="1440" w:right="1800" w:bottom="1440" w:left="1800" w:header="851" w:footer="992" w:gutter="0"/>
      <w:cols w:space="70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微软雅黑"/>
    <w:panose1 w:val="00000000000000000000"/>
    <w:charset w:val="00"/>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7A19CB"/>
    <w:multiLevelType w:val="singleLevel"/>
    <w:tmpl w:val="B47A19CB"/>
    <w:lvl w:ilvl="0" w:tentative="0">
      <w:start w:val="3"/>
      <w:numFmt w:val="chineseCounting"/>
      <w:suff w:val="nothing"/>
      <w:lvlText w:val="%1、"/>
      <w:lvlJc w:val="left"/>
      <w:rPr>
        <w:rFonts w:hint="eastAsia"/>
      </w:rPr>
    </w:lvl>
  </w:abstractNum>
  <w:abstractNum w:abstractNumId="1">
    <w:nsid w:val="4095DC96"/>
    <w:multiLevelType w:val="singleLevel"/>
    <w:tmpl w:val="4095DC96"/>
    <w:lvl w:ilvl="0" w:tentative="0">
      <w:start w:val="2"/>
      <w:numFmt w:val="chineseCounting"/>
      <w:suff w:val="nothing"/>
      <w:lvlText w:val="%1、"/>
      <w:lvlJc w:val="left"/>
      <w:rPr>
        <w:rFonts w:hint="eastAsia"/>
      </w:rPr>
    </w:lvl>
  </w:abstractNum>
  <w:abstractNum w:abstractNumId="2">
    <w:nsid w:val="4B0DAE13"/>
    <w:multiLevelType w:val="singleLevel"/>
    <w:tmpl w:val="4B0DAE13"/>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60551"/>
    <w:rsid w:val="05E84210"/>
    <w:rsid w:val="06A46D17"/>
    <w:rsid w:val="09E35372"/>
    <w:rsid w:val="0AC452BA"/>
    <w:rsid w:val="0C156C5D"/>
    <w:rsid w:val="0DB12350"/>
    <w:rsid w:val="0FAD02A8"/>
    <w:rsid w:val="16ED525E"/>
    <w:rsid w:val="18D61224"/>
    <w:rsid w:val="250D7AF6"/>
    <w:rsid w:val="269C1516"/>
    <w:rsid w:val="2BB806B3"/>
    <w:rsid w:val="2D4F15F3"/>
    <w:rsid w:val="2E372B80"/>
    <w:rsid w:val="357D65D2"/>
    <w:rsid w:val="37AD28DC"/>
    <w:rsid w:val="41E81277"/>
    <w:rsid w:val="42D62DB2"/>
    <w:rsid w:val="4C29466F"/>
    <w:rsid w:val="58283866"/>
    <w:rsid w:val="5A873A9B"/>
    <w:rsid w:val="5D2F0B25"/>
    <w:rsid w:val="5D2F6ACB"/>
    <w:rsid w:val="628124B5"/>
    <w:rsid w:val="678E6713"/>
    <w:rsid w:val="67986FE0"/>
    <w:rsid w:val="76515D02"/>
    <w:rsid w:val="77E15F71"/>
    <w:rsid w:val="7959678A"/>
    <w:rsid w:val="7BFF99F4"/>
    <w:rsid w:val="FC33D923"/>
    <w:rsid w:val="FFDD16C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0"/>
    <w:pPr>
      <w:keepNext/>
      <w:spacing w:before="156" w:beforeLines="50" w:after="62" w:afterLines="20"/>
      <w:jc w:val="right"/>
      <w:outlineLvl w:val="0"/>
    </w:pPr>
    <w:rPr>
      <w:rFonts w:ascii="宋体" w:hAnsi="宋体"/>
      <w:sz w:val="36"/>
    </w:rPr>
  </w:style>
  <w:style w:type="paragraph" w:styleId="2">
    <w:name w:val="heading 3"/>
    <w:basedOn w:val="1"/>
    <w:next w:val="1"/>
    <w:qFormat/>
    <w:uiPriority w:val="0"/>
    <w:pPr>
      <w:keepNext/>
      <w:keepLines/>
      <w:spacing w:before="10" w:after="10"/>
      <w:jc w:val="left"/>
      <w:outlineLvl w:val="2"/>
    </w:pPr>
    <w:rPr>
      <w:rFonts w:eastAsia="黑体"/>
      <w:bCs/>
      <w:sz w:val="28"/>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widowControl w:val="0"/>
      <w:topLinePunct/>
      <w:snapToGrid w:val="0"/>
      <w:spacing w:before="104" w:beforeLines="25" w:after="104" w:afterLines="25" w:line="360" w:lineRule="auto"/>
      <w:ind w:firstLine="484" w:firstLineChars="200"/>
      <w:jc w:val="both"/>
    </w:pPr>
    <w:rPr>
      <w:rFonts w:ascii="宋体" w:hAnsi="宋体" w:eastAsia="宋体" w:cs="Times New Roman"/>
      <w:sz w:val="24"/>
      <w:szCs w:val="24"/>
      <w:lang w:bidi="ar-SA"/>
    </w:rPr>
  </w:style>
  <w:style w:type="paragraph" w:styleId="5">
    <w:name w:val="Body Text"/>
    <w:basedOn w:val="1"/>
    <w:qFormat/>
    <w:uiPriority w:val="0"/>
    <w:pPr>
      <w:jc w:val="center"/>
    </w:pPr>
    <w:rPr>
      <w:rFonts w:eastAsia="方正大标宋简体"/>
      <w:sz w:val="76"/>
    </w:rPr>
  </w:style>
  <w:style w:type="paragraph" w:styleId="6">
    <w:name w:val="Body Text Indent"/>
    <w:basedOn w:val="1"/>
    <w:qFormat/>
    <w:uiPriority w:val="0"/>
    <w:pPr>
      <w:ind w:firstLine="359" w:firstLineChars="171"/>
    </w:pPr>
  </w:style>
  <w:style w:type="character" w:styleId="9">
    <w:name w:val="Hyperlink"/>
    <w:basedOn w:val="8"/>
    <w:qFormat/>
    <w:uiPriority w:val="0"/>
    <w:rPr>
      <w:color w:val="0000FF"/>
      <w:u w:val="single"/>
    </w:rPr>
  </w:style>
  <w:style w:type="paragraph" w:customStyle="1" w:styleId="10">
    <w:name w:val="论文正文"/>
    <w:basedOn w:val="4"/>
    <w:qFormat/>
    <w:uiPriority w:val="0"/>
    <w:pPr>
      <w:spacing w:line="300" w:lineRule="auto"/>
      <w:ind w:firstLine="48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2020-03-28T06:15:00Z</dcterms:created>
  <dc:creator>wlsm</dc:creator>
  <cp:lastModifiedBy>超超</cp:lastModifiedBy>
  <dcterms:modified xsi:type="dcterms:W3CDTF">2022-03-02T01:18:51Z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AB668450D8B54D28BA724EC3F984529D</vt:lpwstr>
  </property>
</Properties>
</file>