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本科生毕业论文（设计）任务书</w:t>
      </w:r>
    </w:p>
    <w:p/>
    <w:tbl>
      <w:tblPr>
        <w:tblStyle w:val="3"/>
        <w:tblW w:w="85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7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  名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  号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  院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    业</w:t>
            </w:r>
          </w:p>
        </w:tc>
        <w:tc>
          <w:tcPr>
            <w:tcW w:w="212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    称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论文（设计）题目</w:t>
            </w:r>
          </w:p>
        </w:tc>
        <w:tc>
          <w:tcPr>
            <w:tcW w:w="638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基于SpringBoot的秒杀系统设计与实现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题目类型</w:t>
            </w:r>
          </w:p>
        </w:tc>
        <w:tc>
          <w:tcPr>
            <w:tcW w:w="6381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应用研究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题目来源</w:t>
            </w:r>
          </w:p>
        </w:tc>
        <w:tc>
          <w:tcPr>
            <w:tcW w:w="6381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任务下达日期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2021年12月15日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任务完成日期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2022年04月25日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8507" w:type="dxa"/>
            <w:gridSpan w:val="4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一、目的与意义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目的：为应对社会需求，将信息技术与行业服务相结合，本设计通过对秒杀系统研究与分析设计，达到专业培养目标、使学生理解软件工程专业知识的实际应用价值。秒杀系统是电商技术从业者绕不开的一个话题，通过秒杀促销活动进行拉新留存，或持续引流保持热度。通过该系统的设计与实现，进一步了解软件的开发过程中的体系架构搭建、需求分析、基础编程等专业技术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理论意义：通过开发秒杀系统，可以提高对秒杀系统的理解和认识，掌握SpringBoot框架在项目中的运用，掌握秒杀系统的基本开发要领，掌握前端的实际操作，了解中间件技术在实际项目中的应用，更全面的促进学生对项目的设计开发能力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实际意义：本秒杀系统专为电商平台而设计，通过信息化的管理方式的建立，提供一种高效、智能的服务体系和管理体系，借助于技术成熟的平台且少量成本需求，解决秒杀平台技术搭建问题。在信息存储、信息处理效率等方面应用新的信息技术提高服务水平，体现新工科教育与社会建设需求的融合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8507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/>
                <w:sz w:val="24"/>
                <w:szCs w:val="24"/>
              </w:rPr>
              <w:t>研究内容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主要研究内容包括：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（1）对秒杀系统进行分析，对其实现方式的科学性开展研究，对数据管理的流程进行具体全面分析，对秒杀系统中的各个用户的功能的需求进行研究。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（2）前台功能模块的功能分析与设计，如用户登录注册、用户信息管理等。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（3）后台功能模块的功能分析与设计，提出秒杀系统高效数据处理的设计，使用Java+Web服务器技术加以实现。包括用户权限管理、个性化操作等管理等。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（4）开发方法与开发技术研究：对于开源框架进行研究，对于工作流程控制技术进行研究。对于主流的信息管理平台进行研究。对于系统的权限控制问题和安全性问题进行了一定的探讨。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（5）论文的撰写方法研究。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4" w:hRule="atLeast"/>
          <w:jc w:val="center"/>
        </w:trPr>
        <w:tc>
          <w:tcPr>
            <w:tcW w:w="850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三、</w:t>
            </w:r>
            <w:r>
              <w:rPr>
                <w:rFonts w:hint="eastAsia"/>
                <w:sz w:val="24"/>
                <w:szCs w:val="24"/>
              </w:rPr>
              <w:t>论文（设计）要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求</w:t>
            </w:r>
          </w:p>
          <w:p>
            <w:pPr>
              <w:numPr>
                <w:ilvl w:val="0"/>
                <w:numId w:val="0"/>
              </w:numPr>
              <w:ind w:left="-420" w:leftChars="-200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="-420" w:leftChars="-200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  <w:jc w:val="center"/>
        </w:trPr>
        <w:tc>
          <w:tcPr>
            <w:tcW w:w="8507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四、</w:t>
            </w:r>
            <w:r>
              <w:rPr>
                <w:rFonts w:hint="eastAsia"/>
                <w:sz w:val="24"/>
                <w:szCs w:val="24"/>
              </w:rPr>
              <w:t>进度安排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第一阶段：2021.11.20——2021.12.10  查阅文献，搜集资料，确定选题，下发任务书。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第二阶段：2021.12.11——2021.12.27  根据任务书的要求进行系统调查、需求分析，着手开题工作，撰写开题报告。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第三阶段：2021.12.28——2022.01.03  提交开题报告，进行开题答辩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第四阶段：2022.01.04——2022.03.01  系统设计，系统实现，系统测试，论文初稿。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第五阶段：2022.03.01——2022.03.05  中期检查。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第六阶段：2022.03.06——2022.04.25  完成论文初稿，修改，定稿。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第七阶段：2021.04.26——2021.05.09  先查重通过再答辩。</w:t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Calibri" w:eastAsia="宋体"/>
                <w:sz w:val="24"/>
                <w:szCs w:val="24"/>
                <w:lang w:val="en-US" w:eastAsia="zh-CN"/>
              </w:rPr>
              <w:t>第八阶段：2021.05.10——2021.05.20  成绩评定之后存档。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  <w:jc w:val="center"/>
        </w:trPr>
        <w:tc>
          <w:tcPr>
            <w:tcW w:w="8507" w:type="dxa"/>
            <w:gridSpan w:val="4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五、推荐参考文献</w:t>
            </w:r>
          </w:p>
          <w:p>
            <w:pPr>
              <w:jc w:val="left"/>
              <w:rPr>
                <w:rFonts w:hint="default"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[1] 侯成程.某订单秒杀系统的设计与实现[D].北京:北京邮电大学,2021.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[2] 董晓玮,赵月英,张一鸣.电商秒杀系统的设计与实现[J].信息技术与信息化, 2020(09):40-42.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[3] 徐冉.基于微服务架构的秒杀系统服务端设计与实现[D].南京:东南大学, 2020.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[4] 徐士川.电子商城系统中订单模块与秒杀模块的设计与实现[D].南京:南京大学, 2018.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[5] 林泽通.业务处理系统,秒杀订单处理方法和设备:, CN107220878A[P]. 2017.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[6] 朱丽叶.面向电商平台的秒杀系统设计与实现[D].上海:上海交通大学, 2020.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[7] 刘磊.一种高并发电商秒杀系统的设计与实现[J]. 现代计算机(专业版), 2019, 638(02):97-102.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[8] 叶欢.云环境下商品秒杀系统的研究与实现[D].南昌:江西师范大学, 2016.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[9] 张会敏.电商网站秒杀系统的研究与对策[J]. 科技与创新, 2017, 000(022): 75-76.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[10] 江奕华, 蔡晓东, 傅泉明.一种互联网高并发秒杀系统:, N103825835A[P].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[11] 刘昆鑫,卜庆凯.基于SSM框架的WEB系统秒杀优化设计[J].青岛大学学报(工程技术版),2017,32(04):114-119.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[12] 栗志果.一种页面控件的渲染方法,设备和终端设备:, CN107025583A[P]. 2017.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[13] 崔广斌.一种业务订单处理方法及系统:, CN108182619A[P]. 2018.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[14] Liu K ,Qingkai B U . Optimization of Seconds Kill System for Web Based on the SSM Framework[J]. Journal of Qingdao University(Engineering &amp; Technology Edition), 2017.</w:t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br w:type="textWrapping"/>
            </w:r>
            <w:r>
              <w:rPr>
                <w:rFonts w:hint="eastAsia" w:ascii="Arial" w:hAnsi="Arial" w:cs="Arial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[15] Lichtblau G J . ULTRAVIOLET DISINFECTION SYSTEM FOR ATHLETIC ITEMS[J].2016.</w:t>
            </w:r>
          </w:p>
          <w:p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4252" w:type="dxa"/>
            <w:gridSpan w:val="2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学生签名：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630" w:rightChars="300" w:firstLine="0" w:firstLineChars="0"/>
              <w:jc w:val="righ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2021年12月15日</w:t>
            </w:r>
          </w:p>
        </w:tc>
        <w:tc>
          <w:tcPr>
            <w:tcW w:w="4255" w:type="dxa"/>
            <w:gridSpan w:val="2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指导教师签名：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right="630" w:rightChars="300" w:firstLine="0" w:firstLineChars="0"/>
              <w:jc w:val="righ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2021年12月15日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CCB05D9"/>
    <w:rsid w:val="09076C02"/>
    <w:rsid w:val="13C87E35"/>
    <w:rsid w:val="1A952C51"/>
    <w:rsid w:val="211E5ADF"/>
    <w:rsid w:val="23FB01B3"/>
    <w:rsid w:val="2CCB05D9"/>
    <w:rsid w:val="4EA408F5"/>
    <w:rsid w:val="500656EA"/>
    <w:rsid w:val="53F913FE"/>
    <w:rsid w:val="5B9115BC"/>
    <w:rsid w:val="7AE04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157257600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2021-11-12T03:06:00Z</dcterms:created>
  <dc:creator>你在哪儿</dc:creator>
  <cp:lastModifiedBy>Nick</cp:lastModifiedBy>
  <dcterms:modified xsi:type="dcterms:W3CDTF">2022-03-13T12:28:41Z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A49648ECFFE54AA19E6D51654A6936C5</vt:lpwstr>
  </property>
  <property fmtid="{D5CDD505-2E9C-101B-9397-08002B2CF9AE}" pid="3" name="KSOProductBuildVer">
    <vt:lpwstr>2052-11.1.0.11365</vt:lpwstr>
  </property>
</Properties>
</file>