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icrosoft YaHei" w:hAnsi="Microsoft YaHei" w:eastAsia="Microsoft YaHei"/>
          <w:b/>
          <w:color w:val="000000"/>
          <w:sz w:val="48"/>
        </w:rPr>
        <w:t>伦理与安全合规性声明</w:t>
      </w:r>
    </w:p>
    <w:p>
      <w:pPr>
        <w:spacing w:after="320"/>
      </w:pPr>
      <w:r>
        <w:rPr>
          <w:rFonts w:ascii="Microsoft YaHei" w:hAnsi="Microsoft YaHei" w:eastAsia="Microsoft YaHei"/>
          <w:b w:val="0"/>
          <w:color w:val="595959"/>
          <w:sz w:val="21"/>
        </w:rPr>
        <w:t>作品名称 WUI    供团队负责人签字或团队盖章确认</w:t>
      </w:r>
    </w:p>
    <w:p>
      <w:pPr>
        <w:keepLines w:val="0"/>
      </w:pPr>
      <w:r>
        <w:rPr>
          <w:rFonts w:ascii="Microsoft YaHei" w:hAnsi="Microsoft YaHei" w:eastAsia="Microsoft YaHei"/>
          <w:b w:val="0"/>
          <w:color w:val="000000"/>
          <w:sz w:val="22"/>
        </w:rPr>
        <w:t>本团队就 WUI 作品在数据使用、内容生成、人工智能标识和安全管理方面作出以下承诺。本声明适用于参赛提交版本、公开演示环境、评审材料及现场展示。</w:t>
      </w:r>
    </w:p>
    <w:p>
      <w:pPr>
        <w:pStyle w:val="Heading1"/>
        <w:pageBreakBefore w:val="0"/>
      </w:pPr>
      <w:r>
        <w:t>一 数据使用合规承诺</w:t>
      </w:r>
    </w:p>
    <w:p>
      <w:pPr>
        <w:spacing w:after="80"/>
        <w:ind w:left="403" w:hanging="259"/>
      </w:pPr>
      <w:r>
        <w:rPr>
          <w:rFonts w:ascii="Microsoft YaHei" w:hAnsi="Microsoft YaHei" w:eastAsia="Microsoft YaHei"/>
          <w:b w:val="0"/>
          <w:color w:val="000000"/>
          <w:sz w:val="22"/>
        </w:rPr>
        <w:t>1. 不使用未经脱敏的真实个人数据，包括学生、患者、案件当事人、未成年人及其他能够直接或间接识别个人身份的敏感信息。</w:t>
      </w:r>
    </w:p>
    <w:p>
      <w:pPr>
        <w:spacing w:after="80"/>
        <w:ind w:left="403" w:hanging="259"/>
      </w:pPr>
      <w:r>
        <w:rPr>
          <w:rFonts w:ascii="Microsoft YaHei" w:hAnsi="Microsoft YaHei" w:eastAsia="Microsoft YaHei"/>
          <w:b w:val="0"/>
          <w:color w:val="000000"/>
          <w:sz w:val="22"/>
        </w:rPr>
        <w:t>2. 演示、文档和测试材料仅使用公开数据、团队有权使用的数据，或为展示功能而编写的虚构示例。需要使用真实数据时，先完成合法授权、最小化处理和不可逆脱敏。</w:t>
      </w:r>
    </w:p>
    <w:p>
      <w:pPr>
        <w:spacing w:after="80"/>
        <w:ind w:left="403" w:hanging="259"/>
      </w:pPr>
      <w:r>
        <w:rPr>
          <w:rFonts w:ascii="Microsoft YaHei" w:hAnsi="Microsoft YaHei" w:eastAsia="Microsoft YaHei"/>
          <w:b w:val="0"/>
          <w:color w:val="000000"/>
          <w:sz w:val="22"/>
        </w:rPr>
        <w:t>3. 不在源代码、日志、截图、视频或配置文件中保存账号口令、访问令牌、身份证件号码、联系方式等不应公开的信息。</w:t>
      </w:r>
    </w:p>
    <w:p>
      <w:pPr>
        <w:pStyle w:val="Heading1"/>
        <w:pageBreakBefore w:val="0"/>
      </w:pPr>
      <w:r>
        <w:t>二 内容生成与科研诚信承诺</w:t>
      </w:r>
    </w:p>
    <w:p>
      <w:pPr>
        <w:spacing w:after="80"/>
        <w:ind w:left="403" w:hanging="259"/>
      </w:pPr>
      <w:r>
        <w:rPr>
          <w:rFonts w:ascii="Microsoft YaHei" w:hAnsi="Microsoft YaHei" w:eastAsia="Microsoft YaHei"/>
          <w:b w:val="0"/>
          <w:color w:val="000000"/>
          <w:sz w:val="22"/>
        </w:rPr>
        <w:t>1. 作品及其相关应用系统输出不用于伪造学术数据、捏造实验结果、生成虚假文献，或制作任何违反学术伦理与科研诚信的内容。</w:t>
      </w:r>
    </w:p>
    <w:p>
      <w:pPr>
        <w:spacing w:after="80"/>
        <w:ind w:left="403" w:hanging="259"/>
      </w:pPr>
      <w:r>
        <w:rPr>
          <w:rFonts w:ascii="Microsoft YaHei" w:hAnsi="Microsoft YaHei" w:eastAsia="Microsoft YaHei"/>
          <w:b w:val="0"/>
          <w:color w:val="000000"/>
          <w:sz w:val="22"/>
        </w:rPr>
        <w:t>2. 对外部大模型生成的事实、引文、代码、公式和结论进行人工核验；未经核验的生成结果不作为学术结论、评价结论或高风险决策依据。</w:t>
      </w:r>
    </w:p>
    <w:p>
      <w:pPr>
        <w:spacing w:after="80"/>
        <w:ind w:left="403" w:hanging="259"/>
      </w:pPr>
      <w:r>
        <w:rPr>
          <w:rFonts w:ascii="Microsoft YaHei" w:hAnsi="Microsoft YaHei" w:eastAsia="Microsoft YaHei"/>
          <w:b w:val="0"/>
          <w:color w:val="000000"/>
          <w:sz w:val="22"/>
        </w:rPr>
        <w:t>3. 不通过提示词、界面设计或技术手段诱导用户绕过适用的法律法规、平台规则和所在单位管理要求。</w:t>
      </w:r>
    </w:p>
    <w:p>
      <w:pPr>
        <w:pStyle w:val="Heading1"/>
        <w:pageBreakBefore w:val="0"/>
      </w:pPr>
      <w:r>
        <w:t>三 人工智能生成内容标识承诺</w:t>
      </w:r>
    </w:p>
    <w:p>
      <w:pPr>
        <w:spacing w:after="80"/>
        <w:ind w:left="403" w:hanging="259"/>
      </w:pPr>
      <w:r>
        <w:rPr>
          <w:rFonts w:ascii="Microsoft YaHei" w:hAnsi="Microsoft YaHei" w:eastAsia="Microsoft YaHei"/>
          <w:b w:val="0"/>
          <w:color w:val="000000"/>
          <w:sz w:val="22"/>
        </w:rPr>
        <w:t>1. 在作品系统中对人工智能生成或人工智能辅助生成的内容设置明显的“AI 生成内容”标识，使用户能够在阅读或使用结果前识别其生成属性。</w:t>
      </w:r>
    </w:p>
    <w:p>
      <w:pPr>
        <w:spacing w:after="80"/>
        <w:ind w:left="403" w:hanging="259"/>
      </w:pPr>
      <w:r>
        <w:rPr>
          <w:rFonts w:ascii="Microsoft YaHei" w:hAnsi="Microsoft YaHei" w:eastAsia="Microsoft YaHei"/>
          <w:b w:val="0"/>
          <w:color w:val="000000"/>
          <w:sz w:val="22"/>
        </w:rPr>
        <w:t>2. 在界面空间受限时，仍保留可见的短标识，并提供生成时间、模型或能力来源、核验状态等必要说明。</w:t>
      </w:r>
    </w:p>
    <w:p>
      <w:pPr>
        <w:spacing w:after="80"/>
        <w:ind w:left="403" w:hanging="259"/>
      </w:pPr>
      <w:r>
        <w:rPr>
          <w:rFonts w:ascii="Microsoft YaHei" w:hAnsi="Microsoft YaHei" w:eastAsia="Microsoft YaHei"/>
          <w:b w:val="0"/>
          <w:color w:val="000000"/>
          <w:sz w:val="22"/>
        </w:rPr>
        <w:t>3. 演示视频和评审截图中完整展示上述标识，不通过剪辑、遮挡或样式弱化造成误解。</w:t>
      </w:r>
    </w:p>
    <w:p>
      <w:pPr>
        <w:pStyle w:val="Heading1"/>
        <w:pageBreakBefore w:val="0"/>
      </w:pPr>
      <w:r>
        <w:t>四 安全与责任边界</w:t>
      </w:r>
    </w:p>
    <w:p>
      <w:pPr>
        <w:spacing w:after="80"/>
        <w:ind w:left="403" w:hanging="259"/>
      </w:pPr>
      <w:r>
        <w:rPr>
          <w:rFonts w:ascii="Microsoft YaHei" w:hAnsi="Microsoft YaHei" w:eastAsia="Microsoft YaHei"/>
          <w:b w:val="0"/>
          <w:color w:val="000000"/>
          <w:sz w:val="22"/>
        </w:rPr>
        <w:t>1. 对依赖、接口和部署配置执行最小权限管理，及时处理已知安全问题，并对公开服务设置必要的访问控制和用量限制。</w:t>
      </w:r>
    </w:p>
    <w:p>
      <w:pPr>
        <w:spacing w:after="80"/>
        <w:ind w:left="403" w:hanging="259"/>
      </w:pPr>
      <w:r>
        <w:rPr>
          <w:rFonts w:ascii="Microsoft YaHei" w:hAnsi="Microsoft YaHei" w:eastAsia="Microsoft YaHei"/>
          <w:b w:val="0"/>
          <w:color w:val="000000"/>
          <w:sz w:val="22"/>
        </w:rPr>
        <w:t>2. WUI 为界面组件、组件分发和模型上下文接入工具，不替代教师、研究人员或其他专业人员的判断。团队对参赛材料的真实性、合法性和完整性负责。</w:t>
      </w:r>
    </w:p>
    <w:p>
      <w:pPr>
        <w:spacing w:after="80"/>
        <w:ind w:left="403" w:hanging="259"/>
      </w:pPr>
      <w:r>
        <w:rPr>
          <w:rFonts w:ascii="Microsoft YaHei" w:hAnsi="Microsoft YaHei" w:eastAsia="Microsoft YaHei"/>
          <w:b w:val="0"/>
          <w:color w:val="000000"/>
          <w:sz w:val="22"/>
        </w:rPr>
        <w:t>3. 如发现数据、版权、内容安全或学术诚信风险，立即停止相关展示和传播，完成核查及修正后再恢复使用。</w:t>
      </w:r>
    </w:p>
    <w:p/>
    <w:tbl>
      <w:tblPr>
        <w:tblW w:type="auto" w:w="0"/>
        <w:jc w:val="center"/>
        <w:tblLayout w:type="fixed"/>
        <w:tblLook w:firstColumn="1" w:firstRow="1" w:lastColumn="0" w:lastRow="0" w:noHBand="0" w:noVBand="1" w:val="04A0"/>
      </w:tblPr>
      <w:tblGrid>
        <w:gridCol w:w="4939"/>
        <w:gridCol w:w="4939"/>
      </w:tblGrid>
      <w:tr>
        <w:tc>
          <w:tcPr>
            <w:tcW w:type="dxa" w:w="4939"/>
            <w:tcMar>
              <w:top w:w="90" w:type="dxa"/>
              <w:start w:w="130" w:type="dxa"/>
              <w:bottom w:w="90" w:type="dxa"/>
              <w:end w:w="130" w:type="dxa"/>
            </w:tcMar>
          </w:tcPr>
          <w:p>
            <w:r>
              <w:rPr>
                <w:rFonts w:ascii="Microsoft YaHei" w:hAnsi="Microsoft YaHei" w:eastAsia="Microsoft YaHei"/>
                <w:b w:val="0"/>
                <w:color w:val="000000"/>
                <w:sz w:val="21"/>
              </w:rPr>
              <w:t>团队负责人签字或团队盖章：________________________</w:t>
            </w:r>
          </w:p>
        </w:tc>
        <w:tc>
          <w:tcPr>
            <w:tcW w:type="dxa" w:w="4939"/>
            <w:tcMar>
              <w:top w:w="90" w:type="dxa"/>
              <w:start w:w="130" w:type="dxa"/>
              <w:bottom w:w="90" w:type="dxa"/>
              <w:end w:w="130" w:type="dxa"/>
            </w:tcMar>
          </w:tcPr>
          <w:p>
            <w:r>
              <w:rPr>
                <w:rFonts w:ascii="Microsoft YaHei" w:hAnsi="Microsoft YaHei" w:eastAsia="Microsoft YaHei"/>
                <w:b w:val="0"/>
                <w:color w:val="000000"/>
                <w:sz w:val="21"/>
              </w:rPr>
              <w:t>日期：______年____月____日</w:t>
            </w:r>
          </w:p>
        </w:tc>
      </w:tr>
      <w:tr>
        <w:tc>
          <w:tcPr>
            <w:tcW w:type="dxa" w:w="4939"/>
            <w:tcMar>
              <w:top w:w="90" w:type="dxa"/>
              <w:start w:w="130" w:type="dxa"/>
              <w:bottom w:w="90" w:type="dxa"/>
              <w:end w:w="130" w:type="dxa"/>
            </w:tcMar>
          </w:tcPr>
          <w:p>
            <w:r>
              <w:rPr>
                <w:rFonts w:ascii="Microsoft YaHei" w:hAnsi="Microsoft YaHei" w:eastAsia="Microsoft YaHei"/>
                <w:b w:val="0"/>
                <w:color w:val="000000"/>
                <w:sz w:val="21"/>
              </w:rPr>
              <w:t>作品名称：WUI</w:t>
            </w:r>
          </w:p>
        </w:tc>
        <w:tc>
          <w:tcPr>
            <w:tcW w:type="dxa" w:w="4939"/>
            <w:tcMar>
              <w:top w:w="90" w:type="dxa"/>
              <w:start w:w="130" w:type="dxa"/>
              <w:bottom w:w="90" w:type="dxa"/>
              <w:end w:w="130" w:type="dxa"/>
            </w:tcMar>
          </w:tcPr>
          <w:p>
            <w:r>
              <w:rPr>
                <w:rFonts w:ascii="Microsoft YaHei" w:hAnsi="Microsoft YaHei" w:eastAsia="Microsoft YaHei"/>
                <w:b w:val="0"/>
                <w:color w:val="000000"/>
                <w:sz w:val="21"/>
              </w:rPr>
              <w:t>团队名称：________________________</w:t>
            </w:r>
          </w:p>
        </w:tc>
      </w:tr>
      <w:tr>
        <w:tc>
          <w:tcPr>
            <w:tcW w:type="dxa" w:w="4939"/>
            <w:tcMar>
              <w:top w:w="90" w:type="dxa"/>
              <w:start w:w="130" w:type="dxa"/>
              <w:bottom w:w="90" w:type="dxa"/>
              <w:end w:w="130" w:type="dxa"/>
            </w:tcMar>
          </w:tcPr>
          <w:p>
            <w:r>
              <w:rPr>
                <w:rFonts w:ascii="Microsoft YaHei" w:hAnsi="Microsoft YaHei" w:eastAsia="Microsoft YaHei"/>
                <w:b w:val="0"/>
                <w:color w:val="000000"/>
                <w:sz w:val="21"/>
              </w:rPr>
              <w:t>负责人姓名：________________________</w:t>
            </w:r>
          </w:p>
        </w:tc>
        <w:tc>
          <w:tcPr>
            <w:tcW w:type="dxa" w:w="4939"/>
            <w:tcMar>
              <w:top w:w="90" w:type="dxa"/>
              <w:start w:w="130" w:type="dxa"/>
              <w:bottom w:w="90" w:type="dxa"/>
              <w:end w:w="130" w:type="dxa"/>
            </w:tcMar>
          </w:tcPr>
          <w:p>
            <w:r>
              <w:rPr>
                <w:rFonts w:ascii="Microsoft YaHei" w:hAnsi="Microsoft YaHei" w:eastAsia="Microsoft YaHei"/>
                <w:b w:val="0"/>
                <w:color w:val="000000"/>
                <w:sz w:val="21"/>
              </w:rPr>
              <w:t>联系电话：________________________</w:t>
            </w:r>
          </w:p>
        </w:tc>
      </w:tr>
    </w:tbl>
    <w:sectPr w:rsidR="00FC693F" w:rsidRPr="0006063C" w:rsidSect="00034616">
      <w:footerReference w:type="default" r:id="rId9"/>
      <w:pgSz w:w="12240" w:h="15840"/>
      <w:pgMar w:top="979" w:right="1181" w:bottom="79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