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1"/>
        <w:jc w:val="center"/>
        <w:rPr>
          <w:rFonts w:ascii="黑体" w:hAnsi="黑体" w:eastAsia="黑体"/>
          <w:b/>
          <w:sz w:val="72"/>
          <w:szCs w:val="72"/>
        </w:rPr>
      </w:pPr>
    </w:p>
    <w:p>
      <w:pPr>
        <w:ind w:firstLine="1041"/>
        <w:jc w:val="center"/>
        <w:rPr>
          <w:rFonts w:ascii="黑体" w:hAnsi="黑体" w:eastAsia="黑体"/>
          <w:b/>
          <w:sz w:val="52"/>
          <w:szCs w:val="52"/>
        </w:rPr>
      </w:pPr>
      <w:r>
        <w:rPr>
          <w:rFonts w:hint="eastAsia" w:ascii="黑体" w:hAnsi="黑体" w:eastAsia="黑体"/>
          <w:b/>
          <w:sz w:val="52"/>
          <w:szCs w:val="52"/>
        </w:rPr>
        <w:t>江苏省</w:t>
      </w:r>
      <w:r>
        <w:rPr>
          <w:rFonts w:ascii="黑体" w:hAnsi="黑体" w:eastAsia="黑体"/>
          <w:b/>
          <w:sz w:val="52"/>
          <w:szCs w:val="52"/>
        </w:rPr>
        <w:t>高级人民</w:t>
      </w:r>
      <w:r>
        <w:rPr>
          <w:rFonts w:hint="eastAsia" w:ascii="黑体" w:hAnsi="黑体" w:eastAsia="黑体"/>
          <w:b/>
          <w:sz w:val="52"/>
          <w:szCs w:val="52"/>
        </w:rPr>
        <w:t>法院</w:t>
      </w:r>
    </w:p>
    <w:p>
      <w:pPr>
        <w:ind w:firstLine="1041"/>
        <w:jc w:val="center"/>
        <w:rPr>
          <w:rFonts w:ascii="黑体" w:hAnsi="黑体" w:eastAsia="黑体"/>
          <w:b/>
          <w:sz w:val="52"/>
          <w:szCs w:val="52"/>
        </w:rPr>
      </w:pPr>
      <w:r>
        <w:rPr>
          <w:rFonts w:hint="eastAsia" w:ascii="黑体" w:hAnsi="黑体" w:eastAsia="黑体"/>
          <w:b/>
          <w:sz w:val="52"/>
          <w:szCs w:val="52"/>
        </w:rPr>
        <w:t>司法行政综合管理系统</w:t>
      </w:r>
    </w:p>
    <w:p>
      <w:pPr>
        <w:ind w:left="480" w:firstLine="420"/>
      </w:pPr>
    </w:p>
    <w:p>
      <w:pPr>
        <w:ind w:left="1040" w:firstLine="1040"/>
        <w:jc w:val="center"/>
        <w:rPr>
          <w:sz w:val="52"/>
          <w:szCs w:val="52"/>
        </w:rPr>
      </w:pPr>
    </w:p>
    <w:p>
      <w:pPr>
        <w:ind w:left="1040" w:firstLine="1040"/>
        <w:jc w:val="center"/>
        <w:rPr>
          <w:sz w:val="52"/>
          <w:szCs w:val="52"/>
        </w:rPr>
      </w:pPr>
    </w:p>
    <w:p>
      <w:pPr>
        <w:ind w:firstLine="1044"/>
        <w:jc w:val="center"/>
        <w:rPr>
          <w:b/>
          <w:sz w:val="52"/>
          <w:szCs w:val="52"/>
        </w:rPr>
      </w:pPr>
      <w:r>
        <w:rPr>
          <w:rFonts w:hint="eastAsia"/>
          <w:b/>
          <w:sz w:val="52"/>
          <w:szCs w:val="52"/>
        </w:rPr>
        <w:t>评</w:t>
      </w:r>
    </w:p>
    <w:p>
      <w:pPr>
        <w:ind w:left="1044" w:firstLine="1044"/>
        <w:jc w:val="center"/>
        <w:rPr>
          <w:b/>
          <w:sz w:val="52"/>
          <w:szCs w:val="52"/>
        </w:rPr>
      </w:pPr>
    </w:p>
    <w:p>
      <w:pPr>
        <w:ind w:firstLine="1044"/>
        <w:jc w:val="center"/>
        <w:rPr>
          <w:b/>
          <w:sz w:val="52"/>
          <w:szCs w:val="52"/>
        </w:rPr>
      </w:pPr>
      <w:r>
        <w:rPr>
          <w:rFonts w:hint="eastAsia"/>
          <w:b/>
          <w:sz w:val="52"/>
          <w:szCs w:val="52"/>
        </w:rPr>
        <w:t>审</w:t>
      </w:r>
    </w:p>
    <w:p>
      <w:pPr>
        <w:ind w:left="1044" w:firstLine="1044"/>
        <w:jc w:val="center"/>
        <w:rPr>
          <w:b/>
          <w:sz w:val="52"/>
          <w:szCs w:val="52"/>
        </w:rPr>
      </w:pPr>
    </w:p>
    <w:p>
      <w:pPr>
        <w:ind w:firstLine="1044"/>
        <w:jc w:val="center"/>
        <w:rPr>
          <w:b/>
          <w:sz w:val="52"/>
          <w:szCs w:val="52"/>
        </w:rPr>
      </w:pPr>
      <w:r>
        <w:rPr>
          <w:rFonts w:hint="eastAsia"/>
          <w:b/>
          <w:sz w:val="52"/>
          <w:szCs w:val="52"/>
        </w:rPr>
        <w:t>方</w:t>
      </w:r>
    </w:p>
    <w:p>
      <w:pPr>
        <w:ind w:left="1044" w:firstLine="1044"/>
        <w:jc w:val="center"/>
        <w:rPr>
          <w:b/>
          <w:sz w:val="52"/>
          <w:szCs w:val="52"/>
        </w:rPr>
      </w:pPr>
    </w:p>
    <w:p>
      <w:pPr>
        <w:ind w:firstLine="1044"/>
        <w:jc w:val="center"/>
        <w:rPr>
          <w:b/>
          <w:sz w:val="52"/>
          <w:szCs w:val="52"/>
        </w:rPr>
      </w:pPr>
      <w:r>
        <w:rPr>
          <w:rFonts w:hint="eastAsia"/>
          <w:b/>
          <w:sz w:val="52"/>
          <w:szCs w:val="52"/>
        </w:rPr>
        <w:t>案</w:t>
      </w:r>
    </w:p>
    <w:p>
      <w:pPr>
        <w:ind w:firstLine="1040"/>
        <w:jc w:val="center"/>
        <w:rPr>
          <w:sz w:val="52"/>
          <w:szCs w:val="52"/>
        </w:rPr>
      </w:pPr>
    </w:p>
    <w:p>
      <w:pPr>
        <w:ind w:left="480" w:firstLine="420"/>
        <w:jc w:val="center"/>
      </w:pPr>
    </w:p>
    <w:p>
      <w:pPr>
        <w:ind w:left="480" w:firstLine="420"/>
        <w:jc w:val="center"/>
      </w:pPr>
    </w:p>
    <w:p>
      <w:pPr>
        <w:ind w:firstLine="420"/>
        <w:jc w:val="right"/>
        <w:rPr>
          <w:rFonts w:ascii="宋体" w:hAnsi="宋体"/>
        </w:rPr>
      </w:pPr>
    </w:p>
    <w:p>
      <w:pPr>
        <w:ind w:firstLine="420"/>
        <w:jc w:val="right"/>
        <w:rPr>
          <w:rFonts w:ascii="宋体" w:hAnsi="宋体"/>
        </w:rPr>
      </w:pPr>
    </w:p>
    <w:p>
      <w:pPr>
        <w:ind w:firstLine="420"/>
        <w:jc w:val="right"/>
        <w:rPr>
          <w:rFonts w:ascii="宋体" w:hAnsi="宋体"/>
        </w:rPr>
      </w:pPr>
    </w:p>
    <w:p>
      <w:pPr>
        <w:ind w:firstLine="800"/>
        <w:rPr>
          <w:rFonts w:ascii="宋体" w:hAnsi="宋体"/>
          <w:sz w:val="40"/>
          <w:szCs w:val="40"/>
        </w:rPr>
      </w:pPr>
    </w:p>
    <w:p>
      <w:pPr>
        <w:spacing w:beforeLines="50" w:line="100" w:lineRule="exact"/>
        <w:ind w:firstLine="643"/>
        <w:rPr>
          <w:rFonts w:ascii="宋体" w:hAnsi="宋体"/>
          <w:b/>
          <w:sz w:val="32"/>
        </w:rPr>
      </w:pPr>
    </w:p>
    <w:p>
      <w:pPr>
        <w:ind w:firstLine="482"/>
        <w:jc w:val="center"/>
        <w:rPr>
          <w:rFonts w:ascii="宋体" w:hAnsi="宋体"/>
          <w:b/>
          <w:sz w:val="24"/>
          <w:szCs w:val="24"/>
        </w:rPr>
      </w:pPr>
      <w:r>
        <w:rPr>
          <w:rFonts w:hint="eastAsia" w:ascii="宋体" w:hAnsi="宋体"/>
          <w:b/>
          <w:sz w:val="24"/>
          <w:szCs w:val="24"/>
        </w:rPr>
        <w:t>目录</w:t>
      </w:r>
    </w:p>
    <w:p>
      <w:pPr>
        <w:pStyle w:val="31"/>
        <w:tabs>
          <w:tab w:val="left" w:pos="1470"/>
        </w:tabs>
        <w:ind w:firstLine="422"/>
        <w:rPr>
          <w:rFonts w:asciiTheme="minorHAnsi" w:hAnsiTheme="minorHAnsi" w:eastAsiaTheme="minorEastAsia" w:cstheme="minorBidi"/>
          <w:b w:val="0"/>
          <w:caps w:val="0"/>
          <w:sz w:val="24"/>
          <w:szCs w:val="24"/>
        </w:rPr>
      </w:pPr>
      <w:r>
        <w:rPr>
          <w:rFonts w:cs="Arial"/>
          <w:caps w:val="0"/>
          <w:szCs w:val="21"/>
        </w:rPr>
        <w:fldChar w:fldCharType="begin"/>
      </w:r>
      <w:r>
        <w:rPr>
          <w:rFonts w:cs="Arial"/>
          <w:caps w:val="0"/>
          <w:szCs w:val="21"/>
        </w:rPr>
        <w:instrText xml:space="preserve"> TOC \o "1-2" \h \z \u </w:instrText>
      </w:r>
      <w:r>
        <w:rPr>
          <w:rFonts w:cs="Arial"/>
          <w:caps w:val="0"/>
          <w:szCs w:val="21"/>
        </w:rPr>
        <w:fldChar w:fldCharType="separate"/>
      </w:r>
      <w:r>
        <w:fldChar w:fldCharType="begin"/>
      </w:r>
      <w:r>
        <w:instrText xml:space="preserve"> HYPERLINK \l "_Toc508060474" </w:instrText>
      </w:r>
      <w:r>
        <w:fldChar w:fldCharType="separate"/>
      </w:r>
      <w:r>
        <w:rPr>
          <w:rStyle w:val="44"/>
        </w:rPr>
        <w:t>第一章</w:t>
      </w:r>
      <w:r>
        <w:rPr>
          <w:rFonts w:asciiTheme="minorHAnsi" w:hAnsiTheme="minorHAnsi" w:eastAsiaTheme="minorEastAsia" w:cstheme="minorBidi"/>
          <w:b w:val="0"/>
          <w:caps w:val="0"/>
          <w:sz w:val="24"/>
          <w:szCs w:val="24"/>
        </w:rPr>
        <w:tab/>
      </w:r>
      <w:r>
        <w:rPr>
          <w:rStyle w:val="44"/>
        </w:rPr>
        <w:t>项目概述</w:t>
      </w:r>
      <w:r>
        <w:tab/>
      </w:r>
      <w:r>
        <w:fldChar w:fldCharType="begin"/>
      </w:r>
      <w:r>
        <w:instrText xml:space="preserve"> PAGEREF _Toc508060474 \h </w:instrText>
      </w:r>
      <w:r>
        <w:fldChar w:fldCharType="separate"/>
      </w:r>
      <w:r>
        <w:t>2</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"_Toc508060475" </w:instrText>
      </w:r>
      <w:r>
        <w:fldChar w:fldCharType="separate"/>
      </w:r>
      <w:r>
        <w:rPr>
          <w:rStyle w:val="44"/>
        </w:rPr>
        <w:t>一、</w:t>
      </w:r>
      <w:r>
        <w:rPr>
          <w:rFonts w:asciiTheme="minorHAnsi" w:hAnsiTheme="minorHAnsi" w:eastAsiaTheme="minorEastAsia" w:cstheme="minorBidi"/>
          <w:smallCaps w:val="0"/>
          <w:sz w:val="24"/>
          <w:szCs w:val="24"/>
        </w:rPr>
        <w:tab/>
      </w:r>
      <w:r>
        <w:rPr>
          <w:rStyle w:val="44"/>
        </w:rPr>
        <w:t>新增模块</w:t>
      </w:r>
      <w:r>
        <w:tab/>
      </w:r>
      <w:r>
        <w:fldChar w:fldCharType="begin"/>
      </w:r>
      <w:r>
        <w:instrText xml:space="preserve"> PAGEREF _Toc508060475 \h </w:instrText>
      </w:r>
      <w:r>
        <w:fldChar w:fldCharType="separate"/>
      </w:r>
      <w:r>
        <w:t>2</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"_Toc508060476" </w:instrText>
      </w:r>
      <w:r>
        <w:fldChar w:fldCharType="separate"/>
      </w:r>
      <w:r>
        <w:rPr>
          <w:rStyle w:val="44"/>
        </w:rPr>
        <w:t>1.</w:t>
      </w:r>
      <w:r>
        <w:rPr>
          <w:rFonts w:asciiTheme="minorHAnsi" w:hAnsiTheme="minorHAnsi" w:eastAsiaTheme="minorEastAsia" w:cstheme="minorBidi"/>
          <w:smallCaps w:val="0"/>
          <w:sz w:val="24"/>
          <w:szCs w:val="24"/>
        </w:rPr>
        <w:tab/>
      </w:r>
      <w:r>
        <w:rPr>
          <w:rStyle w:val="44"/>
        </w:rPr>
        <w:t>微法院接入</w:t>
      </w:r>
      <w:r>
        <w:tab/>
      </w:r>
      <w:r>
        <w:fldChar w:fldCharType="begin"/>
      </w:r>
      <w:r>
        <w:instrText xml:space="preserve"> PAGEREF _Toc508060476 \h </w:instrText>
      </w:r>
      <w:r>
        <w:fldChar w:fldCharType="separate"/>
      </w:r>
      <w:r>
        <w:t>2</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"_Toc508060477" </w:instrText>
      </w:r>
      <w:r>
        <w:fldChar w:fldCharType="separate"/>
      </w:r>
      <w:r>
        <w:rPr>
          <w:rStyle w:val="44"/>
        </w:rPr>
        <w:t>a)</w:t>
      </w:r>
      <w:r>
        <w:rPr>
          <w:rFonts w:asciiTheme="minorHAnsi" w:hAnsiTheme="minorHAnsi" w:eastAsiaTheme="minorEastAsia" w:cstheme="minorBidi"/>
          <w:smallCaps w:val="0"/>
          <w:sz w:val="24"/>
          <w:szCs w:val="24"/>
        </w:rPr>
        <w:tab/>
      </w:r>
      <w:r>
        <w:rPr>
          <w:rStyle w:val="44"/>
        </w:rPr>
        <w:t>业务流程</w:t>
      </w:r>
      <w:r>
        <w:tab/>
      </w:r>
      <w:r>
        <w:fldChar w:fldCharType="begin"/>
      </w:r>
      <w:r>
        <w:instrText xml:space="preserve"> PAGEREF _Toc508060477 \h </w:instrText>
      </w:r>
      <w:r>
        <w:fldChar w:fldCharType="separate"/>
      </w:r>
      <w:r>
        <w:t>2</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"_Toc508060478" </w:instrText>
      </w:r>
      <w:r>
        <w:fldChar w:fldCharType="separate"/>
      </w:r>
      <w:r>
        <w:rPr>
          <w:rStyle w:val="44"/>
        </w:rPr>
        <w:t>b)</w:t>
      </w:r>
      <w:r>
        <w:rPr>
          <w:rFonts w:asciiTheme="minorHAnsi" w:hAnsiTheme="minorHAnsi" w:eastAsiaTheme="minorEastAsia" w:cstheme="minorBidi"/>
          <w:smallCaps w:val="0"/>
          <w:sz w:val="24"/>
          <w:szCs w:val="24"/>
        </w:rPr>
        <w:tab/>
      </w:r>
      <w:r>
        <w:rPr>
          <w:rStyle w:val="44"/>
        </w:rPr>
        <w:t>系统逻辑</w:t>
      </w:r>
      <w:r>
        <w:tab/>
      </w:r>
      <w:r>
        <w:fldChar w:fldCharType="begin"/>
      </w:r>
      <w:r>
        <w:instrText xml:space="preserve"> PAGEREF _Toc508060478 \h </w:instrText>
      </w:r>
      <w:r>
        <w:fldChar w:fldCharType="separate"/>
      </w:r>
      <w:r>
        <w:t>2</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"_Toc508060479" </w:instrText>
      </w:r>
      <w:r>
        <w:fldChar w:fldCharType="separate"/>
      </w:r>
      <w:r>
        <w:rPr>
          <w:rStyle w:val="44"/>
        </w:rPr>
        <w:t>c)</w:t>
      </w:r>
      <w:r>
        <w:rPr>
          <w:rFonts w:asciiTheme="minorHAnsi" w:hAnsiTheme="minorHAnsi" w:eastAsiaTheme="minorEastAsia" w:cstheme="minorBidi"/>
          <w:smallCaps w:val="0"/>
          <w:sz w:val="24"/>
          <w:szCs w:val="24"/>
        </w:rPr>
        <w:tab/>
      </w:r>
      <w:r>
        <w:rPr>
          <w:rStyle w:val="44"/>
        </w:rPr>
        <w:t>功能列表</w:t>
      </w:r>
      <w:r>
        <w:tab/>
      </w:r>
      <w:r>
        <w:fldChar w:fldCharType="begin"/>
      </w:r>
      <w:r>
        <w:instrText xml:space="preserve"> PAGEREF _Toc508060479 \h </w:instrText>
      </w:r>
      <w:r>
        <w:fldChar w:fldCharType="separate"/>
      </w:r>
      <w:r>
        <w:t>2</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"_Toc508060480" </w:instrText>
      </w:r>
      <w:r>
        <w:fldChar w:fldCharType="separate"/>
      </w:r>
      <w:r>
        <w:rPr>
          <w:rStyle w:val="44"/>
        </w:rPr>
        <w:t>d)</w:t>
      </w:r>
      <w:r>
        <w:rPr>
          <w:rFonts w:asciiTheme="minorHAnsi" w:hAnsiTheme="minorHAnsi" w:eastAsiaTheme="minorEastAsia" w:cstheme="minorBidi"/>
          <w:smallCaps w:val="0"/>
          <w:sz w:val="24"/>
          <w:szCs w:val="24"/>
        </w:rPr>
        <w:tab/>
      </w:r>
      <w:r>
        <w:rPr>
          <w:rStyle w:val="44"/>
        </w:rPr>
        <w:t>数据项及校验规则</w:t>
      </w:r>
      <w:r>
        <w:tab/>
      </w:r>
      <w:r>
        <w:fldChar w:fldCharType="begin"/>
      </w:r>
      <w:r>
        <w:instrText xml:space="preserve"> PAGEREF _Toc508060480 \h </w:instrText>
      </w:r>
      <w:r>
        <w:fldChar w:fldCharType="separate"/>
      </w:r>
      <w:r>
        <w:t>3</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"_Toc508060481" </w:instrText>
      </w:r>
      <w:r>
        <w:fldChar w:fldCharType="separate"/>
      </w:r>
      <w:r>
        <w:rPr>
          <w:rStyle w:val="44"/>
        </w:rPr>
        <w:t>2.</w:t>
      </w:r>
      <w:r>
        <w:rPr>
          <w:rFonts w:asciiTheme="minorHAnsi" w:hAnsiTheme="minorHAnsi" w:eastAsiaTheme="minorEastAsia" w:cstheme="minorBidi"/>
          <w:smallCaps w:val="0"/>
          <w:sz w:val="24"/>
          <w:szCs w:val="24"/>
        </w:rPr>
        <w:tab/>
      </w:r>
      <w:r>
        <w:rPr>
          <w:rStyle w:val="44"/>
        </w:rPr>
        <w:t>医疗报销</w:t>
      </w:r>
      <w:r>
        <w:tab/>
      </w:r>
      <w:r>
        <w:fldChar w:fldCharType="begin"/>
      </w:r>
      <w:r>
        <w:instrText xml:space="preserve"> PAGEREF _Toc508060481 \h </w:instrText>
      </w:r>
      <w:r>
        <w:fldChar w:fldCharType="separate"/>
      </w:r>
      <w:r>
        <w:t>5</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"_Toc508060482" </w:instrText>
      </w:r>
      <w:r>
        <w:fldChar w:fldCharType="separate"/>
      </w:r>
      <w:r>
        <w:rPr>
          <w:rStyle w:val="44"/>
        </w:rPr>
        <w:t>a)</w:t>
      </w:r>
      <w:r>
        <w:rPr>
          <w:rFonts w:asciiTheme="minorHAnsi" w:hAnsiTheme="minorHAnsi" w:eastAsiaTheme="minorEastAsia" w:cstheme="minorBidi"/>
          <w:smallCaps w:val="0"/>
          <w:sz w:val="24"/>
          <w:szCs w:val="24"/>
        </w:rPr>
        <w:tab/>
      </w:r>
      <w:r>
        <w:rPr>
          <w:rStyle w:val="44"/>
        </w:rPr>
        <w:t>业务流程</w:t>
      </w:r>
      <w:r>
        <w:tab/>
      </w:r>
      <w:r>
        <w:fldChar w:fldCharType="begin"/>
      </w:r>
      <w:r>
        <w:instrText xml:space="preserve"> PAGEREF _Toc508060482 \h </w:instrText>
      </w:r>
      <w:r>
        <w:fldChar w:fldCharType="separate"/>
      </w:r>
      <w:r>
        <w:t>5</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"_Toc508060483" </w:instrText>
      </w:r>
      <w:r>
        <w:fldChar w:fldCharType="separate"/>
      </w:r>
      <w:r>
        <w:rPr>
          <w:rStyle w:val="44"/>
        </w:rPr>
        <w:t>b)</w:t>
      </w:r>
      <w:r>
        <w:rPr>
          <w:rFonts w:asciiTheme="minorHAnsi" w:hAnsiTheme="minorHAnsi" w:eastAsiaTheme="minorEastAsia" w:cstheme="minorBidi"/>
          <w:smallCaps w:val="0"/>
          <w:sz w:val="24"/>
          <w:szCs w:val="24"/>
        </w:rPr>
        <w:tab/>
      </w:r>
      <w:r>
        <w:rPr>
          <w:rStyle w:val="44"/>
        </w:rPr>
        <w:t>功能列表</w:t>
      </w:r>
      <w:r>
        <w:tab/>
      </w:r>
      <w:r>
        <w:fldChar w:fldCharType="begin"/>
      </w:r>
      <w:r>
        <w:instrText xml:space="preserve"> PAGEREF _Toc508060483 \h </w:instrText>
      </w:r>
      <w:r>
        <w:fldChar w:fldCharType="separate"/>
      </w:r>
      <w:r>
        <w:t>5</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"_Toc508060484" </w:instrText>
      </w:r>
      <w:r>
        <w:fldChar w:fldCharType="separate"/>
      </w:r>
      <w:r>
        <w:rPr>
          <w:rStyle w:val="44"/>
        </w:rPr>
        <w:t>3.</w:t>
      </w:r>
      <w:r>
        <w:rPr>
          <w:rFonts w:asciiTheme="minorHAnsi" w:hAnsiTheme="minorHAnsi" w:eastAsiaTheme="minorEastAsia" w:cstheme="minorBidi"/>
          <w:smallCaps w:val="0"/>
          <w:sz w:val="24"/>
          <w:szCs w:val="24"/>
        </w:rPr>
        <w:tab/>
      </w:r>
      <w:r>
        <w:rPr>
          <w:rStyle w:val="44"/>
        </w:rPr>
        <w:t>福利报销</w:t>
      </w:r>
      <w:r>
        <w:tab/>
      </w:r>
      <w:r>
        <w:fldChar w:fldCharType="begin"/>
      </w:r>
      <w:r>
        <w:instrText xml:space="preserve"> PAGEREF _Toc508060484 \h </w:instrText>
      </w:r>
      <w:r>
        <w:fldChar w:fldCharType="separate"/>
      </w:r>
      <w:r>
        <w:t>7</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"_Toc508060485" </w:instrText>
      </w:r>
      <w:r>
        <w:fldChar w:fldCharType="separate"/>
      </w:r>
      <w:r>
        <w:rPr>
          <w:rStyle w:val="44"/>
        </w:rPr>
        <w:t>a)</w:t>
      </w:r>
      <w:r>
        <w:rPr>
          <w:rFonts w:asciiTheme="minorHAnsi" w:hAnsiTheme="minorHAnsi" w:eastAsiaTheme="minorEastAsia" w:cstheme="minorBidi"/>
          <w:smallCaps w:val="0"/>
          <w:sz w:val="24"/>
          <w:szCs w:val="24"/>
        </w:rPr>
        <w:tab/>
      </w:r>
      <w:r>
        <w:rPr>
          <w:rStyle w:val="44"/>
        </w:rPr>
        <w:t>业务流程</w:t>
      </w:r>
      <w:r>
        <w:tab/>
      </w:r>
      <w:r>
        <w:fldChar w:fldCharType="begin"/>
      </w:r>
      <w:r>
        <w:instrText xml:space="preserve"> PAGEREF _Toc508060485 \h </w:instrText>
      </w:r>
      <w:r>
        <w:fldChar w:fldCharType="separate"/>
      </w:r>
      <w:r>
        <w:t>7</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"_Toc508060486" </w:instrText>
      </w:r>
      <w:r>
        <w:fldChar w:fldCharType="separate"/>
      </w:r>
      <w:r>
        <w:rPr>
          <w:rStyle w:val="44"/>
        </w:rPr>
        <w:t>b)</w:t>
      </w:r>
      <w:r>
        <w:rPr>
          <w:rFonts w:asciiTheme="minorHAnsi" w:hAnsiTheme="minorHAnsi" w:eastAsiaTheme="minorEastAsia" w:cstheme="minorBidi"/>
          <w:smallCaps w:val="0"/>
          <w:sz w:val="24"/>
          <w:szCs w:val="24"/>
        </w:rPr>
        <w:tab/>
      </w:r>
      <w:r>
        <w:rPr>
          <w:rStyle w:val="44"/>
        </w:rPr>
        <w:t>功能列表</w:t>
      </w:r>
      <w:r>
        <w:tab/>
      </w:r>
      <w:r>
        <w:fldChar w:fldCharType="begin"/>
      </w:r>
      <w:r>
        <w:instrText xml:space="preserve"> PAGEREF _Toc508060486 \h </w:instrText>
      </w:r>
      <w:r>
        <w:fldChar w:fldCharType="separate"/>
      </w:r>
      <w:r>
        <w:t>7</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"_Toc508060487" </w:instrText>
      </w:r>
      <w:r>
        <w:fldChar w:fldCharType="separate"/>
      </w:r>
      <w:r>
        <w:rPr>
          <w:rStyle w:val="44"/>
        </w:rPr>
        <w:t>二、</w:t>
      </w:r>
      <w:r>
        <w:rPr>
          <w:rFonts w:asciiTheme="minorHAnsi" w:hAnsiTheme="minorHAnsi" w:eastAsiaTheme="minorEastAsia" w:cstheme="minorBidi"/>
          <w:smallCaps w:val="0"/>
          <w:sz w:val="24"/>
          <w:szCs w:val="24"/>
        </w:rPr>
        <w:tab/>
      </w:r>
      <w:r>
        <w:rPr>
          <w:rStyle w:val="44"/>
        </w:rPr>
        <w:t>新增功能</w:t>
      </w:r>
      <w:r>
        <w:tab/>
      </w:r>
      <w:r>
        <w:fldChar w:fldCharType="begin"/>
      </w:r>
      <w:r>
        <w:instrText xml:space="preserve"> PAGEREF _Toc508060487 \h </w:instrText>
      </w:r>
      <w:r>
        <w:fldChar w:fldCharType="separate"/>
      </w:r>
      <w:r>
        <w:t>8</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"_Toc508060488" </w:instrText>
      </w:r>
      <w:r>
        <w:fldChar w:fldCharType="separate"/>
      </w:r>
      <w:r>
        <w:rPr>
          <w:rStyle w:val="44"/>
        </w:rPr>
        <w:t>1.</w:t>
      </w:r>
      <w:r>
        <w:rPr>
          <w:rFonts w:asciiTheme="minorHAnsi" w:hAnsiTheme="minorHAnsi" w:eastAsiaTheme="minorEastAsia" w:cstheme="minorBidi"/>
          <w:smallCaps w:val="0"/>
          <w:sz w:val="24"/>
          <w:szCs w:val="24"/>
        </w:rPr>
        <w:tab/>
      </w:r>
      <w:r>
        <w:rPr>
          <w:rStyle w:val="44"/>
        </w:rPr>
        <w:t>两套科目</w:t>
      </w:r>
      <w:r>
        <w:tab/>
      </w:r>
      <w:r>
        <w:fldChar w:fldCharType="begin"/>
      </w:r>
      <w:r>
        <w:instrText xml:space="preserve"> PAGEREF _Toc508060488 \h </w:instrText>
      </w:r>
      <w:r>
        <w:fldChar w:fldCharType="separate"/>
      </w:r>
      <w:r>
        <w:t>8</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"_Toc508060489" </w:instrText>
      </w:r>
      <w:r>
        <w:fldChar w:fldCharType="separate"/>
      </w:r>
      <w:r>
        <w:rPr>
          <w:rStyle w:val="44"/>
        </w:rPr>
        <w:t>a)</w:t>
      </w:r>
      <w:r>
        <w:rPr>
          <w:rFonts w:asciiTheme="minorHAnsi" w:hAnsiTheme="minorHAnsi" w:eastAsiaTheme="minorEastAsia" w:cstheme="minorBidi"/>
          <w:smallCaps w:val="0"/>
          <w:sz w:val="24"/>
          <w:szCs w:val="24"/>
        </w:rPr>
        <w:tab/>
      </w:r>
      <w:r>
        <w:rPr>
          <w:rStyle w:val="44"/>
        </w:rPr>
        <w:t>功能列表</w:t>
      </w:r>
      <w:r>
        <w:tab/>
      </w:r>
      <w:r>
        <w:fldChar w:fldCharType="begin"/>
      </w:r>
      <w:r>
        <w:instrText xml:space="preserve"> PAGEREF _Toc508060489 \h </w:instrText>
      </w:r>
      <w:r>
        <w:fldChar w:fldCharType="separate"/>
      </w:r>
      <w:r>
        <w:t>8</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"_Toc508060490" </w:instrText>
      </w:r>
      <w:r>
        <w:fldChar w:fldCharType="separate"/>
      </w:r>
      <w:r>
        <w:rPr>
          <w:rStyle w:val="44"/>
        </w:rPr>
        <w:t>2.</w:t>
      </w:r>
      <w:r>
        <w:rPr>
          <w:rFonts w:asciiTheme="minorHAnsi" w:hAnsiTheme="minorHAnsi" w:eastAsiaTheme="minorEastAsia" w:cstheme="minorBidi"/>
          <w:smallCaps w:val="0"/>
          <w:sz w:val="24"/>
          <w:szCs w:val="24"/>
        </w:rPr>
        <w:tab/>
      </w:r>
      <w:r>
        <w:rPr>
          <w:rStyle w:val="44"/>
        </w:rPr>
        <w:t>报销单据凭证预览</w:t>
      </w:r>
      <w:r>
        <w:tab/>
      </w:r>
      <w:r>
        <w:fldChar w:fldCharType="begin"/>
      </w:r>
      <w:r>
        <w:instrText xml:space="preserve"> PAGEREF _Toc508060490 \h </w:instrText>
      </w:r>
      <w:r>
        <w:fldChar w:fldCharType="separate"/>
      </w:r>
      <w:r>
        <w:t>9</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"_Toc508060491" </w:instrText>
      </w:r>
      <w:r>
        <w:fldChar w:fldCharType="separate"/>
      </w:r>
      <w:r>
        <w:rPr>
          <w:rStyle w:val="44"/>
        </w:rPr>
        <w:t>a)</w:t>
      </w:r>
      <w:r>
        <w:rPr>
          <w:rFonts w:asciiTheme="minorHAnsi" w:hAnsiTheme="minorHAnsi" w:eastAsiaTheme="minorEastAsia" w:cstheme="minorBidi"/>
          <w:smallCaps w:val="0"/>
          <w:sz w:val="24"/>
          <w:szCs w:val="24"/>
        </w:rPr>
        <w:tab/>
      </w:r>
      <w:r>
        <w:rPr>
          <w:rStyle w:val="44"/>
        </w:rPr>
        <w:t>功能列表</w:t>
      </w:r>
      <w:r>
        <w:tab/>
      </w:r>
      <w:r>
        <w:fldChar w:fldCharType="begin"/>
      </w:r>
      <w:r>
        <w:instrText xml:space="preserve"> PAGEREF _Toc508060491 \h </w:instrText>
      </w:r>
      <w:r>
        <w:fldChar w:fldCharType="separate"/>
      </w:r>
      <w:r>
        <w:t>9</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"_Toc508060492" </w:instrText>
      </w:r>
      <w:r>
        <w:fldChar w:fldCharType="separate"/>
      </w:r>
      <w:r>
        <w:rPr>
          <w:rStyle w:val="44"/>
        </w:rPr>
        <w:t>3.</w:t>
      </w:r>
      <w:r>
        <w:rPr>
          <w:rFonts w:asciiTheme="minorHAnsi" w:hAnsiTheme="minorHAnsi" w:eastAsiaTheme="minorEastAsia" w:cstheme="minorBidi"/>
          <w:smallCaps w:val="0"/>
          <w:sz w:val="24"/>
          <w:szCs w:val="24"/>
        </w:rPr>
        <w:tab/>
      </w:r>
      <w:r>
        <w:rPr>
          <w:rStyle w:val="44"/>
        </w:rPr>
        <w:t>差旅补助汇总发放</w:t>
      </w:r>
      <w:r>
        <w:tab/>
      </w:r>
      <w:r>
        <w:fldChar w:fldCharType="begin"/>
      </w:r>
      <w:r>
        <w:instrText xml:space="preserve"> PAGEREF _Toc508060492 \h </w:instrText>
      </w:r>
      <w:r>
        <w:fldChar w:fldCharType="separate"/>
      </w:r>
      <w:r>
        <w:t>10</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"_Toc508060493" </w:instrText>
      </w:r>
      <w:r>
        <w:fldChar w:fldCharType="separate"/>
      </w:r>
      <w:r>
        <w:rPr>
          <w:rStyle w:val="44"/>
        </w:rPr>
        <w:t>三、</w:t>
      </w:r>
      <w:r>
        <w:rPr>
          <w:rFonts w:asciiTheme="minorHAnsi" w:hAnsiTheme="minorHAnsi" w:eastAsiaTheme="minorEastAsia" w:cstheme="minorBidi"/>
          <w:smallCaps w:val="0"/>
          <w:sz w:val="24"/>
          <w:szCs w:val="24"/>
        </w:rPr>
        <w:tab/>
      </w:r>
      <w:r>
        <w:rPr>
          <w:rStyle w:val="44"/>
        </w:rPr>
        <w:t>系统优化</w:t>
      </w:r>
      <w:r>
        <w:tab/>
      </w:r>
      <w:r>
        <w:fldChar w:fldCharType="begin"/>
      </w:r>
      <w:r>
        <w:instrText xml:space="preserve"> PAGEREF _Toc508060493 \h </w:instrText>
      </w:r>
      <w:r>
        <w:fldChar w:fldCharType="separate"/>
      </w:r>
      <w:r>
        <w:t>10</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"_Toc508060494" </w:instrText>
      </w:r>
      <w:r>
        <w:fldChar w:fldCharType="separate"/>
      </w:r>
      <w:r>
        <w:rPr>
          <w:rStyle w:val="44"/>
        </w:rPr>
        <w:t>1.</w:t>
      </w:r>
      <w:r>
        <w:rPr>
          <w:rFonts w:asciiTheme="minorHAnsi" w:hAnsiTheme="minorHAnsi" w:eastAsiaTheme="minorEastAsia" w:cstheme="minorBidi"/>
          <w:smallCaps w:val="0"/>
          <w:sz w:val="24"/>
          <w:szCs w:val="24"/>
        </w:rPr>
        <w:tab/>
      </w:r>
      <w:r>
        <w:rPr>
          <w:rStyle w:val="44"/>
        </w:rPr>
        <w:t>财政平台数据对接</w:t>
      </w:r>
      <w:r>
        <w:tab/>
      </w:r>
      <w:r>
        <w:fldChar w:fldCharType="begin"/>
      </w:r>
      <w:r>
        <w:instrText xml:space="preserve"> PAGEREF _Toc508060494 \h </w:instrText>
      </w:r>
      <w:r>
        <w:fldChar w:fldCharType="separate"/>
      </w:r>
      <w:r>
        <w:t>10</w:t>
      </w:r>
      <w:r>
        <w:fldChar w:fldCharType="end"/>
      </w:r>
      <w:r>
        <w:fldChar w:fldCharType="end"/>
      </w:r>
    </w:p>
    <w:p>
      <w:pPr>
        <w:pStyle w:val="36"/>
        <w:rPr>
          <w:rFonts w:asciiTheme="minorHAnsi" w:hAnsiTheme="minorHAnsi" w:eastAsiaTheme="minorEastAsia" w:cstheme="minorBidi"/>
          <w:smallCaps w:val="0"/>
          <w:sz w:val="24"/>
          <w:szCs w:val="24"/>
        </w:rPr>
      </w:pPr>
      <w:r>
        <w:fldChar w:fldCharType="begin"/>
      </w:r>
      <w:r>
        <w:instrText xml:space="preserve"> HYPERLINK \l "_Toc508060495" </w:instrText>
      </w:r>
      <w:r>
        <w:fldChar w:fldCharType="separate"/>
      </w:r>
      <w:r>
        <w:rPr>
          <w:rStyle w:val="44"/>
        </w:rPr>
        <w:t>四、</w:t>
      </w:r>
      <w:r>
        <w:rPr>
          <w:rFonts w:asciiTheme="minorHAnsi" w:hAnsiTheme="minorHAnsi" w:eastAsiaTheme="minorEastAsia" w:cstheme="minorBidi"/>
          <w:smallCaps w:val="0"/>
          <w:sz w:val="24"/>
          <w:szCs w:val="24"/>
        </w:rPr>
        <w:tab/>
      </w:r>
      <w:r>
        <w:rPr>
          <w:rStyle w:val="44"/>
        </w:rPr>
        <w:t>团队配置</w:t>
      </w:r>
      <w:r>
        <w:tab/>
      </w:r>
      <w:r>
        <w:fldChar w:fldCharType="begin"/>
      </w:r>
      <w:r>
        <w:instrText xml:space="preserve"> PAGEREF _Toc508060495 \h </w:instrText>
      </w:r>
      <w:r>
        <w:fldChar w:fldCharType="separate"/>
      </w:r>
      <w:r>
        <w:t>10</w:t>
      </w:r>
      <w:r>
        <w:fldChar w:fldCharType="end"/>
      </w:r>
      <w:r>
        <w:fldChar w:fldCharType="end"/>
      </w:r>
    </w:p>
    <w:p>
      <w:pPr>
        <w:spacing w:beforeLines="50" w:line="100" w:lineRule="exact"/>
        <w:ind w:firstLine="420"/>
        <w:rPr>
          <w:rFonts w:ascii="宋体" w:hAnsi="宋体"/>
          <w:sz w:val="10"/>
        </w:rPr>
      </w:pPr>
      <w:r>
        <w:rPr>
          <w:rFonts w:ascii="宋体" w:hAnsi="宋体" w:cs="Arial"/>
          <w:caps/>
          <w:szCs w:val="21"/>
        </w:rPr>
        <w:fldChar w:fldCharType="end"/>
      </w:r>
      <w:r>
        <w:rPr>
          <w:rFonts w:ascii="宋体" w:hAnsi="宋体"/>
          <w:szCs w:val="21"/>
        </w:rPr>
        <w:br w:type="page"/>
      </w:r>
    </w:p>
    <w:p>
      <w:pPr>
        <w:pStyle w:val="2"/>
        <w:numPr>
          <w:ilvl w:val="0"/>
          <w:numId w:val="2"/>
        </w:numPr>
        <w:ind w:firstLine="643"/>
        <w:rPr>
          <w:rFonts w:ascii="宋体" w:hAnsi="宋体" w:eastAsia="宋体"/>
          <w:szCs w:val="32"/>
        </w:rPr>
      </w:pPr>
      <w:bookmarkStart w:id="0" w:name="_Toc508060474"/>
      <w:r>
        <w:rPr>
          <w:rFonts w:hint="eastAsia" w:ascii="宋体" w:hAnsi="宋体" w:eastAsia="宋体"/>
          <w:szCs w:val="32"/>
        </w:rPr>
        <w:t>项目概述</w:t>
      </w:r>
      <w:bookmarkEnd w:id="0"/>
    </w:p>
    <w:p>
      <w:pPr>
        <w:pStyle w:val="3"/>
        <w:numPr>
          <w:ilvl w:val="0"/>
          <w:numId w:val="3"/>
        </w:numPr>
        <w:ind w:firstLineChars="0"/>
      </w:pPr>
      <w:bookmarkStart w:id="1" w:name="_Toc508060475"/>
      <w:r>
        <w:rPr>
          <w:rFonts w:hint="eastAsia"/>
        </w:rPr>
        <w:t>新增模块</w:t>
      </w:r>
      <w:bookmarkEnd w:id="1"/>
    </w:p>
    <w:p>
      <w:pPr>
        <w:pStyle w:val="3"/>
        <w:numPr>
          <w:ilvl w:val="0"/>
          <w:numId w:val="4"/>
        </w:numPr>
        <w:ind w:firstLineChars="0"/>
      </w:pPr>
      <w:bookmarkStart w:id="2" w:name="_Toc508060476"/>
      <w:r>
        <w:rPr>
          <w:rFonts w:hint="eastAsia"/>
        </w:rPr>
        <w:t>微法院接入</w:t>
      </w:r>
      <w:bookmarkEnd w:id="2"/>
    </w:p>
    <w:p>
      <w:pPr>
        <w:ind w:left="271" w:firstLine="420"/>
      </w:pPr>
      <w:r>
        <w:rPr>
          <w:rFonts w:hint="eastAsia"/>
        </w:rPr>
        <w:t xml:space="preserve">江苏省高院干警在工作中经常外出，不能及时回到单位进行出差申请、报销填报等工作。为了有效支持江苏省高院干警财务管理工作，结合江苏省高院现有微法院系统，在微法院中提供差旅申请、差旅报销、日常报销的申请功能。 </w:t>
      </w:r>
    </w:p>
    <w:p>
      <w:pPr>
        <w:pStyle w:val="3"/>
        <w:numPr>
          <w:ilvl w:val="1"/>
          <w:numId w:val="4"/>
        </w:numPr>
        <w:ind w:firstLineChars="0"/>
      </w:pPr>
      <w:bookmarkStart w:id="3" w:name="_Toc508060477"/>
      <w:r>
        <w:rPr>
          <w:rFonts w:hint="eastAsia"/>
        </w:rPr>
        <w:t>业务流程</w:t>
      </w:r>
      <w:bookmarkEnd w:id="3"/>
    </w:p>
    <w:p>
      <w:pPr>
        <w:keepNext/>
        <w:spacing w:line="360" w:lineRule="atLeast"/>
        <w:ind w:firstLine="540"/>
      </w:pPr>
      <w:r>
        <w:rPr>
          <w:rFonts w:ascii="Calibri" w:hAnsi="Calibri" w:cs="Calibri"/>
          <w:color w:val="000000"/>
          <w:sz w:val="27"/>
          <w:szCs w:val="27"/>
        </w:rPr>
        <w:drawing>
          <wp:inline distT="0" distB="0" distL="0" distR="0">
            <wp:extent cx="4809490" cy="1745615"/>
            <wp:effectExtent l="19050" t="0" r="0" b="0"/>
            <wp:docPr id="12" name="图片 1" descr="C:\Users\Administrator\AppData\Roaming\Foxmail7\Temp-2360-20180227193801\Attach\FoxAttachPreview(03-05-17-36-03).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C:\Users\Administrator\AppData\Roaming\Foxmail7\Temp-2360-20180227193801\Attach\FoxAttachPreview(03-05-17-36-03).files\image001.jpg"/>
                    <pic:cNvPicPr>
                      <a:picLocks noChangeAspect="1" noChangeArrowheads="1"/>
                    </pic:cNvPicPr>
                  </pic:nvPicPr>
                  <pic:blipFill>
                    <a:blip r:embed="rId10" cstate="print"/>
                    <a:srcRect/>
                    <a:stretch>
                      <a:fillRect/>
                    </a:stretch>
                  </pic:blipFill>
                  <pic:spPr>
                    <a:xfrm>
                      <a:off x="0" y="0"/>
                      <a:ext cx="4809490" cy="1745615"/>
                    </a:xfrm>
                    <a:prstGeom prst="rect">
                      <a:avLst/>
                    </a:prstGeom>
                    <a:noFill/>
                    <a:ln w="9525">
                      <a:noFill/>
                      <a:miter lim="800000"/>
                      <a:headEnd/>
                      <a:tailEnd/>
                    </a:ln>
                  </pic:spPr>
                </pic:pic>
              </a:graphicData>
            </a:graphic>
          </wp:inline>
        </w:drawing>
      </w:r>
    </w:p>
    <w:p>
      <w:pPr>
        <w:pStyle w:val="14"/>
        <w:ind w:firstLine="400"/>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rPr>
          <w:rFonts w:hint="eastAsia"/>
        </w:rPr>
        <w:t xml:space="preserve"> 业务流程图</w:t>
      </w:r>
    </w:p>
    <w:p>
      <w:pPr>
        <w:pStyle w:val="3"/>
        <w:numPr>
          <w:ilvl w:val="1"/>
          <w:numId w:val="4"/>
        </w:numPr>
        <w:ind w:firstLineChars="0"/>
      </w:pPr>
      <w:bookmarkStart w:id="4" w:name="_Toc508060478"/>
      <w:r>
        <w:rPr>
          <w:rFonts w:hint="eastAsia"/>
        </w:rPr>
        <w:t>系统逻辑</w:t>
      </w:r>
      <w:bookmarkEnd w:id="4"/>
    </w:p>
    <w:p>
      <w:pPr>
        <w:keepNext/>
        <w:ind w:left="271" w:firstLine="420"/>
      </w:pPr>
      <w:r>
        <w:object>
          <v:shape id="_x0000_i1025" o:spt="75" type="#_x0000_t75" style="height:110.25pt;width:415.5pt;" o:ole="t" filled="f" coordsize="21600,21600">
            <v:path/>
            <v:fill on="f" focussize="0,0"/>
            <v:stroke/>
            <v:imagedata r:id="rId12" o:title=""/>
            <o:lock v:ext="edit" aspectratio="t"/>
            <w10:wrap type="none"/>
            <w10:anchorlock/>
          </v:shape>
          <o:OLEObject Type="Embed" ProgID="Visio.Drawing.11" ShapeID="_x0000_i1025" DrawAspect="Content" ObjectID="_1468075725" r:id="rId11">
            <o:LockedField>false</o:LockedField>
          </o:OLEObject>
        </w:object>
      </w:r>
    </w:p>
    <w:p>
      <w:pPr>
        <w:pStyle w:val="14"/>
        <w:ind w:firstLine="400"/>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2</w:t>
      </w:r>
      <w:r>
        <w:fldChar w:fldCharType="end"/>
      </w:r>
      <w:r>
        <w:rPr>
          <w:rFonts w:hint="eastAsia"/>
        </w:rPr>
        <w:t>系统逻辑图</w:t>
      </w:r>
    </w:p>
    <w:p>
      <w:pPr>
        <w:pStyle w:val="3"/>
        <w:numPr>
          <w:ilvl w:val="1"/>
          <w:numId w:val="4"/>
        </w:numPr>
        <w:ind w:firstLineChars="0"/>
      </w:pPr>
      <w:bookmarkStart w:id="5" w:name="_Toc508060479"/>
      <w:r>
        <w:rPr>
          <w:rFonts w:hint="eastAsia"/>
        </w:rPr>
        <w:t>功能列表</w:t>
      </w:r>
      <w:bookmarkEnd w:id="5"/>
    </w:p>
    <w:tbl>
      <w:tblPr>
        <w:tblStyle w:val="46"/>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34"/>
        <w:gridCol w:w="1418"/>
        <w:gridCol w:w="1701"/>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548DD4" w:themeFill="text2" w:themeFillTint="99"/>
            <w:tcMar>
              <w:top w:w="0" w:type="dxa"/>
              <w:left w:w="108" w:type="dxa"/>
              <w:bottom w:w="0" w:type="dxa"/>
              <w:right w:w="108" w:type="dxa"/>
            </w:tcMar>
          </w:tcPr>
          <w:p>
            <w:pPr>
              <w:spacing w:line="360" w:lineRule="atLeast"/>
              <w:ind w:firstLine="0" w:firstLineChars="0"/>
              <w:jc w:val="center"/>
              <w:rPr>
                <w:rFonts w:ascii="Calibri" w:hAnsi="Calibri" w:cs="Calibri"/>
                <w:sz w:val="24"/>
                <w:szCs w:val="24"/>
              </w:rPr>
            </w:pPr>
            <w:r>
              <w:rPr>
                <w:rFonts w:hint="eastAsia" w:ascii="黑体" w:hAnsi="Calibri" w:eastAsia="黑体" w:cs="Calibri"/>
                <w:b/>
                <w:bCs/>
              </w:rPr>
              <w:t>序号</w:t>
            </w:r>
          </w:p>
        </w:tc>
        <w:tc>
          <w:tcPr>
            <w:tcW w:w="1418" w:type="dxa"/>
            <w:shd w:val="clear" w:color="auto" w:fill="548DD4" w:themeFill="text2" w:themeFillTint="99"/>
            <w:tcMar>
              <w:top w:w="0" w:type="dxa"/>
              <w:left w:w="108" w:type="dxa"/>
              <w:bottom w:w="0" w:type="dxa"/>
              <w:right w:w="108" w:type="dxa"/>
            </w:tcMar>
          </w:tcPr>
          <w:p>
            <w:pPr>
              <w:spacing w:line="360" w:lineRule="atLeast"/>
              <w:ind w:firstLine="0" w:firstLineChars="0"/>
              <w:jc w:val="center"/>
              <w:rPr>
                <w:rFonts w:ascii="Calibri" w:hAnsi="Calibri" w:cs="Calibri"/>
                <w:sz w:val="24"/>
                <w:szCs w:val="24"/>
              </w:rPr>
            </w:pPr>
            <w:r>
              <w:rPr>
                <w:rFonts w:hint="eastAsia" w:ascii="黑体" w:hAnsi="Calibri" w:eastAsia="黑体" w:cs="Calibri"/>
                <w:b/>
                <w:bCs/>
              </w:rPr>
              <w:t>模块</w:t>
            </w:r>
          </w:p>
        </w:tc>
        <w:tc>
          <w:tcPr>
            <w:tcW w:w="1701" w:type="dxa"/>
            <w:shd w:val="clear" w:color="auto" w:fill="548DD4" w:themeFill="text2" w:themeFillTint="99"/>
            <w:tcMar>
              <w:top w:w="0" w:type="dxa"/>
              <w:left w:w="108" w:type="dxa"/>
              <w:bottom w:w="0" w:type="dxa"/>
              <w:right w:w="108" w:type="dxa"/>
            </w:tcMar>
          </w:tcPr>
          <w:p>
            <w:pPr>
              <w:spacing w:line="360" w:lineRule="atLeast"/>
              <w:ind w:firstLine="0" w:firstLineChars="0"/>
              <w:jc w:val="center"/>
              <w:rPr>
                <w:rFonts w:ascii="Calibri" w:hAnsi="Calibri" w:cs="Calibri"/>
                <w:sz w:val="24"/>
                <w:szCs w:val="24"/>
              </w:rPr>
            </w:pPr>
            <w:r>
              <w:rPr>
                <w:rFonts w:hint="eastAsia" w:ascii="黑体" w:hAnsi="Calibri" w:eastAsia="黑体" w:cs="Calibri"/>
                <w:b/>
                <w:bCs/>
              </w:rPr>
              <w:t>功能点</w:t>
            </w:r>
          </w:p>
        </w:tc>
        <w:tc>
          <w:tcPr>
            <w:tcW w:w="4536" w:type="dxa"/>
            <w:shd w:val="clear" w:color="auto" w:fill="548DD4" w:themeFill="text2" w:themeFillTint="99"/>
            <w:tcMar>
              <w:top w:w="0" w:type="dxa"/>
              <w:left w:w="108" w:type="dxa"/>
              <w:bottom w:w="0" w:type="dxa"/>
              <w:right w:w="108" w:type="dxa"/>
            </w:tcMar>
          </w:tcPr>
          <w:p>
            <w:pPr>
              <w:spacing w:line="360" w:lineRule="atLeast"/>
              <w:ind w:firstLine="0" w:firstLineChars="0"/>
              <w:jc w:val="center"/>
              <w:rPr>
                <w:rFonts w:ascii="Calibri" w:hAnsi="Calibri" w:cs="Calibri"/>
                <w:sz w:val="24"/>
                <w:szCs w:val="24"/>
              </w:rPr>
            </w:pPr>
            <w:r>
              <w:rPr>
                <w:rFonts w:hint="eastAsia" w:ascii="黑体" w:hAnsi="Calibri" w:eastAsia="黑体" w:cs="Calibri"/>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1</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差旅申请</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通过微法院实现差旅申报流程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1-1</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填报</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通过微法院完成差旅申请数据填写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1-2</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上报</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通过微法院完成差旅申请数据申报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1-3</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审核</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通过微法院完成差旅申请数据审核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1-4</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附件上传</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通过手机自带拍照功能完成相关差旅申请附件上传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2</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差旅报销</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2-1</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填报</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通过微法院完成差旅报销数据填写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2-2</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上报</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通过微法院完成差旅报销数据申报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2-3</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审核</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通过微法院完成差旅报销数据审核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2-4</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附件上传</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通过手机自带拍照功能完成相关差旅申请附件上传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3</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日常报销</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3-1</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填报</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通过微法院完成日常报销数据填写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3-2</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上报</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通过微法院完成日常报销数据申报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3-3</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审核</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通过微法院完成日常报销数据审核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3-4</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附件上传</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通过手机自带拍照功能完成相关差旅申请附件上传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4</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数据接口</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4-1</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差旅申请接口</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开发差旅申请相关功能接口，供微法院调用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4-2</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差旅报销接口</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开发差旅报销相关功能接口，供微法院调用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4-3</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日常报销接口</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开发日常报销相关功能接口，供微法院调用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34"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4-4</w:t>
            </w:r>
          </w:p>
        </w:tc>
        <w:tc>
          <w:tcPr>
            <w:tcW w:w="1418"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 </w:t>
            </w:r>
          </w:p>
        </w:tc>
        <w:tc>
          <w:tcPr>
            <w:tcW w:w="1701"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登录验证接口</w:t>
            </w:r>
          </w:p>
        </w:tc>
        <w:tc>
          <w:tcPr>
            <w:tcW w:w="4536" w:type="dxa"/>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通过接口验证微法院是否为合法用户</w:t>
            </w:r>
          </w:p>
        </w:tc>
      </w:tr>
    </w:tbl>
    <w:p>
      <w:pPr>
        <w:pStyle w:val="3"/>
        <w:numPr>
          <w:ilvl w:val="1"/>
          <w:numId w:val="4"/>
        </w:numPr>
        <w:ind w:firstLineChars="0"/>
      </w:pPr>
      <w:bookmarkStart w:id="6" w:name="_Toc508060480"/>
      <w:r>
        <w:rPr>
          <w:rFonts w:hint="eastAsia"/>
        </w:rPr>
        <w:t>数据项及校验规则</w:t>
      </w:r>
      <w:bookmarkEnd w:id="6"/>
    </w:p>
    <w:tbl>
      <w:tblPr>
        <w:tblStyle w:val="46"/>
        <w:tblW w:w="8789" w:type="dxa"/>
        <w:tblInd w:w="108" w:type="dxa"/>
        <w:tblLayout w:type="fixed"/>
        <w:tblCellMar>
          <w:top w:w="0" w:type="dxa"/>
          <w:left w:w="0" w:type="dxa"/>
          <w:bottom w:w="0" w:type="dxa"/>
          <w:right w:w="0" w:type="dxa"/>
        </w:tblCellMar>
      </w:tblPr>
      <w:tblGrid>
        <w:gridCol w:w="1102"/>
        <w:gridCol w:w="1450"/>
        <w:gridCol w:w="1700"/>
        <w:gridCol w:w="4537"/>
      </w:tblGrid>
      <w:tr>
        <w:tblPrEx>
          <w:tblLayout w:type="fixed"/>
          <w:tblCellMar>
            <w:top w:w="0" w:type="dxa"/>
            <w:left w:w="0" w:type="dxa"/>
            <w:bottom w:w="0" w:type="dxa"/>
            <w:right w:w="0" w:type="dxa"/>
          </w:tblCellMar>
        </w:tblPrEx>
        <w:tc>
          <w:tcPr>
            <w:tcW w:w="1102" w:type="dxa"/>
            <w:tcBorders>
              <w:top w:val="single" w:color="auto" w:sz="8" w:space="0"/>
              <w:left w:val="single" w:color="auto" w:sz="8" w:space="0"/>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Chars="95"/>
              <w:jc w:val="center"/>
              <w:rPr>
                <w:rFonts w:ascii="Calibri" w:hAnsi="Calibri" w:cs="Calibri"/>
                <w:sz w:val="24"/>
                <w:szCs w:val="24"/>
              </w:rPr>
            </w:pPr>
            <w:r>
              <w:rPr>
                <w:rFonts w:hint="eastAsia" w:ascii="黑体" w:hAnsi="Calibri" w:eastAsia="黑体" w:cs="Calibri"/>
                <w:b/>
                <w:bCs/>
              </w:rPr>
              <w:t>模块</w:t>
            </w:r>
          </w:p>
        </w:tc>
        <w:tc>
          <w:tcPr>
            <w:tcW w:w="1450"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Chars="95"/>
              <w:jc w:val="center"/>
              <w:rPr>
                <w:rFonts w:ascii="Calibri" w:hAnsi="Calibri" w:cs="Calibri"/>
                <w:sz w:val="24"/>
                <w:szCs w:val="24"/>
              </w:rPr>
            </w:pPr>
            <w:r>
              <w:rPr>
                <w:rFonts w:hint="eastAsia" w:ascii="黑体" w:hAnsi="Calibri" w:eastAsia="黑体" w:cs="Calibri"/>
                <w:b/>
                <w:bCs/>
              </w:rPr>
              <w:t>数据项</w:t>
            </w:r>
          </w:p>
        </w:tc>
        <w:tc>
          <w:tcPr>
            <w:tcW w:w="1700"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Chars="95"/>
              <w:jc w:val="center"/>
              <w:rPr>
                <w:rFonts w:ascii="Calibri" w:hAnsi="Calibri" w:cs="Calibri"/>
                <w:sz w:val="24"/>
                <w:szCs w:val="24"/>
              </w:rPr>
            </w:pPr>
            <w:r>
              <w:rPr>
                <w:rFonts w:hint="eastAsia" w:ascii="黑体" w:hAnsi="Calibri" w:eastAsia="黑体" w:cs="Calibri"/>
                <w:b/>
                <w:bCs/>
              </w:rPr>
              <w:t>数据格式</w:t>
            </w:r>
          </w:p>
        </w:tc>
        <w:tc>
          <w:tcPr>
            <w:tcW w:w="4537"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420"/>
              <w:jc w:val="center"/>
              <w:rPr>
                <w:rFonts w:ascii="Calibri" w:hAnsi="Calibri" w:cs="Calibri"/>
                <w:sz w:val="24"/>
                <w:szCs w:val="24"/>
              </w:rPr>
            </w:pPr>
            <w:r>
              <w:rPr>
                <w:rFonts w:hint="eastAsia" w:ascii="黑体" w:hAnsi="Calibri" w:eastAsia="黑体" w:cs="Calibri"/>
                <w:b/>
                <w:bCs/>
              </w:rPr>
              <w:t>描述及校验规则</w:t>
            </w:r>
          </w:p>
        </w:tc>
      </w:tr>
      <w:tr>
        <w:tblPrEx>
          <w:tblLayout w:type="fixed"/>
          <w:tblCellMar>
            <w:top w:w="0" w:type="dxa"/>
            <w:left w:w="0" w:type="dxa"/>
            <w:bottom w:w="0" w:type="dxa"/>
            <w:right w:w="0" w:type="dxa"/>
          </w:tblCellMar>
        </w:tblPrEx>
        <w:tc>
          <w:tcPr>
            <w:tcW w:w="8789" w:type="dxa"/>
            <w:gridSpan w:val="4"/>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spacing w:line="360" w:lineRule="atLeast"/>
              <w:ind w:firstLine="0" w:firstLineChars="0"/>
              <w:rPr>
                <w:rFonts w:ascii="Calibri" w:hAnsi="Calibri" w:cs="Calibri"/>
                <w:b/>
                <w:sz w:val="24"/>
                <w:szCs w:val="24"/>
              </w:rPr>
            </w:pPr>
            <w:r>
              <w:rPr>
                <w:rFonts w:hint="eastAsia" w:cs="Calibri"/>
                <w:b/>
                <w:sz w:val="18"/>
                <w:szCs w:val="18"/>
              </w:rPr>
              <w:t>差旅申请</w:t>
            </w:r>
          </w:p>
        </w:tc>
      </w:tr>
      <w:tr>
        <w:tblPrEx>
          <w:tblLayout w:type="fixed"/>
          <w:tblCellMar>
            <w:top w:w="0" w:type="dxa"/>
            <w:left w:w="108" w:type="dxa"/>
            <w:bottom w:w="0" w:type="dxa"/>
            <w:right w:w="108" w:type="dxa"/>
          </w:tblCellMar>
        </w:tblPrEx>
        <w:trPr>
          <w:trHeight w:val="270" w:hRule="atLeast"/>
        </w:trPr>
        <w:tc>
          <w:tcPr>
            <w:tcW w:w="1102" w:type="dxa"/>
            <w:tcBorders>
              <w:top w:val="single" w:color="auto" w:sz="4" w:space="0"/>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cs="Calibri"/>
                <w:sz w:val="18"/>
                <w:szCs w:val="18"/>
              </w:rPr>
              <w:t>　</w:t>
            </w:r>
          </w:p>
        </w:tc>
        <w:tc>
          <w:tcPr>
            <w:tcW w:w="145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申请部门</w:t>
            </w:r>
          </w:p>
        </w:tc>
        <w:tc>
          <w:tcPr>
            <w:tcW w:w="1700"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下拉单选</w:t>
            </w:r>
          </w:p>
        </w:tc>
        <w:tc>
          <w:tcPr>
            <w:tcW w:w="4537"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申请人</w:t>
            </w:r>
          </w:p>
        </w:tc>
        <w:tc>
          <w:tcPr>
            <w:tcW w:w="1700"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下拉单选</w:t>
            </w:r>
          </w:p>
        </w:tc>
        <w:tc>
          <w:tcPr>
            <w:tcW w:w="4537"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申请日期</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必填，不能大于系统当前时间</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到达地点</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从系统查找选择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出差人员</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弹出新页面多选</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必填,至少一人</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出行方式</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xml:space="preserve">字典表，下拉单选 </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w:t>
            </w:r>
          </w:p>
          <w:p>
            <w:pPr>
              <w:spacing w:line="360" w:lineRule="atLeast"/>
              <w:ind w:firstLine="0" w:firstLineChars="0"/>
              <w:rPr>
                <w:rFonts w:cs="Calibri"/>
                <w:sz w:val="18"/>
                <w:szCs w:val="18"/>
              </w:rPr>
            </w:pPr>
            <w:r>
              <w:rPr>
                <w:rFonts w:hint="eastAsia" w:cs="Calibri"/>
                <w:sz w:val="18"/>
                <w:szCs w:val="18"/>
              </w:rPr>
              <w:t>取值范围：自行出行有票、单位派车、对方派车、自行无票、租车、开私家车、飞机</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出差事由</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xml:space="preserve">字典表，下拉单选 </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w:t>
            </w:r>
          </w:p>
          <w:p>
            <w:pPr>
              <w:spacing w:line="360" w:lineRule="atLeast"/>
              <w:ind w:firstLine="0" w:firstLineChars="0"/>
              <w:rPr>
                <w:rFonts w:cs="Calibri"/>
                <w:sz w:val="18"/>
                <w:szCs w:val="18"/>
              </w:rPr>
            </w:pPr>
            <w:r>
              <w:rPr>
                <w:rFonts w:hint="eastAsia" w:cs="Calibri"/>
                <w:sz w:val="18"/>
                <w:szCs w:val="18"/>
              </w:rPr>
              <w:t>取值范围：办公或办案、培训、会议、其他</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开始日期</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必填，不能晚于结束日期</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结束日期</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必填，不能早于开始日期</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备注</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r>
      <w:tr>
        <w:tblPrEx>
          <w:tblLayout w:type="fixed"/>
          <w:tblCellMar>
            <w:top w:w="0" w:type="dxa"/>
            <w:left w:w="0" w:type="dxa"/>
            <w:bottom w:w="0" w:type="dxa"/>
            <w:right w:w="0" w:type="dxa"/>
          </w:tblCellMar>
        </w:tblPrEx>
        <w:tc>
          <w:tcPr>
            <w:tcW w:w="8789" w:type="dxa"/>
            <w:gridSpan w:val="4"/>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spacing w:line="360" w:lineRule="atLeast"/>
              <w:ind w:firstLine="0" w:firstLineChars="0"/>
              <w:rPr>
                <w:rFonts w:ascii="Calibri" w:hAnsi="Calibri" w:cs="Calibri"/>
                <w:b/>
                <w:sz w:val="24"/>
                <w:szCs w:val="24"/>
              </w:rPr>
            </w:pPr>
            <w:r>
              <w:rPr>
                <w:rFonts w:hint="eastAsia" w:cs="Calibri"/>
                <w:b/>
                <w:sz w:val="18"/>
                <w:szCs w:val="18"/>
              </w:rPr>
              <w:t>差旅报销 </w:t>
            </w:r>
          </w:p>
        </w:tc>
      </w:tr>
      <w:tr>
        <w:tblPrEx>
          <w:tblLayout w:type="fixed"/>
          <w:tblCellMar>
            <w:top w:w="0" w:type="dxa"/>
            <w:left w:w="108" w:type="dxa"/>
            <w:bottom w:w="0" w:type="dxa"/>
            <w:right w:w="108" w:type="dxa"/>
          </w:tblCellMar>
        </w:tblPrEx>
        <w:trPr>
          <w:trHeight w:val="270" w:hRule="atLeast"/>
        </w:trPr>
        <w:tc>
          <w:tcPr>
            <w:tcW w:w="1102" w:type="dxa"/>
            <w:tcBorders>
              <w:top w:val="single" w:color="auto" w:sz="4" w:space="0"/>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基本信息</w:t>
            </w:r>
          </w:p>
        </w:tc>
        <w:tc>
          <w:tcPr>
            <w:tcW w:w="145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c>
          <w:tcPr>
            <w:tcW w:w="1700"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p>
        </w:tc>
        <w:tc>
          <w:tcPr>
            <w:tcW w:w="4537"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p>
        </w:tc>
      </w:tr>
      <w:tr>
        <w:tblPrEx>
          <w:tblLayout w:type="fixed"/>
          <w:tblCellMar>
            <w:top w:w="0" w:type="dxa"/>
            <w:left w:w="108" w:type="dxa"/>
            <w:bottom w:w="0" w:type="dxa"/>
            <w:right w:w="108" w:type="dxa"/>
          </w:tblCellMar>
        </w:tblPrEx>
        <w:trPr>
          <w:trHeight w:val="270" w:hRule="atLeast"/>
        </w:trPr>
        <w:tc>
          <w:tcPr>
            <w:tcW w:w="1102" w:type="dxa"/>
            <w:tcBorders>
              <w:top w:val="single" w:color="auto" w:sz="4" w:space="0"/>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p>
        </w:tc>
        <w:tc>
          <w:tcPr>
            <w:tcW w:w="145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申请部门</w:t>
            </w:r>
          </w:p>
        </w:tc>
        <w:tc>
          <w:tcPr>
            <w:tcW w:w="1700"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下拉单选</w:t>
            </w:r>
          </w:p>
        </w:tc>
        <w:tc>
          <w:tcPr>
            <w:tcW w:w="4537"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必填，从差旅申请单代入默认值，可更改</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申请人</w:t>
            </w:r>
          </w:p>
        </w:tc>
        <w:tc>
          <w:tcPr>
            <w:tcW w:w="1700"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下拉单选</w:t>
            </w:r>
          </w:p>
        </w:tc>
        <w:tc>
          <w:tcPr>
            <w:tcW w:w="4537"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必填，从差旅申请单代入默认值，可更改</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申请日期</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w:t>
            </w:r>
          </w:p>
          <w:p>
            <w:pPr>
              <w:spacing w:line="360" w:lineRule="atLeast"/>
              <w:ind w:firstLine="0" w:firstLineChars="0"/>
              <w:rPr>
                <w:rFonts w:cs="Calibri"/>
                <w:sz w:val="18"/>
                <w:szCs w:val="18"/>
              </w:rPr>
            </w:pPr>
            <w:r>
              <w:rPr>
                <w:rFonts w:hint="eastAsia" w:cs="Calibri"/>
                <w:sz w:val="18"/>
                <w:szCs w:val="18"/>
              </w:rPr>
              <w:t>从差旅申请单代入默认值，可更改</w:t>
            </w:r>
          </w:p>
          <w:p>
            <w:pPr>
              <w:spacing w:line="360" w:lineRule="atLeast"/>
              <w:ind w:firstLine="0" w:firstLineChars="0"/>
              <w:rPr>
                <w:rFonts w:cs="Calibri"/>
                <w:sz w:val="18"/>
                <w:szCs w:val="18"/>
              </w:rPr>
            </w:pPr>
            <w:r>
              <w:rPr>
                <w:rFonts w:hint="eastAsia" w:cs="Calibri"/>
                <w:sz w:val="18"/>
                <w:szCs w:val="18"/>
              </w:rPr>
              <w:t>不能大于系统当前时间</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出差信息</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一条差旅报销可包含多条出差信息</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到达地点</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从系统查找选择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必填，从差旅申请单代入默认值，可更改</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出差人员</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弹出新页面多选</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必填，从差旅申请单代入默认值，可更改</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出行方式</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xml:space="preserve">字典表，下拉单选 </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w:t>
            </w:r>
          </w:p>
          <w:p>
            <w:pPr>
              <w:spacing w:line="360" w:lineRule="atLeast"/>
              <w:ind w:firstLine="0" w:firstLineChars="0"/>
              <w:rPr>
                <w:rFonts w:cs="Calibri"/>
                <w:sz w:val="18"/>
                <w:szCs w:val="18"/>
              </w:rPr>
            </w:pPr>
            <w:r>
              <w:rPr>
                <w:rFonts w:hint="eastAsia" w:cs="Calibri"/>
                <w:sz w:val="18"/>
                <w:szCs w:val="18"/>
              </w:rPr>
              <w:t>取值范围：自行出行有票、单位派车、对方派车、自行无票、租车、开私家车、飞机</w:t>
            </w:r>
          </w:p>
          <w:p>
            <w:pPr>
              <w:spacing w:line="360" w:lineRule="atLeast"/>
              <w:ind w:firstLine="0" w:firstLineChars="0"/>
              <w:rPr>
                <w:rFonts w:cs="Calibri"/>
                <w:sz w:val="18"/>
                <w:szCs w:val="18"/>
              </w:rPr>
            </w:pPr>
            <w:r>
              <w:rPr>
                <w:rFonts w:hint="eastAsia" w:cs="Calibri"/>
                <w:sz w:val="18"/>
                <w:szCs w:val="18"/>
              </w:rPr>
              <w:t>从差旅申请单代入默认值，可更改</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出差事由</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xml:space="preserve">字典表，下拉单选 </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w:t>
            </w:r>
          </w:p>
          <w:p>
            <w:pPr>
              <w:spacing w:line="360" w:lineRule="atLeast"/>
              <w:ind w:firstLine="0" w:firstLineChars="0"/>
              <w:rPr>
                <w:rFonts w:cs="Calibri"/>
                <w:sz w:val="18"/>
                <w:szCs w:val="18"/>
              </w:rPr>
            </w:pPr>
            <w:r>
              <w:rPr>
                <w:rFonts w:hint="eastAsia" w:cs="Calibri"/>
                <w:sz w:val="18"/>
                <w:szCs w:val="18"/>
              </w:rPr>
              <w:t>取值范围：办公或办案、培训、会议、其他</w:t>
            </w:r>
          </w:p>
          <w:p>
            <w:pPr>
              <w:spacing w:line="360" w:lineRule="atLeast"/>
              <w:ind w:firstLine="0" w:firstLineChars="0"/>
              <w:rPr>
                <w:rFonts w:cs="Calibri"/>
                <w:sz w:val="18"/>
                <w:szCs w:val="18"/>
              </w:rPr>
            </w:pPr>
            <w:r>
              <w:rPr>
                <w:rFonts w:hint="eastAsia" w:cs="Calibri"/>
                <w:sz w:val="18"/>
                <w:szCs w:val="18"/>
              </w:rPr>
              <w:t>从差旅申请单代入默认值，可更改</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开始日期</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必填，不能晚于结束日期</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结束日期</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必填，不能早于开始日期</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备注</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r>
      <w:tr>
        <w:tblPrEx>
          <w:tblLayout w:type="fixed"/>
          <w:tblCellMar>
            <w:top w:w="0" w:type="dxa"/>
            <w:left w:w="0" w:type="dxa"/>
            <w:bottom w:w="0" w:type="dxa"/>
            <w:right w:w="0" w:type="dxa"/>
          </w:tblCellMar>
        </w:tblPrEx>
        <w:tc>
          <w:tcPr>
            <w:tcW w:w="1102" w:type="dxa"/>
            <w:tcBorders>
              <w:top w:val="nil"/>
              <w:left w:val="single" w:color="auto" w:sz="8" w:space="0"/>
              <w:bottom w:val="single" w:color="auto" w:sz="4" w:space="0"/>
              <w:right w:val="single" w:color="auto" w:sz="8"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报销信息</w:t>
            </w:r>
          </w:p>
        </w:tc>
        <w:tc>
          <w:tcPr>
            <w:tcW w:w="1450" w:type="dxa"/>
            <w:tcBorders>
              <w:top w:val="nil"/>
              <w:left w:val="nil"/>
              <w:bottom w:val="single" w:color="auto" w:sz="4" w:space="0"/>
              <w:right w:val="single" w:color="auto" w:sz="8" w:space="0"/>
            </w:tcBorders>
            <w:shd w:val="clear" w:color="auto" w:fill="FFFFFF"/>
            <w:tcMar>
              <w:top w:w="0" w:type="dxa"/>
              <w:left w:w="108" w:type="dxa"/>
              <w:bottom w:w="0" w:type="dxa"/>
              <w:right w:w="108" w:type="dxa"/>
            </w:tcMar>
          </w:tcPr>
          <w:p>
            <w:pPr>
              <w:spacing w:line="360" w:lineRule="atLeast"/>
              <w:ind w:firstLine="480"/>
              <w:rPr>
                <w:rFonts w:ascii="Calibri" w:hAnsi="Calibri" w:cs="Calibri"/>
                <w:sz w:val="24"/>
                <w:szCs w:val="24"/>
              </w:rPr>
            </w:pPr>
          </w:p>
        </w:tc>
        <w:tc>
          <w:tcPr>
            <w:tcW w:w="1700" w:type="dxa"/>
            <w:tcBorders>
              <w:top w:val="nil"/>
              <w:left w:val="nil"/>
              <w:bottom w:val="single" w:color="auto" w:sz="4" w:space="0"/>
              <w:right w:val="single" w:color="auto" w:sz="8"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4537" w:type="dxa"/>
            <w:tcBorders>
              <w:top w:val="nil"/>
              <w:left w:val="nil"/>
              <w:bottom w:val="single" w:color="auto" w:sz="4" w:space="0"/>
              <w:right w:val="single" w:color="auto" w:sz="8" w:space="0"/>
            </w:tcBorders>
            <w:shd w:val="clear" w:color="auto" w:fill="FFFFFF"/>
            <w:tcMar>
              <w:top w:w="0" w:type="dxa"/>
              <w:left w:w="108" w:type="dxa"/>
              <w:bottom w:w="0" w:type="dxa"/>
              <w:right w:w="108" w:type="dxa"/>
            </w:tcMar>
          </w:tcPr>
          <w:p>
            <w:pPr>
              <w:spacing w:line="360" w:lineRule="atLeast"/>
              <w:ind w:firstLine="0" w:firstLineChars="0"/>
              <w:rPr>
                <w:rFonts w:ascii="Calibri" w:hAnsi="Calibri" w:cs="Calibri"/>
                <w:sz w:val="24"/>
                <w:szCs w:val="24"/>
              </w:rPr>
            </w:pPr>
            <w:r>
              <w:rPr>
                <w:rFonts w:hint="eastAsia" w:cs="Calibri"/>
                <w:sz w:val="18"/>
                <w:szCs w:val="18"/>
              </w:rPr>
              <w:t>一条差旅报销可包含多条报销信息</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报销类型</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下拉框，单选</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必填，取值范围：住宿、交通费、培训、其它</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住宿天数</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正整数</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报销类型为“住宿”时填写，不能超过出差天数</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ascii="Calibri" w:hAnsi="Calibri" w:cs="Calibri"/>
                <w:sz w:val="24"/>
                <w:szCs w:val="24"/>
              </w:rPr>
            </w:pPr>
            <w:r>
              <w:rPr>
                <w:rFonts w:hint="eastAsia" w:cs="Calibri"/>
                <w:sz w:val="18"/>
                <w:szCs w:val="18"/>
              </w:rPr>
              <w:t>住宿地点</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从系统查找选择</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ascii="Calibri" w:hAnsi="Calibri" w:cs="Calibri"/>
                <w:sz w:val="24"/>
                <w:szCs w:val="24"/>
              </w:rPr>
            </w:pPr>
            <w:r>
              <w:rPr>
                <w:rFonts w:hint="eastAsia" w:cs="Calibri"/>
                <w:sz w:val="18"/>
                <w:szCs w:val="18"/>
              </w:rPr>
              <w:t>报销类型为“住宿”时填写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出发地</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从系统查找选择</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报销类型为“交通费”时填写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目的地</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从系统查找选择</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报销类型为“交通费”时填写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电子票号</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非必填，系统内不可重复。</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金额</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正数，两位小数</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下拉框，单选</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必填，取值范围：公务卡、转账</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刷卡日期</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报销方式为“公务卡”时填写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持卡人</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下拉单选</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报销方式为“公务卡”时填写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卡号</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字符</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报销方式为“公务卡”时填写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转账单位</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字符</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报销方式为“转账”时填写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转账账号</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字符</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报销方式为“转账”时填写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开户行</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字符</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报销方式为“转账”时填写</w:t>
            </w:r>
          </w:p>
        </w:tc>
      </w:tr>
      <w:tr>
        <w:tblPrEx>
          <w:tblLayout w:type="fixed"/>
          <w:tblCellMar>
            <w:top w:w="0" w:type="dxa"/>
            <w:left w:w="0" w:type="dxa"/>
            <w:bottom w:w="0" w:type="dxa"/>
            <w:right w:w="0" w:type="dxa"/>
          </w:tblCellMar>
        </w:tblPrEx>
        <w:tc>
          <w:tcPr>
            <w:tcW w:w="8789" w:type="dxa"/>
            <w:gridSpan w:val="4"/>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ascii="Calibri" w:hAnsi="Calibri" w:cs="Calibri"/>
                <w:b/>
                <w:sz w:val="24"/>
                <w:szCs w:val="24"/>
              </w:rPr>
            </w:pPr>
            <w:r>
              <w:rPr>
                <w:rFonts w:hint="eastAsia" w:cs="Calibri"/>
                <w:b/>
                <w:sz w:val="18"/>
                <w:szCs w:val="18"/>
              </w:rPr>
              <w:t>日常报销</w:t>
            </w:r>
          </w:p>
        </w:tc>
      </w:tr>
      <w:tr>
        <w:tblPrEx>
          <w:tblLayout w:type="fixed"/>
          <w:tblCellMar>
            <w:top w:w="0" w:type="dxa"/>
            <w:left w:w="108" w:type="dxa"/>
            <w:bottom w:w="0" w:type="dxa"/>
            <w:right w:w="108" w:type="dxa"/>
          </w:tblCellMar>
        </w:tblPrEx>
        <w:trPr>
          <w:trHeight w:val="270" w:hRule="atLeast"/>
        </w:trPr>
        <w:tc>
          <w:tcPr>
            <w:tcW w:w="1102" w:type="dxa"/>
            <w:tcBorders>
              <w:top w:val="single" w:color="auto" w:sz="4" w:space="0"/>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基本信息</w:t>
            </w:r>
          </w:p>
        </w:tc>
        <w:tc>
          <w:tcPr>
            <w:tcW w:w="145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c>
          <w:tcPr>
            <w:tcW w:w="1700"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p>
        </w:tc>
        <w:tc>
          <w:tcPr>
            <w:tcW w:w="4537"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p>
        </w:tc>
      </w:tr>
      <w:tr>
        <w:tblPrEx>
          <w:tblLayout w:type="fixed"/>
          <w:tblCellMar>
            <w:top w:w="0" w:type="dxa"/>
            <w:left w:w="108" w:type="dxa"/>
            <w:bottom w:w="0" w:type="dxa"/>
            <w:right w:w="108" w:type="dxa"/>
          </w:tblCellMar>
        </w:tblPrEx>
        <w:trPr>
          <w:trHeight w:val="270" w:hRule="atLeast"/>
        </w:trPr>
        <w:tc>
          <w:tcPr>
            <w:tcW w:w="1102" w:type="dxa"/>
            <w:tcBorders>
              <w:top w:val="single" w:color="auto" w:sz="4" w:space="0"/>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cs="Calibri"/>
                <w:sz w:val="18"/>
                <w:szCs w:val="18"/>
              </w:rPr>
              <w:t>　</w:t>
            </w:r>
          </w:p>
        </w:tc>
        <w:tc>
          <w:tcPr>
            <w:tcW w:w="145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申请部门</w:t>
            </w:r>
          </w:p>
        </w:tc>
        <w:tc>
          <w:tcPr>
            <w:tcW w:w="1700"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下拉单选</w:t>
            </w:r>
          </w:p>
        </w:tc>
        <w:tc>
          <w:tcPr>
            <w:tcW w:w="4537"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申请人</w:t>
            </w:r>
          </w:p>
        </w:tc>
        <w:tc>
          <w:tcPr>
            <w:tcW w:w="1700"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下拉单选</w:t>
            </w:r>
          </w:p>
        </w:tc>
        <w:tc>
          <w:tcPr>
            <w:tcW w:w="4537"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申请日期</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必填，不能大于系统当前时间</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联系电话</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报销类型</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xml:space="preserve">字典表，下拉单选 </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必填，取值范围：日常报销、车辆运维报销</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车牌号</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报销类型为“车辆运维报销”时填写</w:t>
            </w:r>
          </w:p>
        </w:tc>
      </w:tr>
      <w:tr>
        <w:tblPrEx>
          <w:tblLayout w:type="fixed"/>
          <w:tblCellMar>
            <w:top w:w="0" w:type="dxa"/>
            <w:left w:w="108" w:type="dxa"/>
            <w:bottom w:w="0" w:type="dxa"/>
            <w:right w:w="108" w:type="dxa"/>
          </w:tblCellMar>
        </w:tblPrEx>
        <w:trPr>
          <w:trHeight w:val="270" w:hRule="atLeast"/>
        </w:trPr>
        <w:tc>
          <w:tcPr>
            <w:tcW w:w="1102"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报销总金额</w:t>
            </w:r>
          </w:p>
        </w:tc>
        <w:tc>
          <w:tcPr>
            <w:tcW w:w="1700"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xml:space="preserve">正数，两位小数 </w:t>
            </w:r>
          </w:p>
        </w:tc>
        <w:tc>
          <w:tcPr>
            <w:tcW w:w="4537"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r>
      <w:tr>
        <w:tblPrEx>
          <w:tblLayout w:type="fixed"/>
          <w:tblCellMar>
            <w:top w:w="0" w:type="dxa"/>
            <w:left w:w="108" w:type="dxa"/>
            <w:bottom w:w="0" w:type="dxa"/>
            <w:right w:w="108" w:type="dxa"/>
          </w:tblCellMar>
        </w:tblPrEx>
        <w:trPr>
          <w:trHeight w:val="270" w:hRule="atLeast"/>
        </w:trPr>
        <w:tc>
          <w:tcPr>
            <w:tcW w:w="11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45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摘要</w:t>
            </w:r>
          </w:p>
        </w:tc>
        <w:tc>
          <w:tcPr>
            <w:tcW w:w="170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4537"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r>
      <w:tr>
        <w:tblPrEx>
          <w:tblLayout w:type="fixed"/>
          <w:tblCellMar>
            <w:top w:w="0" w:type="dxa"/>
            <w:left w:w="108" w:type="dxa"/>
            <w:bottom w:w="0" w:type="dxa"/>
            <w:right w:w="108" w:type="dxa"/>
          </w:tblCellMar>
        </w:tblPrEx>
        <w:trPr>
          <w:trHeight w:val="270" w:hRule="atLeast"/>
        </w:trPr>
        <w:tc>
          <w:tcPr>
            <w:tcW w:w="11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报销明细</w:t>
            </w:r>
          </w:p>
        </w:tc>
        <w:tc>
          <w:tcPr>
            <w:tcW w:w="145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c>
          <w:tcPr>
            <w:tcW w:w="1700"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p>
        </w:tc>
        <w:tc>
          <w:tcPr>
            <w:tcW w:w="4537"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一条日常报销可包含多条报销信息</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支出内容</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电子票号</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非必填，系统内不可重复。</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金额</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正数，两位小数</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下拉框，单选</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必填，取值范围：公务卡、转账</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刷卡日期</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日期，插件选择</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报销方式为“公务卡”时填写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持卡人</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下拉单选</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报销方式为“公务卡”时填写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卡号</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字符</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报销方式为“公务卡”时填写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转账单位</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字符</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报销方式为“转账”时填写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转账账号</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字符</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报销方式为“转账”时填写</w:t>
            </w:r>
          </w:p>
        </w:tc>
      </w:tr>
      <w:tr>
        <w:tblPrEx>
          <w:tblLayout w:type="fixed"/>
          <w:tblCellMar>
            <w:top w:w="0" w:type="dxa"/>
            <w:left w:w="0" w:type="dxa"/>
            <w:bottom w:w="0" w:type="dxa"/>
            <w:right w:w="0" w:type="dxa"/>
          </w:tblCellMar>
        </w:tblPrEx>
        <w:tc>
          <w:tcPr>
            <w:tcW w:w="1102"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p>
        </w:tc>
        <w:tc>
          <w:tcPr>
            <w:tcW w:w="145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360"/>
              <w:rPr>
                <w:rFonts w:cs="Calibri"/>
                <w:sz w:val="18"/>
                <w:szCs w:val="18"/>
              </w:rPr>
            </w:pPr>
            <w:r>
              <w:rPr>
                <w:rFonts w:hint="eastAsia" w:cs="Calibri"/>
                <w:sz w:val="18"/>
                <w:szCs w:val="18"/>
              </w:rPr>
              <w:t>开户行</w:t>
            </w:r>
          </w:p>
        </w:tc>
        <w:tc>
          <w:tcPr>
            <w:tcW w:w="17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字符</w:t>
            </w:r>
          </w:p>
        </w:tc>
        <w:tc>
          <w:tcPr>
            <w:tcW w:w="4537"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line="360" w:lineRule="atLeast"/>
              <w:ind w:firstLine="0" w:firstLineChars="0"/>
              <w:rPr>
                <w:rFonts w:cs="Calibri"/>
                <w:sz w:val="18"/>
                <w:szCs w:val="18"/>
              </w:rPr>
            </w:pPr>
            <w:r>
              <w:rPr>
                <w:rFonts w:hint="eastAsia" w:cs="Calibri"/>
                <w:sz w:val="18"/>
                <w:szCs w:val="18"/>
              </w:rPr>
              <w:t>报销方式为“转账”时填写</w:t>
            </w:r>
          </w:p>
        </w:tc>
      </w:tr>
    </w:tbl>
    <w:p>
      <w:pPr>
        <w:pStyle w:val="3"/>
        <w:numPr>
          <w:ilvl w:val="1"/>
          <w:numId w:val="4"/>
        </w:numPr>
        <w:ind w:firstLineChars="0"/>
      </w:pPr>
      <w:bookmarkStart w:id="7" w:name="_Toc508060481"/>
      <w:r>
        <w:rPr>
          <w:rFonts w:hint="eastAsia"/>
        </w:rPr>
        <w:t>界面变更</w:t>
      </w:r>
    </w:p>
    <w:p>
      <w:pPr>
        <w:ind w:firstLine="420"/>
      </w:pPr>
      <w:r>
        <w:rPr>
          <w:rFonts w:hint="eastAsia"/>
        </w:rPr>
        <w:t>新增以下界面</w:t>
      </w:r>
    </w:p>
    <w:p>
      <w:pPr>
        <w:pStyle w:val="207"/>
        <w:numPr>
          <w:ilvl w:val="0"/>
          <w:numId w:val="5"/>
        </w:numPr>
        <w:ind w:firstLineChars="0"/>
      </w:pPr>
      <w:r>
        <w:rPr>
          <w:rFonts w:hint="eastAsia"/>
        </w:rPr>
        <w:t>差旅申请</w:t>
      </w:r>
    </w:p>
    <w:p>
      <w:pPr>
        <w:pStyle w:val="207"/>
        <w:numPr>
          <w:ilvl w:val="3"/>
          <w:numId w:val="6"/>
        </w:numPr>
        <w:ind w:firstLineChars="0"/>
      </w:pPr>
      <w:r>
        <w:rPr>
          <w:rFonts w:hint="eastAsia"/>
        </w:rPr>
        <w:t>提交界面，包含2个子界面</w:t>
      </w:r>
    </w:p>
    <w:p>
      <w:pPr>
        <w:pStyle w:val="207"/>
        <w:numPr>
          <w:ilvl w:val="4"/>
          <w:numId w:val="6"/>
        </w:numPr>
        <w:ind w:firstLineChars="0"/>
      </w:pPr>
      <w:r>
        <w:rPr>
          <w:rFonts w:hint="eastAsia"/>
        </w:rPr>
        <w:t>基本信息</w:t>
      </w:r>
    </w:p>
    <w:p>
      <w:pPr>
        <w:pStyle w:val="207"/>
        <w:numPr>
          <w:ilvl w:val="4"/>
          <w:numId w:val="6"/>
        </w:numPr>
        <w:ind w:firstLineChars="0"/>
      </w:pPr>
      <w:r>
        <w:rPr>
          <w:rFonts w:hint="eastAsia"/>
        </w:rPr>
        <w:t>审核人员选择</w:t>
      </w:r>
    </w:p>
    <w:p>
      <w:pPr>
        <w:pStyle w:val="207"/>
        <w:numPr>
          <w:ilvl w:val="3"/>
          <w:numId w:val="6"/>
        </w:numPr>
        <w:ind w:firstLineChars="0"/>
      </w:pPr>
      <w:r>
        <w:rPr>
          <w:rFonts w:hint="eastAsia"/>
        </w:rPr>
        <w:t>查看界面，包含2个子界面</w:t>
      </w:r>
    </w:p>
    <w:p>
      <w:pPr>
        <w:pStyle w:val="207"/>
        <w:numPr>
          <w:ilvl w:val="4"/>
          <w:numId w:val="6"/>
        </w:numPr>
        <w:ind w:firstLineChars="0"/>
      </w:pPr>
      <w:r>
        <w:rPr>
          <w:rFonts w:hint="eastAsia"/>
        </w:rPr>
        <w:t>基本信息</w:t>
      </w:r>
    </w:p>
    <w:p>
      <w:pPr>
        <w:pStyle w:val="207"/>
        <w:numPr>
          <w:ilvl w:val="4"/>
          <w:numId w:val="6"/>
        </w:numPr>
        <w:ind w:firstLineChars="0"/>
      </w:pPr>
      <w:r>
        <w:rPr>
          <w:rFonts w:hint="eastAsia"/>
        </w:rPr>
        <w:t>审核信息</w:t>
      </w:r>
    </w:p>
    <w:p>
      <w:pPr>
        <w:pStyle w:val="207"/>
        <w:numPr>
          <w:ilvl w:val="3"/>
          <w:numId w:val="6"/>
        </w:numPr>
        <w:ind w:firstLineChars="0"/>
      </w:pPr>
      <w:r>
        <w:rPr>
          <w:rFonts w:hint="eastAsia"/>
        </w:rPr>
        <w:t>列表界面</w:t>
      </w:r>
    </w:p>
    <w:p>
      <w:pPr>
        <w:pStyle w:val="207"/>
        <w:numPr>
          <w:ilvl w:val="3"/>
          <w:numId w:val="6"/>
        </w:numPr>
        <w:ind w:firstLineChars="0"/>
      </w:pPr>
      <w:r>
        <w:rPr>
          <w:rFonts w:hint="eastAsia"/>
        </w:rPr>
        <w:t>审核界面，包含2个子界面</w:t>
      </w:r>
    </w:p>
    <w:p>
      <w:pPr>
        <w:pStyle w:val="207"/>
        <w:numPr>
          <w:ilvl w:val="4"/>
          <w:numId w:val="6"/>
        </w:numPr>
        <w:ind w:firstLineChars="0"/>
      </w:pPr>
      <w:r>
        <w:rPr>
          <w:rFonts w:hint="eastAsia"/>
        </w:rPr>
        <w:t>基本信息</w:t>
      </w:r>
    </w:p>
    <w:p>
      <w:pPr>
        <w:pStyle w:val="207"/>
        <w:numPr>
          <w:ilvl w:val="4"/>
          <w:numId w:val="6"/>
        </w:numPr>
        <w:ind w:firstLineChars="0"/>
      </w:pPr>
      <w:r>
        <w:rPr>
          <w:rFonts w:hint="eastAsia"/>
        </w:rPr>
        <w:t>审核操作</w:t>
      </w:r>
    </w:p>
    <w:p>
      <w:pPr>
        <w:pStyle w:val="207"/>
        <w:numPr>
          <w:ilvl w:val="0"/>
          <w:numId w:val="5"/>
        </w:numPr>
        <w:ind w:firstLineChars="0"/>
      </w:pPr>
      <w:r>
        <w:rPr>
          <w:rFonts w:hint="eastAsia"/>
        </w:rPr>
        <w:t>差旅报销</w:t>
      </w:r>
    </w:p>
    <w:p>
      <w:pPr>
        <w:pStyle w:val="207"/>
        <w:numPr>
          <w:ilvl w:val="3"/>
          <w:numId w:val="6"/>
        </w:numPr>
        <w:ind w:firstLineChars="0"/>
      </w:pPr>
      <w:r>
        <w:rPr>
          <w:rFonts w:hint="eastAsia"/>
        </w:rPr>
        <w:t>提交界面，包含5个子界面：</w:t>
      </w:r>
    </w:p>
    <w:p>
      <w:pPr>
        <w:pStyle w:val="207"/>
        <w:numPr>
          <w:ilvl w:val="4"/>
          <w:numId w:val="6"/>
        </w:numPr>
        <w:ind w:firstLineChars="0"/>
      </w:pPr>
      <w:r>
        <w:rPr>
          <w:rFonts w:hint="eastAsia"/>
        </w:rPr>
        <w:t>基本信息录入</w:t>
      </w:r>
    </w:p>
    <w:p>
      <w:pPr>
        <w:pStyle w:val="207"/>
        <w:numPr>
          <w:ilvl w:val="4"/>
          <w:numId w:val="6"/>
        </w:numPr>
        <w:ind w:firstLineChars="0"/>
      </w:pPr>
      <w:r>
        <w:rPr>
          <w:rFonts w:hint="eastAsia"/>
        </w:rPr>
        <w:t>差旅信息录入</w:t>
      </w:r>
    </w:p>
    <w:p>
      <w:pPr>
        <w:pStyle w:val="207"/>
        <w:numPr>
          <w:ilvl w:val="4"/>
          <w:numId w:val="6"/>
        </w:numPr>
        <w:ind w:firstLineChars="0"/>
      </w:pPr>
      <w:r>
        <w:rPr>
          <w:rFonts w:hint="eastAsia"/>
        </w:rPr>
        <w:t>报销录入</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审核人员选择</w:t>
      </w:r>
    </w:p>
    <w:p>
      <w:pPr>
        <w:pStyle w:val="207"/>
        <w:numPr>
          <w:ilvl w:val="3"/>
          <w:numId w:val="6"/>
        </w:numPr>
        <w:ind w:firstLineChars="0"/>
      </w:pPr>
      <w:r>
        <w:rPr>
          <w:rFonts w:hint="eastAsia"/>
        </w:rPr>
        <w:t>查看界面，包含5个子界面：</w:t>
      </w:r>
    </w:p>
    <w:p>
      <w:pPr>
        <w:pStyle w:val="207"/>
        <w:numPr>
          <w:ilvl w:val="4"/>
          <w:numId w:val="6"/>
        </w:numPr>
        <w:ind w:firstLineChars="0"/>
      </w:pPr>
      <w:r>
        <w:rPr>
          <w:rFonts w:hint="eastAsia"/>
        </w:rPr>
        <w:t>基本信息查看</w:t>
      </w:r>
    </w:p>
    <w:p>
      <w:pPr>
        <w:pStyle w:val="207"/>
        <w:numPr>
          <w:ilvl w:val="4"/>
          <w:numId w:val="6"/>
        </w:numPr>
        <w:ind w:firstLineChars="0"/>
      </w:pPr>
      <w:r>
        <w:rPr>
          <w:rFonts w:hint="eastAsia"/>
        </w:rPr>
        <w:t>差旅信息查看</w:t>
      </w:r>
    </w:p>
    <w:p>
      <w:pPr>
        <w:pStyle w:val="207"/>
        <w:numPr>
          <w:ilvl w:val="4"/>
          <w:numId w:val="6"/>
        </w:numPr>
        <w:ind w:firstLineChars="0"/>
      </w:pPr>
      <w:r>
        <w:rPr>
          <w:rFonts w:hint="eastAsia"/>
        </w:rPr>
        <w:t>报销信息查看</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审核信息查看</w:t>
      </w:r>
    </w:p>
    <w:p>
      <w:pPr>
        <w:pStyle w:val="207"/>
        <w:numPr>
          <w:ilvl w:val="3"/>
          <w:numId w:val="6"/>
        </w:numPr>
        <w:ind w:firstLineChars="0"/>
      </w:pPr>
      <w:r>
        <w:rPr>
          <w:rFonts w:hint="eastAsia"/>
        </w:rPr>
        <w:t>审核界面，包含5个子界面：</w:t>
      </w:r>
    </w:p>
    <w:p>
      <w:pPr>
        <w:pStyle w:val="207"/>
        <w:numPr>
          <w:ilvl w:val="4"/>
          <w:numId w:val="6"/>
        </w:numPr>
        <w:ind w:firstLineChars="0"/>
      </w:pPr>
      <w:r>
        <w:rPr>
          <w:rFonts w:hint="eastAsia"/>
        </w:rPr>
        <w:t>基本信息查看</w:t>
      </w:r>
    </w:p>
    <w:p>
      <w:pPr>
        <w:pStyle w:val="207"/>
        <w:numPr>
          <w:ilvl w:val="4"/>
          <w:numId w:val="6"/>
        </w:numPr>
        <w:ind w:firstLineChars="0"/>
      </w:pPr>
      <w:r>
        <w:rPr>
          <w:rFonts w:hint="eastAsia"/>
        </w:rPr>
        <w:t>差旅信息查看</w:t>
      </w:r>
    </w:p>
    <w:p>
      <w:pPr>
        <w:pStyle w:val="207"/>
        <w:numPr>
          <w:ilvl w:val="4"/>
          <w:numId w:val="6"/>
        </w:numPr>
        <w:ind w:firstLineChars="0"/>
      </w:pPr>
      <w:r>
        <w:rPr>
          <w:rFonts w:hint="eastAsia"/>
        </w:rPr>
        <w:t>报销信息查看</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审核操作</w:t>
      </w:r>
    </w:p>
    <w:p>
      <w:pPr>
        <w:pStyle w:val="207"/>
        <w:numPr>
          <w:ilvl w:val="0"/>
          <w:numId w:val="5"/>
        </w:numPr>
        <w:ind w:firstLineChars="0"/>
      </w:pPr>
      <w:r>
        <w:rPr>
          <w:rFonts w:hint="eastAsia"/>
        </w:rPr>
        <w:t>日常报销</w:t>
      </w:r>
    </w:p>
    <w:p>
      <w:pPr>
        <w:pStyle w:val="207"/>
        <w:numPr>
          <w:ilvl w:val="3"/>
          <w:numId w:val="6"/>
        </w:numPr>
        <w:ind w:firstLineChars="0"/>
      </w:pPr>
      <w:r>
        <w:rPr>
          <w:rFonts w:hint="eastAsia"/>
        </w:rPr>
        <w:t>提交界面，包含4个子界面：</w:t>
      </w:r>
    </w:p>
    <w:p>
      <w:pPr>
        <w:pStyle w:val="207"/>
        <w:numPr>
          <w:ilvl w:val="4"/>
          <w:numId w:val="6"/>
        </w:numPr>
        <w:ind w:firstLineChars="0"/>
      </w:pPr>
      <w:r>
        <w:rPr>
          <w:rFonts w:hint="eastAsia"/>
        </w:rPr>
        <w:t>基本信息录入</w:t>
      </w:r>
    </w:p>
    <w:p>
      <w:pPr>
        <w:pStyle w:val="207"/>
        <w:numPr>
          <w:ilvl w:val="4"/>
          <w:numId w:val="6"/>
        </w:numPr>
        <w:ind w:firstLineChars="0"/>
      </w:pPr>
      <w:r>
        <w:rPr>
          <w:rFonts w:hint="eastAsia"/>
        </w:rPr>
        <w:t>报销录入</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审核人员选择</w:t>
      </w:r>
    </w:p>
    <w:p>
      <w:pPr>
        <w:pStyle w:val="207"/>
        <w:numPr>
          <w:ilvl w:val="3"/>
          <w:numId w:val="6"/>
        </w:numPr>
        <w:ind w:firstLineChars="0"/>
      </w:pPr>
      <w:r>
        <w:rPr>
          <w:rFonts w:hint="eastAsia"/>
        </w:rPr>
        <w:t>查看界面，包含4个子界面：</w:t>
      </w:r>
    </w:p>
    <w:p>
      <w:pPr>
        <w:pStyle w:val="207"/>
        <w:numPr>
          <w:ilvl w:val="4"/>
          <w:numId w:val="6"/>
        </w:numPr>
        <w:ind w:firstLineChars="0"/>
      </w:pPr>
      <w:r>
        <w:rPr>
          <w:rFonts w:hint="eastAsia"/>
        </w:rPr>
        <w:t>基本信息查看</w:t>
      </w:r>
    </w:p>
    <w:p>
      <w:pPr>
        <w:pStyle w:val="207"/>
        <w:numPr>
          <w:ilvl w:val="4"/>
          <w:numId w:val="6"/>
        </w:numPr>
        <w:ind w:firstLineChars="0"/>
      </w:pPr>
      <w:r>
        <w:rPr>
          <w:rFonts w:hint="eastAsia"/>
        </w:rPr>
        <w:t>报销信息查看</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审核信息查看</w:t>
      </w:r>
    </w:p>
    <w:p>
      <w:pPr>
        <w:pStyle w:val="207"/>
        <w:numPr>
          <w:ilvl w:val="3"/>
          <w:numId w:val="6"/>
        </w:numPr>
        <w:ind w:firstLineChars="0"/>
      </w:pPr>
      <w:r>
        <w:rPr>
          <w:rFonts w:hint="eastAsia"/>
        </w:rPr>
        <w:t>审核界面，包含4个子界面：</w:t>
      </w:r>
    </w:p>
    <w:p>
      <w:pPr>
        <w:pStyle w:val="207"/>
        <w:numPr>
          <w:ilvl w:val="4"/>
          <w:numId w:val="6"/>
        </w:numPr>
        <w:ind w:firstLineChars="0"/>
      </w:pPr>
      <w:r>
        <w:rPr>
          <w:rFonts w:hint="eastAsia"/>
        </w:rPr>
        <w:t>基本信息查看</w:t>
      </w:r>
    </w:p>
    <w:p>
      <w:pPr>
        <w:pStyle w:val="207"/>
        <w:numPr>
          <w:ilvl w:val="4"/>
          <w:numId w:val="6"/>
        </w:numPr>
        <w:ind w:firstLineChars="0"/>
      </w:pPr>
      <w:r>
        <w:rPr>
          <w:rFonts w:hint="eastAsia"/>
        </w:rPr>
        <w:t>报销信息查看</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审核操作</w:t>
      </w:r>
    </w:p>
    <w:p>
      <w:pPr>
        <w:pStyle w:val="3"/>
        <w:numPr>
          <w:ilvl w:val="0"/>
          <w:numId w:val="4"/>
        </w:numPr>
        <w:ind w:firstLineChars="0"/>
      </w:pPr>
      <w:r>
        <w:rPr>
          <w:rFonts w:hint="eastAsia"/>
        </w:rPr>
        <w:t>医疗报销</w:t>
      </w:r>
      <w:bookmarkEnd w:id="7"/>
    </w:p>
    <w:p>
      <w:pPr>
        <w:pStyle w:val="3"/>
        <w:numPr>
          <w:ilvl w:val="1"/>
          <w:numId w:val="4"/>
        </w:numPr>
        <w:ind w:firstLineChars="0"/>
      </w:pPr>
      <w:bookmarkStart w:id="8" w:name="_Toc508060482"/>
      <w:r>
        <w:rPr>
          <w:rFonts w:hint="eastAsia"/>
        </w:rPr>
        <w:t>业务流程</w:t>
      </w:r>
      <w:bookmarkEnd w:id="8"/>
    </w:p>
    <w:p>
      <w:pPr>
        <w:ind w:left="-2" w:leftChars="-1" w:firstLine="247" w:firstLineChars="118"/>
      </w:pPr>
      <w:r>
        <w:drawing>
          <wp:inline distT="0" distB="0" distL="0" distR="0">
            <wp:extent cx="4984115" cy="2153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cstate="print"/>
                    <a:stretch>
                      <a:fillRect/>
                    </a:stretch>
                  </pic:blipFill>
                  <pic:spPr>
                    <a:xfrm>
                      <a:off x="0" y="0"/>
                      <a:ext cx="5022444" cy="2170580"/>
                    </a:xfrm>
                    <a:prstGeom prst="rect">
                      <a:avLst/>
                    </a:prstGeom>
                  </pic:spPr>
                </pic:pic>
              </a:graphicData>
            </a:graphic>
          </wp:inline>
        </w:drawing>
      </w:r>
    </w:p>
    <w:p>
      <w:pPr>
        <w:pStyle w:val="3"/>
        <w:numPr>
          <w:ilvl w:val="1"/>
          <w:numId w:val="4"/>
        </w:numPr>
        <w:ind w:firstLineChars="0"/>
      </w:pPr>
      <w:bookmarkStart w:id="9" w:name="_Toc508060483"/>
      <w:r>
        <w:rPr>
          <w:rFonts w:hint="eastAsia"/>
        </w:rPr>
        <w:t>功能列表</w:t>
      </w:r>
      <w:bookmarkEnd w:id="9"/>
    </w:p>
    <w:tbl>
      <w:tblPr>
        <w:tblStyle w:val="47"/>
        <w:tblW w:w="847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1560"/>
        <w:gridCol w:w="155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548DD4" w:themeFill="text2" w:themeFillTint="99"/>
          </w:tcPr>
          <w:p>
            <w:pPr>
              <w:ind w:firstLine="0" w:firstLineChars="0"/>
              <w:jc w:val="center"/>
              <w:rPr>
                <w:rFonts w:asciiTheme="minorEastAsia" w:hAnsiTheme="minorEastAsia" w:eastAsiaTheme="minorEastAsia"/>
                <w:b/>
                <w:sz w:val="18"/>
                <w:szCs w:val="18"/>
              </w:rPr>
            </w:pPr>
            <w:r>
              <w:rPr>
                <w:rFonts w:asciiTheme="minorEastAsia" w:hAnsiTheme="minorEastAsia" w:eastAsiaTheme="minorEastAsia"/>
                <w:b/>
                <w:sz w:val="18"/>
                <w:szCs w:val="18"/>
              </w:rPr>
              <w:t>序号</w:t>
            </w:r>
          </w:p>
        </w:tc>
        <w:tc>
          <w:tcPr>
            <w:tcW w:w="1560" w:type="dxa"/>
            <w:shd w:val="clear" w:color="auto" w:fill="548DD4" w:themeFill="text2" w:themeFillTint="99"/>
          </w:tcPr>
          <w:p>
            <w:pPr>
              <w:ind w:firstLine="0" w:firstLineChars="0"/>
              <w:jc w:val="center"/>
              <w:rPr>
                <w:rFonts w:asciiTheme="minorEastAsia" w:hAnsiTheme="minorEastAsia" w:eastAsiaTheme="minorEastAsia"/>
                <w:b/>
                <w:sz w:val="18"/>
                <w:szCs w:val="18"/>
              </w:rPr>
            </w:pPr>
            <w:r>
              <w:rPr>
                <w:rFonts w:asciiTheme="minorEastAsia" w:hAnsiTheme="minorEastAsia" w:eastAsiaTheme="minorEastAsia"/>
                <w:b/>
                <w:sz w:val="18"/>
                <w:szCs w:val="18"/>
              </w:rPr>
              <w:t>模块</w:t>
            </w:r>
          </w:p>
        </w:tc>
        <w:tc>
          <w:tcPr>
            <w:tcW w:w="1559" w:type="dxa"/>
            <w:shd w:val="clear" w:color="auto" w:fill="548DD4" w:themeFill="text2" w:themeFillTint="99"/>
          </w:tcPr>
          <w:p>
            <w:pPr>
              <w:ind w:firstLine="0" w:firstLineChars="0"/>
              <w:jc w:val="center"/>
              <w:rPr>
                <w:rFonts w:asciiTheme="minorEastAsia" w:hAnsiTheme="minorEastAsia" w:eastAsiaTheme="minorEastAsia"/>
                <w:b/>
                <w:sz w:val="18"/>
                <w:szCs w:val="18"/>
              </w:rPr>
            </w:pPr>
            <w:r>
              <w:rPr>
                <w:rFonts w:asciiTheme="minorEastAsia" w:hAnsiTheme="minorEastAsia" w:eastAsiaTheme="minorEastAsia"/>
                <w:b/>
                <w:sz w:val="18"/>
                <w:szCs w:val="18"/>
              </w:rPr>
              <w:t>功能点</w:t>
            </w:r>
          </w:p>
        </w:tc>
        <w:tc>
          <w:tcPr>
            <w:tcW w:w="4536" w:type="dxa"/>
            <w:shd w:val="clear" w:color="auto" w:fill="548DD4" w:themeFill="text2" w:themeFillTint="99"/>
          </w:tcPr>
          <w:p>
            <w:pPr>
              <w:ind w:firstLine="0" w:firstLineChars="0"/>
              <w:jc w:val="center"/>
              <w:rPr>
                <w:rFonts w:asciiTheme="minorEastAsia" w:hAnsiTheme="minorEastAsia" w:eastAsiaTheme="minorEastAsia"/>
                <w:b/>
                <w:sz w:val="18"/>
                <w:szCs w:val="18"/>
              </w:rPr>
            </w:pPr>
            <w:r>
              <w:rPr>
                <w:rFonts w:asciiTheme="minorEastAsia" w:hAnsiTheme="minorEastAsia" w:eastAsiaTheme="minorEastAsia"/>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1</w:t>
            </w:r>
          </w:p>
        </w:tc>
        <w:tc>
          <w:tcPr>
            <w:tcW w:w="1560"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医疗费报销填报</w:t>
            </w:r>
          </w:p>
        </w:tc>
        <w:tc>
          <w:tcPr>
            <w:tcW w:w="1559" w:type="dxa"/>
            <w:shd w:val="clear" w:color="auto" w:fill="FFFFFF" w:themeFill="background1"/>
          </w:tcPr>
          <w:p>
            <w:pPr>
              <w:ind w:firstLine="0" w:firstLineChars="0"/>
              <w:rPr>
                <w:rFonts w:asciiTheme="minorEastAsia" w:hAnsiTheme="minorEastAsia" w:eastAsiaTheme="minorEastAsia"/>
                <w:sz w:val="18"/>
                <w:szCs w:val="18"/>
              </w:rPr>
            </w:pP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对医疗费进行报销财务处理及会计核算处理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1-1</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新增</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增加医疗费报销单据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1-2</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删除</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删除医疗费报销单据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1-3</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修改</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修改医疗费报销单据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1-4</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上报</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申报医疗费报销单据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1-5</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打印</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打印医疗费报销单据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1-6</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移到历史</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将医疗费报销单据移入历史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1-7</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列表查询</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显示当前人填报的医疗费报销单据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2</w:t>
            </w:r>
          </w:p>
        </w:tc>
        <w:tc>
          <w:tcPr>
            <w:tcW w:w="1560"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医疗费报销审核</w:t>
            </w:r>
          </w:p>
        </w:tc>
        <w:tc>
          <w:tcPr>
            <w:tcW w:w="1559" w:type="dxa"/>
            <w:shd w:val="clear" w:color="auto" w:fill="FFFFFF" w:themeFill="background1"/>
          </w:tcPr>
          <w:p>
            <w:pPr>
              <w:ind w:firstLine="0" w:firstLineChars="0"/>
              <w:rPr>
                <w:rFonts w:asciiTheme="minorEastAsia" w:hAnsiTheme="minorEastAsia" w:eastAsiaTheme="minorEastAsia"/>
                <w:sz w:val="18"/>
                <w:szCs w:val="18"/>
              </w:rPr>
            </w:pPr>
          </w:p>
        </w:tc>
        <w:tc>
          <w:tcPr>
            <w:tcW w:w="4536" w:type="dxa"/>
            <w:shd w:val="clear" w:color="auto" w:fill="FFFFFF" w:themeFill="background1"/>
          </w:tcPr>
          <w:p>
            <w:pPr>
              <w:ind w:firstLine="0" w:firstLineChars="0"/>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2-1</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审核操作</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针对单据进行审核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2-2</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列表查询</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显示待审核的医疗费单据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2-3</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明细查看</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查看医疗费单据明细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3</w:t>
            </w:r>
          </w:p>
        </w:tc>
        <w:tc>
          <w:tcPr>
            <w:tcW w:w="1560"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医疗费报销历史</w:t>
            </w:r>
          </w:p>
        </w:tc>
        <w:tc>
          <w:tcPr>
            <w:tcW w:w="1559" w:type="dxa"/>
            <w:shd w:val="clear" w:color="auto" w:fill="FFFFFF" w:themeFill="background1"/>
          </w:tcPr>
          <w:p>
            <w:pPr>
              <w:ind w:firstLine="0" w:firstLineChars="0"/>
              <w:rPr>
                <w:rFonts w:asciiTheme="minorEastAsia" w:hAnsiTheme="minorEastAsia" w:eastAsiaTheme="minorEastAsia"/>
                <w:sz w:val="18"/>
                <w:szCs w:val="18"/>
              </w:rPr>
            </w:pPr>
          </w:p>
        </w:tc>
        <w:tc>
          <w:tcPr>
            <w:tcW w:w="4536" w:type="dxa"/>
            <w:shd w:val="clear" w:color="auto" w:fill="FFFFFF" w:themeFill="background1"/>
          </w:tcPr>
          <w:p>
            <w:pPr>
              <w:ind w:firstLine="0" w:firstLineChars="0"/>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3-1</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作废单据</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针对单据进行作废处理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3-2</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列表查询</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显示待审核的医疗费单据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3-3</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明细查看</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查看医疗费单据明细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4</w:t>
            </w:r>
          </w:p>
        </w:tc>
        <w:tc>
          <w:tcPr>
            <w:tcW w:w="1560"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医疗费财务处理</w:t>
            </w:r>
          </w:p>
        </w:tc>
        <w:tc>
          <w:tcPr>
            <w:tcW w:w="1559" w:type="dxa"/>
            <w:shd w:val="clear" w:color="auto" w:fill="FFFFFF" w:themeFill="background1"/>
          </w:tcPr>
          <w:p>
            <w:pPr>
              <w:ind w:firstLine="0" w:firstLineChars="0"/>
              <w:rPr>
                <w:rFonts w:asciiTheme="minorEastAsia" w:hAnsiTheme="minorEastAsia" w:eastAsiaTheme="minorEastAsia"/>
                <w:sz w:val="18"/>
                <w:szCs w:val="18"/>
              </w:rPr>
            </w:pPr>
          </w:p>
        </w:tc>
        <w:tc>
          <w:tcPr>
            <w:tcW w:w="4536" w:type="dxa"/>
            <w:shd w:val="clear" w:color="auto" w:fill="FFFFFF" w:themeFill="background1"/>
          </w:tcPr>
          <w:p>
            <w:pPr>
              <w:ind w:firstLine="0" w:firstLineChars="0"/>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4-1</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列表查询</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显示待财务处理的医疗费单据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4-2</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指标选择</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对医疗费单据进行财务处理，选择报销使用的预算指标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4-3</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凭证绘制</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根据预算指标信息，绘制医疗费报销单据相关凭证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hint="eastAsia" w:asciiTheme="minorEastAsia" w:hAnsiTheme="minorEastAsia" w:eastAsiaTheme="minorEastAsia"/>
                <w:sz w:val="18"/>
                <w:szCs w:val="18"/>
              </w:rPr>
              <w:t>4-4</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凭证打印</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打印医疗费报销凭证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5</w:t>
            </w:r>
          </w:p>
        </w:tc>
        <w:tc>
          <w:tcPr>
            <w:tcW w:w="1560"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自定义查询</w:t>
            </w:r>
          </w:p>
        </w:tc>
        <w:tc>
          <w:tcPr>
            <w:tcW w:w="1559" w:type="dxa"/>
            <w:shd w:val="clear" w:color="auto" w:fill="FFFFFF" w:themeFill="background1"/>
          </w:tcPr>
          <w:p>
            <w:pPr>
              <w:ind w:firstLine="0" w:firstLineChars="0"/>
              <w:rPr>
                <w:rFonts w:asciiTheme="minorEastAsia" w:hAnsiTheme="minorEastAsia" w:eastAsiaTheme="minorEastAsia"/>
                <w:sz w:val="18"/>
                <w:szCs w:val="18"/>
              </w:rPr>
            </w:pPr>
          </w:p>
        </w:tc>
        <w:tc>
          <w:tcPr>
            <w:tcW w:w="4536" w:type="dxa"/>
            <w:shd w:val="clear" w:color="auto" w:fill="FFFFFF" w:themeFill="background1"/>
          </w:tcPr>
          <w:p>
            <w:pPr>
              <w:ind w:firstLine="0" w:firstLineChars="0"/>
              <w:rPr>
                <w:rFonts w:asciiTheme="minorEastAsia" w:hAnsiTheme="minorEastAsia"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5-1</w:t>
            </w:r>
          </w:p>
        </w:tc>
        <w:tc>
          <w:tcPr>
            <w:tcW w:w="1560" w:type="dxa"/>
            <w:shd w:val="clear" w:color="auto" w:fill="FFFFFF" w:themeFill="background1"/>
          </w:tcPr>
          <w:p>
            <w:pPr>
              <w:ind w:firstLine="0" w:firstLineChars="0"/>
              <w:rPr>
                <w:rFonts w:asciiTheme="minorEastAsia" w:hAnsiTheme="minorEastAsia" w:eastAsiaTheme="minorEastAsia"/>
                <w:sz w:val="18"/>
                <w:szCs w:val="18"/>
              </w:rPr>
            </w:pPr>
          </w:p>
        </w:tc>
        <w:tc>
          <w:tcPr>
            <w:tcW w:w="1559"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医疗费查询</w:t>
            </w:r>
          </w:p>
        </w:tc>
        <w:tc>
          <w:tcPr>
            <w:tcW w:w="4536" w:type="dxa"/>
            <w:shd w:val="clear" w:color="auto" w:fill="FFFFFF" w:themeFill="background1"/>
          </w:tcPr>
          <w:p>
            <w:pPr>
              <w:ind w:firstLine="0" w:firstLineChars="0"/>
              <w:rPr>
                <w:rFonts w:asciiTheme="minorEastAsia" w:hAnsiTheme="minorEastAsia" w:eastAsiaTheme="minorEastAsia"/>
                <w:sz w:val="18"/>
                <w:szCs w:val="18"/>
              </w:rPr>
            </w:pPr>
            <w:r>
              <w:rPr>
                <w:rFonts w:asciiTheme="minorEastAsia" w:hAnsiTheme="minorEastAsia" w:eastAsiaTheme="minorEastAsia"/>
                <w:sz w:val="18"/>
                <w:szCs w:val="18"/>
              </w:rPr>
              <w:t>根据自定义条件进行医疗费统计查询</w:t>
            </w:r>
          </w:p>
        </w:tc>
      </w:tr>
    </w:tbl>
    <w:p>
      <w:pPr>
        <w:pStyle w:val="3"/>
        <w:numPr>
          <w:ilvl w:val="1"/>
          <w:numId w:val="4"/>
        </w:numPr>
        <w:ind w:firstLineChars="0"/>
      </w:pPr>
      <w:r>
        <w:rPr>
          <w:rFonts w:hint="eastAsia"/>
        </w:rPr>
        <w:t>数据项及校验规则</w:t>
      </w:r>
    </w:p>
    <w:tbl>
      <w:tblPr>
        <w:tblStyle w:val="46"/>
        <w:tblW w:w="8506" w:type="dxa"/>
        <w:tblInd w:w="395" w:type="dxa"/>
        <w:tblLayout w:type="fixed"/>
        <w:tblCellMar>
          <w:top w:w="0" w:type="dxa"/>
          <w:left w:w="0" w:type="dxa"/>
          <w:bottom w:w="0" w:type="dxa"/>
          <w:right w:w="0" w:type="dxa"/>
        </w:tblCellMar>
      </w:tblPr>
      <w:tblGrid>
        <w:gridCol w:w="844"/>
        <w:gridCol w:w="1558"/>
        <w:gridCol w:w="1562"/>
        <w:gridCol w:w="4542"/>
      </w:tblGrid>
      <w:tr>
        <w:tblPrEx>
          <w:tblLayout w:type="fixed"/>
          <w:tblCellMar>
            <w:top w:w="0" w:type="dxa"/>
            <w:left w:w="0" w:type="dxa"/>
            <w:bottom w:w="0" w:type="dxa"/>
            <w:right w:w="0" w:type="dxa"/>
          </w:tblCellMar>
        </w:tblPrEx>
        <w:tc>
          <w:tcPr>
            <w:tcW w:w="844" w:type="dxa"/>
            <w:tcBorders>
              <w:top w:val="single" w:color="auto" w:sz="8" w:space="0"/>
              <w:left w:val="single" w:color="auto" w:sz="8" w:space="0"/>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0" w:firstLineChars="0"/>
              <w:jc w:val="center"/>
              <w:rPr>
                <w:rFonts w:ascii="Calibri" w:hAnsi="Calibri" w:cs="Calibri"/>
                <w:sz w:val="16"/>
                <w:szCs w:val="24"/>
              </w:rPr>
            </w:pPr>
            <w:r>
              <w:rPr>
                <w:rFonts w:hint="eastAsia" w:ascii="黑体" w:hAnsi="Calibri" w:eastAsia="黑体" w:cs="Calibri"/>
                <w:b/>
                <w:bCs/>
                <w:sz w:val="16"/>
              </w:rPr>
              <w:t>模块</w:t>
            </w:r>
          </w:p>
        </w:tc>
        <w:tc>
          <w:tcPr>
            <w:tcW w:w="1558"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153" w:firstLineChars="95"/>
              <w:jc w:val="center"/>
              <w:rPr>
                <w:rFonts w:ascii="Calibri" w:hAnsi="Calibri" w:cs="Calibri"/>
                <w:sz w:val="16"/>
                <w:szCs w:val="24"/>
              </w:rPr>
            </w:pPr>
            <w:r>
              <w:rPr>
                <w:rFonts w:hint="eastAsia" w:ascii="黑体" w:hAnsi="Calibri" w:eastAsia="黑体" w:cs="Calibri"/>
                <w:b/>
                <w:bCs/>
                <w:sz w:val="16"/>
              </w:rPr>
              <w:t>数据项</w:t>
            </w:r>
          </w:p>
        </w:tc>
        <w:tc>
          <w:tcPr>
            <w:tcW w:w="1562"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153" w:firstLineChars="95"/>
              <w:jc w:val="center"/>
              <w:rPr>
                <w:rFonts w:ascii="Calibri" w:hAnsi="Calibri" w:cs="Calibri"/>
                <w:sz w:val="16"/>
                <w:szCs w:val="24"/>
              </w:rPr>
            </w:pPr>
            <w:r>
              <w:rPr>
                <w:rFonts w:hint="eastAsia" w:ascii="黑体" w:hAnsi="Calibri" w:eastAsia="黑体" w:cs="Calibri"/>
                <w:b/>
                <w:bCs/>
                <w:sz w:val="16"/>
              </w:rPr>
              <w:t>数据格式</w:t>
            </w:r>
          </w:p>
        </w:tc>
        <w:tc>
          <w:tcPr>
            <w:tcW w:w="4542"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320"/>
              <w:jc w:val="center"/>
              <w:rPr>
                <w:rFonts w:ascii="Calibri" w:hAnsi="Calibri" w:cs="Calibri"/>
                <w:sz w:val="16"/>
                <w:szCs w:val="24"/>
              </w:rPr>
            </w:pPr>
            <w:r>
              <w:rPr>
                <w:rFonts w:hint="eastAsia" w:ascii="黑体" w:hAnsi="Calibri" w:eastAsia="黑体" w:cs="Calibri"/>
                <w:b/>
                <w:bCs/>
                <w:sz w:val="16"/>
              </w:rPr>
              <w:t>描述及校验规则</w:t>
            </w:r>
          </w:p>
        </w:tc>
      </w:tr>
      <w:tr>
        <w:tblPrEx>
          <w:tblLayout w:type="fixed"/>
          <w:tblCellMar>
            <w:top w:w="0" w:type="dxa"/>
            <w:left w:w="0" w:type="dxa"/>
            <w:bottom w:w="0" w:type="dxa"/>
            <w:right w:w="0" w:type="dxa"/>
          </w:tblCellMar>
        </w:tblPrEx>
        <w:tc>
          <w:tcPr>
            <w:tcW w:w="8506" w:type="dxa"/>
            <w:gridSpan w:val="4"/>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spacing w:line="360" w:lineRule="atLeast"/>
              <w:ind w:firstLine="0" w:firstLineChars="0"/>
              <w:rPr>
                <w:rFonts w:ascii="Calibri" w:hAnsi="Calibri" w:cs="Calibri"/>
                <w:b/>
                <w:sz w:val="16"/>
                <w:szCs w:val="24"/>
              </w:rPr>
            </w:pPr>
            <w:r>
              <w:rPr>
                <w:rFonts w:asciiTheme="minorEastAsia" w:hAnsiTheme="minorEastAsia"/>
                <w:sz w:val="16"/>
                <w:szCs w:val="18"/>
              </w:rPr>
              <w:t>医疗费报销填报</w:t>
            </w:r>
          </w:p>
        </w:tc>
      </w:tr>
      <w:tr>
        <w:tblPrEx>
          <w:tblLayout w:type="fixed"/>
          <w:tblCellMar>
            <w:top w:w="0" w:type="dxa"/>
            <w:left w:w="108" w:type="dxa"/>
            <w:bottom w:w="0" w:type="dxa"/>
            <w:right w:w="108" w:type="dxa"/>
          </w:tblCellMar>
        </w:tblPrEx>
        <w:trPr>
          <w:trHeight w:val="270" w:hRule="atLeast"/>
        </w:trPr>
        <w:tc>
          <w:tcPr>
            <w:tcW w:w="844" w:type="dxa"/>
            <w:tcBorders>
              <w:top w:val="single" w:color="auto" w:sz="4" w:space="0"/>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6"/>
                <w:szCs w:val="18"/>
              </w:rPr>
            </w:pPr>
            <w:r>
              <w:rPr>
                <w:rFonts w:cs="Calibri"/>
                <w:sz w:val="16"/>
                <w:szCs w:val="18"/>
              </w:rPr>
              <w:t>　</w:t>
            </w:r>
          </w:p>
        </w:tc>
        <w:tc>
          <w:tcPr>
            <w:tcW w:w="1558"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申请部门</w:t>
            </w:r>
          </w:p>
        </w:tc>
        <w:tc>
          <w:tcPr>
            <w:tcW w:w="1562"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6"/>
                <w:szCs w:val="18"/>
              </w:rPr>
            </w:pPr>
            <w:r>
              <w:rPr>
                <w:rFonts w:hint="eastAsia" w:cs="Calibri"/>
                <w:sz w:val="16"/>
                <w:szCs w:val="18"/>
              </w:rPr>
              <w:t>下拉单选</w:t>
            </w:r>
          </w:p>
        </w:tc>
        <w:tc>
          <w:tcPr>
            <w:tcW w:w="4542"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6"/>
                <w:szCs w:val="18"/>
              </w:rPr>
            </w:pPr>
            <w:r>
              <w:rPr>
                <w:rFonts w:hint="eastAsia" w:cs="Calibri"/>
                <w:sz w:val="16"/>
                <w:szCs w:val="18"/>
              </w:rPr>
              <w:t>必填</w:t>
            </w:r>
          </w:p>
        </w:tc>
      </w:tr>
      <w:tr>
        <w:tblPrEx>
          <w:tblLayout w:type="fixed"/>
          <w:tblCellMar>
            <w:top w:w="0" w:type="dxa"/>
            <w:left w:w="108" w:type="dxa"/>
            <w:bottom w:w="0" w:type="dxa"/>
            <w:right w:w="108" w:type="dxa"/>
          </w:tblCellMar>
        </w:tblPrEx>
        <w:trPr>
          <w:trHeight w:val="270" w:hRule="atLeast"/>
        </w:trPr>
        <w:tc>
          <w:tcPr>
            <w:tcW w:w="844" w:type="dxa"/>
            <w:tcBorders>
              <w:top w:val="nil"/>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6"/>
                <w:szCs w:val="18"/>
              </w:rPr>
            </w:pPr>
            <w:r>
              <w:rPr>
                <w:rFonts w:cs="Calibri"/>
                <w:sz w:val="16"/>
                <w:szCs w:val="18"/>
              </w:rPr>
              <w:t>　</w:t>
            </w:r>
          </w:p>
        </w:tc>
        <w:tc>
          <w:tcPr>
            <w:tcW w:w="155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申请人</w:t>
            </w:r>
          </w:p>
        </w:tc>
        <w:tc>
          <w:tcPr>
            <w:tcW w:w="1562"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6"/>
                <w:szCs w:val="18"/>
              </w:rPr>
            </w:pPr>
            <w:r>
              <w:rPr>
                <w:rFonts w:hint="eastAsia" w:cs="Calibri"/>
                <w:sz w:val="16"/>
                <w:szCs w:val="18"/>
              </w:rPr>
              <w:t>下拉单选</w:t>
            </w:r>
          </w:p>
        </w:tc>
        <w:tc>
          <w:tcPr>
            <w:tcW w:w="4542"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6"/>
                <w:szCs w:val="18"/>
              </w:rPr>
            </w:pPr>
            <w:r>
              <w:rPr>
                <w:rFonts w:hint="eastAsia" w:cs="Calibri"/>
                <w:sz w:val="16"/>
                <w:szCs w:val="18"/>
              </w:rPr>
              <w:t>必填</w:t>
            </w:r>
          </w:p>
        </w:tc>
      </w:tr>
      <w:tr>
        <w:tblPrEx>
          <w:tblLayout w:type="fixed"/>
          <w:tblCellMar>
            <w:top w:w="0" w:type="dxa"/>
            <w:left w:w="108" w:type="dxa"/>
            <w:bottom w:w="0" w:type="dxa"/>
            <w:right w:w="108" w:type="dxa"/>
          </w:tblCellMar>
        </w:tblPrEx>
        <w:trPr>
          <w:trHeight w:val="270" w:hRule="atLeast"/>
        </w:trPr>
        <w:tc>
          <w:tcPr>
            <w:tcW w:w="844"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c>
          <w:tcPr>
            <w:tcW w:w="155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申请日期</w:t>
            </w:r>
          </w:p>
        </w:tc>
        <w:tc>
          <w:tcPr>
            <w:tcW w:w="156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日期。插件选择</w:t>
            </w:r>
          </w:p>
        </w:tc>
        <w:tc>
          <w:tcPr>
            <w:tcW w:w="454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必填，不能大于系统当前时间</w:t>
            </w:r>
          </w:p>
        </w:tc>
      </w:tr>
      <w:tr>
        <w:tblPrEx>
          <w:tblLayout w:type="fixed"/>
          <w:tblCellMar>
            <w:top w:w="0" w:type="dxa"/>
            <w:left w:w="108" w:type="dxa"/>
            <w:bottom w:w="0" w:type="dxa"/>
            <w:right w:w="108" w:type="dxa"/>
          </w:tblCellMar>
        </w:tblPrEx>
        <w:trPr>
          <w:trHeight w:val="270" w:hRule="atLeast"/>
        </w:trPr>
        <w:tc>
          <w:tcPr>
            <w:tcW w:w="844"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c>
          <w:tcPr>
            <w:tcW w:w="155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报销金额</w:t>
            </w:r>
          </w:p>
        </w:tc>
        <w:tc>
          <w:tcPr>
            <w:tcW w:w="156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正数，两位小数</w:t>
            </w:r>
          </w:p>
        </w:tc>
        <w:tc>
          <w:tcPr>
            <w:tcW w:w="454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必填</w:t>
            </w:r>
          </w:p>
        </w:tc>
      </w:tr>
      <w:tr>
        <w:tblPrEx>
          <w:tblLayout w:type="fixed"/>
          <w:tblCellMar>
            <w:top w:w="0" w:type="dxa"/>
            <w:left w:w="108" w:type="dxa"/>
            <w:bottom w:w="0" w:type="dxa"/>
            <w:right w:w="108" w:type="dxa"/>
          </w:tblCellMar>
        </w:tblPrEx>
        <w:trPr>
          <w:trHeight w:val="270" w:hRule="atLeast"/>
        </w:trPr>
        <w:tc>
          <w:tcPr>
            <w:tcW w:w="844"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c>
          <w:tcPr>
            <w:tcW w:w="155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就诊医院</w:t>
            </w:r>
          </w:p>
        </w:tc>
        <w:tc>
          <w:tcPr>
            <w:tcW w:w="156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弹出新页面多选</w:t>
            </w:r>
          </w:p>
        </w:tc>
        <w:tc>
          <w:tcPr>
            <w:tcW w:w="454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p>
        </w:tc>
      </w:tr>
      <w:tr>
        <w:tblPrEx>
          <w:tblLayout w:type="fixed"/>
          <w:tblCellMar>
            <w:top w:w="0" w:type="dxa"/>
            <w:left w:w="108" w:type="dxa"/>
            <w:bottom w:w="0" w:type="dxa"/>
            <w:right w:w="108" w:type="dxa"/>
          </w:tblCellMar>
        </w:tblPrEx>
        <w:trPr>
          <w:trHeight w:val="270" w:hRule="atLeast"/>
        </w:trPr>
        <w:tc>
          <w:tcPr>
            <w:tcW w:w="844"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c>
          <w:tcPr>
            <w:tcW w:w="155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就诊日期</w:t>
            </w:r>
          </w:p>
        </w:tc>
        <w:tc>
          <w:tcPr>
            <w:tcW w:w="156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日期。插件选择</w:t>
            </w:r>
          </w:p>
        </w:tc>
        <w:tc>
          <w:tcPr>
            <w:tcW w:w="454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必填，不能大于系统当前时间</w:t>
            </w:r>
          </w:p>
        </w:tc>
      </w:tr>
      <w:tr>
        <w:tblPrEx>
          <w:tblLayout w:type="fixed"/>
          <w:tblCellMar>
            <w:top w:w="0" w:type="dxa"/>
            <w:left w:w="108" w:type="dxa"/>
            <w:bottom w:w="0" w:type="dxa"/>
            <w:right w:w="108" w:type="dxa"/>
          </w:tblCellMar>
        </w:tblPrEx>
        <w:trPr>
          <w:trHeight w:val="270" w:hRule="atLeast"/>
        </w:trPr>
        <w:tc>
          <w:tcPr>
            <w:tcW w:w="844"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c>
          <w:tcPr>
            <w:tcW w:w="155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医院诊断</w:t>
            </w:r>
          </w:p>
        </w:tc>
        <w:tc>
          <w:tcPr>
            <w:tcW w:w="156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xml:space="preserve">字典表，下拉单选 </w:t>
            </w:r>
          </w:p>
        </w:tc>
        <w:tc>
          <w:tcPr>
            <w:tcW w:w="454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必填</w:t>
            </w:r>
          </w:p>
        </w:tc>
      </w:tr>
      <w:tr>
        <w:tblPrEx>
          <w:tblLayout w:type="fixed"/>
          <w:tblCellMar>
            <w:top w:w="0" w:type="dxa"/>
            <w:left w:w="108" w:type="dxa"/>
            <w:bottom w:w="0" w:type="dxa"/>
            <w:right w:w="108" w:type="dxa"/>
          </w:tblCellMar>
        </w:tblPrEx>
        <w:trPr>
          <w:trHeight w:val="270" w:hRule="atLeast"/>
        </w:trPr>
        <w:tc>
          <w:tcPr>
            <w:tcW w:w="844"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c>
          <w:tcPr>
            <w:tcW w:w="155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发票、单据</w:t>
            </w:r>
          </w:p>
        </w:tc>
        <w:tc>
          <w:tcPr>
            <w:tcW w:w="156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控件上传</w:t>
            </w:r>
          </w:p>
        </w:tc>
        <w:tc>
          <w:tcPr>
            <w:tcW w:w="454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p>
        </w:tc>
      </w:tr>
      <w:tr>
        <w:tblPrEx>
          <w:tblLayout w:type="fixed"/>
          <w:tblCellMar>
            <w:top w:w="0" w:type="dxa"/>
            <w:left w:w="108" w:type="dxa"/>
            <w:bottom w:w="0" w:type="dxa"/>
            <w:right w:w="108" w:type="dxa"/>
          </w:tblCellMar>
        </w:tblPrEx>
        <w:trPr>
          <w:trHeight w:val="270" w:hRule="atLeast"/>
        </w:trPr>
        <w:tc>
          <w:tcPr>
            <w:tcW w:w="844"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c>
          <w:tcPr>
            <w:tcW w:w="155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备注</w:t>
            </w:r>
          </w:p>
        </w:tc>
        <w:tc>
          <w:tcPr>
            <w:tcW w:w="156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c>
          <w:tcPr>
            <w:tcW w:w="4542"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6"/>
                <w:szCs w:val="18"/>
              </w:rPr>
            </w:pPr>
            <w:r>
              <w:rPr>
                <w:rFonts w:hint="eastAsia" w:cs="Calibri"/>
                <w:sz w:val="16"/>
                <w:szCs w:val="18"/>
              </w:rPr>
              <w:t>　</w:t>
            </w:r>
          </w:p>
        </w:tc>
      </w:tr>
    </w:tbl>
    <w:p>
      <w:pPr>
        <w:pStyle w:val="3"/>
        <w:numPr>
          <w:ilvl w:val="1"/>
          <w:numId w:val="4"/>
        </w:numPr>
        <w:ind w:firstLineChars="0"/>
      </w:pPr>
      <w:r>
        <w:rPr>
          <w:rFonts w:hint="eastAsia"/>
        </w:rPr>
        <w:t>界面变更</w:t>
      </w:r>
    </w:p>
    <w:p>
      <w:pPr>
        <w:pStyle w:val="207"/>
        <w:ind w:left="691" w:firstLine="0" w:firstLineChars="0"/>
      </w:pPr>
      <w:r>
        <w:rPr>
          <w:rFonts w:hint="eastAsia"/>
        </w:rPr>
        <w:t>新增以下界面</w:t>
      </w:r>
    </w:p>
    <w:p>
      <w:pPr>
        <w:pStyle w:val="207"/>
        <w:numPr>
          <w:ilvl w:val="3"/>
          <w:numId w:val="6"/>
        </w:numPr>
        <w:ind w:firstLineChars="0"/>
      </w:pPr>
      <w:r>
        <w:rPr>
          <w:rFonts w:hint="eastAsia"/>
        </w:rPr>
        <w:t>提交界面，包含4个子界面：</w:t>
      </w:r>
    </w:p>
    <w:p>
      <w:pPr>
        <w:pStyle w:val="207"/>
        <w:numPr>
          <w:ilvl w:val="4"/>
          <w:numId w:val="6"/>
        </w:numPr>
        <w:ind w:firstLineChars="0"/>
      </w:pPr>
      <w:r>
        <w:rPr>
          <w:rFonts w:hint="eastAsia"/>
        </w:rPr>
        <w:t>基本信息录入</w:t>
      </w:r>
    </w:p>
    <w:p>
      <w:pPr>
        <w:pStyle w:val="207"/>
        <w:numPr>
          <w:ilvl w:val="4"/>
          <w:numId w:val="6"/>
        </w:numPr>
        <w:ind w:firstLineChars="0"/>
      </w:pPr>
      <w:r>
        <w:rPr>
          <w:rFonts w:hint="eastAsia"/>
        </w:rPr>
        <w:t>报销录入</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审核人员选择</w:t>
      </w:r>
    </w:p>
    <w:p>
      <w:pPr>
        <w:pStyle w:val="207"/>
        <w:numPr>
          <w:ilvl w:val="3"/>
          <w:numId w:val="6"/>
        </w:numPr>
        <w:ind w:firstLineChars="0"/>
      </w:pPr>
      <w:r>
        <w:rPr>
          <w:rFonts w:hint="eastAsia"/>
        </w:rPr>
        <w:t>查看界面，包含4个子界面：</w:t>
      </w:r>
    </w:p>
    <w:p>
      <w:pPr>
        <w:pStyle w:val="207"/>
        <w:numPr>
          <w:ilvl w:val="4"/>
          <w:numId w:val="6"/>
        </w:numPr>
        <w:ind w:firstLineChars="0"/>
      </w:pPr>
      <w:r>
        <w:rPr>
          <w:rFonts w:hint="eastAsia"/>
        </w:rPr>
        <w:t>基本信息查看</w:t>
      </w:r>
    </w:p>
    <w:p>
      <w:pPr>
        <w:pStyle w:val="207"/>
        <w:numPr>
          <w:ilvl w:val="4"/>
          <w:numId w:val="6"/>
        </w:numPr>
        <w:ind w:firstLineChars="0"/>
      </w:pPr>
      <w:r>
        <w:rPr>
          <w:rFonts w:hint="eastAsia"/>
        </w:rPr>
        <w:t>报销信息查看</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审核信息查看</w:t>
      </w:r>
    </w:p>
    <w:p>
      <w:pPr>
        <w:pStyle w:val="207"/>
        <w:numPr>
          <w:ilvl w:val="3"/>
          <w:numId w:val="6"/>
        </w:numPr>
        <w:ind w:firstLineChars="0"/>
      </w:pPr>
      <w:r>
        <w:rPr>
          <w:rFonts w:hint="eastAsia"/>
        </w:rPr>
        <w:t>审核界面，包含4个子界面：</w:t>
      </w:r>
    </w:p>
    <w:p>
      <w:pPr>
        <w:pStyle w:val="207"/>
        <w:numPr>
          <w:ilvl w:val="4"/>
          <w:numId w:val="6"/>
        </w:numPr>
        <w:ind w:firstLineChars="0"/>
      </w:pPr>
      <w:r>
        <w:rPr>
          <w:rFonts w:hint="eastAsia"/>
        </w:rPr>
        <w:t>基本信息查看</w:t>
      </w:r>
    </w:p>
    <w:p>
      <w:pPr>
        <w:pStyle w:val="207"/>
        <w:numPr>
          <w:ilvl w:val="4"/>
          <w:numId w:val="6"/>
        </w:numPr>
        <w:ind w:firstLineChars="0"/>
      </w:pPr>
      <w:r>
        <w:rPr>
          <w:rFonts w:hint="eastAsia"/>
        </w:rPr>
        <w:t>报销信息查看</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审核操作</w:t>
      </w:r>
    </w:p>
    <w:p>
      <w:pPr>
        <w:pStyle w:val="207"/>
        <w:numPr>
          <w:ilvl w:val="3"/>
          <w:numId w:val="6"/>
        </w:numPr>
        <w:ind w:firstLineChars="0"/>
      </w:pPr>
      <w:r>
        <w:rPr>
          <w:rFonts w:hint="eastAsia"/>
        </w:rPr>
        <w:t>自定义查询和汇总界面，包含3个子界面：</w:t>
      </w:r>
    </w:p>
    <w:p>
      <w:pPr>
        <w:pStyle w:val="207"/>
        <w:numPr>
          <w:ilvl w:val="4"/>
          <w:numId w:val="6"/>
        </w:numPr>
        <w:ind w:firstLineChars="0"/>
      </w:pPr>
      <w:r>
        <w:rPr>
          <w:rFonts w:hint="eastAsia"/>
        </w:rPr>
        <w:t>自定义查询</w:t>
      </w:r>
    </w:p>
    <w:p>
      <w:pPr>
        <w:pStyle w:val="207"/>
        <w:numPr>
          <w:ilvl w:val="4"/>
          <w:numId w:val="6"/>
        </w:numPr>
        <w:ind w:firstLineChars="0"/>
      </w:pPr>
      <w:r>
        <w:rPr>
          <w:rFonts w:hint="eastAsia"/>
        </w:rPr>
        <w:t>汇总界面，可穿透查询</w:t>
      </w:r>
    </w:p>
    <w:p>
      <w:pPr>
        <w:pStyle w:val="207"/>
        <w:numPr>
          <w:ilvl w:val="4"/>
          <w:numId w:val="6"/>
        </w:numPr>
        <w:ind w:firstLineChars="0"/>
      </w:pPr>
      <w:r>
        <w:rPr>
          <w:rFonts w:hint="eastAsia"/>
        </w:rPr>
        <w:t>报表界面</w:t>
      </w:r>
    </w:p>
    <w:p>
      <w:pPr>
        <w:pStyle w:val="3"/>
        <w:numPr>
          <w:ilvl w:val="0"/>
          <w:numId w:val="4"/>
        </w:numPr>
        <w:ind w:firstLineChars="0"/>
      </w:pPr>
      <w:bookmarkStart w:id="10" w:name="_Toc508060484"/>
      <w:r>
        <w:rPr>
          <w:rFonts w:hint="eastAsia"/>
        </w:rPr>
        <w:t>福利报销</w:t>
      </w:r>
      <w:bookmarkEnd w:id="10"/>
    </w:p>
    <w:p>
      <w:pPr>
        <w:pStyle w:val="3"/>
        <w:numPr>
          <w:ilvl w:val="1"/>
          <w:numId w:val="4"/>
        </w:numPr>
        <w:ind w:firstLineChars="0"/>
      </w:pPr>
      <w:bookmarkStart w:id="11" w:name="_Toc508060485"/>
      <w:r>
        <w:rPr>
          <w:rFonts w:hint="eastAsia"/>
        </w:rPr>
        <w:t>业务流程</w:t>
      </w:r>
      <w:bookmarkEnd w:id="11"/>
    </w:p>
    <w:p>
      <w:pPr>
        <w:ind w:firstLine="420"/>
      </w:pPr>
      <w:r>
        <w:drawing>
          <wp:inline distT="0" distB="0" distL="0" distR="0">
            <wp:extent cx="4984115" cy="2153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stretch>
                      <a:fillRect/>
                    </a:stretch>
                  </pic:blipFill>
                  <pic:spPr>
                    <a:xfrm>
                      <a:off x="0" y="0"/>
                      <a:ext cx="5022444" cy="2170580"/>
                    </a:xfrm>
                    <a:prstGeom prst="rect">
                      <a:avLst/>
                    </a:prstGeom>
                  </pic:spPr>
                </pic:pic>
              </a:graphicData>
            </a:graphic>
          </wp:inline>
        </w:drawing>
      </w:r>
    </w:p>
    <w:p>
      <w:pPr>
        <w:pStyle w:val="3"/>
        <w:numPr>
          <w:ilvl w:val="1"/>
          <w:numId w:val="4"/>
        </w:numPr>
        <w:ind w:firstLineChars="0"/>
      </w:pPr>
      <w:bookmarkStart w:id="12" w:name="_Toc508060486"/>
      <w:r>
        <w:rPr>
          <w:rFonts w:hint="eastAsia"/>
        </w:rPr>
        <w:t>功能列表</w:t>
      </w:r>
      <w:bookmarkEnd w:id="12"/>
    </w:p>
    <w:tbl>
      <w:tblPr>
        <w:tblStyle w:val="47"/>
        <w:tblW w:w="847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1560"/>
        <w:gridCol w:w="155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548DD4" w:themeFill="text2" w:themeFillTint="99"/>
          </w:tcPr>
          <w:p>
            <w:pPr>
              <w:ind w:firstLine="0" w:firstLineChars="0"/>
              <w:jc w:val="center"/>
              <w:rPr>
                <w:rFonts w:ascii="黑体" w:hAnsi="黑体" w:eastAsia="黑体"/>
                <w:b/>
              </w:rPr>
            </w:pPr>
            <w:r>
              <w:rPr>
                <w:rFonts w:ascii="黑体" w:hAnsi="黑体" w:eastAsia="黑体"/>
                <w:b/>
              </w:rPr>
              <w:t>序号</w:t>
            </w:r>
          </w:p>
        </w:tc>
        <w:tc>
          <w:tcPr>
            <w:tcW w:w="1560" w:type="dxa"/>
            <w:shd w:val="clear" w:color="auto" w:fill="548DD4" w:themeFill="text2" w:themeFillTint="99"/>
          </w:tcPr>
          <w:p>
            <w:pPr>
              <w:ind w:firstLine="0" w:firstLineChars="0"/>
              <w:jc w:val="center"/>
              <w:rPr>
                <w:rFonts w:ascii="黑体" w:hAnsi="黑体" w:eastAsia="黑体"/>
                <w:b/>
              </w:rPr>
            </w:pPr>
            <w:r>
              <w:rPr>
                <w:rFonts w:ascii="黑体" w:hAnsi="黑体" w:eastAsia="黑体"/>
                <w:b/>
              </w:rPr>
              <w:t>模块</w:t>
            </w:r>
          </w:p>
        </w:tc>
        <w:tc>
          <w:tcPr>
            <w:tcW w:w="1559" w:type="dxa"/>
            <w:shd w:val="clear" w:color="auto" w:fill="548DD4" w:themeFill="text2" w:themeFillTint="99"/>
          </w:tcPr>
          <w:p>
            <w:pPr>
              <w:ind w:firstLine="0" w:firstLineChars="0"/>
              <w:jc w:val="center"/>
              <w:rPr>
                <w:rFonts w:ascii="黑体" w:hAnsi="黑体" w:eastAsia="黑体"/>
                <w:b/>
              </w:rPr>
            </w:pPr>
            <w:r>
              <w:rPr>
                <w:rFonts w:ascii="黑体" w:hAnsi="黑体" w:eastAsia="黑体"/>
                <w:b/>
              </w:rPr>
              <w:t>功能点</w:t>
            </w:r>
          </w:p>
        </w:tc>
        <w:tc>
          <w:tcPr>
            <w:tcW w:w="4536" w:type="dxa"/>
            <w:shd w:val="clear" w:color="auto" w:fill="548DD4" w:themeFill="text2" w:themeFillTint="99"/>
          </w:tcPr>
          <w:p>
            <w:pPr>
              <w:ind w:firstLine="0" w:firstLineChars="0"/>
              <w:jc w:val="center"/>
              <w:rPr>
                <w:rFonts w:ascii="黑体" w:hAnsi="黑体" w:eastAsia="黑体"/>
                <w:b/>
              </w:rPr>
            </w:pPr>
            <w:r>
              <w:rPr>
                <w:rFonts w:ascii="黑体" w:hAnsi="黑体" w:eastAsia="黑体"/>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1</w:t>
            </w:r>
          </w:p>
        </w:tc>
        <w:tc>
          <w:tcPr>
            <w:tcW w:w="1560" w:type="dxa"/>
            <w:shd w:val="clear" w:color="auto" w:fill="FFFFFF" w:themeFill="background1"/>
          </w:tcPr>
          <w:p>
            <w:pPr>
              <w:ind w:firstLine="0" w:firstLineChars="0"/>
              <w:rPr>
                <w:rFonts w:asciiTheme="minorEastAsia" w:hAnsiTheme="minorEastAsia"/>
                <w:sz w:val="18"/>
                <w:szCs w:val="18"/>
              </w:rPr>
            </w:pPr>
            <w:r>
              <w:rPr>
                <w:sz w:val="18"/>
              </w:rPr>
              <w:t>福利</w:t>
            </w:r>
            <w:r>
              <w:rPr>
                <w:rFonts w:asciiTheme="minorEastAsia" w:hAnsiTheme="minorEastAsia"/>
                <w:sz w:val="18"/>
                <w:szCs w:val="18"/>
              </w:rPr>
              <w:t>费报销审核</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1-1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审核操作</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针对单据进行审核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1-2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列表查询</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显示待审核的</w:t>
            </w:r>
            <w:r>
              <w:rPr>
                <w:sz w:val="18"/>
              </w:rPr>
              <w:t>福利</w:t>
            </w:r>
            <w:r>
              <w:rPr>
                <w:rFonts w:asciiTheme="minorEastAsia" w:hAnsiTheme="minorEastAsia"/>
                <w:sz w:val="18"/>
                <w:szCs w:val="18"/>
              </w:rPr>
              <w:t>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1-3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明细查看</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查看</w:t>
            </w:r>
            <w:r>
              <w:rPr>
                <w:sz w:val="18"/>
              </w:rPr>
              <w:t>福利</w:t>
            </w:r>
            <w:r>
              <w:rPr>
                <w:rFonts w:asciiTheme="minorEastAsia" w:hAnsiTheme="minorEastAsia"/>
                <w:sz w:val="18"/>
                <w:szCs w:val="18"/>
              </w:rPr>
              <w:t>费单据明细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2</w:t>
            </w:r>
          </w:p>
        </w:tc>
        <w:tc>
          <w:tcPr>
            <w:tcW w:w="1560" w:type="dxa"/>
            <w:shd w:val="clear" w:color="auto" w:fill="FFFFFF" w:themeFill="background1"/>
          </w:tcPr>
          <w:p>
            <w:pPr>
              <w:ind w:firstLine="0" w:firstLineChars="0"/>
              <w:rPr>
                <w:rFonts w:asciiTheme="minorEastAsia" w:hAnsiTheme="minorEastAsia"/>
                <w:sz w:val="18"/>
                <w:szCs w:val="18"/>
              </w:rPr>
            </w:pPr>
            <w:r>
              <w:rPr>
                <w:sz w:val="18"/>
              </w:rPr>
              <w:t>福利</w:t>
            </w:r>
            <w:r>
              <w:rPr>
                <w:rFonts w:asciiTheme="minorEastAsia" w:hAnsiTheme="minorEastAsia"/>
                <w:sz w:val="18"/>
                <w:szCs w:val="18"/>
              </w:rPr>
              <w:t>费报销历史</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2-1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作废单据</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针对单据进行作废处理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2-2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列表查询</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显示待审核的</w:t>
            </w:r>
            <w:r>
              <w:rPr>
                <w:sz w:val="18"/>
              </w:rPr>
              <w:t>福利</w:t>
            </w:r>
            <w:r>
              <w:rPr>
                <w:rFonts w:asciiTheme="minorEastAsia" w:hAnsiTheme="minorEastAsia"/>
                <w:sz w:val="18"/>
                <w:szCs w:val="18"/>
              </w:rPr>
              <w:t>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w:t>
            </w:r>
            <w:r>
              <w:rPr>
                <w:rFonts w:asciiTheme="minorEastAsia" w:hAnsiTheme="minorEastAsia"/>
                <w:sz w:val="18"/>
                <w:szCs w:val="18"/>
              </w:rPr>
              <w:t>-3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明细查看</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查看</w:t>
            </w:r>
            <w:r>
              <w:rPr>
                <w:sz w:val="18"/>
              </w:rPr>
              <w:t>福利</w:t>
            </w:r>
            <w:r>
              <w:rPr>
                <w:rFonts w:asciiTheme="minorEastAsia" w:hAnsiTheme="minorEastAsia"/>
                <w:sz w:val="18"/>
                <w:szCs w:val="18"/>
              </w:rPr>
              <w:t>费单据明细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3</w:t>
            </w:r>
          </w:p>
        </w:tc>
        <w:tc>
          <w:tcPr>
            <w:tcW w:w="1560" w:type="dxa"/>
            <w:shd w:val="clear" w:color="auto" w:fill="FFFFFF" w:themeFill="background1"/>
          </w:tcPr>
          <w:p>
            <w:pPr>
              <w:ind w:firstLine="0" w:firstLineChars="0"/>
              <w:rPr>
                <w:rFonts w:asciiTheme="minorEastAsia" w:hAnsiTheme="minorEastAsia"/>
                <w:sz w:val="18"/>
                <w:szCs w:val="18"/>
              </w:rPr>
            </w:pPr>
            <w:r>
              <w:rPr>
                <w:sz w:val="18"/>
              </w:rPr>
              <w:t>福利</w:t>
            </w:r>
            <w:r>
              <w:rPr>
                <w:rFonts w:asciiTheme="minorEastAsia" w:hAnsiTheme="minorEastAsia"/>
                <w:sz w:val="18"/>
                <w:szCs w:val="18"/>
              </w:rPr>
              <w:t>费财务处理</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3-1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列表查询</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显示待财务处理的</w:t>
            </w:r>
            <w:r>
              <w:rPr>
                <w:sz w:val="18"/>
              </w:rPr>
              <w:t>福利</w:t>
            </w:r>
            <w:r>
              <w:rPr>
                <w:rFonts w:asciiTheme="minorEastAsia" w:hAnsiTheme="minorEastAsia"/>
                <w:sz w:val="18"/>
                <w:szCs w:val="18"/>
              </w:rPr>
              <w:t>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3-2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指标选择</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对</w:t>
            </w:r>
            <w:r>
              <w:rPr>
                <w:sz w:val="18"/>
              </w:rPr>
              <w:t>福利</w:t>
            </w:r>
            <w:r>
              <w:rPr>
                <w:rFonts w:asciiTheme="minorEastAsia" w:hAnsiTheme="minorEastAsia"/>
                <w:sz w:val="18"/>
                <w:szCs w:val="18"/>
              </w:rPr>
              <w:t>费单据进行财务处理，选择报销使用的预算指标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3-3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凭证绘制</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根据预算指标信息，绘制</w:t>
            </w:r>
            <w:r>
              <w:rPr>
                <w:sz w:val="18"/>
              </w:rPr>
              <w:t>福利</w:t>
            </w:r>
            <w:r>
              <w:rPr>
                <w:rFonts w:asciiTheme="minorEastAsia" w:hAnsiTheme="minorEastAsia"/>
                <w:sz w:val="18"/>
                <w:szCs w:val="18"/>
              </w:rPr>
              <w:t>费报销单据相关凭证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3-4</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凭证打印</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打印医疗费报销凭证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4</w:t>
            </w:r>
          </w:p>
        </w:tc>
        <w:tc>
          <w:tcPr>
            <w:tcW w:w="1560"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自定义查询</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4-1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福利费查询</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根据自定义条件进行福利费统计查询</w:t>
            </w:r>
          </w:p>
        </w:tc>
      </w:tr>
    </w:tbl>
    <w:p>
      <w:pPr>
        <w:pStyle w:val="3"/>
        <w:numPr>
          <w:ilvl w:val="1"/>
          <w:numId w:val="4"/>
        </w:numPr>
        <w:ind w:firstLineChars="0"/>
      </w:pPr>
      <w:r>
        <w:rPr>
          <w:rFonts w:hint="eastAsia"/>
        </w:rPr>
        <w:t>数据项及校验规则</w:t>
      </w:r>
    </w:p>
    <w:tbl>
      <w:tblPr>
        <w:tblStyle w:val="46"/>
        <w:tblW w:w="8502" w:type="dxa"/>
        <w:tblInd w:w="395" w:type="dxa"/>
        <w:tblLayout w:type="fixed"/>
        <w:tblCellMar>
          <w:top w:w="0" w:type="dxa"/>
          <w:left w:w="0" w:type="dxa"/>
          <w:bottom w:w="0" w:type="dxa"/>
          <w:right w:w="0" w:type="dxa"/>
        </w:tblCellMar>
      </w:tblPr>
      <w:tblGrid>
        <w:gridCol w:w="851"/>
        <w:gridCol w:w="1559"/>
        <w:gridCol w:w="1554"/>
        <w:gridCol w:w="4538"/>
      </w:tblGrid>
      <w:tr>
        <w:tblPrEx>
          <w:tblLayout w:type="fixed"/>
          <w:tblCellMar>
            <w:top w:w="0" w:type="dxa"/>
            <w:left w:w="0" w:type="dxa"/>
            <w:bottom w:w="0" w:type="dxa"/>
            <w:right w:w="0" w:type="dxa"/>
          </w:tblCellMar>
        </w:tblPrEx>
        <w:tc>
          <w:tcPr>
            <w:tcW w:w="851" w:type="dxa"/>
            <w:tcBorders>
              <w:top w:val="single" w:color="auto" w:sz="8" w:space="0"/>
              <w:left w:val="single" w:color="auto" w:sz="8" w:space="0"/>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199" w:firstLineChars="95"/>
              <w:jc w:val="center"/>
              <w:rPr>
                <w:rFonts w:ascii="Calibri" w:hAnsi="Calibri" w:cs="Calibri"/>
                <w:sz w:val="24"/>
                <w:szCs w:val="24"/>
              </w:rPr>
            </w:pPr>
            <w:r>
              <w:rPr>
                <w:rFonts w:hint="eastAsia" w:ascii="黑体" w:hAnsi="Calibri" w:eastAsia="黑体" w:cs="Calibri"/>
                <w:bCs/>
              </w:rPr>
              <w:t>模块</w:t>
            </w:r>
          </w:p>
        </w:tc>
        <w:tc>
          <w:tcPr>
            <w:tcW w:w="1559"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199" w:firstLineChars="95"/>
              <w:jc w:val="center"/>
              <w:rPr>
                <w:rFonts w:ascii="Calibri" w:hAnsi="Calibri" w:cs="Calibri"/>
                <w:sz w:val="24"/>
                <w:szCs w:val="24"/>
              </w:rPr>
            </w:pPr>
            <w:r>
              <w:rPr>
                <w:rFonts w:hint="eastAsia" w:ascii="黑体" w:hAnsi="Calibri" w:eastAsia="黑体" w:cs="Calibri"/>
                <w:bCs/>
              </w:rPr>
              <w:t>数据项</w:t>
            </w:r>
          </w:p>
        </w:tc>
        <w:tc>
          <w:tcPr>
            <w:tcW w:w="1554"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199" w:firstLineChars="95"/>
              <w:jc w:val="center"/>
              <w:rPr>
                <w:rFonts w:ascii="Calibri" w:hAnsi="Calibri" w:cs="Calibri"/>
                <w:sz w:val="24"/>
                <w:szCs w:val="24"/>
              </w:rPr>
            </w:pPr>
            <w:r>
              <w:rPr>
                <w:rFonts w:hint="eastAsia" w:ascii="黑体" w:hAnsi="Calibri" w:eastAsia="黑体" w:cs="Calibri"/>
                <w:bCs/>
              </w:rPr>
              <w:t>数据格式</w:t>
            </w:r>
          </w:p>
        </w:tc>
        <w:tc>
          <w:tcPr>
            <w:tcW w:w="4538"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420"/>
              <w:jc w:val="center"/>
              <w:rPr>
                <w:rFonts w:ascii="Calibri" w:hAnsi="Calibri" w:cs="Calibri"/>
                <w:sz w:val="24"/>
                <w:szCs w:val="24"/>
              </w:rPr>
            </w:pPr>
            <w:r>
              <w:rPr>
                <w:rFonts w:hint="eastAsia" w:ascii="黑体" w:hAnsi="Calibri" w:eastAsia="黑体" w:cs="Calibri"/>
                <w:bCs/>
              </w:rPr>
              <w:t>描述及校验规则</w:t>
            </w:r>
          </w:p>
        </w:tc>
      </w:tr>
      <w:tr>
        <w:tblPrEx>
          <w:tblLayout w:type="fixed"/>
          <w:tblCellMar>
            <w:top w:w="0" w:type="dxa"/>
            <w:left w:w="0" w:type="dxa"/>
            <w:bottom w:w="0" w:type="dxa"/>
            <w:right w:w="0" w:type="dxa"/>
          </w:tblCellMar>
        </w:tblPrEx>
        <w:tc>
          <w:tcPr>
            <w:tcW w:w="8502" w:type="dxa"/>
            <w:gridSpan w:val="4"/>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spacing w:line="360" w:lineRule="atLeast"/>
              <w:ind w:firstLine="0" w:firstLineChars="0"/>
              <w:rPr>
                <w:rFonts w:ascii="Calibri" w:hAnsi="Calibri" w:cs="Calibri"/>
                <w:b/>
                <w:sz w:val="24"/>
                <w:szCs w:val="24"/>
              </w:rPr>
            </w:pPr>
            <w:r>
              <w:rPr>
                <w:sz w:val="18"/>
              </w:rPr>
              <w:t>福利</w:t>
            </w:r>
            <w:r>
              <w:rPr>
                <w:rFonts w:asciiTheme="minorEastAsia" w:hAnsiTheme="minorEastAsia"/>
                <w:sz w:val="18"/>
                <w:szCs w:val="18"/>
              </w:rPr>
              <w:t>费报销填报</w:t>
            </w:r>
          </w:p>
        </w:tc>
      </w:tr>
      <w:tr>
        <w:tblPrEx>
          <w:tblLayout w:type="fixed"/>
          <w:tblCellMar>
            <w:top w:w="0" w:type="dxa"/>
            <w:left w:w="108" w:type="dxa"/>
            <w:bottom w:w="0" w:type="dxa"/>
            <w:right w:w="108" w:type="dxa"/>
          </w:tblCellMar>
        </w:tblPrEx>
        <w:trPr>
          <w:trHeight w:val="270" w:hRule="atLeast"/>
        </w:trPr>
        <w:tc>
          <w:tcPr>
            <w:tcW w:w="851" w:type="dxa"/>
            <w:tcBorders>
              <w:top w:val="single" w:color="auto" w:sz="4" w:space="0"/>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cs="Calibri"/>
                <w:sz w:val="18"/>
                <w:szCs w:val="18"/>
              </w:rPr>
              <w:t>　</w:t>
            </w:r>
          </w:p>
        </w:tc>
        <w:tc>
          <w:tcPr>
            <w:tcW w:w="1559"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申请部门</w:t>
            </w:r>
          </w:p>
        </w:tc>
        <w:tc>
          <w:tcPr>
            <w:tcW w:w="1554"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下拉单选</w:t>
            </w:r>
          </w:p>
        </w:tc>
        <w:tc>
          <w:tcPr>
            <w:tcW w:w="4538"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851" w:type="dxa"/>
            <w:tcBorders>
              <w:top w:val="nil"/>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cs="Calibri"/>
                <w:sz w:val="18"/>
                <w:szCs w:val="18"/>
              </w:rPr>
              <w:t>　</w:t>
            </w:r>
          </w:p>
        </w:tc>
        <w:tc>
          <w:tcPr>
            <w:tcW w:w="1559"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申请人</w:t>
            </w:r>
          </w:p>
        </w:tc>
        <w:tc>
          <w:tcPr>
            <w:tcW w:w="1554"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下拉单选</w:t>
            </w:r>
          </w:p>
        </w:tc>
        <w:tc>
          <w:tcPr>
            <w:tcW w:w="4538" w:type="dxa"/>
            <w:tcBorders>
              <w:top w:val="nil"/>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559"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申请日期</w:t>
            </w:r>
          </w:p>
        </w:tc>
        <w:tc>
          <w:tcPr>
            <w:tcW w:w="1554"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日期。插件选择</w:t>
            </w:r>
          </w:p>
        </w:tc>
        <w:tc>
          <w:tcPr>
            <w:tcW w:w="453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必填，不能大于系统当前时间</w:t>
            </w:r>
          </w:p>
        </w:tc>
      </w:tr>
      <w:tr>
        <w:tblPrEx>
          <w:tblLayout w:type="fixed"/>
          <w:tblCellMar>
            <w:top w:w="0" w:type="dxa"/>
            <w:left w:w="108" w:type="dxa"/>
            <w:bottom w:w="0" w:type="dxa"/>
            <w:right w:w="108" w:type="dxa"/>
          </w:tblCellMar>
        </w:tblPrEx>
        <w:trPr>
          <w:trHeight w:val="270"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559"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报销金额</w:t>
            </w:r>
          </w:p>
        </w:tc>
        <w:tc>
          <w:tcPr>
            <w:tcW w:w="1554"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正数，两位小数</w:t>
            </w:r>
          </w:p>
        </w:tc>
        <w:tc>
          <w:tcPr>
            <w:tcW w:w="453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559"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福利费类型</w:t>
            </w:r>
          </w:p>
        </w:tc>
        <w:tc>
          <w:tcPr>
            <w:tcW w:w="1554"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下拉单选</w:t>
            </w:r>
          </w:p>
        </w:tc>
        <w:tc>
          <w:tcPr>
            <w:tcW w:w="453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必填</w:t>
            </w:r>
          </w:p>
        </w:tc>
      </w:tr>
      <w:tr>
        <w:tblPrEx>
          <w:tblLayout w:type="fixed"/>
          <w:tblCellMar>
            <w:top w:w="0" w:type="dxa"/>
            <w:left w:w="108" w:type="dxa"/>
            <w:bottom w:w="0" w:type="dxa"/>
            <w:right w:w="108" w:type="dxa"/>
          </w:tblCellMar>
        </w:tblPrEx>
        <w:trPr>
          <w:trHeight w:val="270" w:hRule="atLeast"/>
        </w:trPr>
        <w:tc>
          <w:tcPr>
            <w:tcW w:w="851" w:type="dxa"/>
            <w:tcBorders>
              <w:top w:val="nil"/>
              <w:left w:val="single" w:color="auto" w:sz="4" w:space="0"/>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1559"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备注</w:t>
            </w:r>
          </w:p>
        </w:tc>
        <w:tc>
          <w:tcPr>
            <w:tcW w:w="1554"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c>
          <w:tcPr>
            <w:tcW w:w="4538" w:type="dxa"/>
            <w:tcBorders>
              <w:top w:val="nil"/>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　</w:t>
            </w:r>
          </w:p>
        </w:tc>
      </w:tr>
    </w:tbl>
    <w:p>
      <w:pPr>
        <w:pStyle w:val="3"/>
        <w:numPr>
          <w:ilvl w:val="1"/>
          <w:numId w:val="4"/>
        </w:numPr>
        <w:ind w:firstLineChars="0"/>
      </w:pPr>
      <w:r>
        <w:rPr>
          <w:rFonts w:hint="eastAsia"/>
        </w:rPr>
        <w:t>界面变更</w:t>
      </w:r>
    </w:p>
    <w:p>
      <w:pPr>
        <w:pStyle w:val="207"/>
        <w:ind w:left="691" w:firstLine="0" w:firstLineChars="0"/>
      </w:pPr>
      <w:r>
        <w:rPr>
          <w:rFonts w:hint="eastAsia"/>
        </w:rPr>
        <w:t>新增以下界面</w:t>
      </w:r>
    </w:p>
    <w:p>
      <w:pPr>
        <w:pStyle w:val="207"/>
        <w:numPr>
          <w:ilvl w:val="3"/>
          <w:numId w:val="6"/>
        </w:numPr>
        <w:ind w:firstLineChars="0"/>
      </w:pPr>
      <w:r>
        <w:rPr>
          <w:rFonts w:hint="eastAsia"/>
        </w:rPr>
        <w:t>提交界面，包含4个子界面：</w:t>
      </w:r>
    </w:p>
    <w:p>
      <w:pPr>
        <w:pStyle w:val="207"/>
        <w:numPr>
          <w:ilvl w:val="4"/>
          <w:numId w:val="6"/>
        </w:numPr>
        <w:ind w:firstLineChars="0"/>
      </w:pPr>
      <w:r>
        <w:rPr>
          <w:rFonts w:hint="eastAsia"/>
        </w:rPr>
        <w:t>基本信息录入</w:t>
      </w:r>
    </w:p>
    <w:p>
      <w:pPr>
        <w:pStyle w:val="207"/>
        <w:numPr>
          <w:ilvl w:val="4"/>
          <w:numId w:val="6"/>
        </w:numPr>
        <w:ind w:firstLineChars="0"/>
      </w:pPr>
      <w:r>
        <w:rPr>
          <w:rFonts w:hint="eastAsia"/>
        </w:rPr>
        <w:t>报销录入</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审核人员选择</w:t>
      </w:r>
    </w:p>
    <w:p>
      <w:pPr>
        <w:pStyle w:val="207"/>
        <w:numPr>
          <w:ilvl w:val="3"/>
          <w:numId w:val="6"/>
        </w:numPr>
        <w:ind w:firstLineChars="0"/>
      </w:pPr>
      <w:r>
        <w:rPr>
          <w:rFonts w:hint="eastAsia"/>
        </w:rPr>
        <w:t>查看界面，包含4个子界面：</w:t>
      </w:r>
    </w:p>
    <w:p>
      <w:pPr>
        <w:pStyle w:val="207"/>
        <w:numPr>
          <w:ilvl w:val="4"/>
          <w:numId w:val="6"/>
        </w:numPr>
        <w:ind w:firstLineChars="0"/>
      </w:pPr>
      <w:r>
        <w:rPr>
          <w:rFonts w:hint="eastAsia"/>
        </w:rPr>
        <w:t>基本信息查看</w:t>
      </w:r>
    </w:p>
    <w:p>
      <w:pPr>
        <w:pStyle w:val="207"/>
        <w:numPr>
          <w:ilvl w:val="4"/>
          <w:numId w:val="6"/>
        </w:numPr>
        <w:ind w:firstLineChars="0"/>
      </w:pPr>
      <w:r>
        <w:rPr>
          <w:rFonts w:hint="eastAsia"/>
        </w:rPr>
        <w:t>报销信息查看</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审核信息查看</w:t>
      </w:r>
    </w:p>
    <w:p>
      <w:pPr>
        <w:pStyle w:val="207"/>
        <w:numPr>
          <w:ilvl w:val="3"/>
          <w:numId w:val="6"/>
        </w:numPr>
        <w:ind w:firstLineChars="0"/>
      </w:pPr>
      <w:r>
        <w:rPr>
          <w:rFonts w:hint="eastAsia"/>
        </w:rPr>
        <w:t>审核界面，包含4个子界面：</w:t>
      </w:r>
    </w:p>
    <w:p>
      <w:pPr>
        <w:pStyle w:val="207"/>
        <w:numPr>
          <w:ilvl w:val="4"/>
          <w:numId w:val="6"/>
        </w:numPr>
        <w:ind w:firstLineChars="0"/>
      </w:pPr>
      <w:r>
        <w:rPr>
          <w:rFonts w:hint="eastAsia"/>
        </w:rPr>
        <w:t>基本信息查看</w:t>
      </w:r>
    </w:p>
    <w:p>
      <w:pPr>
        <w:pStyle w:val="207"/>
        <w:numPr>
          <w:ilvl w:val="4"/>
          <w:numId w:val="6"/>
        </w:numPr>
        <w:ind w:firstLineChars="0"/>
      </w:pPr>
      <w:r>
        <w:rPr>
          <w:rFonts w:hint="eastAsia"/>
        </w:rPr>
        <w:t>报销信息查看</w:t>
      </w:r>
    </w:p>
    <w:p>
      <w:pPr>
        <w:pStyle w:val="207"/>
        <w:numPr>
          <w:ilvl w:val="4"/>
          <w:numId w:val="6"/>
        </w:numPr>
        <w:ind w:firstLineChars="0"/>
      </w:pPr>
      <w:r>
        <w:rPr>
          <w:rFonts w:hint="eastAsia"/>
        </w:rPr>
        <w:t>汇总显示</w:t>
      </w:r>
    </w:p>
    <w:p>
      <w:pPr>
        <w:pStyle w:val="207"/>
        <w:numPr>
          <w:ilvl w:val="4"/>
          <w:numId w:val="6"/>
        </w:numPr>
        <w:ind w:firstLineChars="0"/>
      </w:pPr>
      <w:r>
        <w:rPr>
          <w:rFonts w:hint="eastAsia"/>
        </w:rPr>
        <w:t>审核操作</w:t>
      </w:r>
    </w:p>
    <w:p>
      <w:pPr>
        <w:pStyle w:val="207"/>
        <w:numPr>
          <w:ilvl w:val="3"/>
          <w:numId w:val="6"/>
        </w:numPr>
        <w:ind w:firstLineChars="0"/>
      </w:pPr>
      <w:r>
        <w:rPr>
          <w:rFonts w:hint="eastAsia"/>
        </w:rPr>
        <w:t>自定义查询和汇总界面，包含3个子界面：</w:t>
      </w:r>
    </w:p>
    <w:p>
      <w:pPr>
        <w:pStyle w:val="207"/>
        <w:numPr>
          <w:ilvl w:val="4"/>
          <w:numId w:val="6"/>
        </w:numPr>
        <w:ind w:firstLineChars="0"/>
      </w:pPr>
      <w:r>
        <w:rPr>
          <w:rFonts w:hint="eastAsia"/>
        </w:rPr>
        <w:t>自定义查询</w:t>
      </w:r>
    </w:p>
    <w:p>
      <w:pPr>
        <w:pStyle w:val="207"/>
        <w:numPr>
          <w:ilvl w:val="4"/>
          <w:numId w:val="6"/>
        </w:numPr>
        <w:ind w:firstLineChars="0"/>
      </w:pPr>
      <w:r>
        <w:rPr>
          <w:rFonts w:hint="eastAsia"/>
        </w:rPr>
        <w:t>汇总界面，可穿透</w:t>
      </w:r>
    </w:p>
    <w:p>
      <w:pPr>
        <w:pStyle w:val="207"/>
        <w:numPr>
          <w:ilvl w:val="4"/>
          <w:numId w:val="6"/>
        </w:numPr>
        <w:ind w:firstLineChars="0"/>
      </w:pPr>
      <w:r>
        <w:rPr>
          <w:rFonts w:hint="eastAsia"/>
        </w:rPr>
        <w:t>报表界面</w:t>
      </w:r>
    </w:p>
    <w:p>
      <w:pPr>
        <w:pStyle w:val="3"/>
        <w:numPr>
          <w:ilvl w:val="0"/>
          <w:numId w:val="3"/>
        </w:numPr>
        <w:ind w:firstLineChars="0"/>
      </w:pPr>
      <w:bookmarkStart w:id="13" w:name="_Toc508060487"/>
      <w:r>
        <w:rPr>
          <w:rFonts w:hint="eastAsia"/>
        </w:rPr>
        <w:t>新增功能</w:t>
      </w:r>
      <w:bookmarkEnd w:id="13"/>
    </w:p>
    <w:p>
      <w:pPr>
        <w:pStyle w:val="3"/>
        <w:numPr>
          <w:ilvl w:val="0"/>
          <w:numId w:val="7"/>
        </w:numPr>
        <w:ind w:firstLineChars="0"/>
      </w:pPr>
      <w:bookmarkStart w:id="14" w:name="_Toc508060488"/>
      <w:r>
        <w:rPr>
          <w:rFonts w:hint="eastAsia"/>
        </w:rPr>
        <w:t>两套科目</w:t>
      </w:r>
      <w:bookmarkEnd w:id="14"/>
    </w:p>
    <w:p>
      <w:pPr>
        <w:ind w:left="420" w:firstLine="420" w:firstLineChars="0"/>
      </w:pPr>
      <w:r>
        <w:rPr>
          <w:rFonts w:hint="eastAsia"/>
        </w:rPr>
        <w:t>2017年10月24日财政部应发了《政府会计制度-行政事业单位会计科目和报表》，自2019年1月1日起施行，并鼓励行政事业单位提前执行。该制度</w:t>
      </w:r>
      <w:r>
        <w:t>重构了政府会计核算模式。在系统总结分析传统单系统预算会计体系的利弊基础上，《制度》按照《改革方案》和《基本准则》的要求，构建了“财务会计和预算会计适度分离并相互衔接”的会计核算模式。</w:t>
      </w:r>
    </w:p>
    <w:p>
      <w:pPr>
        <w:ind w:left="420" w:firstLine="420" w:firstLineChars="0"/>
      </w:pPr>
      <w:r>
        <w:rPr>
          <w:rFonts w:hint="eastAsia"/>
        </w:rPr>
        <w:t>2</w:t>
      </w:r>
      <w:r>
        <w:t>018年</w:t>
      </w:r>
      <w:r>
        <w:rPr>
          <w:rFonts w:hint="eastAsia"/>
        </w:rPr>
        <w:t>1月1日执行《支出经济分类科目改革试行方案》，需执行政府经济科目和部门经济科目双科目制度，现需根据《支出经济分类科目改革试行方案》重新开发预算管理功能、财务处理功能、会计核算功能和相应统计报表。</w:t>
      </w:r>
    </w:p>
    <w:p>
      <w:pPr>
        <w:pStyle w:val="3"/>
        <w:numPr>
          <w:ilvl w:val="0"/>
          <w:numId w:val="8"/>
        </w:numPr>
        <w:ind w:firstLineChars="0"/>
        <w:rPr>
          <w:b w:val="0"/>
        </w:rPr>
      </w:pPr>
      <w:bookmarkStart w:id="15" w:name="_Toc508060489"/>
      <w:r>
        <w:rPr>
          <w:rFonts w:hint="eastAsia"/>
          <w:b w:val="0"/>
        </w:rPr>
        <w:t>功能列表</w:t>
      </w:r>
      <w:bookmarkEnd w:id="15"/>
    </w:p>
    <w:tbl>
      <w:tblPr>
        <w:tblStyle w:val="47"/>
        <w:tblpPr w:leftFromText="180" w:rightFromText="180" w:vertAnchor="text" w:horzAnchor="page" w:tblpX="2170" w:tblpY="502"/>
        <w:tblW w:w="8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1560"/>
        <w:gridCol w:w="155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548DD4" w:themeFill="text2" w:themeFillTint="99"/>
          </w:tcPr>
          <w:p>
            <w:pPr>
              <w:ind w:firstLine="0" w:firstLineChars="0"/>
              <w:jc w:val="center"/>
              <w:rPr>
                <w:rFonts w:ascii="黑体" w:hAnsi="黑体" w:eastAsia="黑体"/>
                <w:szCs w:val="24"/>
              </w:rPr>
            </w:pPr>
            <w:r>
              <w:rPr>
                <w:rFonts w:ascii="黑体" w:hAnsi="黑体" w:eastAsia="黑体"/>
                <w:szCs w:val="24"/>
              </w:rPr>
              <w:t>序号</w:t>
            </w:r>
          </w:p>
        </w:tc>
        <w:tc>
          <w:tcPr>
            <w:tcW w:w="1560" w:type="dxa"/>
            <w:shd w:val="clear" w:color="auto" w:fill="548DD4" w:themeFill="text2" w:themeFillTint="99"/>
          </w:tcPr>
          <w:p>
            <w:pPr>
              <w:ind w:firstLine="0" w:firstLineChars="0"/>
              <w:jc w:val="center"/>
              <w:rPr>
                <w:rFonts w:ascii="黑体" w:hAnsi="黑体" w:eastAsia="黑体"/>
                <w:szCs w:val="24"/>
              </w:rPr>
            </w:pPr>
            <w:r>
              <w:rPr>
                <w:rFonts w:ascii="黑体" w:hAnsi="黑体" w:eastAsia="黑体"/>
                <w:szCs w:val="24"/>
              </w:rPr>
              <w:t>模块</w:t>
            </w:r>
          </w:p>
        </w:tc>
        <w:tc>
          <w:tcPr>
            <w:tcW w:w="1559" w:type="dxa"/>
            <w:shd w:val="clear" w:color="auto" w:fill="548DD4" w:themeFill="text2" w:themeFillTint="99"/>
          </w:tcPr>
          <w:p>
            <w:pPr>
              <w:ind w:firstLine="0" w:firstLineChars="0"/>
              <w:jc w:val="center"/>
              <w:rPr>
                <w:rFonts w:ascii="黑体" w:hAnsi="黑体" w:eastAsia="黑体"/>
                <w:szCs w:val="24"/>
              </w:rPr>
            </w:pPr>
            <w:r>
              <w:rPr>
                <w:rFonts w:ascii="黑体" w:hAnsi="黑体" w:eastAsia="黑体"/>
                <w:szCs w:val="24"/>
              </w:rPr>
              <w:t>功能点</w:t>
            </w:r>
          </w:p>
        </w:tc>
        <w:tc>
          <w:tcPr>
            <w:tcW w:w="4536" w:type="dxa"/>
            <w:shd w:val="clear" w:color="auto" w:fill="548DD4" w:themeFill="text2" w:themeFillTint="99"/>
          </w:tcPr>
          <w:p>
            <w:pPr>
              <w:ind w:firstLine="0" w:firstLineChars="0"/>
              <w:jc w:val="center"/>
              <w:rPr>
                <w:rFonts w:ascii="黑体" w:hAnsi="黑体" w:eastAsia="黑体"/>
                <w:szCs w:val="24"/>
              </w:rPr>
            </w:pPr>
            <w:r>
              <w:rPr>
                <w:rFonts w:ascii="黑体" w:hAnsi="黑体" w:eastAsia="黑体"/>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w:t>
            </w:r>
          </w:p>
        </w:tc>
        <w:tc>
          <w:tcPr>
            <w:tcW w:w="1560"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科目维护管理</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针对</w:t>
            </w:r>
            <w:r>
              <w:rPr>
                <w:rFonts w:hint="eastAsia" w:asciiTheme="minorEastAsia" w:hAnsiTheme="minorEastAsia"/>
                <w:sz w:val="18"/>
                <w:szCs w:val="18"/>
              </w:rPr>
              <w:t>政府支出经济科目进行维护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新增</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添加科目信息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删除科目信息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修改科目信息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1-4</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批量导入</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批量导入科目信息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w:t>
            </w:r>
          </w:p>
        </w:tc>
        <w:tc>
          <w:tcPr>
            <w:tcW w:w="1560"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两套科目勾稽关系设置管理</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建立两套科目对应关系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新增</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添加部门支出经济科目和政府支出经济对应关系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删除部门支出经济科目和政府支出经济对应关系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修改部门支出经济科目和政府支出经济对应关系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3</w:t>
            </w:r>
          </w:p>
        </w:tc>
        <w:tc>
          <w:tcPr>
            <w:tcW w:w="1560"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指标管理</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对政府支出预算指标进行管理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3-1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导入</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批量导入财政预算指标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3-2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分解</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将政府支出经济科目下的指标分解到部门支出经济科目下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3-3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删除分解指标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3-4</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修改分解指标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3-5</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查询</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根据条件筛选指标信息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4</w:t>
            </w:r>
          </w:p>
        </w:tc>
        <w:tc>
          <w:tcPr>
            <w:tcW w:w="1560"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指标选择</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根据报销内容，选择相应的支出预算指标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4-1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查询</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根据条件筛选出对应的指标信息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4-2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保存</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保存相应指标信息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5</w:t>
            </w:r>
          </w:p>
        </w:tc>
        <w:tc>
          <w:tcPr>
            <w:tcW w:w="1560"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凭证生成</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5-1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自动</w:t>
            </w:r>
            <w:r>
              <w:rPr>
                <w:rFonts w:asciiTheme="minorEastAsia" w:hAnsiTheme="minorEastAsia"/>
                <w:sz w:val="18"/>
                <w:szCs w:val="18"/>
              </w:rPr>
              <w:t>保存</w:t>
            </w:r>
          </w:p>
        </w:tc>
        <w:tc>
          <w:tcPr>
            <w:tcW w:w="4536"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根据指标和</w:t>
            </w:r>
            <w:r>
              <w:rPr>
                <w:rFonts w:asciiTheme="minorEastAsia" w:hAnsiTheme="minorEastAsia"/>
                <w:sz w:val="18"/>
                <w:szCs w:val="18"/>
              </w:rPr>
              <w:t>两套科目勾稽关系</w:t>
            </w:r>
            <w:r>
              <w:rPr>
                <w:rFonts w:hint="eastAsia" w:asciiTheme="minorEastAsia" w:hAnsiTheme="minorEastAsia"/>
                <w:sz w:val="18"/>
                <w:szCs w:val="18"/>
              </w:rPr>
              <w:t>，自动生成对应的核算凭证。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6</w:t>
            </w:r>
          </w:p>
        </w:tc>
        <w:tc>
          <w:tcPr>
            <w:tcW w:w="1560"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报表查询</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根据指标使用情况进行分类汇总统计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6-1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指标执行进度表</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按两套科目体系分别查询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6-2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总账余额表</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按两套科目体系分别查询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6-3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科目帐明细表</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按两套科目体系分别查询</w:t>
            </w:r>
          </w:p>
        </w:tc>
      </w:tr>
    </w:tbl>
    <w:p>
      <w:pPr>
        <w:pStyle w:val="3"/>
        <w:numPr>
          <w:ilvl w:val="0"/>
          <w:numId w:val="8"/>
        </w:numPr>
        <w:ind w:firstLineChars="0"/>
      </w:pPr>
      <w:r>
        <w:rPr>
          <w:rFonts w:hint="eastAsia"/>
        </w:rPr>
        <w:t>界面变更</w:t>
      </w:r>
    </w:p>
    <w:p>
      <w:pPr>
        <w:ind w:firstLine="420"/>
        <w:rPr>
          <w:rFonts w:hint="eastAsia"/>
        </w:rPr>
      </w:pPr>
      <w:r>
        <w:rPr>
          <w:rFonts w:hint="eastAsia"/>
        </w:rPr>
        <w:t>修改以下界面</w:t>
      </w:r>
    </w:p>
    <w:p>
      <w:pPr>
        <w:pStyle w:val="207"/>
        <w:numPr>
          <w:ilvl w:val="3"/>
          <w:numId w:val="6"/>
        </w:numPr>
        <w:ind w:firstLineChars="0"/>
        <w:rPr>
          <w:rFonts w:hint="eastAsia"/>
          <w:sz w:val="21"/>
          <w:szCs w:val="22"/>
          <w:lang w:eastAsia="zh-CN"/>
        </w:rPr>
      </w:pPr>
      <w:r>
        <w:rPr>
          <w:rFonts w:hint="eastAsia"/>
          <w:sz w:val="21"/>
          <w:szCs w:val="22"/>
          <w:lang w:eastAsia="zh-CN"/>
        </w:rPr>
        <w:t>指标管理界面</w:t>
      </w:r>
      <w:r>
        <w:rPr>
          <w:rFonts w:hint="eastAsia"/>
        </w:rPr>
        <w:t>，包含</w:t>
      </w:r>
      <w:r>
        <w:rPr>
          <w:rFonts w:hint="eastAsia"/>
          <w:lang w:val="en-US" w:eastAsia="zh-CN"/>
        </w:rPr>
        <w:t>2</w:t>
      </w:r>
      <w:r>
        <w:rPr>
          <w:rFonts w:hint="eastAsia"/>
        </w:rPr>
        <w:t>个功能</w:t>
      </w:r>
      <w:r>
        <w:rPr>
          <w:rFonts w:hint="eastAsia"/>
          <w:lang w:eastAsia="zh-CN"/>
        </w:rPr>
        <w:t>调整</w:t>
      </w:r>
      <w:r>
        <w:rPr>
          <w:rFonts w:hint="eastAsia"/>
        </w:rPr>
        <w:t>：</w:t>
      </w:r>
    </w:p>
    <w:p>
      <w:pPr>
        <w:pStyle w:val="207"/>
        <w:numPr>
          <w:ilvl w:val="4"/>
          <w:numId w:val="6"/>
        </w:numPr>
        <w:ind w:firstLineChars="0"/>
        <w:rPr>
          <w:rFonts w:hint="eastAsia"/>
          <w:sz w:val="21"/>
          <w:szCs w:val="22"/>
          <w:lang w:eastAsia="zh-CN"/>
        </w:rPr>
      </w:pPr>
      <w:r>
        <w:rPr>
          <w:rFonts w:hint="eastAsia"/>
          <w:sz w:val="21"/>
          <w:szCs w:val="22"/>
          <w:lang w:eastAsia="zh-CN"/>
        </w:rPr>
        <w:t>年初预算导入功能修改</w:t>
      </w:r>
    </w:p>
    <w:p>
      <w:pPr>
        <w:pStyle w:val="207"/>
        <w:numPr>
          <w:ilvl w:val="4"/>
          <w:numId w:val="6"/>
        </w:numPr>
        <w:ind w:firstLineChars="0"/>
        <w:rPr>
          <w:rFonts w:hint="eastAsia"/>
          <w:sz w:val="21"/>
          <w:szCs w:val="22"/>
          <w:lang w:eastAsia="zh-CN"/>
        </w:rPr>
      </w:pPr>
      <w:r>
        <w:rPr>
          <w:rFonts w:hint="eastAsia"/>
          <w:sz w:val="21"/>
          <w:szCs w:val="22"/>
          <w:lang w:eastAsia="zh-CN"/>
        </w:rPr>
        <w:t>年初预算表数据结构修改</w:t>
      </w:r>
    </w:p>
    <w:p>
      <w:pPr>
        <w:pStyle w:val="207"/>
        <w:numPr>
          <w:ilvl w:val="3"/>
          <w:numId w:val="6"/>
        </w:numPr>
        <w:ind w:firstLineChars="0"/>
      </w:pPr>
      <w:r>
        <w:rPr>
          <w:rFonts w:hint="eastAsia"/>
          <w:sz w:val="21"/>
          <w:szCs w:val="22"/>
          <w:lang w:eastAsia="zh-CN"/>
        </w:rPr>
        <w:t>指标选择处理</w:t>
      </w:r>
      <w:r>
        <w:rPr>
          <w:rFonts w:hint="eastAsia"/>
        </w:rPr>
        <w:t>维护界面，包含</w:t>
      </w:r>
      <w:r>
        <w:rPr>
          <w:rFonts w:hint="eastAsia"/>
          <w:lang w:val="en-US" w:eastAsia="zh-CN"/>
        </w:rPr>
        <w:t>3</w:t>
      </w:r>
      <w:r>
        <w:rPr>
          <w:rFonts w:hint="eastAsia"/>
        </w:rPr>
        <w:t>个功能</w:t>
      </w:r>
      <w:r>
        <w:rPr>
          <w:rFonts w:hint="eastAsia"/>
          <w:lang w:eastAsia="zh-CN"/>
        </w:rPr>
        <w:t>调整</w:t>
      </w:r>
      <w:r>
        <w:rPr>
          <w:rFonts w:hint="eastAsia"/>
        </w:rPr>
        <w:t>：</w:t>
      </w:r>
    </w:p>
    <w:p>
      <w:pPr>
        <w:pStyle w:val="207"/>
        <w:numPr>
          <w:ilvl w:val="4"/>
          <w:numId w:val="6"/>
        </w:numPr>
        <w:ind w:firstLineChars="0"/>
      </w:pPr>
      <w:r>
        <w:rPr>
          <w:rFonts w:hint="eastAsia"/>
        </w:rPr>
        <w:t>根据</w:t>
      </w:r>
      <w:r>
        <w:rPr>
          <w:rFonts w:hint="eastAsia"/>
          <w:lang w:eastAsia="zh-CN"/>
        </w:rPr>
        <w:t>政府采购类型筛选</w:t>
      </w:r>
    </w:p>
    <w:p>
      <w:pPr>
        <w:pStyle w:val="207"/>
        <w:numPr>
          <w:ilvl w:val="4"/>
          <w:numId w:val="6"/>
        </w:numPr>
        <w:ind w:firstLineChars="0"/>
      </w:pPr>
      <w:r>
        <w:rPr>
          <w:rFonts w:hint="eastAsia"/>
          <w:lang w:eastAsia="zh-CN"/>
        </w:rPr>
        <w:t>根据经费来源筛选</w:t>
      </w:r>
    </w:p>
    <w:p>
      <w:pPr>
        <w:pStyle w:val="207"/>
        <w:numPr>
          <w:ilvl w:val="4"/>
          <w:numId w:val="6"/>
        </w:numPr>
        <w:ind w:firstLineChars="0"/>
      </w:pPr>
      <w:r>
        <w:rPr>
          <w:rFonts w:hint="eastAsia"/>
          <w:lang w:eastAsia="zh-CN"/>
        </w:rPr>
        <w:t>选择不同条件显示不同指标</w:t>
      </w:r>
    </w:p>
    <w:p>
      <w:pPr>
        <w:pStyle w:val="207"/>
        <w:numPr>
          <w:numId w:val="0"/>
        </w:numPr>
        <w:ind w:firstLine="420"/>
        <w:rPr>
          <w:rFonts w:hint="eastAsia"/>
          <w:lang w:val="en-US" w:eastAsia="zh-CN"/>
        </w:rPr>
      </w:pPr>
      <w:r>
        <w:rPr>
          <w:rFonts w:hint="eastAsia"/>
          <w:lang w:val="en-US" w:eastAsia="zh-CN"/>
        </w:rPr>
        <w:t>新增以下界面</w:t>
      </w:r>
    </w:p>
    <w:p>
      <w:pPr>
        <w:pStyle w:val="207"/>
        <w:numPr>
          <w:ilvl w:val="3"/>
          <w:numId w:val="6"/>
        </w:numPr>
        <w:ind w:firstLineChars="0"/>
      </w:pPr>
      <w:r>
        <w:rPr>
          <w:rFonts w:hint="eastAsia"/>
          <w:sz w:val="21"/>
          <w:szCs w:val="22"/>
        </w:rPr>
        <w:t>科目维护管理</w:t>
      </w:r>
      <w:r>
        <w:rPr>
          <w:rFonts w:hint="eastAsia"/>
          <w:sz w:val="21"/>
          <w:szCs w:val="22"/>
        </w:rPr>
        <w:t>界面，包含</w:t>
      </w:r>
      <w:r>
        <w:rPr>
          <w:rFonts w:hint="eastAsia"/>
        </w:rPr>
        <w:t>4个功能：</w:t>
      </w:r>
    </w:p>
    <w:p>
      <w:pPr>
        <w:pStyle w:val="207"/>
        <w:numPr>
          <w:ilvl w:val="4"/>
          <w:numId w:val="6"/>
        </w:numPr>
        <w:ind w:firstLineChars="0"/>
      </w:pPr>
      <w:r>
        <w:rPr>
          <w:rFonts w:hint="eastAsia"/>
        </w:rPr>
        <w:t>新增</w:t>
      </w:r>
    </w:p>
    <w:p>
      <w:pPr>
        <w:pStyle w:val="207"/>
        <w:numPr>
          <w:ilvl w:val="4"/>
          <w:numId w:val="6"/>
        </w:numPr>
        <w:ind w:firstLineChars="0"/>
      </w:pPr>
      <w:r>
        <w:rPr>
          <w:rFonts w:hint="eastAsia"/>
        </w:rPr>
        <w:t>查看</w:t>
      </w:r>
    </w:p>
    <w:p>
      <w:pPr>
        <w:pStyle w:val="207"/>
        <w:numPr>
          <w:ilvl w:val="4"/>
          <w:numId w:val="6"/>
        </w:numPr>
        <w:ind w:firstLineChars="0"/>
      </w:pPr>
      <w:r>
        <w:rPr>
          <w:rFonts w:hint="eastAsia"/>
        </w:rPr>
        <w:t>修改</w:t>
      </w:r>
    </w:p>
    <w:p>
      <w:pPr>
        <w:pStyle w:val="207"/>
        <w:numPr>
          <w:ilvl w:val="4"/>
          <w:numId w:val="6"/>
        </w:numPr>
        <w:ind w:firstLineChars="0"/>
        <w:rPr>
          <w:rFonts w:hint="eastAsia"/>
          <w:lang w:val="en-US" w:eastAsia="zh-CN"/>
        </w:rPr>
      </w:pPr>
      <w:r>
        <w:rPr>
          <w:rFonts w:hint="eastAsia"/>
        </w:rPr>
        <w:t>删除</w:t>
      </w:r>
    </w:p>
    <w:p>
      <w:pPr>
        <w:pStyle w:val="207"/>
        <w:numPr>
          <w:ilvl w:val="3"/>
          <w:numId w:val="6"/>
        </w:numPr>
        <w:ind w:firstLineChars="0"/>
      </w:pPr>
      <w:r>
        <w:rPr>
          <w:rFonts w:hint="eastAsia"/>
          <w:sz w:val="21"/>
          <w:szCs w:val="22"/>
          <w:lang w:eastAsia="zh-CN"/>
        </w:rPr>
        <w:t>两套科目勾稽关系</w:t>
      </w:r>
      <w:r>
        <w:rPr>
          <w:rFonts w:hint="eastAsia"/>
          <w:sz w:val="21"/>
          <w:szCs w:val="22"/>
        </w:rPr>
        <w:t>界面，包含</w:t>
      </w:r>
      <w:r>
        <w:rPr>
          <w:rFonts w:hint="eastAsia"/>
        </w:rPr>
        <w:t>4个功能：</w:t>
      </w:r>
    </w:p>
    <w:p>
      <w:pPr>
        <w:pStyle w:val="207"/>
        <w:numPr>
          <w:ilvl w:val="4"/>
          <w:numId w:val="6"/>
        </w:numPr>
        <w:ind w:firstLineChars="0"/>
      </w:pPr>
      <w:r>
        <w:rPr>
          <w:rFonts w:hint="eastAsia"/>
        </w:rPr>
        <w:t>新增</w:t>
      </w:r>
    </w:p>
    <w:p>
      <w:pPr>
        <w:pStyle w:val="207"/>
        <w:numPr>
          <w:ilvl w:val="4"/>
          <w:numId w:val="6"/>
        </w:numPr>
        <w:ind w:firstLineChars="0"/>
      </w:pPr>
      <w:r>
        <w:rPr>
          <w:rFonts w:hint="eastAsia"/>
        </w:rPr>
        <w:t>查看</w:t>
      </w:r>
    </w:p>
    <w:p>
      <w:pPr>
        <w:pStyle w:val="207"/>
        <w:numPr>
          <w:ilvl w:val="4"/>
          <w:numId w:val="6"/>
        </w:numPr>
        <w:ind w:firstLineChars="0"/>
      </w:pPr>
      <w:r>
        <w:rPr>
          <w:rFonts w:hint="eastAsia"/>
        </w:rPr>
        <w:t>修改</w:t>
      </w:r>
    </w:p>
    <w:p>
      <w:pPr>
        <w:pStyle w:val="207"/>
        <w:numPr>
          <w:ilvl w:val="4"/>
          <w:numId w:val="6"/>
        </w:numPr>
        <w:ind w:firstLineChars="0"/>
      </w:pPr>
      <w:r>
        <w:rPr>
          <w:rFonts w:hint="eastAsia"/>
        </w:rPr>
        <w:t>删除</w:t>
      </w:r>
    </w:p>
    <w:p>
      <w:pPr>
        <w:pStyle w:val="207"/>
        <w:numPr>
          <w:ilvl w:val="3"/>
          <w:numId w:val="6"/>
        </w:numPr>
        <w:ind w:firstLineChars="0"/>
      </w:pPr>
      <w:r>
        <w:rPr>
          <w:rFonts w:hint="eastAsia"/>
          <w:lang w:eastAsia="zh-CN"/>
        </w:rPr>
        <w:t>凭证预览</w:t>
      </w:r>
    </w:p>
    <w:p>
      <w:pPr>
        <w:pStyle w:val="207"/>
        <w:numPr>
          <w:ilvl w:val="4"/>
          <w:numId w:val="6"/>
        </w:numPr>
        <w:ind w:firstLineChars="0"/>
      </w:pPr>
      <w:r>
        <w:rPr>
          <w:rFonts w:hint="eastAsia"/>
          <w:lang w:eastAsia="zh-CN"/>
        </w:rPr>
        <w:t>根据选择指标对应生产凭证预览功能修改</w:t>
      </w:r>
    </w:p>
    <w:p>
      <w:pPr>
        <w:pStyle w:val="207"/>
        <w:numPr>
          <w:ilvl w:val="3"/>
          <w:numId w:val="6"/>
        </w:numPr>
        <w:ind w:firstLineChars="0"/>
      </w:pPr>
      <w:r>
        <w:rPr>
          <w:rFonts w:hint="eastAsia"/>
          <w:lang w:eastAsia="zh-CN"/>
        </w:rPr>
        <w:t>报表查询，包含</w:t>
      </w:r>
      <w:r>
        <w:rPr>
          <w:rFonts w:hint="eastAsia"/>
          <w:lang w:val="en-US" w:eastAsia="zh-CN"/>
        </w:rPr>
        <w:t>3个统计查询：</w:t>
      </w:r>
    </w:p>
    <w:p>
      <w:pPr>
        <w:pStyle w:val="207"/>
        <w:numPr>
          <w:ilvl w:val="4"/>
          <w:numId w:val="6"/>
        </w:numPr>
        <w:ind w:firstLineChars="0"/>
      </w:pPr>
      <w:r>
        <w:rPr>
          <w:rFonts w:hint="eastAsia"/>
          <w:lang w:eastAsia="zh-CN"/>
        </w:rPr>
        <w:t>指标执行进度表修改</w:t>
      </w:r>
    </w:p>
    <w:p>
      <w:pPr>
        <w:pStyle w:val="207"/>
        <w:numPr>
          <w:ilvl w:val="4"/>
          <w:numId w:val="6"/>
        </w:numPr>
        <w:ind w:firstLineChars="0"/>
      </w:pPr>
      <w:r>
        <w:rPr>
          <w:rFonts w:hint="eastAsia"/>
          <w:lang w:eastAsia="zh-CN"/>
        </w:rPr>
        <w:t>总账余额表修改</w:t>
      </w:r>
    </w:p>
    <w:p>
      <w:pPr>
        <w:pStyle w:val="207"/>
        <w:numPr>
          <w:ilvl w:val="4"/>
          <w:numId w:val="6"/>
        </w:numPr>
        <w:ind w:firstLineChars="0"/>
      </w:pPr>
      <w:r>
        <w:rPr>
          <w:rFonts w:hint="eastAsia"/>
          <w:lang w:eastAsia="zh-CN"/>
        </w:rPr>
        <w:t>科目明细账</w:t>
      </w:r>
      <w:bookmarkStart w:id="21" w:name="_GoBack"/>
      <w:bookmarkEnd w:id="21"/>
      <w:r>
        <w:rPr>
          <w:rFonts w:hint="eastAsia"/>
          <w:lang w:eastAsia="zh-CN"/>
        </w:rPr>
        <w:t>修改</w:t>
      </w:r>
    </w:p>
    <w:p>
      <w:pPr>
        <w:pStyle w:val="207"/>
        <w:numPr>
          <w:numId w:val="0"/>
        </w:numPr>
        <w:ind w:left="1260" w:leftChars="0"/>
        <w:rPr>
          <w:b/>
          <w:bCs/>
          <w:lang w:val="en-US"/>
        </w:rPr>
      </w:pPr>
    </w:p>
    <w:p>
      <w:pPr>
        <w:ind w:left="420" w:firstLine="420" w:firstLineChars="0"/>
      </w:pPr>
    </w:p>
    <w:p>
      <w:pPr>
        <w:pStyle w:val="3"/>
        <w:numPr>
          <w:ilvl w:val="0"/>
          <w:numId w:val="7"/>
        </w:numPr>
        <w:ind w:firstLineChars="0"/>
      </w:pPr>
      <w:bookmarkStart w:id="16" w:name="_Toc508060490"/>
      <w:r>
        <w:t>报销单据凭证预览</w:t>
      </w:r>
      <w:bookmarkEnd w:id="16"/>
    </w:p>
    <w:p>
      <w:pPr>
        <w:pStyle w:val="3"/>
        <w:numPr>
          <w:ilvl w:val="0"/>
          <w:numId w:val="9"/>
        </w:numPr>
        <w:ind w:firstLineChars="0"/>
      </w:pPr>
      <w:bookmarkStart w:id="17" w:name="_Toc508060491"/>
      <w:r>
        <w:rPr>
          <w:rFonts w:hint="eastAsia"/>
        </w:rPr>
        <w:t>功能列表</w:t>
      </w:r>
      <w:bookmarkEnd w:id="17"/>
    </w:p>
    <w:tbl>
      <w:tblPr>
        <w:tblStyle w:val="47"/>
        <w:tblW w:w="847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1560"/>
        <w:gridCol w:w="155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548DD4" w:themeFill="text2" w:themeFillTint="99"/>
          </w:tcPr>
          <w:p>
            <w:pPr>
              <w:ind w:firstLine="0" w:firstLineChars="0"/>
              <w:jc w:val="center"/>
            </w:pPr>
            <w:r>
              <w:t>序号</w:t>
            </w:r>
          </w:p>
        </w:tc>
        <w:tc>
          <w:tcPr>
            <w:tcW w:w="1560" w:type="dxa"/>
            <w:shd w:val="clear" w:color="auto" w:fill="548DD4" w:themeFill="text2" w:themeFillTint="99"/>
          </w:tcPr>
          <w:p>
            <w:pPr>
              <w:ind w:firstLine="0" w:firstLineChars="0"/>
              <w:jc w:val="center"/>
            </w:pPr>
            <w:r>
              <w:t>模块</w:t>
            </w:r>
          </w:p>
        </w:tc>
        <w:tc>
          <w:tcPr>
            <w:tcW w:w="1559" w:type="dxa"/>
            <w:shd w:val="clear" w:color="auto" w:fill="548DD4" w:themeFill="text2" w:themeFillTint="99"/>
          </w:tcPr>
          <w:p>
            <w:pPr>
              <w:ind w:firstLine="0" w:firstLineChars="0"/>
              <w:jc w:val="center"/>
            </w:pPr>
            <w:r>
              <w:t>功能点</w:t>
            </w:r>
          </w:p>
        </w:tc>
        <w:tc>
          <w:tcPr>
            <w:tcW w:w="4536" w:type="dxa"/>
            <w:shd w:val="clear" w:color="auto" w:fill="548DD4" w:themeFill="text2" w:themeFillTint="99"/>
          </w:tcPr>
          <w:p>
            <w:pPr>
              <w:ind w:firstLine="0" w:firstLineChars="0"/>
              <w:jc w:val="center"/>
            </w:pPr>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w:t>
            </w:r>
          </w:p>
        </w:tc>
        <w:tc>
          <w:tcPr>
            <w:tcW w:w="1560"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会计科目设置</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根据不同报销单据类型设置凭证借贷会计科目模版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新增</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新增借贷会计科目模版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删除借贷会计科目模版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修改借贷会计科目模版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1-4</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查询</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查询借贷会计科目模版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w:t>
            </w:r>
          </w:p>
        </w:tc>
        <w:tc>
          <w:tcPr>
            <w:tcW w:w="1560"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凭证预览</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根据财务选择指标结果，自动绘制凭证并显示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加载</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显示凭证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保存</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保存凭证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2-4</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打印</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打印凭证</w:t>
            </w:r>
          </w:p>
        </w:tc>
      </w:tr>
    </w:tbl>
    <w:p>
      <w:pPr>
        <w:ind w:firstLine="420"/>
      </w:pPr>
    </w:p>
    <w:p>
      <w:pPr>
        <w:pStyle w:val="3"/>
        <w:numPr>
          <w:ilvl w:val="0"/>
          <w:numId w:val="7"/>
        </w:numPr>
        <w:ind w:firstLineChars="0"/>
      </w:pPr>
      <w:bookmarkStart w:id="18" w:name="_Toc508060492"/>
      <w:r>
        <w:t>差旅补助汇总发放</w:t>
      </w:r>
      <w:bookmarkEnd w:id="18"/>
    </w:p>
    <w:p>
      <w:pPr>
        <w:ind w:left="420" w:firstLine="420" w:firstLineChars="0"/>
      </w:pPr>
      <w:r>
        <w:t>由于江苏省高院差旅补助不已现金形式发放</w:t>
      </w:r>
      <w:r>
        <w:rPr>
          <w:rFonts w:hint="eastAsia"/>
        </w:rPr>
        <w:t>，需直接通过银行打入到出差人员的工资卡内，同时为了更方便精准的查询每个人、每个阶段所产生的差旅费用和出差地点，现需在原有系统中增加差旅补助汇总发放功能，以减少出纳在差旅补助汇总所占用工作时间，需在系统中增加人员工资卡信息导入功能、在会计选择预算指标界面增加补助金额核准功能、月底出纳对当月出差补助按照人员进行汇总，列出每人补助汇总金额、工资卡号，并通过汇总统计列表能够穿透查询到具体报销单据。</w:t>
      </w:r>
    </w:p>
    <w:p>
      <w:pPr>
        <w:pStyle w:val="3"/>
        <w:numPr>
          <w:ilvl w:val="0"/>
          <w:numId w:val="10"/>
        </w:numPr>
        <w:ind w:firstLineChars="0"/>
      </w:pPr>
      <w:r>
        <w:rPr>
          <w:rFonts w:hint="eastAsia"/>
        </w:rPr>
        <w:t>功能列表</w:t>
      </w:r>
    </w:p>
    <w:tbl>
      <w:tblPr>
        <w:tblStyle w:val="47"/>
        <w:tblW w:w="8477"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1560"/>
        <w:gridCol w:w="1559"/>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548DD4" w:themeFill="text2" w:themeFillTint="99"/>
          </w:tcPr>
          <w:p>
            <w:pPr>
              <w:ind w:firstLine="0" w:firstLineChars="0"/>
              <w:jc w:val="center"/>
              <w:rPr>
                <w:b/>
              </w:rPr>
            </w:pPr>
            <w:r>
              <w:rPr>
                <w:b/>
              </w:rPr>
              <w:t>序号</w:t>
            </w:r>
          </w:p>
        </w:tc>
        <w:tc>
          <w:tcPr>
            <w:tcW w:w="1560" w:type="dxa"/>
            <w:shd w:val="clear" w:color="auto" w:fill="548DD4" w:themeFill="text2" w:themeFillTint="99"/>
          </w:tcPr>
          <w:p>
            <w:pPr>
              <w:ind w:firstLine="0" w:firstLineChars="0"/>
              <w:jc w:val="center"/>
              <w:rPr>
                <w:b/>
              </w:rPr>
            </w:pPr>
            <w:r>
              <w:rPr>
                <w:b/>
              </w:rPr>
              <w:t>模块</w:t>
            </w:r>
          </w:p>
        </w:tc>
        <w:tc>
          <w:tcPr>
            <w:tcW w:w="1559" w:type="dxa"/>
            <w:shd w:val="clear" w:color="auto" w:fill="548DD4" w:themeFill="text2" w:themeFillTint="99"/>
          </w:tcPr>
          <w:p>
            <w:pPr>
              <w:ind w:firstLine="0" w:firstLineChars="0"/>
              <w:jc w:val="center"/>
              <w:rPr>
                <w:b/>
              </w:rPr>
            </w:pPr>
            <w:r>
              <w:rPr>
                <w:b/>
              </w:rPr>
              <w:t>功能点</w:t>
            </w:r>
          </w:p>
        </w:tc>
        <w:tc>
          <w:tcPr>
            <w:tcW w:w="4536" w:type="dxa"/>
            <w:shd w:val="clear" w:color="auto" w:fill="548DD4" w:themeFill="text2" w:themeFillTint="99"/>
          </w:tcPr>
          <w:p>
            <w:pPr>
              <w:ind w:firstLine="0" w:firstLineChars="0"/>
              <w:jc w:val="center"/>
              <w:rPr>
                <w:b/>
              </w:rPr>
            </w:pPr>
            <w:r>
              <w:rPr>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w:t>
            </w:r>
          </w:p>
        </w:tc>
        <w:tc>
          <w:tcPr>
            <w:tcW w:w="1560"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工资卡信息维护</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新增</w:t>
            </w:r>
          </w:p>
        </w:tc>
        <w:tc>
          <w:tcPr>
            <w:tcW w:w="4536"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新增</w:t>
            </w:r>
            <w:r>
              <w:rPr>
                <w:rFonts w:hint="eastAsia" w:asciiTheme="minorEastAsia" w:hAnsiTheme="minorEastAsia"/>
                <w:sz w:val="18"/>
                <w:szCs w:val="18"/>
              </w:rPr>
              <w:t>用户工资卡信息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1-2</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删除</w:t>
            </w:r>
          </w:p>
        </w:tc>
        <w:tc>
          <w:tcPr>
            <w:tcW w:w="4536"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删除用户工资卡信息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1-3</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修改</w:t>
            </w:r>
          </w:p>
        </w:tc>
        <w:tc>
          <w:tcPr>
            <w:tcW w:w="4536"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修改用户工资卡信息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1-4</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asciiTheme="minorEastAsia" w:hAnsiTheme="minorEastAsia"/>
                <w:sz w:val="18"/>
                <w:szCs w:val="18"/>
              </w:rPr>
              <w:t>查询</w:t>
            </w:r>
          </w:p>
        </w:tc>
        <w:tc>
          <w:tcPr>
            <w:tcW w:w="4536"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查询用户工资卡信息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1-5</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批量导入</w:t>
            </w:r>
          </w:p>
        </w:tc>
        <w:tc>
          <w:tcPr>
            <w:tcW w:w="4536"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批量导入用户工资卡信息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w:t>
            </w:r>
          </w:p>
        </w:tc>
        <w:tc>
          <w:tcPr>
            <w:tcW w:w="1560"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补助金额核准</w:t>
            </w:r>
          </w:p>
        </w:tc>
        <w:tc>
          <w:tcPr>
            <w:tcW w:w="1559" w:type="dxa"/>
            <w:shd w:val="clear" w:color="auto" w:fill="FFFFFF" w:themeFill="background1"/>
          </w:tcPr>
          <w:p>
            <w:pPr>
              <w:ind w:firstLine="0" w:firstLineChars="0"/>
              <w:rPr>
                <w:rFonts w:asciiTheme="minorEastAsia" w:hAnsiTheme="minorEastAsia"/>
                <w:sz w:val="18"/>
                <w:szCs w:val="18"/>
              </w:rPr>
            </w:pPr>
          </w:p>
        </w:tc>
        <w:tc>
          <w:tcPr>
            <w:tcW w:w="4536" w:type="dxa"/>
            <w:shd w:val="clear" w:color="auto" w:fill="FFFFFF" w:themeFill="background1"/>
          </w:tcPr>
          <w:p>
            <w:pPr>
              <w:ind w:firstLine="0" w:firstLineChars="0"/>
              <w:rPr>
                <w:rFonts w:asciiTheme="minorEastAsia"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2-1</w:t>
            </w:r>
          </w:p>
        </w:tc>
        <w:tc>
          <w:tcPr>
            <w:tcW w:w="1560" w:type="dxa"/>
            <w:shd w:val="clear" w:color="auto" w:fill="FFFFFF" w:themeFill="background1"/>
          </w:tcPr>
          <w:p>
            <w:pPr>
              <w:ind w:firstLine="0" w:firstLineChars="0"/>
              <w:rPr>
                <w:rFonts w:asciiTheme="minorEastAsia" w:hAnsiTheme="minorEastAsia"/>
                <w:sz w:val="18"/>
                <w:szCs w:val="18"/>
              </w:rPr>
            </w:pPr>
          </w:p>
        </w:tc>
        <w:tc>
          <w:tcPr>
            <w:tcW w:w="1559"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核准</w:t>
            </w:r>
          </w:p>
        </w:tc>
        <w:tc>
          <w:tcPr>
            <w:tcW w:w="4536" w:type="dxa"/>
            <w:shd w:val="clear" w:color="auto" w:fill="FFFFFF" w:themeFill="background1"/>
          </w:tcPr>
          <w:p>
            <w:pPr>
              <w:ind w:firstLine="0" w:firstLineChars="0"/>
              <w:rPr>
                <w:rFonts w:asciiTheme="minorEastAsia" w:hAnsiTheme="minorEastAsia"/>
                <w:sz w:val="18"/>
                <w:szCs w:val="18"/>
              </w:rPr>
            </w:pPr>
            <w:r>
              <w:rPr>
                <w:rFonts w:hint="eastAsia" w:asciiTheme="minorEastAsia" w:hAnsiTheme="minorEastAsia"/>
                <w:sz w:val="18"/>
                <w:szCs w:val="18"/>
              </w:rPr>
              <w:t>核准补助金额</w:t>
            </w:r>
          </w:p>
        </w:tc>
      </w:tr>
    </w:tbl>
    <w:p>
      <w:pPr>
        <w:pStyle w:val="3"/>
        <w:numPr>
          <w:ilvl w:val="0"/>
          <w:numId w:val="10"/>
        </w:numPr>
        <w:ind w:firstLineChars="0"/>
      </w:pPr>
      <w:r>
        <w:rPr>
          <w:rFonts w:hint="eastAsia"/>
        </w:rPr>
        <w:t>数据项及校验规则</w:t>
      </w:r>
    </w:p>
    <w:tbl>
      <w:tblPr>
        <w:tblStyle w:val="46"/>
        <w:tblW w:w="8506" w:type="dxa"/>
        <w:tblInd w:w="392" w:type="dxa"/>
        <w:tblLayout w:type="fixed"/>
        <w:tblCellMar>
          <w:top w:w="0" w:type="dxa"/>
          <w:left w:w="0" w:type="dxa"/>
          <w:bottom w:w="0" w:type="dxa"/>
          <w:right w:w="0" w:type="dxa"/>
        </w:tblCellMar>
      </w:tblPr>
      <w:tblGrid>
        <w:gridCol w:w="851"/>
        <w:gridCol w:w="1419"/>
        <w:gridCol w:w="1699"/>
        <w:gridCol w:w="4537"/>
      </w:tblGrid>
      <w:tr>
        <w:tblPrEx>
          <w:tblLayout w:type="fixed"/>
          <w:tblCellMar>
            <w:top w:w="0" w:type="dxa"/>
            <w:left w:w="0" w:type="dxa"/>
            <w:bottom w:w="0" w:type="dxa"/>
            <w:right w:w="0" w:type="dxa"/>
          </w:tblCellMar>
        </w:tblPrEx>
        <w:tc>
          <w:tcPr>
            <w:tcW w:w="851" w:type="dxa"/>
            <w:tcBorders>
              <w:top w:val="single" w:color="auto" w:sz="8" w:space="0"/>
              <w:left w:val="single" w:color="auto" w:sz="8" w:space="0"/>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0" w:firstLineChars="0"/>
              <w:jc w:val="center"/>
              <w:rPr>
                <w:rFonts w:ascii="Calibri" w:hAnsi="Calibri" w:cs="Calibri"/>
                <w:sz w:val="24"/>
                <w:szCs w:val="24"/>
              </w:rPr>
            </w:pPr>
            <w:r>
              <w:rPr>
                <w:rFonts w:hint="eastAsia" w:ascii="黑体" w:hAnsi="Calibri" w:eastAsia="黑体" w:cs="Calibri"/>
                <w:bCs/>
              </w:rPr>
              <w:t>模块</w:t>
            </w:r>
          </w:p>
        </w:tc>
        <w:tc>
          <w:tcPr>
            <w:tcW w:w="1419"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199" w:firstLineChars="95"/>
              <w:jc w:val="center"/>
              <w:rPr>
                <w:rFonts w:ascii="Calibri" w:hAnsi="Calibri" w:cs="Calibri"/>
                <w:sz w:val="24"/>
                <w:szCs w:val="24"/>
              </w:rPr>
            </w:pPr>
            <w:r>
              <w:rPr>
                <w:rFonts w:hint="eastAsia" w:ascii="黑体" w:hAnsi="Calibri" w:eastAsia="黑体" w:cs="Calibri"/>
                <w:bCs/>
              </w:rPr>
              <w:t>数据项</w:t>
            </w:r>
          </w:p>
        </w:tc>
        <w:tc>
          <w:tcPr>
            <w:tcW w:w="1699"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199" w:firstLineChars="95"/>
              <w:jc w:val="center"/>
              <w:rPr>
                <w:rFonts w:ascii="Calibri" w:hAnsi="Calibri" w:cs="Calibri"/>
                <w:sz w:val="24"/>
                <w:szCs w:val="24"/>
              </w:rPr>
            </w:pPr>
            <w:r>
              <w:rPr>
                <w:rFonts w:hint="eastAsia" w:ascii="黑体" w:hAnsi="Calibri" w:eastAsia="黑体" w:cs="Calibri"/>
                <w:bCs/>
              </w:rPr>
              <w:t>数据格式</w:t>
            </w:r>
          </w:p>
        </w:tc>
        <w:tc>
          <w:tcPr>
            <w:tcW w:w="4537" w:type="dxa"/>
            <w:tcBorders>
              <w:top w:val="single" w:color="auto" w:sz="8" w:space="0"/>
              <w:left w:val="nil"/>
              <w:bottom w:val="single" w:color="auto" w:sz="8" w:space="0"/>
              <w:right w:val="single" w:color="auto" w:sz="8" w:space="0"/>
            </w:tcBorders>
            <w:shd w:val="clear" w:color="auto" w:fill="548DD4" w:themeFill="text2" w:themeFillTint="99"/>
            <w:tcMar>
              <w:top w:w="0" w:type="dxa"/>
              <w:left w:w="108" w:type="dxa"/>
              <w:bottom w:w="0" w:type="dxa"/>
              <w:right w:w="108" w:type="dxa"/>
            </w:tcMar>
          </w:tcPr>
          <w:p>
            <w:pPr>
              <w:spacing w:line="360" w:lineRule="atLeast"/>
              <w:ind w:firstLine="420"/>
              <w:jc w:val="center"/>
              <w:rPr>
                <w:rFonts w:ascii="Calibri" w:hAnsi="Calibri" w:cs="Calibri"/>
                <w:sz w:val="24"/>
                <w:szCs w:val="24"/>
              </w:rPr>
            </w:pPr>
            <w:r>
              <w:rPr>
                <w:rFonts w:hint="eastAsia" w:ascii="黑体" w:hAnsi="Calibri" w:eastAsia="黑体" w:cs="Calibri"/>
                <w:bCs/>
              </w:rPr>
              <w:t>描述及校验规则</w:t>
            </w:r>
          </w:p>
        </w:tc>
      </w:tr>
      <w:tr>
        <w:tblPrEx>
          <w:tblLayout w:type="fixed"/>
          <w:tblCellMar>
            <w:top w:w="0" w:type="dxa"/>
            <w:left w:w="0" w:type="dxa"/>
            <w:bottom w:w="0" w:type="dxa"/>
            <w:right w:w="0" w:type="dxa"/>
          </w:tblCellMar>
        </w:tblPrEx>
        <w:tc>
          <w:tcPr>
            <w:tcW w:w="8506" w:type="dxa"/>
            <w:gridSpan w:val="4"/>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tcPr>
          <w:p>
            <w:pPr>
              <w:spacing w:line="360" w:lineRule="atLeast"/>
              <w:ind w:firstLine="0" w:firstLineChars="0"/>
              <w:rPr>
                <w:rFonts w:ascii="Calibri" w:hAnsi="Calibri" w:cs="Calibri"/>
                <w:b/>
                <w:sz w:val="24"/>
                <w:szCs w:val="24"/>
              </w:rPr>
            </w:pPr>
            <w:r>
              <w:rPr>
                <w:rFonts w:hint="eastAsia" w:asciiTheme="minorEastAsia" w:hAnsiTheme="minorEastAsia"/>
                <w:sz w:val="18"/>
                <w:szCs w:val="18"/>
              </w:rPr>
              <w:t>工资卡信息维护</w:t>
            </w:r>
          </w:p>
        </w:tc>
      </w:tr>
      <w:tr>
        <w:tblPrEx>
          <w:tblLayout w:type="fixed"/>
          <w:tblCellMar>
            <w:top w:w="0" w:type="dxa"/>
            <w:left w:w="108" w:type="dxa"/>
            <w:bottom w:w="0" w:type="dxa"/>
            <w:right w:w="108" w:type="dxa"/>
          </w:tblCellMar>
        </w:tblPrEx>
        <w:trPr>
          <w:trHeight w:val="270" w:hRule="atLeast"/>
        </w:trPr>
        <w:tc>
          <w:tcPr>
            <w:tcW w:w="851" w:type="dxa"/>
            <w:tcBorders>
              <w:top w:val="single" w:color="auto" w:sz="4" w:space="0"/>
              <w:left w:val="single" w:color="auto" w:sz="4" w:space="0"/>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cs="Calibri"/>
                <w:sz w:val="18"/>
                <w:szCs w:val="18"/>
              </w:rPr>
              <w:t>　</w:t>
            </w:r>
          </w:p>
        </w:tc>
        <w:tc>
          <w:tcPr>
            <w:tcW w:w="1419" w:type="dxa"/>
            <w:tcBorders>
              <w:top w:val="single" w:color="auto" w:sz="4" w:space="0"/>
              <w:left w:val="nil"/>
              <w:bottom w:val="single" w:color="auto" w:sz="4" w:space="0"/>
              <w:right w:val="single" w:color="auto" w:sz="4" w:space="0"/>
            </w:tcBorders>
            <w:shd w:val="clear" w:color="auto" w:fill="auto"/>
            <w:vAlign w:val="center"/>
          </w:tcPr>
          <w:p>
            <w:pPr>
              <w:spacing w:line="360" w:lineRule="atLeast"/>
              <w:ind w:firstLine="0" w:firstLineChars="0"/>
              <w:rPr>
                <w:rFonts w:cs="Calibri"/>
                <w:sz w:val="18"/>
                <w:szCs w:val="18"/>
              </w:rPr>
            </w:pPr>
            <w:r>
              <w:rPr>
                <w:rFonts w:hint="eastAsia" w:cs="Calibri"/>
                <w:sz w:val="18"/>
                <w:szCs w:val="18"/>
              </w:rPr>
              <w:t>工资卡卡号</w:t>
            </w:r>
          </w:p>
        </w:tc>
        <w:tc>
          <w:tcPr>
            <w:tcW w:w="1699"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字符手工录入</w:t>
            </w:r>
          </w:p>
        </w:tc>
        <w:tc>
          <w:tcPr>
            <w:tcW w:w="4537" w:type="dxa"/>
            <w:tcBorders>
              <w:top w:val="single" w:color="auto" w:sz="4" w:space="0"/>
              <w:left w:val="nil"/>
              <w:bottom w:val="single" w:color="auto" w:sz="4" w:space="0"/>
              <w:right w:val="single" w:color="auto" w:sz="4" w:space="0"/>
            </w:tcBorders>
            <w:shd w:val="clear" w:color="000000" w:fill="FFFFFF"/>
          </w:tcPr>
          <w:p>
            <w:pPr>
              <w:spacing w:line="360" w:lineRule="atLeast"/>
              <w:ind w:firstLine="0" w:firstLineChars="0"/>
              <w:rPr>
                <w:rFonts w:cs="Calibri"/>
                <w:sz w:val="18"/>
                <w:szCs w:val="18"/>
              </w:rPr>
            </w:pPr>
            <w:r>
              <w:rPr>
                <w:rFonts w:hint="eastAsia" w:cs="Calibri"/>
                <w:sz w:val="18"/>
                <w:szCs w:val="18"/>
              </w:rPr>
              <w:t>必填，可以为空字符，但不能为null</w:t>
            </w:r>
          </w:p>
        </w:tc>
      </w:tr>
    </w:tbl>
    <w:p>
      <w:pPr>
        <w:pStyle w:val="3"/>
        <w:numPr>
          <w:ilvl w:val="0"/>
          <w:numId w:val="11"/>
        </w:numPr>
        <w:ind w:firstLineChars="0"/>
      </w:pPr>
      <w:r>
        <w:rPr>
          <w:rFonts w:hint="eastAsia"/>
        </w:rPr>
        <w:t>界面变更</w:t>
      </w:r>
    </w:p>
    <w:p>
      <w:pPr>
        <w:ind w:firstLine="420"/>
      </w:pPr>
      <w:r>
        <w:rPr>
          <w:rFonts w:hint="eastAsia"/>
        </w:rPr>
        <w:t>修改以下界面</w:t>
      </w:r>
    </w:p>
    <w:p>
      <w:pPr>
        <w:pStyle w:val="207"/>
        <w:numPr>
          <w:ilvl w:val="3"/>
          <w:numId w:val="6"/>
        </w:numPr>
        <w:ind w:firstLineChars="0"/>
      </w:pPr>
      <w:r>
        <w:rPr>
          <w:rFonts w:hint="eastAsia"/>
        </w:rPr>
        <w:t>会计选择预算指标界面，新增“核准补助金额”按钮和对应操作</w:t>
      </w:r>
    </w:p>
    <w:p>
      <w:pPr>
        <w:ind w:firstLine="420"/>
      </w:pPr>
      <w:r>
        <w:rPr>
          <w:rFonts w:hint="eastAsia"/>
        </w:rPr>
        <w:t>新增以下界面</w:t>
      </w:r>
    </w:p>
    <w:p>
      <w:pPr>
        <w:pStyle w:val="207"/>
        <w:numPr>
          <w:ilvl w:val="3"/>
          <w:numId w:val="6"/>
        </w:numPr>
        <w:ind w:firstLineChars="0"/>
      </w:pPr>
      <w:r>
        <w:rPr>
          <w:rFonts w:hint="eastAsia"/>
        </w:rPr>
        <w:t>个人工资卡信息维护界面，包含4个功能：</w:t>
      </w:r>
    </w:p>
    <w:p>
      <w:pPr>
        <w:pStyle w:val="207"/>
        <w:numPr>
          <w:ilvl w:val="4"/>
          <w:numId w:val="6"/>
        </w:numPr>
        <w:ind w:firstLineChars="0"/>
      </w:pPr>
      <w:r>
        <w:rPr>
          <w:rFonts w:hint="eastAsia"/>
        </w:rPr>
        <w:t>新增</w:t>
      </w:r>
    </w:p>
    <w:p>
      <w:pPr>
        <w:pStyle w:val="207"/>
        <w:numPr>
          <w:ilvl w:val="4"/>
          <w:numId w:val="6"/>
        </w:numPr>
        <w:ind w:firstLineChars="0"/>
      </w:pPr>
      <w:r>
        <w:rPr>
          <w:rFonts w:hint="eastAsia"/>
        </w:rPr>
        <w:t>查看</w:t>
      </w:r>
    </w:p>
    <w:p>
      <w:pPr>
        <w:pStyle w:val="207"/>
        <w:numPr>
          <w:ilvl w:val="4"/>
          <w:numId w:val="6"/>
        </w:numPr>
        <w:ind w:firstLineChars="0"/>
      </w:pPr>
      <w:r>
        <w:rPr>
          <w:rFonts w:hint="eastAsia"/>
        </w:rPr>
        <w:t>修改</w:t>
      </w:r>
    </w:p>
    <w:p>
      <w:pPr>
        <w:pStyle w:val="207"/>
        <w:numPr>
          <w:ilvl w:val="4"/>
          <w:numId w:val="6"/>
        </w:numPr>
        <w:ind w:firstLineChars="0"/>
      </w:pPr>
      <w:r>
        <w:rPr>
          <w:rFonts w:hint="eastAsia"/>
        </w:rPr>
        <w:t>删除</w:t>
      </w:r>
    </w:p>
    <w:p>
      <w:pPr>
        <w:pStyle w:val="207"/>
        <w:numPr>
          <w:ilvl w:val="3"/>
          <w:numId w:val="6"/>
        </w:numPr>
        <w:ind w:firstLineChars="0"/>
      </w:pPr>
      <w:r>
        <w:rPr>
          <w:rFonts w:hint="eastAsia"/>
        </w:rPr>
        <w:t>管理员工资卡信息维护界面，包含6个功能：</w:t>
      </w:r>
    </w:p>
    <w:p>
      <w:pPr>
        <w:pStyle w:val="207"/>
        <w:numPr>
          <w:ilvl w:val="4"/>
          <w:numId w:val="6"/>
        </w:numPr>
        <w:ind w:firstLineChars="0"/>
      </w:pPr>
      <w:r>
        <w:rPr>
          <w:rFonts w:hint="eastAsia"/>
        </w:rPr>
        <w:t>根据用户身份信息查找</w:t>
      </w:r>
    </w:p>
    <w:p>
      <w:pPr>
        <w:pStyle w:val="207"/>
        <w:numPr>
          <w:ilvl w:val="4"/>
          <w:numId w:val="6"/>
        </w:numPr>
        <w:ind w:firstLineChars="0"/>
      </w:pPr>
      <w:r>
        <w:rPr>
          <w:rFonts w:hint="eastAsia"/>
        </w:rPr>
        <w:t>新增</w:t>
      </w:r>
    </w:p>
    <w:p>
      <w:pPr>
        <w:pStyle w:val="207"/>
        <w:numPr>
          <w:ilvl w:val="4"/>
          <w:numId w:val="6"/>
        </w:numPr>
        <w:ind w:firstLineChars="0"/>
      </w:pPr>
      <w:r>
        <w:rPr>
          <w:rFonts w:hint="eastAsia"/>
        </w:rPr>
        <w:t>查看</w:t>
      </w:r>
    </w:p>
    <w:p>
      <w:pPr>
        <w:pStyle w:val="207"/>
        <w:numPr>
          <w:ilvl w:val="4"/>
          <w:numId w:val="6"/>
        </w:numPr>
        <w:ind w:firstLineChars="0"/>
      </w:pPr>
      <w:r>
        <w:rPr>
          <w:rFonts w:hint="eastAsia"/>
        </w:rPr>
        <w:t>修改</w:t>
      </w:r>
    </w:p>
    <w:p>
      <w:pPr>
        <w:pStyle w:val="207"/>
        <w:numPr>
          <w:ilvl w:val="4"/>
          <w:numId w:val="6"/>
        </w:numPr>
        <w:ind w:firstLineChars="0"/>
      </w:pPr>
      <w:r>
        <w:rPr>
          <w:rFonts w:hint="eastAsia"/>
        </w:rPr>
        <w:t>删除</w:t>
      </w:r>
    </w:p>
    <w:p>
      <w:pPr>
        <w:pStyle w:val="207"/>
        <w:numPr>
          <w:ilvl w:val="4"/>
          <w:numId w:val="6"/>
        </w:numPr>
        <w:ind w:firstLineChars="0"/>
      </w:pPr>
      <w:r>
        <w:rPr>
          <w:rFonts w:hint="eastAsia"/>
        </w:rPr>
        <w:t>批量导入</w:t>
      </w:r>
    </w:p>
    <w:p>
      <w:pPr>
        <w:pStyle w:val="3"/>
        <w:numPr>
          <w:ilvl w:val="0"/>
          <w:numId w:val="3"/>
        </w:numPr>
        <w:ind w:firstLineChars="0"/>
      </w:pPr>
      <w:r>
        <w:rPr>
          <w:rFonts w:hint="eastAsia"/>
        </w:rPr>
        <w:t>优化功能</w:t>
      </w:r>
    </w:p>
    <w:p>
      <w:pPr>
        <w:pStyle w:val="3"/>
        <w:numPr>
          <w:ilvl w:val="0"/>
          <w:numId w:val="12"/>
        </w:numPr>
        <w:ind w:firstLineChars="0"/>
      </w:pPr>
      <w:bookmarkStart w:id="19" w:name="_Toc508060494"/>
      <w:r>
        <w:t>财政平台</w:t>
      </w:r>
      <w:r>
        <w:rPr>
          <w:rFonts w:hint="eastAsia"/>
        </w:rPr>
        <w:t>数据</w:t>
      </w:r>
      <w:r>
        <w:t>对接</w:t>
      </w:r>
      <w:bookmarkEnd w:id="19"/>
    </w:p>
    <w:p>
      <w:pPr>
        <w:ind w:firstLine="420"/>
      </w:pPr>
      <w:r>
        <w:t>为了财政预算下达数据</w:t>
      </w:r>
      <w:r>
        <w:rPr>
          <w:rFonts w:hint="eastAsia"/>
        </w:rPr>
        <w:t>、</w:t>
      </w:r>
      <w:r>
        <w:t>财政资金申请数据</w:t>
      </w:r>
      <w:r>
        <w:rPr>
          <w:rFonts w:hint="eastAsia"/>
        </w:rPr>
        <w:t>、</w:t>
      </w:r>
      <w:r>
        <w:t>财政经费支付数据能够和财政平台数据一致</w:t>
      </w:r>
      <w:r>
        <w:rPr>
          <w:rFonts w:hint="eastAsia"/>
        </w:rPr>
        <w:t>，</w:t>
      </w:r>
      <w:r>
        <w:t>同时减少会计在资金支付时选择资金支付科目的重复工作</w:t>
      </w:r>
      <w:r>
        <w:rPr>
          <w:rFonts w:hint="eastAsia"/>
        </w:rPr>
        <w:t>，</w:t>
      </w:r>
      <w:r>
        <w:t>现需在司法行政综合管理系统中按照江苏省财政平台提供数据接口标准进行数据接口对接开发</w:t>
      </w:r>
      <w:r>
        <w:rPr>
          <w:rFonts w:hint="eastAsia"/>
        </w:rPr>
        <w:t>，</w:t>
      </w:r>
      <w:r>
        <w:t>以确保两套系统数据的实时性</w:t>
      </w:r>
      <w:r>
        <w:rPr>
          <w:rFonts w:hint="eastAsia"/>
        </w:rPr>
        <w:t>、</w:t>
      </w:r>
      <w:r>
        <w:t>准确性</w:t>
      </w:r>
      <w:r>
        <w:rPr>
          <w:rFonts w:hint="eastAsia"/>
        </w:rPr>
        <w:t>、</w:t>
      </w:r>
      <w:r>
        <w:t>一致性</w:t>
      </w:r>
      <w:r>
        <w:rPr>
          <w:rFonts w:hint="eastAsia"/>
        </w:rPr>
        <w:t>，</w:t>
      </w:r>
      <w:r>
        <w:t>以及减少不必要的重复操作</w:t>
      </w:r>
      <w:r>
        <w:rPr>
          <w:rFonts w:hint="eastAsia"/>
        </w:rPr>
        <w:t>。</w:t>
      </w:r>
    </w:p>
    <w:p>
      <w:pPr>
        <w:pStyle w:val="3"/>
        <w:numPr>
          <w:ilvl w:val="0"/>
          <w:numId w:val="9"/>
        </w:numPr>
        <w:ind w:firstLineChars="0"/>
      </w:pPr>
      <w:r>
        <w:rPr>
          <w:rFonts w:hint="eastAsia"/>
        </w:rPr>
        <w:t>影响流程</w:t>
      </w:r>
    </w:p>
    <w:p>
      <w:pPr>
        <w:pStyle w:val="207"/>
        <w:numPr>
          <w:ilvl w:val="0"/>
          <w:numId w:val="13"/>
        </w:numPr>
        <w:ind w:firstLineChars="0"/>
      </w:pPr>
      <w:r>
        <w:rPr>
          <w:rFonts w:hint="eastAsia"/>
        </w:rPr>
        <w:t>预算上报</w:t>
      </w:r>
    </w:p>
    <w:p>
      <w:pPr>
        <w:pStyle w:val="207"/>
        <w:ind w:left="840" w:firstLine="0" w:firstLineChars="0"/>
        <w:rPr>
          <w:rFonts w:hint="eastAsia"/>
        </w:rPr>
      </w:pPr>
      <w:r>
        <w:rPr>
          <w:rFonts w:hint="eastAsia"/>
        </w:rPr>
        <w:tab/>
      </w:r>
      <w:r>
        <w:rPr>
          <w:rFonts w:hint="eastAsia"/>
        </w:rPr>
        <w:t>优化前，各部门在司法行政综合管理平台进行部门预算上报，单位财务人员在系统内进行预算数据汇总，然后，通过数据导出、导入功能将预算数据上报给财政平台。</w:t>
      </w:r>
    </w:p>
    <w:p>
      <w:pPr>
        <w:pStyle w:val="207"/>
        <w:ind w:left="840" w:firstLine="0" w:firstLineChars="0"/>
        <w:rPr>
          <w:rFonts w:hint="eastAsia"/>
        </w:rPr>
      </w:pPr>
      <w:r>
        <w:rPr>
          <w:rFonts w:hint="eastAsia"/>
        </w:rPr>
        <w:tab/>
      </w:r>
      <w:r>
        <w:rPr>
          <w:rFonts w:hint="eastAsia"/>
        </w:rPr>
        <w:t>优化后，各部门在司法行政综合管理平台进行部门预算上报，单位财务人员在系统内进行预算数据汇总，然后通过系统功能上报预算数据给财政平台。</w:t>
      </w:r>
    </w:p>
    <w:p>
      <w:pPr>
        <w:pStyle w:val="207"/>
        <w:keepNext/>
        <w:ind w:left="840" w:firstLine="0" w:firstLineChars="0"/>
      </w:pPr>
      <w:r>
        <w:object>
          <v:shape id="_x0000_i1026" o:spt="75" type="#_x0000_t75" style="height:224.25pt;width:415.5pt;" o:ole="t" filled="f" coordsize="21600,21600">
            <v:path/>
            <v:fill on="f" focussize="0,0"/>
            <v:stroke/>
            <v:imagedata r:id="rId15" o:title=""/>
            <o:lock v:ext="edit" aspectratio="t"/>
            <w10:wrap type="none"/>
            <w10:anchorlock/>
          </v:shape>
          <o:OLEObject Type="Embed" ProgID="Visio.Drawing.11" ShapeID="_x0000_i1026" DrawAspect="Content" ObjectID="_1468075726" r:id="rId14">
            <o:LockedField>false</o:LockedField>
          </o:OLEObject>
        </w:object>
      </w:r>
    </w:p>
    <w:p>
      <w:pPr>
        <w:pStyle w:val="14"/>
        <w:ind w:firstLine="400"/>
        <w:jc w:val="center"/>
        <w:rPr>
          <w:rFonts w:hint="eastAsia"/>
        </w:rP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3</w:t>
      </w:r>
      <w:r>
        <w:fldChar w:fldCharType="end"/>
      </w:r>
      <w:r>
        <w:rPr>
          <w:rFonts w:hint="eastAsia"/>
        </w:rPr>
        <w:t>优化前预算上报流程</w:t>
      </w:r>
    </w:p>
    <w:p>
      <w:pPr>
        <w:pStyle w:val="207"/>
        <w:keepNext/>
        <w:ind w:left="840" w:firstLine="0" w:firstLineChars="0"/>
      </w:pPr>
      <w:r>
        <w:object>
          <v:shape id="_x0000_i1027" o:spt="75" type="#_x0000_t75" style="height:240pt;width:367.5pt;" o:ole="t" filled="f" coordsize="21600,21600">
            <v:path/>
            <v:fill on="f" focussize="0,0"/>
            <v:stroke/>
            <v:imagedata r:id="rId17" o:title=""/>
            <o:lock v:ext="edit" aspectratio="t"/>
            <w10:wrap type="none"/>
            <w10:anchorlock/>
          </v:shape>
          <o:OLEObject Type="Embed" ProgID="Visio.Drawing.11" ShapeID="_x0000_i1027" DrawAspect="Content" ObjectID="_1468075727" r:id="rId16">
            <o:LockedField>false</o:LockedField>
          </o:OLEObject>
        </w:object>
      </w:r>
    </w:p>
    <w:p>
      <w:pPr>
        <w:pStyle w:val="14"/>
        <w:ind w:firstLine="400"/>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4</w:t>
      </w:r>
      <w:r>
        <w:fldChar w:fldCharType="end"/>
      </w:r>
      <w:r>
        <w:rPr>
          <w:rFonts w:hint="eastAsia"/>
        </w:rPr>
        <w:t>优化后预算上报流程</w:t>
      </w:r>
    </w:p>
    <w:p>
      <w:pPr>
        <w:pStyle w:val="207"/>
        <w:numPr>
          <w:ilvl w:val="0"/>
          <w:numId w:val="13"/>
        </w:numPr>
        <w:ind w:firstLineChars="0"/>
      </w:pPr>
      <w:r>
        <w:rPr>
          <w:rFonts w:hint="eastAsia"/>
        </w:rPr>
        <w:t>预算下达</w:t>
      </w:r>
    </w:p>
    <w:p>
      <w:pPr>
        <w:pStyle w:val="207"/>
        <w:ind w:left="840" w:firstLine="0" w:firstLineChars="0"/>
        <w:rPr>
          <w:rFonts w:hint="eastAsia"/>
        </w:rPr>
      </w:pPr>
      <w:r>
        <w:rPr>
          <w:rFonts w:hint="eastAsia"/>
        </w:rPr>
        <w:tab/>
      </w:r>
      <w:r>
        <w:rPr>
          <w:rFonts w:hint="eastAsia"/>
        </w:rPr>
        <w:t>优化前，单位财务人员从财政系统下载预算下达信息，然后手工导入到司法行政综合管理平台。时间长、人工投入大、容易出错。</w:t>
      </w:r>
    </w:p>
    <w:p>
      <w:pPr>
        <w:pStyle w:val="207"/>
        <w:ind w:left="840" w:firstLine="0" w:firstLineChars="0"/>
        <w:rPr>
          <w:rFonts w:hint="eastAsia"/>
        </w:rPr>
      </w:pPr>
      <w:r>
        <w:rPr>
          <w:rFonts w:hint="eastAsia"/>
        </w:rPr>
        <w:tab/>
      </w:r>
      <w:r>
        <w:rPr>
          <w:rFonts w:hint="eastAsia"/>
        </w:rPr>
        <w:t>优化后，单位财务人员从财政系统下载预算下达信息。时间短、人工只需一键操作、数据准确度高。</w:t>
      </w:r>
    </w:p>
    <w:p>
      <w:pPr>
        <w:pStyle w:val="207"/>
        <w:keepNext/>
        <w:ind w:left="840" w:firstLine="0" w:firstLineChars="0"/>
      </w:pPr>
      <w:r>
        <w:object>
          <v:shape id="_x0000_i1028" o:spt="75" type="#_x0000_t75" style="height:217.5pt;width:415.5pt;" o:ole="t" filled="f" coordsize="21600,21600">
            <v:path/>
            <v:fill on="f" focussize="0,0"/>
            <v:stroke/>
            <v:imagedata r:id="rId19" o:title=""/>
            <o:lock v:ext="edit" aspectratio="t"/>
            <w10:wrap type="none"/>
            <w10:anchorlock/>
          </v:shape>
          <o:OLEObject Type="Embed" ProgID="Visio.Drawing.11" ShapeID="_x0000_i1028" DrawAspect="Content" ObjectID="_1468075728" r:id="rId18">
            <o:LockedField>false</o:LockedField>
          </o:OLEObject>
        </w:object>
      </w:r>
    </w:p>
    <w:p>
      <w:pPr>
        <w:pStyle w:val="14"/>
        <w:ind w:firstLine="400"/>
        <w:jc w:val="center"/>
        <w:rPr>
          <w:rFonts w:hint="eastAsia"/>
        </w:rP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5</w:t>
      </w:r>
      <w:r>
        <w:fldChar w:fldCharType="end"/>
      </w:r>
      <w:r>
        <w:rPr>
          <w:rFonts w:hint="eastAsia"/>
        </w:rPr>
        <w:t>优化前预算下达流程</w:t>
      </w:r>
    </w:p>
    <w:p>
      <w:pPr>
        <w:pStyle w:val="207"/>
        <w:keepNext/>
        <w:ind w:left="840" w:firstLine="0" w:firstLineChars="0"/>
      </w:pPr>
      <w:r>
        <w:object>
          <v:shape id="_x0000_i1029" o:spt="75" type="#_x0000_t75" style="height:240pt;width:363.75pt;" o:ole="t" filled="f" coordsize="21600,21600">
            <v:path/>
            <v:fill on="f" focussize="0,0"/>
            <v:stroke/>
            <v:imagedata r:id="rId21" o:title=""/>
            <o:lock v:ext="edit" aspectratio="t"/>
            <w10:wrap type="none"/>
            <w10:anchorlock/>
          </v:shape>
          <o:OLEObject Type="Embed" ProgID="Visio.Drawing.11" ShapeID="_x0000_i1029" DrawAspect="Content" ObjectID="_1468075729" r:id="rId20">
            <o:LockedField>false</o:LockedField>
          </o:OLEObject>
        </w:object>
      </w:r>
    </w:p>
    <w:p>
      <w:pPr>
        <w:pStyle w:val="14"/>
        <w:ind w:firstLine="400"/>
        <w:jc w:val="center"/>
        <w:rPr>
          <w:rFonts w:hint="eastAsia"/>
        </w:rP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6</w:t>
      </w:r>
      <w:r>
        <w:fldChar w:fldCharType="end"/>
      </w:r>
      <w:r>
        <w:rPr>
          <w:rFonts w:hint="eastAsia"/>
        </w:rPr>
        <w:t>优化后预算下达流程</w:t>
      </w:r>
    </w:p>
    <w:p>
      <w:pPr>
        <w:pStyle w:val="207"/>
        <w:numPr>
          <w:ilvl w:val="0"/>
          <w:numId w:val="13"/>
        </w:numPr>
        <w:ind w:firstLineChars="0"/>
      </w:pPr>
      <w:r>
        <w:rPr>
          <w:rFonts w:hint="eastAsia"/>
        </w:rPr>
        <w:t>预算调整</w:t>
      </w:r>
    </w:p>
    <w:p>
      <w:pPr>
        <w:pStyle w:val="207"/>
        <w:ind w:left="840" w:firstLine="0" w:firstLineChars="0"/>
        <w:rPr>
          <w:rFonts w:hint="eastAsia"/>
        </w:rPr>
      </w:pPr>
      <w:r>
        <w:rPr>
          <w:rFonts w:hint="eastAsia"/>
        </w:rPr>
        <w:tab/>
      </w:r>
      <w:r>
        <w:rPr>
          <w:rFonts w:hint="eastAsia"/>
        </w:rPr>
        <w:t>优化前，单位财务人员需人工处理预算调整信息，然后手工导入到司法行政综合管理平台。时间长、人工投入大、容易出错。</w:t>
      </w:r>
    </w:p>
    <w:p>
      <w:pPr>
        <w:pStyle w:val="207"/>
        <w:ind w:left="840" w:firstLine="0" w:firstLineChars="0"/>
        <w:rPr>
          <w:rFonts w:hint="eastAsia"/>
        </w:rPr>
      </w:pPr>
      <w:r>
        <w:rPr>
          <w:rFonts w:hint="eastAsia"/>
        </w:rPr>
        <w:tab/>
      </w:r>
      <w:r>
        <w:rPr>
          <w:rFonts w:hint="eastAsia"/>
        </w:rPr>
        <w:t>优化后，单位财务人员通过系统自动上报财政系统，并下载调整后数据。时间短、人工只需一键操作、数据准确度高。</w:t>
      </w:r>
    </w:p>
    <w:p>
      <w:pPr>
        <w:pStyle w:val="207"/>
        <w:ind w:left="840" w:firstLine="0" w:firstLineChars="0"/>
        <w:rPr>
          <w:rFonts w:hint="eastAsia"/>
        </w:rPr>
      </w:pPr>
    </w:p>
    <w:p>
      <w:pPr>
        <w:pStyle w:val="207"/>
        <w:keepNext/>
        <w:ind w:left="840" w:firstLine="0" w:firstLineChars="0"/>
        <w:jc w:val="center"/>
      </w:pPr>
      <w:r>
        <w:object>
          <v:shape id="_x0000_i1030" o:spt="75" type="#_x0000_t75" style="height:225pt;width:415.5pt;" o:ole="t" filled="f" coordsize="21600,21600">
            <v:path/>
            <v:fill on="f" focussize="0,0"/>
            <v:stroke/>
            <v:imagedata r:id="rId23" o:title=""/>
            <o:lock v:ext="edit" aspectratio="t"/>
            <w10:wrap type="none"/>
            <w10:anchorlock/>
          </v:shape>
          <o:OLEObject Type="Embed" ProgID="Visio.Drawing.11" ShapeID="_x0000_i1030" DrawAspect="Content" ObjectID="_1468075730" r:id="rId22">
            <o:LockedField>false</o:LockedField>
          </o:OLEObject>
        </w:object>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7</w:t>
      </w:r>
      <w:r>
        <w:fldChar w:fldCharType="end"/>
      </w:r>
      <w:r>
        <w:rPr>
          <w:rFonts w:hint="eastAsia"/>
        </w:rPr>
        <w:t>优化前预算调整流程</w:t>
      </w:r>
    </w:p>
    <w:p>
      <w:pPr>
        <w:pStyle w:val="207"/>
        <w:keepNext/>
        <w:ind w:left="840" w:firstLine="0" w:firstLineChars="0"/>
        <w:jc w:val="center"/>
      </w:pPr>
      <w:r>
        <w:object>
          <v:shape id="_x0000_i1031" o:spt="75" type="#_x0000_t75" style="height:225pt;width:415.5pt;" o:ole="t" filled="f" coordsize="21600,21600">
            <v:path/>
            <v:fill on="f" focussize="0,0"/>
            <v:stroke/>
            <v:imagedata r:id="rId25" o:title=""/>
            <o:lock v:ext="edit" aspectratio="t"/>
            <w10:wrap type="none"/>
            <w10:anchorlock/>
          </v:shape>
          <o:OLEObject Type="Embed" ProgID="Visio.Drawing.11" ShapeID="_x0000_i1031" DrawAspect="Content" ObjectID="_1468075731" r:id="rId24">
            <o:LockedField>false</o:LockedField>
          </o:OLEObject>
        </w:object>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8</w:t>
      </w:r>
      <w:r>
        <w:fldChar w:fldCharType="end"/>
      </w:r>
      <w:r>
        <w:rPr>
          <w:rFonts w:hint="eastAsia"/>
        </w:rPr>
        <w:t>优化后预算调整流程</w:t>
      </w:r>
    </w:p>
    <w:p>
      <w:pPr>
        <w:pStyle w:val="207"/>
        <w:numPr>
          <w:ilvl w:val="0"/>
          <w:numId w:val="13"/>
        </w:numPr>
        <w:ind w:firstLineChars="0"/>
      </w:pPr>
      <w:r>
        <w:rPr>
          <w:rFonts w:hint="eastAsia"/>
        </w:rPr>
        <w:t>财务报销的指标选择和处理</w:t>
      </w:r>
    </w:p>
    <w:p>
      <w:pPr>
        <w:pStyle w:val="207"/>
        <w:ind w:left="840" w:firstLineChars="0"/>
      </w:pPr>
      <w:r>
        <w:rPr>
          <w:rFonts w:hint="eastAsia"/>
        </w:rPr>
        <w:t>优化前，财务人员首先需要从财政平台获取最新的指标信息，然后，财务人员在司法行政综合管理系统记性指标选择和细分，然后才人员还需要再在财政平台重复进行指标选择和细分。</w:t>
      </w:r>
    </w:p>
    <w:p>
      <w:pPr>
        <w:pStyle w:val="207"/>
        <w:ind w:left="840" w:firstLineChars="0"/>
      </w:pPr>
      <w:r>
        <w:rPr>
          <w:rFonts w:hint="eastAsia"/>
        </w:rPr>
        <w:t>优化后，财务人员可直接在司法行政综合管理系统上进行指标选择和细分，系统将对应信息同步提交给财政平台，避免财务人员在两个系统重复操作。</w:t>
      </w:r>
    </w:p>
    <w:p>
      <w:pPr>
        <w:pStyle w:val="207"/>
        <w:ind w:left="840" w:firstLineChars="0"/>
      </w:pPr>
    </w:p>
    <w:p>
      <w:pPr>
        <w:keepNext/>
        <w:ind w:firstLine="0" w:firstLineChars="0"/>
      </w:pPr>
      <w:r>
        <w:object>
          <v:shape id="_x0000_i1032" o:spt="75" type="#_x0000_t75" style="height:125.25pt;width:415.5pt;" o:ole="t" filled="f" coordsize="21600,21600">
            <v:path/>
            <v:fill on="f" focussize="0,0"/>
            <v:stroke/>
            <v:imagedata r:id="rId27" o:title=""/>
            <o:lock v:ext="edit" aspectratio="t"/>
            <w10:wrap type="none"/>
            <w10:anchorlock/>
          </v:shape>
          <o:OLEObject Type="Embed" ProgID="Visio.Drawing.11" ShapeID="_x0000_i1032" DrawAspect="Content" ObjectID="_1468075732" r:id="rId26">
            <o:LockedField>false</o:LockedField>
          </o:OLEObject>
        </w:object>
      </w:r>
    </w:p>
    <w:p>
      <w:pPr>
        <w:pStyle w:val="14"/>
        <w:ind w:firstLine="400"/>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9</w:t>
      </w:r>
      <w:r>
        <w:fldChar w:fldCharType="end"/>
      </w:r>
      <w:r>
        <w:rPr>
          <w:rFonts w:hint="eastAsia"/>
        </w:rPr>
        <w:t>对接前财务指标处理流程</w:t>
      </w:r>
      <w:r>
        <w:t xml:space="preserve"> </w:t>
      </w:r>
      <w:r>
        <w:object>
          <v:shape id="_x0000_i1033" o:spt="75" type="#_x0000_t75" style="height:133.5pt;width:414.75pt;" o:ole="t" filled="f" coordsize="21600,21600">
            <v:path/>
            <v:fill on="f" focussize="0,0"/>
            <v:stroke/>
            <v:imagedata r:id="rId29" o:title=""/>
            <o:lock v:ext="edit" aspectratio="t"/>
            <w10:wrap type="none"/>
            <w10:anchorlock/>
          </v:shape>
          <o:OLEObject Type="Embed" ProgID="Visio.Drawing.11" ShapeID="_x0000_i1033" DrawAspect="Content" ObjectID="_1468075733" r:id="rId28">
            <o:LockedField>false</o:LockedField>
          </o:OLEObject>
        </w:object>
      </w:r>
    </w:p>
    <w:p>
      <w:pPr>
        <w:pStyle w:val="14"/>
        <w:ind w:firstLine="400"/>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10</w:t>
      </w:r>
      <w:r>
        <w:fldChar w:fldCharType="end"/>
      </w:r>
      <w:r>
        <w:rPr>
          <w:rFonts w:hint="eastAsia"/>
        </w:rPr>
        <w:t>对接后财务指标处理流程</w:t>
      </w:r>
    </w:p>
    <w:p>
      <w:pPr>
        <w:pStyle w:val="207"/>
        <w:numPr>
          <w:ilvl w:val="0"/>
          <w:numId w:val="13"/>
        </w:numPr>
        <w:ind w:firstLineChars="0"/>
      </w:pPr>
      <w:r>
        <w:rPr>
          <w:rFonts w:hint="eastAsia"/>
        </w:rPr>
        <w:t>财务报销的支付操作</w:t>
      </w:r>
    </w:p>
    <w:p>
      <w:pPr>
        <w:pStyle w:val="207"/>
        <w:ind w:left="840" w:firstLineChars="0"/>
      </w:pPr>
      <w:r>
        <w:rPr>
          <w:rFonts w:hint="eastAsia"/>
        </w:rPr>
        <w:t>优化前，财务人员在司法行政综合平台进行记账操作，在财政平台进行支付操作，再将支付结果录入到司法行政综合平台。人工操作多，数据复杂，容易出错。</w:t>
      </w:r>
      <w:r>
        <w:rPr>
          <w:rFonts w:hint="eastAsia"/>
        </w:rPr>
        <w:tab/>
      </w:r>
      <w:r>
        <w:rPr>
          <w:rFonts w:hint="eastAsia"/>
        </w:rPr>
        <w:t>优化后，财务人员可直接在司法行政综合管理系统上进行付款操作。无需在两个系统进行重复操作。避免了人为误差，提升了系统效率。</w:t>
      </w:r>
    </w:p>
    <w:p>
      <w:pPr>
        <w:ind w:firstLine="420"/>
      </w:pPr>
    </w:p>
    <w:p>
      <w:pPr>
        <w:pStyle w:val="3"/>
        <w:numPr>
          <w:ilvl w:val="0"/>
          <w:numId w:val="3"/>
        </w:numPr>
        <w:ind w:firstLineChars="0"/>
      </w:pPr>
      <w:bookmarkStart w:id="20" w:name="_Toc508060495"/>
      <w:r>
        <w:rPr>
          <w:rFonts w:hint="eastAsia"/>
        </w:rPr>
        <w:t>团</w:t>
      </w:r>
      <w:r>
        <w:t>队配置</w:t>
      </w:r>
      <w:bookmarkEnd w:id="20"/>
    </w:p>
    <w:tbl>
      <w:tblPr>
        <w:tblStyle w:val="4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1519"/>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548DD4" w:themeFill="text2" w:themeFillTint="99"/>
          </w:tcPr>
          <w:p>
            <w:pPr>
              <w:ind w:firstLine="0" w:firstLineChars="0"/>
              <w:jc w:val="center"/>
            </w:pPr>
            <w:r>
              <w:rPr>
                <w:rFonts w:hint="eastAsia"/>
              </w:rPr>
              <w:t>人员类型</w:t>
            </w:r>
          </w:p>
        </w:tc>
        <w:tc>
          <w:tcPr>
            <w:tcW w:w="1519" w:type="dxa"/>
            <w:shd w:val="clear" w:color="auto" w:fill="548DD4" w:themeFill="text2" w:themeFillTint="99"/>
          </w:tcPr>
          <w:p>
            <w:pPr>
              <w:ind w:firstLine="0" w:firstLineChars="0"/>
              <w:jc w:val="center"/>
            </w:pPr>
            <w:r>
              <w:rPr>
                <w:rFonts w:hint="eastAsia"/>
              </w:rPr>
              <w:t>人员数量</w:t>
            </w:r>
          </w:p>
        </w:tc>
        <w:tc>
          <w:tcPr>
            <w:tcW w:w="4167" w:type="dxa"/>
            <w:shd w:val="clear" w:color="auto" w:fill="548DD4" w:themeFill="text2" w:themeFillTint="99"/>
          </w:tcPr>
          <w:p>
            <w:pPr>
              <w:ind w:firstLine="0" w:firstLineChars="0"/>
              <w:jc w:val="center"/>
            </w:pPr>
            <w:r>
              <w:rPr>
                <w:rFonts w:hint="eastAsia"/>
              </w:rPr>
              <w:t>负责工作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rPr>
                <w:rFonts w:ascii="宋体" w:hAnsi="宋体"/>
              </w:rPr>
            </w:pPr>
            <w:r>
              <w:rPr>
                <w:rFonts w:hint="eastAsia" w:ascii="宋体" w:hAnsi="宋体"/>
              </w:rPr>
              <w:t>项目经理</w:t>
            </w:r>
          </w:p>
        </w:tc>
        <w:tc>
          <w:tcPr>
            <w:tcW w:w="1519" w:type="dxa"/>
            <w:shd w:val="clear" w:color="auto" w:fill="auto"/>
          </w:tcPr>
          <w:p>
            <w:pPr>
              <w:ind w:firstLine="0" w:firstLineChars="0"/>
              <w:jc w:val="center"/>
              <w:rPr>
                <w:rFonts w:ascii="宋体" w:hAnsi="宋体"/>
              </w:rPr>
            </w:pPr>
            <w:r>
              <w:rPr>
                <w:rFonts w:hint="eastAsia" w:ascii="宋体" w:hAnsi="宋体"/>
              </w:rPr>
              <w:t>1</w:t>
            </w:r>
          </w:p>
        </w:tc>
        <w:tc>
          <w:tcPr>
            <w:tcW w:w="4167" w:type="dxa"/>
            <w:shd w:val="clear" w:color="auto" w:fill="auto"/>
          </w:tcPr>
          <w:p>
            <w:pPr>
              <w:ind w:firstLine="0" w:firstLineChars="0"/>
              <w:rPr>
                <w:rFonts w:ascii="宋体" w:hAnsi="宋体"/>
              </w:rPr>
            </w:pPr>
            <w:r>
              <w:rPr>
                <w:rFonts w:hint="eastAsia" w:ascii="宋体" w:hAnsi="宋体"/>
              </w:rPr>
              <w:t>负责整体协调、人员安排、质量把控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rPr>
                <w:rFonts w:ascii="宋体" w:hAnsi="宋体"/>
              </w:rPr>
            </w:pPr>
            <w:r>
              <w:rPr>
                <w:rFonts w:hint="eastAsia" w:ascii="宋体" w:hAnsi="宋体"/>
              </w:rPr>
              <w:t>系统架构师</w:t>
            </w:r>
          </w:p>
        </w:tc>
        <w:tc>
          <w:tcPr>
            <w:tcW w:w="1519" w:type="dxa"/>
            <w:shd w:val="clear" w:color="auto" w:fill="auto"/>
          </w:tcPr>
          <w:p>
            <w:pPr>
              <w:ind w:firstLine="0" w:firstLineChars="0"/>
              <w:jc w:val="center"/>
              <w:rPr>
                <w:rFonts w:ascii="宋体" w:hAnsi="宋体"/>
              </w:rPr>
            </w:pPr>
            <w:r>
              <w:rPr>
                <w:rFonts w:hint="eastAsia" w:ascii="宋体" w:hAnsi="宋体"/>
              </w:rPr>
              <w:t>1</w:t>
            </w:r>
          </w:p>
        </w:tc>
        <w:tc>
          <w:tcPr>
            <w:tcW w:w="4167" w:type="dxa"/>
            <w:shd w:val="clear" w:color="auto" w:fill="auto"/>
          </w:tcPr>
          <w:p>
            <w:pPr>
              <w:ind w:firstLine="0" w:firstLineChars="0"/>
              <w:rPr>
                <w:rFonts w:ascii="宋体" w:hAnsi="宋体"/>
              </w:rPr>
            </w:pPr>
            <w:r>
              <w:rPr>
                <w:rFonts w:hint="eastAsia" w:ascii="宋体" w:hAnsi="宋体"/>
              </w:rPr>
              <w:t>负责整体架构设计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rPr>
                <w:rFonts w:ascii="宋体" w:hAnsi="宋体"/>
              </w:rPr>
            </w:pPr>
            <w:r>
              <w:rPr>
                <w:rFonts w:hint="eastAsia" w:ascii="宋体" w:hAnsi="宋体"/>
              </w:rPr>
              <w:t>数据库架构师</w:t>
            </w:r>
          </w:p>
        </w:tc>
        <w:tc>
          <w:tcPr>
            <w:tcW w:w="1519" w:type="dxa"/>
            <w:shd w:val="clear" w:color="auto" w:fill="auto"/>
          </w:tcPr>
          <w:p>
            <w:pPr>
              <w:ind w:firstLine="0" w:firstLineChars="0"/>
              <w:jc w:val="center"/>
              <w:rPr>
                <w:rFonts w:ascii="宋体" w:hAnsi="宋体"/>
              </w:rPr>
            </w:pPr>
            <w:r>
              <w:rPr>
                <w:rFonts w:hint="eastAsia" w:ascii="宋体" w:hAnsi="宋体"/>
              </w:rPr>
              <w:t>1</w:t>
            </w:r>
          </w:p>
        </w:tc>
        <w:tc>
          <w:tcPr>
            <w:tcW w:w="4167" w:type="dxa"/>
            <w:shd w:val="clear" w:color="auto" w:fill="auto"/>
          </w:tcPr>
          <w:p>
            <w:pPr>
              <w:ind w:firstLine="0" w:firstLineChars="0"/>
              <w:rPr>
                <w:rFonts w:ascii="宋体" w:hAnsi="宋体"/>
              </w:rPr>
            </w:pPr>
            <w:r>
              <w:rPr>
                <w:rFonts w:hint="eastAsia" w:ascii="宋体" w:hAnsi="宋体"/>
              </w:rPr>
              <w:t>负责数据库设计、性能调优和核心SQL语句编写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rPr>
                <w:rFonts w:ascii="宋体" w:hAnsi="宋体"/>
              </w:rPr>
            </w:pPr>
            <w:r>
              <w:rPr>
                <w:rFonts w:hint="eastAsia" w:ascii="宋体" w:hAnsi="宋体"/>
              </w:rPr>
              <w:t>QA</w:t>
            </w:r>
          </w:p>
        </w:tc>
        <w:tc>
          <w:tcPr>
            <w:tcW w:w="1519" w:type="dxa"/>
            <w:shd w:val="clear" w:color="auto" w:fill="auto"/>
          </w:tcPr>
          <w:p>
            <w:pPr>
              <w:ind w:firstLine="0" w:firstLineChars="0"/>
              <w:jc w:val="center"/>
              <w:rPr>
                <w:rFonts w:ascii="宋体" w:hAnsi="宋体"/>
              </w:rPr>
            </w:pPr>
            <w:r>
              <w:rPr>
                <w:rFonts w:hint="eastAsia" w:ascii="宋体" w:hAnsi="宋体"/>
              </w:rPr>
              <w:t>1</w:t>
            </w:r>
          </w:p>
        </w:tc>
        <w:tc>
          <w:tcPr>
            <w:tcW w:w="4167" w:type="dxa"/>
            <w:shd w:val="clear" w:color="auto" w:fill="auto"/>
          </w:tcPr>
          <w:p>
            <w:pPr>
              <w:ind w:firstLine="0" w:firstLineChars="0"/>
              <w:rPr>
                <w:rFonts w:ascii="宋体" w:hAnsi="宋体"/>
              </w:rPr>
            </w:pPr>
            <w:r>
              <w:rPr>
                <w:rFonts w:hint="eastAsia" w:ascii="宋体" w:hAnsi="宋体"/>
              </w:rPr>
              <w:t>质量把控、过程管控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rPr>
                <w:rFonts w:ascii="宋体" w:hAnsi="宋体"/>
              </w:rPr>
            </w:pPr>
            <w:r>
              <w:rPr>
                <w:rFonts w:hint="eastAsia" w:ascii="宋体" w:hAnsi="宋体"/>
              </w:rPr>
              <w:t>主程序工程师</w:t>
            </w:r>
          </w:p>
        </w:tc>
        <w:tc>
          <w:tcPr>
            <w:tcW w:w="1519" w:type="dxa"/>
            <w:shd w:val="clear" w:color="auto" w:fill="auto"/>
          </w:tcPr>
          <w:p>
            <w:pPr>
              <w:ind w:firstLine="0" w:firstLineChars="0"/>
              <w:jc w:val="center"/>
              <w:rPr>
                <w:rFonts w:ascii="宋体" w:hAnsi="宋体"/>
              </w:rPr>
            </w:pPr>
            <w:r>
              <w:rPr>
                <w:rFonts w:hint="eastAsia" w:ascii="宋体" w:hAnsi="宋体"/>
              </w:rPr>
              <w:t>2</w:t>
            </w:r>
          </w:p>
        </w:tc>
        <w:tc>
          <w:tcPr>
            <w:tcW w:w="4167" w:type="dxa"/>
            <w:shd w:val="clear" w:color="auto" w:fill="auto"/>
          </w:tcPr>
          <w:p>
            <w:pPr>
              <w:ind w:firstLine="0" w:firstLineChars="0"/>
              <w:rPr>
                <w:rFonts w:ascii="宋体" w:hAnsi="宋体"/>
              </w:rPr>
            </w:pPr>
            <w:r>
              <w:rPr>
                <w:rFonts w:hint="eastAsia" w:ascii="宋体" w:hAnsi="宋体"/>
                <w:color w:val="000000"/>
              </w:rPr>
              <w:t>负责核心代码逻辑和代码接口设计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rPr>
                <w:rFonts w:ascii="宋体" w:hAnsi="宋体"/>
              </w:rPr>
            </w:pPr>
            <w:r>
              <w:rPr>
                <w:rFonts w:hint="eastAsia" w:ascii="宋体" w:hAnsi="宋体"/>
              </w:rPr>
              <w:t>研发人员</w:t>
            </w:r>
          </w:p>
        </w:tc>
        <w:tc>
          <w:tcPr>
            <w:tcW w:w="1519" w:type="dxa"/>
            <w:shd w:val="clear" w:color="auto" w:fill="auto"/>
          </w:tcPr>
          <w:p>
            <w:pPr>
              <w:ind w:firstLine="0" w:firstLineChars="0"/>
              <w:jc w:val="center"/>
              <w:rPr>
                <w:rFonts w:ascii="宋体" w:hAnsi="宋体"/>
              </w:rPr>
            </w:pPr>
            <w:r>
              <w:rPr>
                <w:rFonts w:hint="eastAsia" w:ascii="宋体" w:hAnsi="宋体"/>
              </w:rPr>
              <w:t>5</w:t>
            </w:r>
          </w:p>
        </w:tc>
        <w:tc>
          <w:tcPr>
            <w:tcW w:w="4167" w:type="dxa"/>
            <w:shd w:val="clear" w:color="auto" w:fill="auto"/>
          </w:tcPr>
          <w:p>
            <w:pPr>
              <w:ind w:firstLine="0" w:firstLineChars="0"/>
              <w:rPr>
                <w:rFonts w:ascii="宋体" w:hAnsi="宋体"/>
              </w:rPr>
            </w:pPr>
            <w:r>
              <w:rPr>
                <w:rFonts w:hint="eastAsia" w:ascii="宋体" w:hAnsi="宋体"/>
                <w:color w:val="000000"/>
              </w:rPr>
              <w:t>负责ＤＥＭＯ制作及编码工作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rPr>
                <w:rFonts w:ascii="宋体" w:hAnsi="宋体"/>
              </w:rPr>
            </w:pPr>
            <w:r>
              <w:rPr>
                <w:rFonts w:hint="eastAsia" w:ascii="宋体" w:hAnsi="宋体"/>
              </w:rPr>
              <w:t>测试人员</w:t>
            </w:r>
          </w:p>
        </w:tc>
        <w:tc>
          <w:tcPr>
            <w:tcW w:w="1519" w:type="dxa"/>
            <w:shd w:val="clear" w:color="auto" w:fill="auto"/>
          </w:tcPr>
          <w:p>
            <w:pPr>
              <w:ind w:firstLine="0" w:firstLineChars="0"/>
              <w:jc w:val="center"/>
              <w:rPr>
                <w:rFonts w:ascii="宋体" w:hAnsi="宋体"/>
              </w:rPr>
            </w:pPr>
            <w:r>
              <w:rPr>
                <w:rFonts w:hint="eastAsia" w:ascii="宋体" w:hAnsi="宋体"/>
              </w:rPr>
              <w:t>2</w:t>
            </w:r>
          </w:p>
        </w:tc>
        <w:tc>
          <w:tcPr>
            <w:tcW w:w="4167" w:type="dxa"/>
            <w:shd w:val="clear" w:color="auto" w:fill="auto"/>
          </w:tcPr>
          <w:p>
            <w:pPr>
              <w:ind w:firstLine="0" w:firstLineChars="0"/>
              <w:rPr>
                <w:rFonts w:ascii="宋体" w:hAnsi="宋体"/>
              </w:rPr>
            </w:pPr>
            <w:r>
              <w:rPr>
                <w:rFonts w:hint="eastAsia" w:ascii="宋体" w:hAnsi="宋体"/>
              </w:rPr>
              <w:t>负责系统二次开发期间的测试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jc w:val="left"/>
              <w:rPr>
                <w:rFonts w:ascii="宋体" w:hAnsi="宋体"/>
              </w:rPr>
            </w:pPr>
            <w:r>
              <w:rPr>
                <w:rFonts w:hint="eastAsia" w:ascii="宋体" w:hAnsi="宋体"/>
              </w:rPr>
              <w:t>实施服务人员</w:t>
            </w:r>
          </w:p>
        </w:tc>
        <w:tc>
          <w:tcPr>
            <w:tcW w:w="1519" w:type="dxa"/>
            <w:shd w:val="clear" w:color="auto" w:fill="auto"/>
          </w:tcPr>
          <w:p>
            <w:pPr>
              <w:ind w:firstLine="0" w:firstLineChars="0"/>
              <w:jc w:val="center"/>
              <w:rPr>
                <w:rFonts w:ascii="宋体" w:hAnsi="宋体"/>
              </w:rPr>
            </w:pPr>
            <w:r>
              <w:rPr>
                <w:rFonts w:hint="eastAsia" w:ascii="宋体" w:hAnsi="宋体"/>
              </w:rPr>
              <w:t>2</w:t>
            </w:r>
          </w:p>
        </w:tc>
        <w:tc>
          <w:tcPr>
            <w:tcW w:w="4167" w:type="dxa"/>
            <w:shd w:val="clear" w:color="auto" w:fill="auto"/>
          </w:tcPr>
          <w:p>
            <w:pPr>
              <w:ind w:firstLine="0" w:firstLineChars="0"/>
              <w:jc w:val="left"/>
              <w:rPr>
                <w:rFonts w:ascii="宋体" w:hAnsi="宋体"/>
              </w:rPr>
            </w:pPr>
            <w:r>
              <w:rPr>
                <w:rFonts w:hint="eastAsia" w:ascii="宋体" w:hAnsi="宋体"/>
              </w:rPr>
              <w:t>负责进行系统初始化部署及二次开发部署，协助客户使用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shd w:val="clear" w:color="auto" w:fill="auto"/>
          </w:tcPr>
          <w:p>
            <w:pPr>
              <w:ind w:firstLine="0" w:firstLineChars="0"/>
              <w:rPr>
                <w:rFonts w:ascii="宋体" w:hAnsi="宋体"/>
              </w:rPr>
            </w:pPr>
            <w:r>
              <w:rPr>
                <w:rFonts w:hint="eastAsia" w:ascii="宋体" w:hAnsi="宋体"/>
              </w:rPr>
              <w:t>文档管理员</w:t>
            </w:r>
          </w:p>
        </w:tc>
        <w:tc>
          <w:tcPr>
            <w:tcW w:w="1519" w:type="dxa"/>
            <w:shd w:val="clear" w:color="auto" w:fill="auto"/>
          </w:tcPr>
          <w:p>
            <w:pPr>
              <w:ind w:firstLine="0" w:firstLineChars="0"/>
              <w:jc w:val="center"/>
              <w:rPr>
                <w:rFonts w:ascii="宋体" w:hAnsi="宋体"/>
              </w:rPr>
            </w:pPr>
            <w:r>
              <w:rPr>
                <w:rFonts w:hint="eastAsia" w:ascii="宋体" w:hAnsi="宋体"/>
              </w:rPr>
              <w:t>1</w:t>
            </w:r>
          </w:p>
        </w:tc>
        <w:tc>
          <w:tcPr>
            <w:tcW w:w="4167" w:type="dxa"/>
            <w:shd w:val="clear" w:color="auto" w:fill="auto"/>
          </w:tcPr>
          <w:p>
            <w:pPr>
              <w:ind w:firstLine="0" w:firstLineChars="0"/>
              <w:rPr>
                <w:rFonts w:ascii="宋体" w:hAnsi="宋体"/>
              </w:rPr>
            </w:pPr>
            <w:r>
              <w:rPr>
                <w:rFonts w:hint="eastAsia" w:ascii="宋体" w:hAnsi="宋体"/>
              </w:rPr>
              <w:t>操作手册、操作视频等的更新</w:t>
            </w:r>
          </w:p>
        </w:tc>
      </w:tr>
    </w:tbl>
    <w:p>
      <w:pPr>
        <w:ind w:leftChars="-135" w:hanging="283" w:hangingChars="13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397"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Arial Narrow">
    <w:panose1 w:val="020B0606020202030204"/>
    <w:charset w:val="00"/>
    <w:family w:val="auto"/>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tabs>
        <w:tab w:val="left" w:pos="7455"/>
        <w:tab w:val="clear" w:pos="4153"/>
        <w:tab w:val="clear" w:pos="8306"/>
      </w:tabs>
      <w:ind w:firstLine="360"/>
    </w:pPr>
    <w:r>
      <w:rPr>
        <w:rFonts w:ascii="微软雅黑" w:hAnsi="微软雅黑" w:eastAsia="微软雅黑"/>
      </w:rPr>
      <w:tab/>
    </w:r>
    <w:r>
      <w:rPr>
        <w:rFonts w:hint="eastAsia" w:ascii="微软雅黑" w:hAnsi="微软雅黑" w:eastAsia="微软雅黑"/>
      </w:rPr>
      <w:t>第</w:t>
    </w:r>
    <w:r>
      <w:fldChar w:fldCharType="begin"/>
    </w:r>
    <w:r>
      <w:rPr>
        <w:rStyle w:val="70"/>
      </w:rPr>
      <w:instrText xml:space="preserve"> PAGE </w:instrText>
    </w:r>
    <w:r>
      <w:fldChar w:fldCharType="separate"/>
    </w:r>
    <w:r>
      <w:rPr>
        <w:rStyle w:val="70"/>
      </w:rPr>
      <w:t>20</w:t>
    </w:r>
    <w:r>
      <w:fldChar w:fldCharType="end"/>
    </w:r>
    <w:r>
      <w:rPr>
        <w:rFonts w:hint="eastAsia" w:ascii="微软雅黑" w:hAnsi="微软雅黑" w:eastAsia="微软雅黑"/>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tabs>
        <w:tab w:val="right" w:pos="8312"/>
        <w:tab w:val="clear" w:pos="8306"/>
      </w:tabs>
      <w:ind w:firstLine="360"/>
      <w:jc w:val="both"/>
      <w:rPr>
        <w:rFonts w:eastAsia="Times New Roman"/>
      </w:rPr>
    </w:pPr>
  </w:p>
  <w:p>
    <w:pPr>
      <w:pStyle w:val="30"/>
      <w:tabs>
        <w:tab w:val="right" w:pos="8312"/>
        <w:tab w:val="clear" w:pos="8306"/>
      </w:tabs>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3372"/>
    <w:multiLevelType w:val="multilevel"/>
    <w:tmpl w:val="14913372"/>
    <w:lvl w:ilvl="0" w:tentative="0">
      <w:start w:val="1"/>
      <w:numFmt w:val="bullet"/>
      <w:lvlText w:val=""/>
      <w:lvlJc w:val="left"/>
      <w:pPr>
        <w:ind w:left="1111" w:hanging="420"/>
      </w:pPr>
      <w:rPr>
        <w:rFonts w:hint="default" w:ascii="Wingdings" w:hAnsi="Wingdings"/>
      </w:rPr>
    </w:lvl>
    <w:lvl w:ilvl="1" w:tentative="0">
      <w:start w:val="1"/>
      <w:numFmt w:val="bullet"/>
      <w:lvlText w:val=""/>
      <w:lvlJc w:val="left"/>
      <w:pPr>
        <w:ind w:left="1531" w:hanging="420"/>
      </w:pPr>
      <w:rPr>
        <w:rFonts w:hint="default" w:ascii="Wingdings" w:hAnsi="Wingdings"/>
      </w:rPr>
    </w:lvl>
    <w:lvl w:ilvl="2" w:tentative="0">
      <w:start w:val="1"/>
      <w:numFmt w:val="bullet"/>
      <w:lvlText w:val=""/>
      <w:lvlJc w:val="left"/>
      <w:pPr>
        <w:ind w:left="1951" w:hanging="420"/>
      </w:pPr>
      <w:rPr>
        <w:rFonts w:hint="default" w:ascii="Wingdings" w:hAnsi="Wingdings"/>
      </w:rPr>
    </w:lvl>
    <w:lvl w:ilvl="3" w:tentative="0">
      <w:start w:val="1"/>
      <w:numFmt w:val="bullet"/>
      <w:lvlText w:val=""/>
      <w:lvlJc w:val="left"/>
      <w:pPr>
        <w:ind w:left="2371" w:hanging="420"/>
      </w:pPr>
      <w:rPr>
        <w:rFonts w:hint="default" w:ascii="Wingdings" w:hAnsi="Wingdings"/>
      </w:rPr>
    </w:lvl>
    <w:lvl w:ilvl="4" w:tentative="0">
      <w:start w:val="1"/>
      <w:numFmt w:val="bullet"/>
      <w:lvlText w:val=""/>
      <w:lvlJc w:val="left"/>
      <w:pPr>
        <w:ind w:left="2791" w:hanging="420"/>
      </w:pPr>
      <w:rPr>
        <w:rFonts w:hint="default" w:ascii="Wingdings" w:hAnsi="Wingdings"/>
      </w:rPr>
    </w:lvl>
    <w:lvl w:ilvl="5" w:tentative="0">
      <w:start w:val="1"/>
      <w:numFmt w:val="bullet"/>
      <w:lvlText w:val=""/>
      <w:lvlJc w:val="left"/>
      <w:pPr>
        <w:ind w:left="3211" w:hanging="420"/>
      </w:pPr>
      <w:rPr>
        <w:rFonts w:hint="default" w:ascii="Wingdings" w:hAnsi="Wingdings"/>
      </w:rPr>
    </w:lvl>
    <w:lvl w:ilvl="6" w:tentative="0">
      <w:start w:val="1"/>
      <w:numFmt w:val="bullet"/>
      <w:lvlText w:val=""/>
      <w:lvlJc w:val="left"/>
      <w:pPr>
        <w:ind w:left="3631" w:hanging="420"/>
      </w:pPr>
      <w:rPr>
        <w:rFonts w:hint="default" w:ascii="Wingdings" w:hAnsi="Wingdings"/>
      </w:rPr>
    </w:lvl>
    <w:lvl w:ilvl="7" w:tentative="0">
      <w:start w:val="1"/>
      <w:numFmt w:val="bullet"/>
      <w:lvlText w:val=""/>
      <w:lvlJc w:val="left"/>
      <w:pPr>
        <w:ind w:left="4051" w:hanging="420"/>
      </w:pPr>
      <w:rPr>
        <w:rFonts w:hint="default" w:ascii="Wingdings" w:hAnsi="Wingdings"/>
      </w:rPr>
    </w:lvl>
    <w:lvl w:ilvl="8" w:tentative="0">
      <w:start w:val="1"/>
      <w:numFmt w:val="bullet"/>
      <w:lvlText w:val=""/>
      <w:lvlJc w:val="left"/>
      <w:pPr>
        <w:ind w:left="4471" w:hanging="420"/>
      </w:pPr>
      <w:rPr>
        <w:rFonts w:hint="default" w:ascii="Wingdings" w:hAnsi="Wingdings"/>
      </w:rPr>
    </w:lvl>
  </w:abstractNum>
  <w:abstractNum w:abstractNumId="1">
    <w:nsid w:val="17D57AA3"/>
    <w:multiLevelType w:val="multilevel"/>
    <w:tmpl w:val="17D57AA3"/>
    <w:lvl w:ilvl="0" w:tentative="0">
      <w:start w:val="1"/>
      <w:numFmt w:val="lowerLetter"/>
      <w:lvlText w:val="%1)"/>
      <w:lvlJc w:val="left"/>
      <w:pPr>
        <w:ind w:left="1171" w:hanging="480"/>
      </w:pPr>
    </w:lvl>
    <w:lvl w:ilvl="1" w:tentative="0">
      <w:start w:val="1"/>
      <w:numFmt w:val="lowerLetter"/>
      <w:lvlText w:val="%2)"/>
      <w:lvlJc w:val="left"/>
      <w:pPr>
        <w:ind w:left="1651" w:hanging="480"/>
      </w:pPr>
    </w:lvl>
    <w:lvl w:ilvl="2" w:tentative="0">
      <w:start w:val="1"/>
      <w:numFmt w:val="lowerRoman"/>
      <w:lvlText w:val="%3."/>
      <w:lvlJc w:val="right"/>
      <w:pPr>
        <w:ind w:left="2131" w:hanging="480"/>
      </w:pPr>
    </w:lvl>
    <w:lvl w:ilvl="3" w:tentative="0">
      <w:start w:val="1"/>
      <w:numFmt w:val="decimal"/>
      <w:lvlText w:val="%4."/>
      <w:lvlJc w:val="left"/>
      <w:pPr>
        <w:ind w:left="2611" w:hanging="480"/>
      </w:pPr>
    </w:lvl>
    <w:lvl w:ilvl="4" w:tentative="0">
      <w:start w:val="1"/>
      <w:numFmt w:val="lowerLetter"/>
      <w:lvlText w:val="%5)"/>
      <w:lvlJc w:val="left"/>
      <w:pPr>
        <w:ind w:left="3091" w:hanging="480"/>
      </w:pPr>
    </w:lvl>
    <w:lvl w:ilvl="5" w:tentative="0">
      <w:start w:val="1"/>
      <w:numFmt w:val="lowerRoman"/>
      <w:lvlText w:val="%6."/>
      <w:lvlJc w:val="right"/>
      <w:pPr>
        <w:ind w:left="3571" w:hanging="480"/>
      </w:pPr>
    </w:lvl>
    <w:lvl w:ilvl="6" w:tentative="0">
      <w:start w:val="1"/>
      <w:numFmt w:val="decimal"/>
      <w:lvlText w:val="%7."/>
      <w:lvlJc w:val="left"/>
      <w:pPr>
        <w:ind w:left="4051" w:hanging="480"/>
      </w:pPr>
    </w:lvl>
    <w:lvl w:ilvl="7" w:tentative="0">
      <w:start w:val="1"/>
      <w:numFmt w:val="lowerLetter"/>
      <w:lvlText w:val="%8)"/>
      <w:lvlJc w:val="left"/>
      <w:pPr>
        <w:ind w:left="4531" w:hanging="480"/>
      </w:pPr>
    </w:lvl>
    <w:lvl w:ilvl="8" w:tentative="0">
      <w:start w:val="1"/>
      <w:numFmt w:val="lowerRoman"/>
      <w:lvlText w:val="%9."/>
      <w:lvlJc w:val="right"/>
      <w:pPr>
        <w:ind w:left="5011" w:hanging="480"/>
      </w:pPr>
    </w:lvl>
  </w:abstractNum>
  <w:abstractNum w:abstractNumId="2">
    <w:nsid w:val="38DA434E"/>
    <w:multiLevelType w:val="multilevel"/>
    <w:tmpl w:val="38DA434E"/>
    <w:lvl w:ilvl="0" w:tentative="0">
      <w:start w:val="1"/>
      <w:numFmt w:val="decimal"/>
      <w:lvlText w:val="%1."/>
      <w:lvlJc w:val="left"/>
      <w:pPr>
        <w:ind w:left="691" w:hanging="420"/>
      </w:pPr>
    </w:lvl>
    <w:lvl w:ilvl="1" w:tentative="0">
      <w:start w:val="1"/>
      <w:numFmt w:val="lowerLetter"/>
      <w:lvlText w:val="%2)"/>
      <w:lvlJc w:val="left"/>
      <w:pPr>
        <w:ind w:left="1111" w:hanging="420"/>
      </w:pPr>
    </w:lvl>
    <w:lvl w:ilvl="2" w:tentative="0">
      <w:start w:val="1"/>
      <w:numFmt w:val="lowerRoman"/>
      <w:lvlText w:val="%3."/>
      <w:lvlJc w:val="right"/>
      <w:pPr>
        <w:ind w:left="1531" w:hanging="420"/>
      </w:pPr>
    </w:lvl>
    <w:lvl w:ilvl="3" w:tentative="0">
      <w:start w:val="1"/>
      <w:numFmt w:val="decimal"/>
      <w:lvlText w:val="%4."/>
      <w:lvlJc w:val="left"/>
      <w:pPr>
        <w:ind w:left="1951" w:hanging="420"/>
      </w:pPr>
    </w:lvl>
    <w:lvl w:ilvl="4" w:tentative="0">
      <w:start w:val="1"/>
      <w:numFmt w:val="lowerLetter"/>
      <w:lvlText w:val="%5)"/>
      <w:lvlJc w:val="left"/>
      <w:pPr>
        <w:ind w:left="2371" w:hanging="420"/>
      </w:pPr>
    </w:lvl>
    <w:lvl w:ilvl="5" w:tentative="0">
      <w:start w:val="1"/>
      <w:numFmt w:val="lowerRoman"/>
      <w:lvlText w:val="%6."/>
      <w:lvlJc w:val="right"/>
      <w:pPr>
        <w:ind w:left="2791" w:hanging="420"/>
      </w:pPr>
    </w:lvl>
    <w:lvl w:ilvl="6" w:tentative="0">
      <w:start w:val="1"/>
      <w:numFmt w:val="decimal"/>
      <w:lvlText w:val="%7."/>
      <w:lvlJc w:val="left"/>
      <w:pPr>
        <w:ind w:left="3211" w:hanging="420"/>
      </w:pPr>
    </w:lvl>
    <w:lvl w:ilvl="7" w:tentative="0">
      <w:start w:val="1"/>
      <w:numFmt w:val="lowerLetter"/>
      <w:lvlText w:val="%8)"/>
      <w:lvlJc w:val="left"/>
      <w:pPr>
        <w:ind w:left="3631" w:hanging="420"/>
      </w:pPr>
    </w:lvl>
    <w:lvl w:ilvl="8" w:tentative="0">
      <w:start w:val="1"/>
      <w:numFmt w:val="lowerRoman"/>
      <w:lvlText w:val="%9."/>
      <w:lvlJc w:val="right"/>
      <w:pPr>
        <w:ind w:left="4051" w:hanging="420"/>
      </w:pPr>
    </w:lvl>
  </w:abstractNum>
  <w:abstractNum w:abstractNumId="3">
    <w:nsid w:val="3C541890"/>
    <w:multiLevelType w:val="multilevel"/>
    <w:tmpl w:val="3C541890"/>
    <w:lvl w:ilvl="0" w:tentative="0">
      <w:start w:val="1"/>
      <w:numFmt w:val="chineseCountingThousand"/>
      <w:lvlText w:val="%1、"/>
      <w:lvlJc w:val="left"/>
      <w:pPr>
        <w:ind w:left="271" w:hanging="420"/>
      </w:pPr>
    </w:lvl>
    <w:lvl w:ilvl="1" w:tentative="0">
      <w:start w:val="1"/>
      <w:numFmt w:val="lowerLetter"/>
      <w:lvlText w:val="%2)"/>
      <w:lvlJc w:val="left"/>
      <w:pPr>
        <w:ind w:left="691" w:hanging="420"/>
      </w:pPr>
    </w:lvl>
    <w:lvl w:ilvl="2" w:tentative="0">
      <w:start w:val="1"/>
      <w:numFmt w:val="lowerRoman"/>
      <w:lvlText w:val="%3."/>
      <w:lvlJc w:val="right"/>
      <w:pPr>
        <w:ind w:left="1111" w:hanging="420"/>
      </w:pPr>
    </w:lvl>
    <w:lvl w:ilvl="3" w:tentative="0">
      <w:start w:val="1"/>
      <w:numFmt w:val="decimal"/>
      <w:lvlText w:val="%4."/>
      <w:lvlJc w:val="left"/>
      <w:pPr>
        <w:ind w:left="1531" w:hanging="420"/>
      </w:pPr>
    </w:lvl>
    <w:lvl w:ilvl="4" w:tentative="0">
      <w:start w:val="1"/>
      <w:numFmt w:val="lowerLetter"/>
      <w:lvlText w:val="%5)"/>
      <w:lvlJc w:val="left"/>
      <w:pPr>
        <w:ind w:left="1951" w:hanging="420"/>
      </w:pPr>
    </w:lvl>
    <w:lvl w:ilvl="5" w:tentative="0">
      <w:start w:val="1"/>
      <w:numFmt w:val="lowerRoman"/>
      <w:lvlText w:val="%6."/>
      <w:lvlJc w:val="right"/>
      <w:pPr>
        <w:ind w:left="2371" w:hanging="420"/>
      </w:pPr>
    </w:lvl>
    <w:lvl w:ilvl="6" w:tentative="0">
      <w:start w:val="1"/>
      <w:numFmt w:val="decimal"/>
      <w:lvlText w:val="%7."/>
      <w:lvlJc w:val="left"/>
      <w:pPr>
        <w:ind w:left="2791" w:hanging="420"/>
      </w:pPr>
    </w:lvl>
    <w:lvl w:ilvl="7" w:tentative="0">
      <w:start w:val="1"/>
      <w:numFmt w:val="lowerLetter"/>
      <w:lvlText w:val="%8)"/>
      <w:lvlJc w:val="left"/>
      <w:pPr>
        <w:ind w:left="3211" w:hanging="420"/>
      </w:pPr>
    </w:lvl>
    <w:lvl w:ilvl="8" w:tentative="0">
      <w:start w:val="1"/>
      <w:numFmt w:val="lowerRoman"/>
      <w:lvlText w:val="%9."/>
      <w:lvlJc w:val="right"/>
      <w:pPr>
        <w:ind w:left="3631" w:hanging="420"/>
      </w:pPr>
    </w:lvl>
  </w:abstractNum>
  <w:abstractNum w:abstractNumId="4">
    <w:nsid w:val="3F4B50D8"/>
    <w:multiLevelType w:val="singleLevel"/>
    <w:tmpl w:val="3F4B50D8"/>
    <w:lvl w:ilvl="0" w:tentative="0">
      <w:start w:val="1"/>
      <w:numFmt w:val="bullet"/>
      <w:pStyle w:val="123"/>
      <w:lvlText w:val=""/>
      <w:lvlJc w:val="left"/>
      <w:pPr>
        <w:tabs>
          <w:tab w:val="left" w:pos="360"/>
        </w:tabs>
        <w:ind w:left="295" w:hanging="295"/>
      </w:pPr>
      <w:rPr>
        <w:rFonts w:hint="default" w:ascii="Wingdings" w:hAnsi="Wingdings"/>
      </w:rPr>
    </w:lvl>
  </w:abstractNum>
  <w:abstractNum w:abstractNumId="5">
    <w:nsid w:val="440D6480"/>
    <w:multiLevelType w:val="multilevel"/>
    <w:tmpl w:val="440D6480"/>
    <w:lvl w:ilvl="0" w:tentative="0">
      <w:start w:val="1"/>
      <w:numFmt w:val="lowerLetter"/>
      <w:lvlText w:val="%1)"/>
      <w:lvlJc w:val="left"/>
      <w:pPr>
        <w:ind w:left="1171" w:hanging="480"/>
      </w:pPr>
    </w:lvl>
    <w:lvl w:ilvl="1" w:tentative="0">
      <w:start w:val="1"/>
      <w:numFmt w:val="lowerLetter"/>
      <w:lvlText w:val="%2)"/>
      <w:lvlJc w:val="left"/>
      <w:pPr>
        <w:ind w:left="1651" w:hanging="480"/>
      </w:pPr>
    </w:lvl>
    <w:lvl w:ilvl="2" w:tentative="0">
      <w:start w:val="1"/>
      <w:numFmt w:val="lowerRoman"/>
      <w:lvlText w:val="%3."/>
      <w:lvlJc w:val="right"/>
      <w:pPr>
        <w:ind w:left="2131" w:hanging="480"/>
      </w:pPr>
    </w:lvl>
    <w:lvl w:ilvl="3" w:tentative="0">
      <w:start w:val="1"/>
      <w:numFmt w:val="decimal"/>
      <w:lvlText w:val="%4."/>
      <w:lvlJc w:val="left"/>
      <w:pPr>
        <w:ind w:left="2611" w:hanging="480"/>
      </w:pPr>
    </w:lvl>
    <w:lvl w:ilvl="4" w:tentative="0">
      <w:start w:val="1"/>
      <w:numFmt w:val="lowerLetter"/>
      <w:lvlText w:val="%5)"/>
      <w:lvlJc w:val="left"/>
      <w:pPr>
        <w:ind w:left="3091" w:hanging="480"/>
      </w:pPr>
    </w:lvl>
    <w:lvl w:ilvl="5" w:tentative="0">
      <w:start w:val="1"/>
      <w:numFmt w:val="lowerRoman"/>
      <w:lvlText w:val="%6."/>
      <w:lvlJc w:val="right"/>
      <w:pPr>
        <w:ind w:left="3571" w:hanging="480"/>
      </w:pPr>
    </w:lvl>
    <w:lvl w:ilvl="6" w:tentative="0">
      <w:start w:val="1"/>
      <w:numFmt w:val="decimal"/>
      <w:lvlText w:val="%7."/>
      <w:lvlJc w:val="left"/>
      <w:pPr>
        <w:ind w:left="4051" w:hanging="480"/>
      </w:pPr>
    </w:lvl>
    <w:lvl w:ilvl="7" w:tentative="0">
      <w:start w:val="1"/>
      <w:numFmt w:val="lowerLetter"/>
      <w:lvlText w:val="%8)"/>
      <w:lvlJc w:val="left"/>
      <w:pPr>
        <w:ind w:left="4531" w:hanging="480"/>
      </w:pPr>
    </w:lvl>
    <w:lvl w:ilvl="8" w:tentative="0">
      <w:start w:val="1"/>
      <w:numFmt w:val="lowerRoman"/>
      <w:lvlText w:val="%9."/>
      <w:lvlJc w:val="right"/>
      <w:pPr>
        <w:ind w:left="5011" w:hanging="480"/>
      </w:pPr>
    </w:lvl>
  </w:abstractNum>
  <w:abstractNum w:abstractNumId="6">
    <w:nsid w:val="45CE3A5B"/>
    <w:multiLevelType w:val="multilevel"/>
    <w:tmpl w:val="45CE3A5B"/>
    <w:lvl w:ilvl="0" w:tentative="0">
      <w:start w:val="1"/>
      <w:numFmt w:val="decimal"/>
      <w:lvlText w:val="%1."/>
      <w:lvlJc w:val="left"/>
      <w:pPr>
        <w:ind w:left="691" w:hanging="420"/>
      </w:pPr>
    </w:lvl>
    <w:lvl w:ilvl="1" w:tentative="0">
      <w:start w:val="1"/>
      <w:numFmt w:val="lowerLetter"/>
      <w:lvlText w:val="%2)"/>
      <w:lvlJc w:val="left"/>
      <w:pPr>
        <w:ind w:left="1111" w:hanging="420"/>
      </w:pPr>
    </w:lvl>
    <w:lvl w:ilvl="2" w:tentative="0">
      <w:start w:val="1"/>
      <w:numFmt w:val="lowerRoman"/>
      <w:lvlText w:val="%3."/>
      <w:lvlJc w:val="right"/>
      <w:pPr>
        <w:ind w:left="1531" w:hanging="420"/>
      </w:pPr>
    </w:lvl>
    <w:lvl w:ilvl="3" w:tentative="0">
      <w:start w:val="1"/>
      <w:numFmt w:val="decimal"/>
      <w:lvlText w:val="%4."/>
      <w:lvlJc w:val="left"/>
      <w:pPr>
        <w:ind w:left="1951" w:hanging="420"/>
      </w:pPr>
    </w:lvl>
    <w:lvl w:ilvl="4" w:tentative="0">
      <w:start w:val="1"/>
      <w:numFmt w:val="lowerLetter"/>
      <w:lvlText w:val="%5)"/>
      <w:lvlJc w:val="left"/>
      <w:pPr>
        <w:ind w:left="2371" w:hanging="420"/>
      </w:pPr>
    </w:lvl>
    <w:lvl w:ilvl="5" w:tentative="0">
      <w:start w:val="1"/>
      <w:numFmt w:val="lowerRoman"/>
      <w:lvlText w:val="%6."/>
      <w:lvlJc w:val="right"/>
      <w:pPr>
        <w:ind w:left="2791" w:hanging="420"/>
      </w:pPr>
    </w:lvl>
    <w:lvl w:ilvl="6" w:tentative="0">
      <w:start w:val="1"/>
      <w:numFmt w:val="decimal"/>
      <w:lvlText w:val="%7."/>
      <w:lvlJc w:val="left"/>
      <w:pPr>
        <w:ind w:left="3211" w:hanging="420"/>
      </w:pPr>
    </w:lvl>
    <w:lvl w:ilvl="7" w:tentative="0">
      <w:start w:val="1"/>
      <w:numFmt w:val="lowerLetter"/>
      <w:lvlText w:val="%8)"/>
      <w:lvlJc w:val="left"/>
      <w:pPr>
        <w:ind w:left="3631" w:hanging="420"/>
      </w:pPr>
    </w:lvl>
    <w:lvl w:ilvl="8" w:tentative="0">
      <w:start w:val="1"/>
      <w:numFmt w:val="lowerRoman"/>
      <w:lvlText w:val="%9."/>
      <w:lvlJc w:val="right"/>
      <w:pPr>
        <w:ind w:left="4051" w:hanging="420"/>
      </w:pPr>
    </w:lvl>
  </w:abstractNum>
  <w:abstractNum w:abstractNumId="7">
    <w:nsid w:val="5169029B"/>
    <w:multiLevelType w:val="multilevel"/>
    <w:tmpl w:val="516902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55269AA"/>
    <w:multiLevelType w:val="multilevel"/>
    <w:tmpl w:val="555269AA"/>
    <w:lvl w:ilvl="0" w:tentative="0">
      <w:start w:val="1"/>
      <w:numFmt w:val="decimal"/>
      <w:lvlText w:val="%1."/>
      <w:lvlJc w:val="left"/>
      <w:pPr>
        <w:ind w:left="691" w:hanging="420"/>
      </w:pPr>
    </w:lvl>
    <w:lvl w:ilvl="1" w:tentative="0">
      <w:start w:val="1"/>
      <w:numFmt w:val="lowerLetter"/>
      <w:lvlText w:val="%2)"/>
      <w:lvlJc w:val="left"/>
      <w:pPr>
        <w:ind w:left="1111" w:hanging="420"/>
      </w:pPr>
    </w:lvl>
    <w:lvl w:ilvl="2" w:tentative="0">
      <w:start w:val="1"/>
      <w:numFmt w:val="lowerRoman"/>
      <w:lvlText w:val="%3."/>
      <w:lvlJc w:val="right"/>
      <w:pPr>
        <w:ind w:left="1531" w:hanging="420"/>
      </w:pPr>
    </w:lvl>
    <w:lvl w:ilvl="3" w:tentative="0">
      <w:start w:val="1"/>
      <w:numFmt w:val="decimal"/>
      <w:lvlText w:val="%4."/>
      <w:lvlJc w:val="left"/>
      <w:pPr>
        <w:ind w:left="1951" w:hanging="420"/>
      </w:pPr>
    </w:lvl>
    <w:lvl w:ilvl="4" w:tentative="0">
      <w:start w:val="1"/>
      <w:numFmt w:val="lowerLetter"/>
      <w:lvlText w:val="%5)"/>
      <w:lvlJc w:val="left"/>
      <w:pPr>
        <w:ind w:left="2371" w:hanging="420"/>
      </w:pPr>
    </w:lvl>
    <w:lvl w:ilvl="5" w:tentative="0">
      <w:start w:val="1"/>
      <w:numFmt w:val="lowerRoman"/>
      <w:lvlText w:val="%6."/>
      <w:lvlJc w:val="right"/>
      <w:pPr>
        <w:ind w:left="2791" w:hanging="420"/>
      </w:pPr>
    </w:lvl>
    <w:lvl w:ilvl="6" w:tentative="0">
      <w:start w:val="1"/>
      <w:numFmt w:val="decimal"/>
      <w:lvlText w:val="%7."/>
      <w:lvlJc w:val="left"/>
      <w:pPr>
        <w:ind w:left="3211" w:hanging="420"/>
      </w:pPr>
    </w:lvl>
    <w:lvl w:ilvl="7" w:tentative="0">
      <w:start w:val="1"/>
      <w:numFmt w:val="lowerLetter"/>
      <w:lvlText w:val="%8)"/>
      <w:lvlJc w:val="left"/>
      <w:pPr>
        <w:ind w:left="3631" w:hanging="420"/>
      </w:pPr>
    </w:lvl>
    <w:lvl w:ilvl="8" w:tentative="0">
      <w:start w:val="1"/>
      <w:numFmt w:val="lowerRoman"/>
      <w:lvlText w:val="%9."/>
      <w:lvlJc w:val="right"/>
      <w:pPr>
        <w:ind w:left="4051" w:hanging="420"/>
      </w:pPr>
    </w:lvl>
  </w:abstractNum>
  <w:abstractNum w:abstractNumId="9">
    <w:nsid w:val="5672D2A7"/>
    <w:multiLevelType w:val="multilevel"/>
    <w:tmpl w:val="5672D2A7"/>
    <w:lvl w:ilvl="0" w:tentative="0">
      <w:start w:val="1"/>
      <w:numFmt w:val="chineseCountingThousand"/>
      <w:lvlText w:val="第%1章"/>
      <w:lvlJc w:val="left"/>
      <w:pPr>
        <w:ind w:left="432" w:hanging="432"/>
      </w:pPr>
      <w:rPr>
        <w:rFonts w:hint="eastAsia" w:cs="Times New Roman"/>
      </w:rPr>
    </w:lvl>
    <w:lvl w:ilvl="1" w:tentative="0">
      <w:start w:val="1"/>
      <w:numFmt w:val="decimal"/>
      <w:isLgl/>
      <w:lvlText w:val="%1.%2"/>
      <w:lvlJc w:val="left"/>
      <w:pPr>
        <w:ind w:left="576" w:hanging="576"/>
      </w:pPr>
      <w:rPr>
        <w:rFonts w:hint="eastAsia" w:ascii="微软雅黑" w:hAnsi="微软雅黑" w:eastAsia="微软雅黑" w:cs="Times New Roman"/>
      </w:rPr>
    </w:lvl>
    <w:lvl w:ilvl="2" w:tentative="0">
      <w:start w:val="1"/>
      <w:numFmt w:val="decimal"/>
      <w:isLgl/>
      <w:lvlText w:val="%1.%2.%3"/>
      <w:lvlJc w:val="left"/>
      <w:pPr>
        <w:ind w:left="720" w:hanging="720"/>
      </w:pPr>
      <w:rPr>
        <w:rFonts w:hint="eastAsia" w:ascii="微软雅黑" w:hAnsi="微软雅黑" w:eastAsia="微软雅黑" w:cs="Times New Roman"/>
      </w:rPr>
    </w:lvl>
    <w:lvl w:ilvl="3" w:tentative="0">
      <w:start w:val="1"/>
      <w:numFmt w:val="decimal"/>
      <w:lvlText w:val="%1.%2.%3.%4"/>
      <w:lvlJc w:val="left"/>
      <w:pPr>
        <w:ind w:left="864" w:hanging="864"/>
      </w:pPr>
      <w:rPr>
        <w:rFonts w:hint="eastAsia" w:cs="Times New Roman"/>
      </w:rPr>
    </w:lvl>
    <w:lvl w:ilvl="4" w:tentative="0">
      <w:start w:val="1"/>
      <w:numFmt w:val="decimal"/>
      <w:lvlText w:val="%1.%2.%3.%4.%5"/>
      <w:lvlJc w:val="left"/>
      <w:pPr>
        <w:ind w:left="1008" w:hanging="1008"/>
      </w:pPr>
      <w:rPr>
        <w:rFonts w:hint="eastAsia" w:cs="Times New Roman"/>
      </w:rPr>
    </w:lvl>
    <w:lvl w:ilvl="5" w:tentative="0">
      <w:start w:val="1"/>
      <w:numFmt w:val="decimal"/>
      <w:lvlText w:val="%1.%2.%3.%4.%5.%6"/>
      <w:lvlJc w:val="left"/>
      <w:pPr>
        <w:ind w:left="1152" w:hanging="1152"/>
      </w:pPr>
      <w:rPr>
        <w:rFonts w:hint="eastAsia" w:cs="Times New Roman"/>
      </w:rPr>
    </w:lvl>
    <w:lvl w:ilvl="6" w:tentative="0">
      <w:start w:val="1"/>
      <w:numFmt w:val="decimal"/>
      <w:lvlText w:val="%1.%2.%3.%4.%5.%6.%7"/>
      <w:lvlJc w:val="left"/>
      <w:pPr>
        <w:ind w:left="1296" w:hanging="1296"/>
      </w:pPr>
      <w:rPr>
        <w:rFonts w:hint="eastAsia" w:cs="Times New Roman"/>
      </w:rPr>
    </w:lvl>
    <w:lvl w:ilvl="7" w:tentative="0">
      <w:start w:val="1"/>
      <w:numFmt w:val="decimal"/>
      <w:lvlText w:val="%1.%2.%3.%4.%5.%6.%7.%8"/>
      <w:lvlJc w:val="left"/>
      <w:pPr>
        <w:ind w:left="1440" w:hanging="1440"/>
      </w:pPr>
      <w:rPr>
        <w:rFonts w:hint="eastAsia" w:cs="Times New Roman"/>
      </w:rPr>
    </w:lvl>
    <w:lvl w:ilvl="8" w:tentative="0">
      <w:start w:val="1"/>
      <w:numFmt w:val="decimal"/>
      <w:lvlText w:val="%1.%2.%3.%4.%5.%6.%7.%8.%9"/>
      <w:lvlJc w:val="left"/>
      <w:pPr>
        <w:ind w:left="1584" w:hanging="1584"/>
      </w:pPr>
      <w:rPr>
        <w:rFonts w:hint="eastAsia" w:cs="Times New Roman"/>
      </w:rPr>
    </w:lvl>
  </w:abstractNum>
  <w:abstractNum w:abstractNumId="10">
    <w:nsid w:val="663F5C50"/>
    <w:multiLevelType w:val="multilevel"/>
    <w:tmpl w:val="663F5C50"/>
    <w:lvl w:ilvl="0" w:tentative="0">
      <w:start w:val="1"/>
      <w:numFmt w:val="lowerLetter"/>
      <w:lvlText w:val="%1)"/>
      <w:lvlJc w:val="left"/>
      <w:pPr>
        <w:ind w:left="1171" w:hanging="480"/>
      </w:pPr>
    </w:lvl>
    <w:lvl w:ilvl="1" w:tentative="0">
      <w:start w:val="1"/>
      <w:numFmt w:val="lowerLetter"/>
      <w:lvlText w:val="%2)"/>
      <w:lvlJc w:val="left"/>
      <w:pPr>
        <w:ind w:left="1651" w:hanging="480"/>
      </w:pPr>
    </w:lvl>
    <w:lvl w:ilvl="2" w:tentative="0">
      <w:start w:val="1"/>
      <w:numFmt w:val="lowerRoman"/>
      <w:lvlText w:val="%3."/>
      <w:lvlJc w:val="right"/>
      <w:pPr>
        <w:ind w:left="2131" w:hanging="480"/>
      </w:pPr>
    </w:lvl>
    <w:lvl w:ilvl="3" w:tentative="0">
      <w:start w:val="1"/>
      <w:numFmt w:val="decimal"/>
      <w:lvlText w:val="%4."/>
      <w:lvlJc w:val="left"/>
      <w:pPr>
        <w:ind w:left="2611" w:hanging="480"/>
      </w:pPr>
    </w:lvl>
    <w:lvl w:ilvl="4" w:tentative="0">
      <w:start w:val="1"/>
      <w:numFmt w:val="lowerLetter"/>
      <w:lvlText w:val="%5)"/>
      <w:lvlJc w:val="left"/>
      <w:pPr>
        <w:ind w:left="3091" w:hanging="480"/>
      </w:pPr>
    </w:lvl>
    <w:lvl w:ilvl="5" w:tentative="0">
      <w:start w:val="1"/>
      <w:numFmt w:val="lowerRoman"/>
      <w:lvlText w:val="%6."/>
      <w:lvlJc w:val="right"/>
      <w:pPr>
        <w:ind w:left="3571" w:hanging="480"/>
      </w:pPr>
    </w:lvl>
    <w:lvl w:ilvl="6" w:tentative="0">
      <w:start w:val="1"/>
      <w:numFmt w:val="decimal"/>
      <w:lvlText w:val="%7."/>
      <w:lvlJc w:val="left"/>
      <w:pPr>
        <w:ind w:left="4051" w:hanging="480"/>
      </w:pPr>
    </w:lvl>
    <w:lvl w:ilvl="7" w:tentative="0">
      <w:start w:val="1"/>
      <w:numFmt w:val="lowerLetter"/>
      <w:lvlText w:val="%8)"/>
      <w:lvlJc w:val="left"/>
      <w:pPr>
        <w:ind w:left="4531" w:hanging="480"/>
      </w:pPr>
    </w:lvl>
    <w:lvl w:ilvl="8" w:tentative="0">
      <w:start w:val="1"/>
      <w:numFmt w:val="lowerRoman"/>
      <w:lvlText w:val="%9."/>
      <w:lvlJc w:val="right"/>
      <w:pPr>
        <w:ind w:left="5011" w:hanging="480"/>
      </w:pPr>
    </w:lvl>
  </w:abstractNum>
  <w:abstractNum w:abstractNumId="11">
    <w:nsid w:val="6B515F7A"/>
    <w:multiLevelType w:val="multilevel"/>
    <w:tmpl w:val="6B515F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0165991"/>
    <w:multiLevelType w:val="multilevel"/>
    <w:tmpl w:val="70165991"/>
    <w:lvl w:ilvl="0" w:tentative="0">
      <w:start w:val="1"/>
      <w:numFmt w:val="lowerLetter"/>
      <w:lvlText w:val="%1)"/>
      <w:lvlJc w:val="left"/>
      <w:pPr>
        <w:ind w:left="1171" w:hanging="480"/>
      </w:pPr>
    </w:lvl>
    <w:lvl w:ilvl="1" w:tentative="0">
      <w:start w:val="1"/>
      <w:numFmt w:val="lowerLetter"/>
      <w:lvlText w:val="%2)"/>
      <w:lvlJc w:val="left"/>
      <w:pPr>
        <w:ind w:left="1651" w:hanging="480"/>
      </w:pPr>
    </w:lvl>
    <w:lvl w:ilvl="2" w:tentative="0">
      <w:start w:val="1"/>
      <w:numFmt w:val="lowerRoman"/>
      <w:lvlText w:val="%3."/>
      <w:lvlJc w:val="right"/>
      <w:pPr>
        <w:ind w:left="2131" w:hanging="480"/>
      </w:pPr>
    </w:lvl>
    <w:lvl w:ilvl="3" w:tentative="0">
      <w:start w:val="1"/>
      <w:numFmt w:val="decimal"/>
      <w:lvlText w:val="%4."/>
      <w:lvlJc w:val="left"/>
      <w:pPr>
        <w:ind w:left="2611" w:hanging="480"/>
      </w:pPr>
    </w:lvl>
    <w:lvl w:ilvl="4" w:tentative="0">
      <w:start w:val="1"/>
      <w:numFmt w:val="lowerLetter"/>
      <w:lvlText w:val="%5)"/>
      <w:lvlJc w:val="left"/>
      <w:pPr>
        <w:ind w:left="3091" w:hanging="480"/>
      </w:pPr>
    </w:lvl>
    <w:lvl w:ilvl="5" w:tentative="0">
      <w:start w:val="1"/>
      <w:numFmt w:val="lowerRoman"/>
      <w:lvlText w:val="%6."/>
      <w:lvlJc w:val="right"/>
      <w:pPr>
        <w:ind w:left="3571" w:hanging="480"/>
      </w:pPr>
    </w:lvl>
    <w:lvl w:ilvl="6" w:tentative="0">
      <w:start w:val="1"/>
      <w:numFmt w:val="decimal"/>
      <w:lvlText w:val="%7."/>
      <w:lvlJc w:val="left"/>
      <w:pPr>
        <w:ind w:left="4051" w:hanging="480"/>
      </w:pPr>
    </w:lvl>
    <w:lvl w:ilvl="7" w:tentative="0">
      <w:start w:val="1"/>
      <w:numFmt w:val="lowerLetter"/>
      <w:lvlText w:val="%8)"/>
      <w:lvlJc w:val="left"/>
      <w:pPr>
        <w:ind w:left="4531" w:hanging="480"/>
      </w:pPr>
    </w:lvl>
    <w:lvl w:ilvl="8" w:tentative="0">
      <w:start w:val="1"/>
      <w:numFmt w:val="lowerRoman"/>
      <w:lvlText w:val="%9."/>
      <w:lvlJc w:val="right"/>
      <w:pPr>
        <w:ind w:left="5011" w:hanging="480"/>
      </w:pPr>
    </w:lvl>
  </w:abstractNum>
  <w:num w:numId="1">
    <w:abstractNumId w:val="4"/>
  </w:num>
  <w:num w:numId="2">
    <w:abstractNumId w:val="9"/>
  </w:num>
  <w:num w:numId="3">
    <w:abstractNumId w:val="3"/>
  </w:num>
  <w:num w:numId="4">
    <w:abstractNumId w:val="2"/>
  </w:num>
  <w:num w:numId="5">
    <w:abstractNumId w:val="0"/>
  </w:num>
  <w:num w:numId="6">
    <w:abstractNumId w:val="7"/>
  </w:num>
  <w:num w:numId="7">
    <w:abstractNumId w:val="8"/>
  </w:num>
  <w:num w:numId="8">
    <w:abstractNumId w:val="1"/>
  </w:num>
  <w:num w:numId="9">
    <w:abstractNumId w:val="5"/>
  </w:num>
  <w:num w:numId="10">
    <w:abstractNumId w:val="12"/>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2"/>
  </w:compat>
  <w:rsids>
    <w:rsidRoot w:val="0038766B"/>
    <w:rsid w:val="0000130C"/>
    <w:rsid w:val="00002775"/>
    <w:rsid w:val="000148FA"/>
    <w:rsid w:val="00016BB1"/>
    <w:rsid w:val="00020E44"/>
    <w:rsid w:val="00023941"/>
    <w:rsid w:val="000278D4"/>
    <w:rsid w:val="00031133"/>
    <w:rsid w:val="000363FF"/>
    <w:rsid w:val="00037B40"/>
    <w:rsid w:val="00046505"/>
    <w:rsid w:val="0005098D"/>
    <w:rsid w:val="00056FDE"/>
    <w:rsid w:val="000615A5"/>
    <w:rsid w:val="00063532"/>
    <w:rsid w:val="00065B3B"/>
    <w:rsid w:val="00085A59"/>
    <w:rsid w:val="0009253F"/>
    <w:rsid w:val="00096398"/>
    <w:rsid w:val="000A1C2B"/>
    <w:rsid w:val="000A1D36"/>
    <w:rsid w:val="000A4F05"/>
    <w:rsid w:val="000B1A5E"/>
    <w:rsid w:val="000B45AA"/>
    <w:rsid w:val="000C1C98"/>
    <w:rsid w:val="000C3BA0"/>
    <w:rsid w:val="000C5AB1"/>
    <w:rsid w:val="000C7000"/>
    <w:rsid w:val="000D00F7"/>
    <w:rsid w:val="000D35DB"/>
    <w:rsid w:val="000D3E74"/>
    <w:rsid w:val="000D4AE4"/>
    <w:rsid w:val="000D52CD"/>
    <w:rsid w:val="000D622D"/>
    <w:rsid w:val="000E0EB5"/>
    <w:rsid w:val="000E152D"/>
    <w:rsid w:val="000E4F3A"/>
    <w:rsid w:val="000E620A"/>
    <w:rsid w:val="000F0AA8"/>
    <w:rsid w:val="000F4D9B"/>
    <w:rsid w:val="000F4E38"/>
    <w:rsid w:val="001005DF"/>
    <w:rsid w:val="00106AF8"/>
    <w:rsid w:val="0010720E"/>
    <w:rsid w:val="001127A5"/>
    <w:rsid w:val="00114603"/>
    <w:rsid w:val="00114616"/>
    <w:rsid w:val="00115CF2"/>
    <w:rsid w:val="00120F2F"/>
    <w:rsid w:val="00130695"/>
    <w:rsid w:val="00132CA7"/>
    <w:rsid w:val="00133ED7"/>
    <w:rsid w:val="00134A65"/>
    <w:rsid w:val="00136DF8"/>
    <w:rsid w:val="00145709"/>
    <w:rsid w:val="001478A2"/>
    <w:rsid w:val="00151147"/>
    <w:rsid w:val="001511A3"/>
    <w:rsid w:val="0016133C"/>
    <w:rsid w:val="00161C47"/>
    <w:rsid w:val="00161E44"/>
    <w:rsid w:val="00164801"/>
    <w:rsid w:val="00167BA9"/>
    <w:rsid w:val="001708C0"/>
    <w:rsid w:val="00170E07"/>
    <w:rsid w:val="00171231"/>
    <w:rsid w:val="001757E2"/>
    <w:rsid w:val="00176BD4"/>
    <w:rsid w:val="00180020"/>
    <w:rsid w:val="0018369C"/>
    <w:rsid w:val="00183ECA"/>
    <w:rsid w:val="001A0DD2"/>
    <w:rsid w:val="001A1152"/>
    <w:rsid w:val="001A2161"/>
    <w:rsid w:val="001A254C"/>
    <w:rsid w:val="001A3650"/>
    <w:rsid w:val="001A696D"/>
    <w:rsid w:val="001A6F23"/>
    <w:rsid w:val="001B26C9"/>
    <w:rsid w:val="001B2FD5"/>
    <w:rsid w:val="001B3377"/>
    <w:rsid w:val="001B41E5"/>
    <w:rsid w:val="001B67E0"/>
    <w:rsid w:val="001C261D"/>
    <w:rsid w:val="001C33E4"/>
    <w:rsid w:val="001C4D3C"/>
    <w:rsid w:val="001D314F"/>
    <w:rsid w:val="001D5017"/>
    <w:rsid w:val="001E07EC"/>
    <w:rsid w:val="001E0B5E"/>
    <w:rsid w:val="001E13EF"/>
    <w:rsid w:val="001E19D2"/>
    <w:rsid w:val="001E25BC"/>
    <w:rsid w:val="001E366E"/>
    <w:rsid w:val="001E474B"/>
    <w:rsid w:val="001E5672"/>
    <w:rsid w:val="001F79A1"/>
    <w:rsid w:val="00201F41"/>
    <w:rsid w:val="00203B6A"/>
    <w:rsid w:val="00207D75"/>
    <w:rsid w:val="00212CC9"/>
    <w:rsid w:val="00215905"/>
    <w:rsid w:val="00220EEC"/>
    <w:rsid w:val="00224399"/>
    <w:rsid w:val="00232F8B"/>
    <w:rsid w:val="00235706"/>
    <w:rsid w:val="0023752C"/>
    <w:rsid w:val="00237844"/>
    <w:rsid w:val="002413D0"/>
    <w:rsid w:val="00242581"/>
    <w:rsid w:val="00242F09"/>
    <w:rsid w:val="002439F8"/>
    <w:rsid w:val="00243B85"/>
    <w:rsid w:val="00244BD1"/>
    <w:rsid w:val="00250C8A"/>
    <w:rsid w:val="00251BFE"/>
    <w:rsid w:val="00257183"/>
    <w:rsid w:val="00270811"/>
    <w:rsid w:val="00272247"/>
    <w:rsid w:val="00276FC8"/>
    <w:rsid w:val="00281BE2"/>
    <w:rsid w:val="002822B3"/>
    <w:rsid w:val="00286219"/>
    <w:rsid w:val="00294A57"/>
    <w:rsid w:val="002A1677"/>
    <w:rsid w:val="002B2EEB"/>
    <w:rsid w:val="002B57A3"/>
    <w:rsid w:val="002B65E0"/>
    <w:rsid w:val="002B6B5A"/>
    <w:rsid w:val="002B7A14"/>
    <w:rsid w:val="002D3185"/>
    <w:rsid w:val="002D44B4"/>
    <w:rsid w:val="002D4DEC"/>
    <w:rsid w:val="002D668E"/>
    <w:rsid w:val="002E2291"/>
    <w:rsid w:val="002E611D"/>
    <w:rsid w:val="002F27FA"/>
    <w:rsid w:val="002F4D20"/>
    <w:rsid w:val="002F5D88"/>
    <w:rsid w:val="00300BA1"/>
    <w:rsid w:val="00302A19"/>
    <w:rsid w:val="00314FB2"/>
    <w:rsid w:val="003158CC"/>
    <w:rsid w:val="00316709"/>
    <w:rsid w:val="00316DD6"/>
    <w:rsid w:val="0032357F"/>
    <w:rsid w:val="00327403"/>
    <w:rsid w:val="0033190D"/>
    <w:rsid w:val="003332DE"/>
    <w:rsid w:val="003365A4"/>
    <w:rsid w:val="00341D11"/>
    <w:rsid w:val="00342659"/>
    <w:rsid w:val="00344420"/>
    <w:rsid w:val="003445FB"/>
    <w:rsid w:val="00350FA7"/>
    <w:rsid w:val="00351151"/>
    <w:rsid w:val="003549E6"/>
    <w:rsid w:val="003556B0"/>
    <w:rsid w:val="0035625C"/>
    <w:rsid w:val="0036707E"/>
    <w:rsid w:val="00370C8F"/>
    <w:rsid w:val="00370E52"/>
    <w:rsid w:val="00371C75"/>
    <w:rsid w:val="00373229"/>
    <w:rsid w:val="00375019"/>
    <w:rsid w:val="003752CF"/>
    <w:rsid w:val="00376179"/>
    <w:rsid w:val="00376523"/>
    <w:rsid w:val="00380C38"/>
    <w:rsid w:val="00384750"/>
    <w:rsid w:val="0038766B"/>
    <w:rsid w:val="00387D58"/>
    <w:rsid w:val="00387FF3"/>
    <w:rsid w:val="00390F03"/>
    <w:rsid w:val="003A522A"/>
    <w:rsid w:val="003B3F6D"/>
    <w:rsid w:val="003B6DB7"/>
    <w:rsid w:val="003C1538"/>
    <w:rsid w:val="003D5115"/>
    <w:rsid w:val="003D6390"/>
    <w:rsid w:val="003D69AA"/>
    <w:rsid w:val="003E13F3"/>
    <w:rsid w:val="003E53CF"/>
    <w:rsid w:val="003E6DCF"/>
    <w:rsid w:val="003F0B6A"/>
    <w:rsid w:val="003F7BEB"/>
    <w:rsid w:val="004026E4"/>
    <w:rsid w:val="00412142"/>
    <w:rsid w:val="00414920"/>
    <w:rsid w:val="00416406"/>
    <w:rsid w:val="00416F2E"/>
    <w:rsid w:val="00425B78"/>
    <w:rsid w:val="00427C8E"/>
    <w:rsid w:val="00431E2D"/>
    <w:rsid w:val="004322BF"/>
    <w:rsid w:val="004352AE"/>
    <w:rsid w:val="00435FB5"/>
    <w:rsid w:val="004378AF"/>
    <w:rsid w:val="004405F2"/>
    <w:rsid w:val="00442691"/>
    <w:rsid w:val="00463A7A"/>
    <w:rsid w:val="00465BCF"/>
    <w:rsid w:val="00466553"/>
    <w:rsid w:val="0047171D"/>
    <w:rsid w:val="0048009D"/>
    <w:rsid w:val="00481E12"/>
    <w:rsid w:val="00481F83"/>
    <w:rsid w:val="00483D36"/>
    <w:rsid w:val="004A1D90"/>
    <w:rsid w:val="004A41A6"/>
    <w:rsid w:val="004B2C3C"/>
    <w:rsid w:val="004C1F23"/>
    <w:rsid w:val="004C3259"/>
    <w:rsid w:val="004D0E58"/>
    <w:rsid w:val="004D18E8"/>
    <w:rsid w:val="004D251B"/>
    <w:rsid w:val="004E2361"/>
    <w:rsid w:val="004E538E"/>
    <w:rsid w:val="004F0874"/>
    <w:rsid w:val="004F490E"/>
    <w:rsid w:val="0050114A"/>
    <w:rsid w:val="005040A6"/>
    <w:rsid w:val="00511658"/>
    <w:rsid w:val="005152B1"/>
    <w:rsid w:val="00516703"/>
    <w:rsid w:val="00520604"/>
    <w:rsid w:val="00524E97"/>
    <w:rsid w:val="0052575C"/>
    <w:rsid w:val="005257D7"/>
    <w:rsid w:val="00534B78"/>
    <w:rsid w:val="00535240"/>
    <w:rsid w:val="00540422"/>
    <w:rsid w:val="00546603"/>
    <w:rsid w:val="00550BE4"/>
    <w:rsid w:val="00554D86"/>
    <w:rsid w:val="005551DC"/>
    <w:rsid w:val="00560377"/>
    <w:rsid w:val="0056043B"/>
    <w:rsid w:val="005633AC"/>
    <w:rsid w:val="00563B50"/>
    <w:rsid w:val="00563DC7"/>
    <w:rsid w:val="00564577"/>
    <w:rsid w:val="005673AA"/>
    <w:rsid w:val="00573514"/>
    <w:rsid w:val="00573D01"/>
    <w:rsid w:val="005757DA"/>
    <w:rsid w:val="00576AFD"/>
    <w:rsid w:val="005776E5"/>
    <w:rsid w:val="00580DFE"/>
    <w:rsid w:val="00581D34"/>
    <w:rsid w:val="005849F3"/>
    <w:rsid w:val="005875CC"/>
    <w:rsid w:val="00590E7D"/>
    <w:rsid w:val="00594EC8"/>
    <w:rsid w:val="005953F0"/>
    <w:rsid w:val="005B0447"/>
    <w:rsid w:val="005B26E3"/>
    <w:rsid w:val="005B486E"/>
    <w:rsid w:val="005B4A7C"/>
    <w:rsid w:val="005B53E7"/>
    <w:rsid w:val="005C29E4"/>
    <w:rsid w:val="005D3498"/>
    <w:rsid w:val="005D7E22"/>
    <w:rsid w:val="005E1DD3"/>
    <w:rsid w:val="005E333A"/>
    <w:rsid w:val="005F0905"/>
    <w:rsid w:val="005F1DB1"/>
    <w:rsid w:val="005F26C1"/>
    <w:rsid w:val="006007E6"/>
    <w:rsid w:val="00607355"/>
    <w:rsid w:val="0061060A"/>
    <w:rsid w:val="00610B4D"/>
    <w:rsid w:val="00616CDA"/>
    <w:rsid w:val="006243FD"/>
    <w:rsid w:val="00631AF8"/>
    <w:rsid w:val="00633466"/>
    <w:rsid w:val="006359EE"/>
    <w:rsid w:val="00636CE3"/>
    <w:rsid w:val="00637D5E"/>
    <w:rsid w:val="00644063"/>
    <w:rsid w:val="0064533B"/>
    <w:rsid w:val="00646A73"/>
    <w:rsid w:val="006533DD"/>
    <w:rsid w:val="00654482"/>
    <w:rsid w:val="00656E80"/>
    <w:rsid w:val="00657248"/>
    <w:rsid w:val="00661F9E"/>
    <w:rsid w:val="00664562"/>
    <w:rsid w:val="006659DF"/>
    <w:rsid w:val="006673EF"/>
    <w:rsid w:val="00667C6F"/>
    <w:rsid w:val="00670799"/>
    <w:rsid w:val="006774AB"/>
    <w:rsid w:val="00683FBF"/>
    <w:rsid w:val="0068402A"/>
    <w:rsid w:val="006847AF"/>
    <w:rsid w:val="00687043"/>
    <w:rsid w:val="006932FE"/>
    <w:rsid w:val="00695676"/>
    <w:rsid w:val="00696A96"/>
    <w:rsid w:val="006A430C"/>
    <w:rsid w:val="006A6BBE"/>
    <w:rsid w:val="006B0632"/>
    <w:rsid w:val="006B3BAE"/>
    <w:rsid w:val="006B4119"/>
    <w:rsid w:val="006B4E8B"/>
    <w:rsid w:val="006B7973"/>
    <w:rsid w:val="006C2A17"/>
    <w:rsid w:val="006C53C4"/>
    <w:rsid w:val="006D6351"/>
    <w:rsid w:val="006D70EA"/>
    <w:rsid w:val="006E41D8"/>
    <w:rsid w:val="006E4903"/>
    <w:rsid w:val="006E5319"/>
    <w:rsid w:val="006E53D2"/>
    <w:rsid w:val="006E551C"/>
    <w:rsid w:val="006E5A5C"/>
    <w:rsid w:val="006E5F3C"/>
    <w:rsid w:val="006E6AAF"/>
    <w:rsid w:val="006F0927"/>
    <w:rsid w:val="006F2AAD"/>
    <w:rsid w:val="00702B49"/>
    <w:rsid w:val="007059D1"/>
    <w:rsid w:val="007068DA"/>
    <w:rsid w:val="00707A39"/>
    <w:rsid w:val="00713F61"/>
    <w:rsid w:val="00714603"/>
    <w:rsid w:val="00714980"/>
    <w:rsid w:val="007213AE"/>
    <w:rsid w:val="007266D2"/>
    <w:rsid w:val="007309F9"/>
    <w:rsid w:val="00731367"/>
    <w:rsid w:val="00731EA6"/>
    <w:rsid w:val="007325AD"/>
    <w:rsid w:val="00732BE2"/>
    <w:rsid w:val="007338E4"/>
    <w:rsid w:val="00734AEF"/>
    <w:rsid w:val="00742890"/>
    <w:rsid w:val="00744A32"/>
    <w:rsid w:val="007453C5"/>
    <w:rsid w:val="007471AB"/>
    <w:rsid w:val="007543FD"/>
    <w:rsid w:val="00754976"/>
    <w:rsid w:val="00754F58"/>
    <w:rsid w:val="007561F8"/>
    <w:rsid w:val="0076247C"/>
    <w:rsid w:val="00763F44"/>
    <w:rsid w:val="00765845"/>
    <w:rsid w:val="007724CA"/>
    <w:rsid w:val="00772690"/>
    <w:rsid w:val="00772F89"/>
    <w:rsid w:val="0078021E"/>
    <w:rsid w:val="00780846"/>
    <w:rsid w:val="00782611"/>
    <w:rsid w:val="00785297"/>
    <w:rsid w:val="0078605F"/>
    <w:rsid w:val="007877EC"/>
    <w:rsid w:val="00791159"/>
    <w:rsid w:val="007918A9"/>
    <w:rsid w:val="0079251C"/>
    <w:rsid w:val="007A02A5"/>
    <w:rsid w:val="007A206A"/>
    <w:rsid w:val="007A2900"/>
    <w:rsid w:val="007A40FC"/>
    <w:rsid w:val="007A6F18"/>
    <w:rsid w:val="007A7187"/>
    <w:rsid w:val="007B766A"/>
    <w:rsid w:val="007C1080"/>
    <w:rsid w:val="007C218F"/>
    <w:rsid w:val="007C36CA"/>
    <w:rsid w:val="007C7A7E"/>
    <w:rsid w:val="007D04CC"/>
    <w:rsid w:val="007D1B82"/>
    <w:rsid w:val="007D46FF"/>
    <w:rsid w:val="007D4BC1"/>
    <w:rsid w:val="007E37E0"/>
    <w:rsid w:val="007E3F67"/>
    <w:rsid w:val="007E41A0"/>
    <w:rsid w:val="007E4424"/>
    <w:rsid w:val="007E49C4"/>
    <w:rsid w:val="007E4AC7"/>
    <w:rsid w:val="007E5078"/>
    <w:rsid w:val="007E6EE0"/>
    <w:rsid w:val="007F066A"/>
    <w:rsid w:val="007F06C7"/>
    <w:rsid w:val="007F2E09"/>
    <w:rsid w:val="007F32E5"/>
    <w:rsid w:val="007F5844"/>
    <w:rsid w:val="007F63F0"/>
    <w:rsid w:val="007F7623"/>
    <w:rsid w:val="00800D78"/>
    <w:rsid w:val="008024C2"/>
    <w:rsid w:val="008062DD"/>
    <w:rsid w:val="008114C2"/>
    <w:rsid w:val="00812D30"/>
    <w:rsid w:val="008145D5"/>
    <w:rsid w:val="008150C2"/>
    <w:rsid w:val="0081728F"/>
    <w:rsid w:val="00823379"/>
    <w:rsid w:val="008265C3"/>
    <w:rsid w:val="00830F38"/>
    <w:rsid w:val="00833CAA"/>
    <w:rsid w:val="00837085"/>
    <w:rsid w:val="0084093C"/>
    <w:rsid w:val="00841850"/>
    <w:rsid w:val="0084189B"/>
    <w:rsid w:val="0084207E"/>
    <w:rsid w:val="00842A05"/>
    <w:rsid w:val="008448BA"/>
    <w:rsid w:val="00846546"/>
    <w:rsid w:val="00847906"/>
    <w:rsid w:val="008514C0"/>
    <w:rsid w:val="008514E9"/>
    <w:rsid w:val="00862F71"/>
    <w:rsid w:val="00863684"/>
    <w:rsid w:val="00882647"/>
    <w:rsid w:val="00882978"/>
    <w:rsid w:val="0088468F"/>
    <w:rsid w:val="008925D4"/>
    <w:rsid w:val="00893D19"/>
    <w:rsid w:val="008A2450"/>
    <w:rsid w:val="008A7BC0"/>
    <w:rsid w:val="008A7D65"/>
    <w:rsid w:val="008B1914"/>
    <w:rsid w:val="008B56FC"/>
    <w:rsid w:val="008C104D"/>
    <w:rsid w:val="008C232B"/>
    <w:rsid w:val="008C2993"/>
    <w:rsid w:val="008C5EC5"/>
    <w:rsid w:val="008C7150"/>
    <w:rsid w:val="008D2D76"/>
    <w:rsid w:val="008D604C"/>
    <w:rsid w:val="008E1A36"/>
    <w:rsid w:val="008E5FB3"/>
    <w:rsid w:val="008E6D71"/>
    <w:rsid w:val="008E6D9E"/>
    <w:rsid w:val="008F3A63"/>
    <w:rsid w:val="008F4012"/>
    <w:rsid w:val="00900D56"/>
    <w:rsid w:val="009108F7"/>
    <w:rsid w:val="00910EC7"/>
    <w:rsid w:val="00912E8C"/>
    <w:rsid w:val="00913D08"/>
    <w:rsid w:val="00914CB2"/>
    <w:rsid w:val="009164F1"/>
    <w:rsid w:val="009273EA"/>
    <w:rsid w:val="00931FDD"/>
    <w:rsid w:val="00941D18"/>
    <w:rsid w:val="00956069"/>
    <w:rsid w:val="009560B4"/>
    <w:rsid w:val="00963EAF"/>
    <w:rsid w:val="009661C4"/>
    <w:rsid w:val="00970B58"/>
    <w:rsid w:val="00970BDA"/>
    <w:rsid w:val="009801BE"/>
    <w:rsid w:val="00980D1A"/>
    <w:rsid w:val="00981159"/>
    <w:rsid w:val="00981DDB"/>
    <w:rsid w:val="009853B5"/>
    <w:rsid w:val="009855C4"/>
    <w:rsid w:val="00985CAC"/>
    <w:rsid w:val="009866F0"/>
    <w:rsid w:val="0099496A"/>
    <w:rsid w:val="00994C2C"/>
    <w:rsid w:val="00995509"/>
    <w:rsid w:val="009A03AF"/>
    <w:rsid w:val="009A11E3"/>
    <w:rsid w:val="009A4ACC"/>
    <w:rsid w:val="009A72DF"/>
    <w:rsid w:val="009B01B1"/>
    <w:rsid w:val="009B0778"/>
    <w:rsid w:val="009B403F"/>
    <w:rsid w:val="009B6C52"/>
    <w:rsid w:val="009C6AA1"/>
    <w:rsid w:val="009C7CC0"/>
    <w:rsid w:val="009D3696"/>
    <w:rsid w:val="009D4659"/>
    <w:rsid w:val="009D48D7"/>
    <w:rsid w:val="009D4A3C"/>
    <w:rsid w:val="009E2434"/>
    <w:rsid w:val="009E765F"/>
    <w:rsid w:val="009F09CD"/>
    <w:rsid w:val="009F1EE0"/>
    <w:rsid w:val="009F3A10"/>
    <w:rsid w:val="009F416A"/>
    <w:rsid w:val="009F61BD"/>
    <w:rsid w:val="009F7097"/>
    <w:rsid w:val="00A0306F"/>
    <w:rsid w:val="00A0457C"/>
    <w:rsid w:val="00A06461"/>
    <w:rsid w:val="00A1057A"/>
    <w:rsid w:val="00A10CEF"/>
    <w:rsid w:val="00A110DD"/>
    <w:rsid w:val="00A117A0"/>
    <w:rsid w:val="00A12720"/>
    <w:rsid w:val="00A13FC7"/>
    <w:rsid w:val="00A142DD"/>
    <w:rsid w:val="00A155A5"/>
    <w:rsid w:val="00A15E39"/>
    <w:rsid w:val="00A20A01"/>
    <w:rsid w:val="00A210DD"/>
    <w:rsid w:val="00A23196"/>
    <w:rsid w:val="00A24E91"/>
    <w:rsid w:val="00A31B16"/>
    <w:rsid w:val="00A36EBB"/>
    <w:rsid w:val="00A373B4"/>
    <w:rsid w:val="00A37948"/>
    <w:rsid w:val="00A41BA4"/>
    <w:rsid w:val="00A42CD5"/>
    <w:rsid w:val="00A457A6"/>
    <w:rsid w:val="00A45DDB"/>
    <w:rsid w:val="00A4669D"/>
    <w:rsid w:val="00A50A65"/>
    <w:rsid w:val="00A51AB3"/>
    <w:rsid w:val="00A56CA8"/>
    <w:rsid w:val="00A56E1A"/>
    <w:rsid w:val="00A57C7D"/>
    <w:rsid w:val="00A62D0F"/>
    <w:rsid w:val="00A62EE6"/>
    <w:rsid w:val="00A66353"/>
    <w:rsid w:val="00A6649A"/>
    <w:rsid w:val="00A72D58"/>
    <w:rsid w:val="00A73AA4"/>
    <w:rsid w:val="00A802EB"/>
    <w:rsid w:val="00A82DE1"/>
    <w:rsid w:val="00A86F60"/>
    <w:rsid w:val="00A874F6"/>
    <w:rsid w:val="00A910A3"/>
    <w:rsid w:val="00AA0451"/>
    <w:rsid w:val="00AA0BD3"/>
    <w:rsid w:val="00AA25AE"/>
    <w:rsid w:val="00AA5876"/>
    <w:rsid w:val="00AB0A2E"/>
    <w:rsid w:val="00AB3B97"/>
    <w:rsid w:val="00AB6ED0"/>
    <w:rsid w:val="00AC0B2B"/>
    <w:rsid w:val="00AC6F08"/>
    <w:rsid w:val="00AC7B17"/>
    <w:rsid w:val="00AC7D2B"/>
    <w:rsid w:val="00AD0C57"/>
    <w:rsid w:val="00AD1B99"/>
    <w:rsid w:val="00AE0CAB"/>
    <w:rsid w:val="00AE1421"/>
    <w:rsid w:val="00AE2FA7"/>
    <w:rsid w:val="00AF1B8F"/>
    <w:rsid w:val="00AF21B6"/>
    <w:rsid w:val="00B0159D"/>
    <w:rsid w:val="00B02013"/>
    <w:rsid w:val="00B039D2"/>
    <w:rsid w:val="00B04065"/>
    <w:rsid w:val="00B063F5"/>
    <w:rsid w:val="00B07293"/>
    <w:rsid w:val="00B12554"/>
    <w:rsid w:val="00B15210"/>
    <w:rsid w:val="00B16D06"/>
    <w:rsid w:val="00B17A69"/>
    <w:rsid w:val="00B21EA3"/>
    <w:rsid w:val="00B2222A"/>
    <w:rsid w:val="00B27333"/>
    <w:rsid w:val="00B31254"/>
    <w:rsid w:val="00B4081D"/>
    <w:rsid w:val="00B41299"/>
    <w:rsid w:val="00B43B15"/>
    <w:rsid w:val="00B47A26"/>
    <w:rsid w:val="00B50BF8"/>
    <w:rsid w:val="00B522F4"/>
    <w:rsid w:val="00B5556D"/>
    <w:rsid w:val="00B6284A"/>
    <w:rsid w:val="00B635AB"/>
    <w:rsid w:val="00B6581F"/>
    <w:rsid w:val="00B667D3"/>
    <w:rsid w:val="00B6782F"/>
    <w:rsid w:val="00B70C2A"/>
    <w:rsid w:val="00B726DE"/>
    <w:rsid w:val="00B74F0E"/>
    <w:rsid w:val="00B7501E"/>
    <w:rsid w:val="00B76755"/>
    <w:rsid w:val="00B80CC7"/>
    <w:rsid w:val="00B81CF1"/>
    <w:rsid w:val="00B8249D"/>
    <w:rsid w:val="00B82AB8"/>
    <w:rsid w:val="00B94FE7"/>
    <w:rsid w:val="00BA3223"/>
    <w:rsid w:val="00BA5B88"/>
    <w:rsid w:val="00BA6F56"/>
    <w:rsid w:val="00BA7687"/>
    <w:rsid w:val="00BB32BF"/>
    <w:rsid w:val="00BB4D6D"/>
    <w:rsid w:val="00BC69DF"/>
    <w:rsid w:val="00BD424C"/>
    <w:rsid w:val="00BD7406"/>
    <w:rsid w:val="00BE6372"/>
    <w:rsid w:val="00BF6CE3"/>
    <w:rsid w:val="00BF7F27"/>
    <w:rsid w:val="00C016BC"/>
    <w:rsid w:val="00C04357"/>
    <w:rsid w:val="00C0702C"/>
    <w:rsid w:val="00C07E7C"/>
    <w:rsid w:val="00C10494"/>
    <w:rsid w:val="00C15184"/>
    <w:rsid w:val="00C155FF"/>
    <w:rsid w:val="00C1676F"/>
    <w:rsid w:val="00C17696"/>
    <w:rsid w:val="00C202C3"/>
    <w:rsid w:val="00C22762"/>
    <w:rsid w:val="00C236A8"/>
    <w:rsid w:val="00C24D5D"/>
    <w:rsid w:val="00C315B9"/>
    <w:rsid w:val="00C3181A"/>
    <w:rsid w:val="00C330A7"/>
    <w:rsid w:val="00C345B9"/>
    <w:rsid w:val="00C34C98"/>
    <w:rsid w:val="00C37550"/>
    <w:rsid w:val="00C42158"/>
    <w:rsid w:val="00C47230"/>
    <w:rsid w:val="00C47628"/>
    <w:rsid w:val="00C55ABD"/>
    <w:rsid w:val="00C60F80"/>
    <w:rsid w:val="00C64318"/>
    <w:rsid w:val="00C7170F"/>
    <w:rsid w:val="00C71721"/>
    <w:rsid w:val="00C84219"/>
    <w:rsid w:val="00C87BFA"/>
    <w:rsid w:val="00C9020B"/>
    <w:rsid w:val="00C91F0B"/>
    <w:rsid w:val="00C937AD"/>
    <w:rsid w:val="00C94216"/>
    <w:rsid w:val="00C953C0"/>
    <w:rsid w:val="00CA1231"/>
    <w:rsid w:val="00CA1B78"/>
    <w:rsid w:val="00CA2AB9"/>
    <w:rsid w:val="00CA748C"/>
    <w:rsid w:val="00CA7593"/>
    <w:rsid w:val="00CB54E1"/>
    <w:rsid w:val="00CB6E25"/>
    <w:rsid w:val="00CB7303"/>
    <w:rsid w:val="00CC06A8"/>
    <w:rsid w:val="00CC139E"/>
    <w:rsid w:val="00CC1C23"/>
    <w:rsid w:val="00CD035B"/>
    <w:rsid w:val="00CD2449"/>
    <w:rsid w:val="00CD34C7"/>
    <w:rsid w:val="00CD3C85"/>
    <w:rsid w:val="00CE106F"/>
    <w:rsid w:val="00CE13A7"/>
    <w:rsid w:val="00CE1A33"/>
    <w:rsid w:val="00CE1DA3"/>
    <w:rsid w:val="00CE2C6D"/>
    <w:rsid w:val="00CE69B2"/>
    <w:rsid w:val="00CF0535"/>
    <w:rsid w:val="00CF113B"/>
    <w:rsid w:val="00CF6B59"/>
    <w:rsid w:val="00D0018D"/>
    <w:rsid w:val="00D011C8"/>
    <w:rsid w:val="00D06FBC"/>
    <w:rsid w:val="00D11338"/>
    <w:rsid w:val="00D12364"/>
    <w:rsid w:val="00D138D2"/>
    <w:rsid w:val="00D14F6A"/>
    <w:rsid w:val="00D15FE4"/>
    <w:rsid w:val="00D16BC7"/>
    <w:rsid w:val="00D17321"/>
    <w:rsid w:val="00D234C2"/>
    <w:rsid w:val="00D2619B"/>
    <w:rsid w:val="00D303B3"/>
    <w:rsid w:val="00D31954"/>
    <w:rsid w:val="00D31D75"/>
    <w:rsid w:val="00D34367"/>
    <w:rsid w:val="00D352F9"/>
    <w:rsid w:val="00D371E2"/>
    <w:rsid w:val="00D40C7D"/>
    <w:rsid w:val="00D41D62"/>
    <w:rsid w:val="00D42FB5"/>
    <w:rsid w:val="00D53FFE"/>
    <w:rsid w:val="00D54956"/>
    <w:rsid w:val="00D55B9A"/>
    <w:rsid w:val="00D563DA"/>
    <w:rsid w:val="00D642EA"/>
    <w:rsid w:val="00D70A05"/>
    <w:rsid w:val="00D70DFD"/>
    <w:rsid w:val="00D731D9"/>
    <w:rsid w:val="00D73DE5"/>
    <w:rsid w:val="00D745E3"/>
    <w:rsid w:val="00D82B19"/>
    <w:rsid w:val="00D8476C"/>
    <w:rsid w:val="00D84835"/>
    <w:rsid w:val="00D8607F"/>
    <w:rsid w:val="00D87DA1"/>
    <w:rsid w:val="00D87E89"/>
    <w:rsid w:val="00D91212"/>
    <w:rsid w:val="00D91818"/>
    <w:rsid w:val="00D93AB7"/>
    <w:rsid w:val="00D953E0"/>
    <w:rsid w:val="00DA13B7"/>
    <w:rsid w:val="00DA2DCB"/>
    <w:rsid w:val="00DA2E75"/>
    <w:rsid w:val="00DB20A8"/>
    <w:rsid w:val="00DB37C3"/>
    <w:rsid w:val="00DB426A"/>
    <w:rsid w:val="00DC32C6"/>
    <w:rsid w:val="00DC33CC"/>
    <w:rsid w:val="00DD050A"/>
    <w:rsid w:val="00DD1A73"/>
    <w:rsid w:val="00DD1CDA"/>
    <w:rsid w:val="00DD1FA7"/>
    <w:rsid w:val="00DD3102"/>
    <w:rsid w:val="00DD7F74"/>
    <w:rsid w:val="00DE493B"/>
    <w:rsid w:val="00DF2A4E"/>
    <w:rsid w:val="00DF2A56"/>
    <w:rsid w:val="00DF70DF"/>
    <w:rsid w:val="00E03700"/>
    <w:rsid w:val="00E04C35"/>
    <w:rsid w:val="00E07F46"/>
    <w:rsid w:val="00E10ACF"/>
    <w:rsid w:val="00E118A4"/>
    <w:rsid w:val="00E16D26"/>
    <w:rsid w:val="00E2062D"/>
    <w:rsid w:val="00E21BA0"/>
    <w:rsid w:val="00E225BC"/>
    <w:rsid w:val="00E22E76"/>
    <w:rsid w:val="00E24804"/>
    <w:rsid w:val="00E30113"/>
    <w:rsid w:val="00E30DF2"/>
    <w:rsid w:val="00E32C42"/>
    <w:rsid w:val="00E33618"/>
    <w:rsid w:val="00E37D9D"/>
    <w:rsid w:val="00E4179B"/>
    <w:rsid w:val="00E4198A"/>
    <w:rsid w:val="00E42595"/>
    <w:rsid w:val="00E4373E"/>
    <w:rsid w:val="00E470C8"/>
    <w:rsid w:val="00E50043"/>
    <w:rsid w:val="00E5042D"/>
    <w:rsid w:val="00E50A9A"/>
    <w:rsid w:val="00E54A75"/>
    <w:rsid w:val="00E6170C"/>
    <w:rsid w:val="00E70631"/>
    <w:rsid w:val="00E7389E"/>
    <w:rsid w:val="00E7445C"/>
    <w:rsid w:val="00E824DB"/>
    <w:rsid w:val="00E84252"/>
    <w:rsid w:val="00E91708"/>
    <w:rsid w:val="00E918C4"/>
    <w:rsid w:val="00E92BDB"/>
    <w:rsid w:val="00E93279"/>
    <w:rsid w:val="00E96405"/>
    <w:rsid w:val="00EA086D"/>
    <w:rsid w:val="00EA21D4"/>
    <w:rsid w:val="00EA3546"/>
    <w:rsid w:val="00EB0444"/>
    <w:rsid w:val="00EB39A7"/>
    <w:rsid w:val="00EB581F"/>
    <w:rsid w:val="00EC0324"/>
    <w:rsid w:val="00EC2571"/>
    <w:rsid w:val="00EC3629"/>
    <w:rsid w:val="00EC3ED8"/>
    <w:rsid w:val="00ED23C0"/>
    <w:rsid w:val="00EE5346"/>
    <w:rsid w:val="00EE6FE0"/>
    <w:rsid w:val="00EF27FB"/>
    <w:rsid w:val="00EF60DD"/>
    <w:rsid w:val="00EF65DE"/>
    <w:rsid w:val="00EF6922"/>
    <w:rsid w:val="00EF6E23"/>
    <w:rsid w:val="00EF7D86"/>
    <w:rsid w:val="00F05882"/>
    <w:rsid w:val="00F105EC"/>
    <w:rsid w:val="00F15037"/>
    <w:rsid w:val="00F23EDD"/>
    <w:rsid w:val="00F31165"/>
    <w:rsid w:val="00F3119A"/>
    <w:rsid w:val="00F34AD8"/>
    <w:rsid w:val="00F365B9"/>
    <w:rsid w:val="00F4013E"/>
    <w:rsid w:val="00F408F5"/>
    <w:rsid w:val="00F4383F"/>
    <w:rsid w:val="00F45EBD"/>
    <w:rsid w:val="00F50304"/>
    <w:rsid w:val="00F517BE"/>
    <w:rsid w:val="00F56A09"/>
    <w:rsid w:val="00F629AF"/>
    <w:rsid w:val="00F6453E"/>
    <w:rsid w:val="00F64CCC"/>
    <w:rsid w:val="00F67D47"/>
    <w:rsid w:val="00F702D8"/>
    <w:rsid w:val="00F83D26"/>
    <w:rsid w:val="00F8564E"/>
    <w:rsid w:val="00F85DCD"/>
    <w:rsid w:val="00F96013"/>
    <w:rsid w:val="00F96DF7"/>
    <w:rsid w:val="00FA193B"/>
    <w:rsid w:val="00FA1EFF"/>
    <w:rsid w:val="00FB37E1"/>
    <w:rsid w:val="00FB66B1"/>
    <w:rsid w:val="00FC10B7"/>
    <w:rsid w:val="00FC1233"/>
    <w:rsid w:val="00FC2E52"/>
    <w:rsid w:val="00FC2E7B"/>
    <w:rsid w:val="00FC3626"/>
    <w:rsid w:val="00FD15C4"/>
    <w:rsid w:val="00FD3186"/>
    <w:rsid w:val="00FD4E2D"/>
    <w:rsid w:val="00FD567E"/>
    <w:rsid w:val="00FD7601"/>
    <w:rsid w:val="00FE0656"/>
    <w:rsid w:val="00FF5757"/>
    <w:rsid w:val="00FF59AD"/>
    <w:rsid w:val="012D6487"/>
    <w:rsid w:val="014A7F79"/>
    <w:rsid w:val="0150099F"/>
    <w:rsid w:val="015A033C"/>
    <w:rsid w:val="016842B6"/>
    <w:rsid w:val="01746C6F"/>
    <w:rsid w:val="01781015"/>
    <w:rsid w:val="01930A54"/>
    <w:rsid w:val="01C71892"/>
    <w:rsid w:val="02062BED"/>
    <w:rsid w:val="020F44B5"/>
    <w:rsid w:val="021F2ED3"/>
    <w:rsid w:val="024536AC"/>
    <w:rsid w:val="02547BCD"/>
    <w:rsid w:val="02572AE5"/>
    <w:rsid w:val="025901E7"/>
    <w:rsid w:val="02653FB6"/>
    <w:rsid w:val="026852AE"/>
    <w:rsid w:val="027A1F61"/>
    <w:rsid w:val="027E2BEB"/>
    <w:rsid w:val="029A661E"/>
    <w:rsid w:val="02A42527"/>
    <w:rsid w:val="02C55317"/>
    <w:rsid w:val="02F12357"/>
    <w:rsid w:val="03101F14"/>
    <w:rsid w:val="03182BA3"/>
    <w:rsid w:val="032235BA"/>
    <w:rsid w:val="03227529"/>
    <w:rsid w:val="036240AC"/>
    <w:rsid w:val="0362649B"/>
    <w:rsid w:val="036A7C43"/>
    <w:rsid w:val="039301AF"/>
    <w:rsid w:val="03994193"/>
    <w:rsid w:val="03A0234F"/>
    <w:rsid w:val="03A96460"/>
    <w:rsid w:val="03AF32D3"/>
    <w:rsid w:val="03B52297"/>
    <w:rsid w:val="03BF3403"/>
    <w:rsid w:val="03C452B3"/>
    <w:rsid w:val="03E3627E"/>
    <w:rsid w:val="03E7488C"/>
    <w:rsid w:val="03F767EF"/>
    <w:rsid w:val="04083020"/>
    <w:rsid w:val="04387F92"/>
    <w:rsid w:val="044131BB"/>
    <w:rsid w:val="044606B9"/>
    <w:rsid w:val="04476F39"/>
    <w:rsid w:val="04510321"/>
    <w:rsid w:val="04513BA5"/>
    <w:rsid w:val="045171D4"/>
    <w:rsid w:val="045B553B"/>
    <w:rsid w:val="047C2030"/>
    <w:rsid w:val="047D365B"/>
    <w:rsid w:val="049C6625"/>
    <w:rsid w:val="049D299F"/>
    <w:rsid w:val="04A96068"/>
    <w:rsid w:val="04B80FCA"/>
    <w:rsid w:val="04C40660"/>
    <w:rsid w:val="04D455E1"/>
    <w:rsid w:val="04F20845"/>
    <w:rsid w:val="04FE03F5"/>
    <w:rsid w:val="051C6AF1"/>
    <w:rsid w:val="052746A2"/>
    <w:rsid w:val="05634EA7"/>
    <w:rsid w:val="056F3E4D"/>
    <w:rsid w:val="05923178"/>
    <w:rsid w:val="05CC039A"/>
    <w:rsid w:val="05D07FA1"/>
    <w:rsid w:val="05D668B6"/>
    <w:rsid w:val="05DC0DF3"/>
    <w:rsid w:val="05DC2FC6"/>
    <w:rsid w:val="05E30D0D"/>
    <w:rsid w:val="05FD5DDE"/>
    <w:rsid w:val="060843AE"/>
    <w:rsid w:val="0609004F"/>
    <w:rsid w:val="062B0EAC"/>
    <w:rsid w:val="062E72EA"/>
    <w:rsid w:val="06344DD6"/>
    <w:rsid w:val="06394182"/>
    <w:rsid w:val="064C65B0"/>
    <w:rsid w:val="06506744"/>
    <w:rsid w:val="065141C7"/>
    <w:rsid w:val="06524A90"/>
    <w:rsid w:val="0658385B"/>
    <w:rsid w:val="06625625"/>
    <w:rsid w:val="066842D5"/>
    <w:rsid w:val="068523F5"/>
    <w:rsid w:val="06A25A1D"/>
    <w:rsid w:val="06BF08EE"/>
    <w:rsid w:val="06CF0100"/>
    <w:rsid w:val="06D1257B"/>
    <w:rsid w:val="06D35DF3"/>
    <w:rsid w:val="06E346CB"/>
    <w:rsid w:val="06EA63C7"/>
    <w:rsid w:val="06EC6083"/>
    <w:rsid w:val="06FA2A8C"/>
    <w:rsid w:val="06FF041D"/>
    <w:rsid w:val="074D4FEB"/>
    <w:rsid w:val="076B7C15"/>
    <w:rsid w:val="07734CEB"/>
    <w:rsid w:val="078F25B3"/>
    <w:rsid w:val="07993549"/>
    <w:rsid w:val="079B0238"/>
    <w:rsid w:val="07AB7754"/>
    <w:rsid w:val="07B46384"/>
    <w:rsid w:val="07B629CC"/>
    <w:rsid w:val="07C06D44"/>
    <w:rsid w:val="07CE2D19"/>
    <w:rsid w:val="07FD1DA3"/>
    <w:rsid w:val="08020893"/>
    <w:rsid w:val="08147946"/>
    <w:rsid w:val="08211367"/>
    <w:rsid w:val="083A29B6"/>
    <w:rsid w:val="08414794"/>
    <w:rsid w:val="087461A2"/>
    <w:rsid w:val="08783B4C"/>
    <w:rsid w:val="08795499"/>
    <w:rsid w:val="087B5073"/>
    <w:rsid w:val="088353BA"/>
    <w:rsid w:val="089538A4"/>
    <w:rsid w:val="089A0B00"/>
    <w:rsid w:val="08A01C35"/>
    <w:rsid w:val="08BC0A28"/>
    <w:rsid w:val="08CA4C78"/>
    <w:rsid w:val="08EB355D"/>
    <w:rsid w:val="08F316BF"/>
    <w:rsid w:val="09002036"/>
    <w:rsid w:val="09036FF5"/>
    <w:rsid w:val="09180973"/>
    <w:rsid w:val="09472AE8"/>
    <w:rsid w:val="09534F5C"/>
    <w:rsid w:val="095C6EAE"/>
    <w:rsid w:val="09627F0C"/>
    <w:rsid w:val="096B7FC6"/>
    <w:rsid w:val="096F2B01"/>
    <w:rsid w:val="09757024"/>
    <w:rsid w:val="09781919"/>
    <w:rsid w:val="09830CF4"/>
    <w:rsid w:val="09857301"/>
    <w:rsid w:val="09B43DBF"/>
    <w:rsid w:val="09C462CA"/>
    <w:rsid w:val="09CB2A54"/>
    <w:rsid w:val="09DC71FC"/>
    <w:rsid w:val="09DE659F"/>
    <w:rsid w:val="09EF542D"/>
    <w:rsid w:val="09FC086D"/>
    <w:rsid w:val="0A2A30A0"/>
    <w:rsid w:val="0A4452AE"/>
    <w:rsid w:val="0A470CEC"/>
    <w:rsid w:val="0A4D4E57"/>
    <w:rsid w:val="0A5762D1"/>
    <w:rsid w:val="0A5A4EA6"/>
    <w:rsid w:val="0A5B1DD7"/>
    <w:rsid w:val="0A625626"/>
    <w:rsid w:val="0A880498"/>
    <w:rsid w:val="0A95686D"/>
    <w:rsid w:val="0A9C7A1C"/>
    <w:rsid w:val="0AA84209"/>
    <w:rsid w:val="0AB27B5C"/>
    <w:rsid w:val="0ABD7A82"/>
    <w:rsid w:val="0AC77092"/>
    <w:rsid w:val="0ACD748C"/>
    <w:rsid w:val="0ACF6FAE"/>
    <w:rsid w:val="0AFA6556"/>
    <w:rsid w:val="0AFB2812"/>
    <w:rsid w:val="0B0C07E9"/>
    <w:rsid w:val="0B140FE7"/>
    <w:rsid w:val="0B154844"/>
    <w:rsid w:val="0B2B147D"/>
    <w:rsid w:val="0B2F31E8"/>
    <w:rsid w:val="0B421533"/>
    <w:rsid w:val="0B4776A3"/>
    <w:rsid w:val="0B524041"/>
    <w:rsid w:val="0B5C3BBE"/>
    <w:rsid w:val="0B6310D4"/>
    <w:rsid w:val="0B6A1844"/>
    <w:rsid w:val="0B7D32E8"/>
    <w:rsid w:val="0B9D7E6F"/>
    <w:rsid w:val="0BA2280C"/>
    <w:rsid w:val="0BB2387F"/>
    <w:rsid w:val="0BB3455E"/>
    <w:rsid w:val="0BC21B33"/>
    <w:rsid w:val="0BCB0E68"/>
    <w:rsid w:val="0BCE1CE5"/>
    <w:rsid w:val="0BD30473"/>
    <w:rsid w:val="0BD57B0E"/>
    <w:rsid w:val="0BED61AD"/>
    <w:rsid w:val="0C173C8E"/>
    <w:rsid w:val="0C1866B4"/>
    <w:rsid w:val="0C2A4705"/>
    <w:rsid w:val="0C3A7597"/>
    <w:rsid w:val="0C44030C"/>
    <w:rsid w:val="0C453E37"/>
    <w:rsid w:val="0C5354CF"/>
    <w:rsid w:val="0C7C1D58"/>
    <w:rsid w:val="0C7E15D7"/>
    <w:rsid w:val="0C9A18A6"/>
    <w:rsid w:val="0CE0512D"/>
    <w:rsid w:val="0D015662"/>
    <w:rsid w:val="0D074FED"/>
    <w:rsid w:val="0D2133FF"/>
    <w:rsid w:val="0D301EA7"/>
    <w:rsid w:val="0D3077A2"/>
    <w:rsid w:val="0D7F03B1"/>
    <w:rsid w:val="0DAB39E7"/>
    <w:rsid w:val="0DBB2E6F"/>
    <w:rsid w:val="0DBB5EA4"/>
    <w:rsid w:val="0DC9057E"/>
    <w:rsid w:val="0DDD43F7"/>
    <w:rsid w:val="0DE94807"/>
    <w:rsid w:val="0E0C04DC"/>
    <w:rsid w:val="0E2444C0"/>
    <w:rsid w:val="0E5C209B"/>
    <w:rsid w:val="0E7A27B0"/>
    <w:rsid w:val="0E945A78"/>
    <w:rsid w:val="0EA34079"/>
    <w:rsid w:val="0EAE0020"/>
    <w:rsid w:val="0EC842E6"/>
    <w:rsid w:val="0EE000E6"/>
    <w:rsid w:val="0EE22771"/>
    <w:rsid w:val="0EEF278D"/>
    <w:rsid w:val="0EF8626F"/>
    <w:rsid w:val="0F0415CE"/>
    <w:rsid w:val="0F057031"/>
    <w:rsid w:val="0F1327F8"/>
    <w:rsid w:val="0F513179"/>
    <w:rsid w:val="0F877D09"/>
    <w:rsid w:val="0F8E5C90"/>
    <w:rsid w:val="0F9C166F"/>
    <w:rsid w:val="0FA113E5"/>
    <w:rsid w:val="0FA11DE4"/>
    <w:rsid w:val="0FB0761B"/>
    <w:rsid w:val="0FC91C2B"/>
    <w:rsid w:val="0FF96D04"/>
    <w:rsid w:val="100012F6"/>
    <w:rsid w:val="100A041F"/>
    <w:rsid w:val="1028325E"/>
    <w:rsid w:val="102D4141"/>
    <w:rsid w:val="103A7892"/>
    <w:rsid w:val="105B7DC8"/>
    <w:rsid w:val="106855C0"/>
    <w:rsid w:val="1075798C"/>
    <w:rsid w:val="10A05548"/>
    <w:rsid w:val="10A66ABD"/>
    <w:rsid w:val="10B61C7C"/>
    <w:rsid w:val="10BA315E"/>
    <w:rsid w:val="10C32411"/>
    <w:rsid w:val="11000618"/>
    <w:rsid w:val="113450C7"/>
    <w:rsid w:val="11354BC1"/>
    <w:rsid w:val="113D634B"/>
    <w:rsid w:val="11407E00"/>
    <w:rsid w:val="115263FC"/>
    <w:rsid w:val="11536593"/>
    <w:rsid w:val="116232BB"/>
    <w:rsid w:val="116941EE"/>
    <w:rsid w:val="11A7007D"/>
    <w:rsid w:val="11B064E1"/>
    <w:rsid w:val="11B650C4"/>
    <w:rsid w:val="11BC3982"/>
    <w:rsid w:val="11E6212C"/>
    <w:rsid w:val="120B446F"/>
    <w:rsid w:val="121C2117"/>
    <w:rsid w:val="125A70A8"/>
    <w:rsid w:val="1260445D"/>
    <w:rsid w:val="12686CBE"/>
    <w:rsid w:val="126A7D55"/>
    <w:rsid w:val="12741AF6"/>
    <w:rsid w:val="12797BF8"/>
    <w:rsid w:val="127C2212"/>
    <w:rsid w:val="12A51028"/>
    <w:rsid w:val="12A771A7"/>
    <w:rsid w:val="12B329CB"/>
    <w:rsid w:val="12B57100"/>
    <w:rsid w:val="12BC5E48"/>
    <w:rsid w:val="12E96D17"/>
    <w:rsid w:val="12EF26BB"/>
    <w:rsid w:val="13137614"/>
    <w:rsid w:val="13252916"/>
    <w:rsid w:val="13285E98"/>
    <w:rsid w:val="1333260E"/>
    <w:rsid w:val="135F0ED4"/>
    <w:rsid w:val="13611313"/>
    <w:rsid w:val="137F7F46"/>
    <w:rsid w:val="1385650D"/>
    <w:rsid w:val="13872098"/>
    <w:rsid w:val="13CC69A3"/>
    <w:rsid w:val="13D44C8D"/>
    <w:rsid w:val="13E23601"/>
    <w:rsid w:val="14144421"/>
    <w:rsid w:val="14145303"/>
    <w:rsid w:val="14391E71"/>
    <w:rsid w:val="143A4C71"/>
    <w:rsid w:val="14574FC3"/>
    <w:rsid w:val="14673D11"/>
    <w:rsid w:val="147345D6"/>
    <w:rsid w:val="147F6DAD"/>
    <w:rsid w:val="148C1946"/>
    <w:rsid w:val="14915DCE"/>
    <w:rsid w:val="149424CE"/>
    <w:rsid w:val="14974454"/>
    <w:rsid w:val="14AF3589"/>
    <w:rsid w:val="14B63DA3"/>
    <w:rsid w:val="14BE3B77"/>
    <w:rsid w:val="14CA6AFF"/>
    <w:rsid w:val="14DD516C"/>
    <w:rsid w:val="14E46588"/>
    <w:rsid w:val="14ED5998"/>
    <w:rsid w:val="15095CDC"/>
    <w:rsid w:val="151956AD"/>
    <w:rsid w:val="15196FAC"/>
    <w:rsid w:val="153C21F4"/>
    <w:rsid w:val="153F5CF6"/>
    <w:rsid w:val="154E5004"/>
    <w:rsid w:val="156C1949"/>
    <w:rsid w:val="157B729C"/>
    <w:rsid w:val="15841C6E"/>
    <w:rsid w:val="159A7D67"/>
    <w:rsid w:val="15AF4CA9"/>
    <w:rsid w:val="15DB690C"/>
    <w:rsid w:val="15E14E9D"/>
    <w:rsid w:val="15E35D3D"/>
    <w:rsid w:val="15E43CFF"/>
    <w:rsid w:val="15E7082B"/>
    <w:rsid w:val="15F1340C"/>
    <w:rsid w:val="15F8661A"/>
    <w:rsid w:val="160118A2"/>
    <w:rsid w:val="160406BE"/>
    <w:rsid w:val="161C0A8D"/>
    <w:rsid w:val="164D1EC7"/>
    <w:rsid w:val="16507617"/>
    <w:rsid w:val="16522FFD"/>
    <w:rsid w:val="168B1C3B"/>
    <w:rsid w:val="169A59C0"/>
    <w:rsid w:val="169B4945"/>
    <w:rsid w:val="16AB087E"/>
    <w:rsid w:val="16B0495A"/>
    <w:rsid w:val="16BF0E08"/>
    <w:rsid w:val="16F90152"/>
    <w:rsid w:val="170035C9"/>
    <w:rsid w:val="17073A14"/>
    <w:rsid w:val="170C3997"/>
    <w:rsid w:val="1735162F"/>
    <w:rsid w:val="17504F39"/>
    <w:rsid w:val="17945B9C"/>
    <w:rsid w:val="17C80E13"/>
    <w:rsid w:val="17D5334D"/>
    <w:rsid w:val="17FD6A03"/>
    <w:rsid w:val="17FE77C2"/>
    <w:rsid w:val="180D4385"/>
    <w:rsid w:val="18151696"/>
    <w:rsid w:val="18702213"/>
    <w:rsid w:val="187447AF"/>
    <w:rsid w:val="18757869"/>
    <w:rsid w:val="18777A15"/>
    <w:rsid w:val="189C6D1B"/>
    <w:rsid w:val="18A81620"/>
    <w:rsid w:val="18C208BA"/>
    <w:rsid w:val="18CA1619"/>
    <w:rsid w:val="18D9603B"/>
    <w:rsid w:val="18E4124B"/>
    <w:rsid w:val="18F50B06"/>
    <w:rsid w:val="19353569"/>
    <w:rsid w:val="193D275F"/>
    <w:rsid w:val="19420F60"/>
    <w:rsid w:val="194F6399"/>
    <w:rsid w:val="196C0EE5"/>
    <w:rsid w:val="19935E3B"/>
    <w:rsid w:val="19936B30"/>
    <w:rsid w:val="19A23218"/>
    <w:rsid w:val="19A47976"/>
    <w:rsid w:val="19AC28DD"/>
    <w:rsid w:val="19D75856"/>
    <w:rsid w:val="19F26A66"/>
    <w:rsid w:val="1A09605B"/>
    <w:rsid w:val="1A1C55BB"/>
    <w:rsid w:val="1A6E25DF"/>
    <w:rsid w:val="1A84670E"/>
    <w:rsid w:val="1A9E0319"/>
    <w:rsid w:val="1AC124BC"/>
    <w:rsid w:val="1ACF4035"/>
    <w:rsid w:val="1ADE06D1"/>
    <w:rsid w:val="1AE21099"/>
    <w:rsid w:val="1AFE5E7D"/>
    <w:rsid w:val="1B03589D"/>
    <w:rsid w:val="1B154446"/>
    <w:rsid w:val="1B154B83"/>
    <w:rsid w:val="1B4C1B83"/>
    <w:rsid w:val="1B4E5E20"/>
    <w:rsid w:val="1B665B06"/>
    <w:rsid w:val="1B6B3C80"/>
    <w:rsid w:val="1B813101"/>
    <w:rsid w:val="1B81727F"/>
    <w:rsid w:val="1BA2754A"/>
    <w:rsid w:val="1BC16C1F"/>
    <w:rsid w:val="1BC703DD"/>
    <w:rsid w:val="1BC90FA3"/>
    <w:rsid w:val="1BCF395F"/>
    <w:rsid w:val="1BDE5A10"/>
    <w:rsid w:val="1BE0325D"/>
    <w:rsid w:val="1BE82C6F"/>
    <w:rsid w:val="1BF319A2"/>
    <w:rsid w:val="1C047A2A"/>
    <w:rsid w:val="1C137166"/>
    <w:rsid w:val="1C482FA7"/>
    <w:rsid w:val="1C494DE3"/>
    <w:rsid w:val="1C567901"/>
    <w:rsid w:val="1C62382B"/>
    <w:rsid w:val="1C69069E"/>
    <w:rsid w:val="1C97754A"/>
    <w:rsid w:val="1CAB5D9D"/>
    <w:rsid w:val="1CB33E4B"/>
    <w:rsid w:val="1CD34D6D"/>
    <w:rsid w:val="1CF22583"/>
    <w:rsid w:val="1CFF6E22"/>
    <w:rsid w:val="1D01312C"/>
    <w:rsid w:val="1D0C28B4"/>
    <w:rsid w:val="1D1B2759"/>
    <w:rsid w:val="1D294025"/>
    <w:rsid w:val="1D2F59B1"/>
    <w:rsid w:val="1D363335"/>
    <w:rsid w:val="1D58140A"/>
    <w:rsid w:val="1D6B4BC0"/>
    <w:rsid w:val="1D6F3F12"/>
    <w:rsid w:val="1D957770"/>
    <w:rsid w:val="1DCD0774"/>
    <w:rsid w:val="1DE916B4"/>
    <w:rsid w:val="1DF041AC"/>
    <w:rsid w:val="1E0850A2"/>
    <w:rsid w:val="1E0C209C"/>
    <w:rsid w:val="1E190333"/>
    <w:rsid w:val="1E24120C"/>
    <w:rsid w:val="1E2C6217"/>
    <w:rsid w:val="1E3E6ADC"/>
    <w:rsid w:val="1E4970B8"/>
    <w:rsid w:val="1E4B6DBD"/>
    <w:rsid w:val="1E5E327F"/>
    <w:rsid w:val="1E6A5233"/>
    <w:rsid w:val="1E7A0B55"/>
    <w:rsid w:val="1E803A9B"/>
    <w:rsid w:val="1E8C26C2"/>
    <w:rsid w:val="1E9331AE"/>
    <w:rsid w:val="1E94307A"/>
    <w:rsid w:val="1EAD1549"/>
    <w:rsid w:val="1EB00128"/>
    <w:rsid w:val="1EDC76B9"/>
    <w:rsid w:val="1EDD3B81"/>
    <w:rsid w:val="1EE6472A"/>
    <w:rsid w:val="1F3E085D"/>
    <w:rsid w:val="1F45105C"/>
    <w:rsid w:val="1F4E5BE0"/>
    <w:rsid w:val="1F6522DA"/>
    <w:rsid w:val="1F6B3698"/>
    <w:rsid w:val="1F6F7491"/>
    <w:rsid w:val="1F74207C"/>
    <w:rsid w:val="1F7774AB"/>
    <w:rsid w:val="1F7C4D44"/>
    <w:rsid w:val="1F8833AE"/>
    <w:rsid w:val="1F973248"/>
    <w:rsid w:val="1F9A6080"/>
    <w:rsid w:val="1FB27690"/>
    <w:rsid w:val="1FC02122"/>
    <w:rsid w:val="1FC81BC9"/>
    <w:rsid w:val="1FEA6F70"/>
    <w:rsid w:val="1FF70936"/>
    <w:rsid w:val="200F4047"/>
    <w:rsid w:val="2014062E"/>
    <w:rsid w:val="20214784"/>
    <w:rsid w:val="20356005"/>
    <w:rsid w:val="203D4C18"/>
    <w:rsid w:val="20526CC5"/>
    <w:rsid w:val="205662CB"/>
    <w:rsid w:val="206075F0"/>
    <w:rsid w:val="206464CF"/>
    <w:rsid w:val="206B48C0"/>
    <w:rsid w:val="20865049"/>
    <w:rsid w:val="209747F1"/>
    <w:rsid w:val="209F64C0"/>
    <w:rsid w:val="20BC7B42"/>
    <w:rsid w:val="20C36F24"/>
    <w:rsid w:val="20C471C6"/>
    <w:rsid w:val="20C76E0F"/>
    <w:rsid w:val="20C96E58"/>
    <w:rsid w:val="20CC555C"/>
    <w:rsid w:val="2100506F"/>
    <w:rsid w:val="2118328B"/>
    <w:rsid w:val="211A0217"/>
    <w:rsid w:val="21276692"/>
    <w:rsid w:val="21285EAC"/>
    <w:rsid w:val="21295360"/>
    <w:rsid w:val="21350602"/>
    <w:rsid w:val="213D011E"/>
    <w:rsid w:val="21870336"/>
    <w:rsid w:val="218C0DC5"/>
    <w:rsid w:val="218E6203"/>
    <w:rsid w:val="219248AD"/>
    <w:rsid w:val="219637D8"/>
    <w:rsid w:val="219A7B98"/>
    <w:rsid w:val="219E6271"/>
    <w:rsid w:val="21CB5781"/>
    <w:rsid w:val="21D65D75"/>
    <w:rsid w:val="21E75FAA"/>
    <w:rsid w:val="221143F3"/>
    <w:rsid w:val="225C4DCB"/>
    <w:rsid w:val="226E5719"/>
    <w:rsid w:val="227B41A2"/>
    <w:rsid w:val="227B7FF8"/>
    <w:rsid w:val="227F2CA6"/>
    <w:rsid w:val="228C3E42"/>
    <w:rsid w:val="22AD4628"/>
    <w:rsid w:val="22B05AEC"/>
    <w:rsid w:val="22B43FC6"/>
    <w:rsid w:val="22B75C45"/>
    <w:rsid w:val="22BC13A0"/>
    <w:rsid w:val="22BE6C94"/>
    <w:rsid w:val="22C56473"/>
    <w:rsid w:val="22D52FF0"/>
    <w:rsid w:val="22DF4DAC"/>
    <w:rsid w:val="22E4145A"/>
    <w:rsid w:val="22FF4FE3"/>
    <w:rsid w:val="230C5C1B"/>
    <w:rsid w:val="230D4A5E"/>
    <w:rsid w:val="23256CB7"/>
    <w:rsid w:val="232F4FD5"/>
    <w:rsid w:val="23385CD8"/>
    <w:rsid w:val="233D624D"/>
    <w:rsid w:val="23487A8D"/>
    <w:rsid w:val="234D0E39"/>
    <w:rsid w:val="23514063"/>
    <w:rsid w:val="23550D75"/>
    <w:rsid w:val="2361109A"/>
    <w:rsid w:val="23891E1C"/>
    <w:rsid w:val="23940085"/>
    <w:rsid w:val="23B65D86"/>
    <w:rsid w:val="23F84A91"/>
    <w:rsid w:val="24126950"/>
    <w:rsid w:val="24194FC5"/>
    <w:rsid w:val="24197E3C"/>
    <w:rsid w:val="2424404A"/>
    <w:rsid w:val="24247967"/>
    <w:rsid w:val="2453708C"/>
    <w:rsid w:val="24853D2B"/>
    <w:rsid w:val="24970ED2"/>
    <w:rsid w:val="24B31DC3"/>
    <w:rsid w:val="24B94E28"/>
    <w:rsid w:val="24C14F56"/>
    <w:rsid w:val="24C41683"/>
    <w:rsid w:val="24CD01A9"/>
    <w:rsid w:val="24D50BFC"/>
    <w:rsid w:val="24D8373C"/>
    <w:rsid w:val="24DD697B"/>
    <w:rsid w:val="24E72374"/>
    <w:rsid w:val="24EE6EF6"/>
    <w:rsid w:val="251819FD"/>
    <w:rsid w:val="25297A13"/>
    <w:rsid w:val="254621B4"/>
    <w:rsid w:val="254F34D7"/>
    <w:rsid w:val="2558166A"/>
    <w:rsid w:val="2558181A"/>
    <w:rsid w:val="255862EA"/>
    <w:rsid w:val="256A428A"/>
    <w:rsid w:val="258D25FD"/>
    <w:rsid w:val="259C56D9"/>
    <w:rsid w:val="259D4168"/>
    <w:rsid w:val="25B45F42"/>
    <w:rsid w:val="25E60A39"/>
    <w:rsid w:val="25F1480C"/>
    <w:rsid w:val="25F72EA7"/>
    <w:rsid w:val="26040609"/>
    <w:rsid w:val="26141908"/>
    <w:rsid w:val="2657210F"/>
    <w:rsid w:val="26695F0F"/>
    <w:rsid w:val="266D7234"/>
    <w:rsid w:val="26722CB7"/>
    <w:rsid w:val="26CD0583"/>
    <w:rsid w:val="26D95018"/>
    <w:rsid w:val="26DB55E4"/>
    <w:rsid w:val="26E07ECA"/>
    <w:rsid w:val="26E90668"/>
    <w:rsid w:val="26FD1815"/>
    <w:rsid w:val="27090F84"/>
    <w:rsid w:val="271721E5"/>
    <w:rsid w:val="27175477"/>
    <w:rsid w:val="27257461"/>
    <w:rsid w:val="273C6B4C"/>
    <w:rsid w:val="2756480A"/>
    <w:rsid w:val="278341B5"/>
    <w:rsid w:val="27B80BDA"/>
    <w:rsid w:val="27E314C6"/>
    <w:rsid w:val="27F57676"/>
    <w:rsid w:val="280755BB"/>
    <w:rsid w:val="2808144C"/>
    <w:rsid w:val="28382187"/>
    <w:rsid w:val="283D69F5"/>
    <w:rsid w:val="284C4A2B"/>
    <w:rsid w:val="285038D9"/>
    <w:rsid w:val="286868A0"/>
    <w:rsid w:val="28CB1359"/>
    <w:rsid w:val="28E16CD1"/>
    <w:rsid w:val="29227765"/>
    <w:rsid w:val="292E4D88"/>
    <w:rsid w:val="295253C8"/>
    <w:rsid w:val="295634DA"/>
    <w:rsid w:val="29614A4B"/>
    <w:rsid w:val="29676593"/>
    <w:rsid w:val="297926C4"/>
    <w:rsid w:val="29B818FB"/>
    <w:rsid w:val="29E802F4"/>
    <w:rsid w:val="29FC5EA1"/>
    <w:rsid w:val="2A074843"/>
    <w:rsid w:val="2A126915"/>
    <w:rsid w:val="2A290739"/>
    <w:rsid w:val="2A2B1DCB"/>
    <w:rsid w:val="2A2B50FC"/>
    <w:rsid w:val="2A496A6F"/>
    <w:rsid w:val="2A5B130E"/>
    <w:rsid w:val="2A7150A0"/>
    <w:rsid w:val="2AAF7189"/>
    <w:rsid w:val="2AC422EE"/>
    <w:rsid w:val="2AD048BE"/>
    <w:rsid w:val="2AD53DCC"/>
    <w:rsid w:val="2ADD481E"/>
    <w:rsid w:val="2B164EBE"/>
    <w:rsid w:val="2B555DAE"/>
    <w:rsid w:val="2B656AA4"/>
    <w:rsid w:val="2B7845C2"/>
    <w:rsid w:val="2B8509F5"/>
    <w:rsid w:val="2B8B7ECA"/>
    <w:rsid w:val="2BA331CE"/>
    <w:rsid w:val="2BCD6BEB"/>
    <w:rsid w:val="2BD648D4"/>
    <w:rsid w:val="2BF46AAA"/>
    <w:rsid w:val="2C064D14"/>
    <w:rsid w:val="2C294B0E"/>
    <w:rsid w:val="2C4A208B"/>
    <w:rsid w:val="2C7355BB"/>
    <w:rsid w:val="2C971B37"/>
    <w:rsid w:val="2CA412B4"/>
    <w:rsid w:val="2CB144CE"/>
    <w:rsid w:val="2CB275B7"/>
    <w:rsid w:val="2CBD436D"/>
    <w:rsid w:val="2CBD6DAF"/>
    <w:rsid w:val="2CD7708A"/>
    <w:rsid w:val="2CD834C8"/>
    <w:rsid w:val="2CFA6D9E"/>
    <w:rsid w:val="2D2831E8"/>
    <w:rsid w:val="2D2928EB"/>
    <w:rsid w:val="2D4C00ED"/>
    <w:rsid w:val="2D6822EA"/>
    <w:rsid w:val="2D7029E0"/>
    <w:rsid w:val="2D7C0904"/>
    <w:rsid w:val="2D887957"/>
    <w:rsid w:val="2D90195F"/>
    <w:rsid w:val="2D925524"/>
    <w:rsid w:val="2DA63C01"/>
    <w:rsid w:val="2DBA23EF"/>
    <w:rsid w:val="2DC02703"/>
    <w:rsid w:val="2DC35A21"/>
    <w:rsid w:val="2DDF6BCC"/>
    <w:rsid w:val="2DFC09B0"/>
    <w:rsid w:val="2E0B7DC6"/>
    <w:rsid w:val="2E1F1CC9"/>
    <w:rsid w:val="2E2A3617"/>
    <w:rsid w:val="2E2F5A50"/>
    <w:rsid w:val="2E431EA0"/>
    <w:rsid w:val="2E6E5A31"/>
    <w:rsid w:val="2E9F1F0C"/>
    <w:rsid w:val="2EAD477B"/>
    <w:rsid w:val="2EB75FCA"/>
    <w:rsid w:val="2EDE078B"/>
    <w:rsid w:val="2EE21200"/>
    <w:rsid w:val="2EF23B67"/>
    <w:rsid w:val="2EF42281"/>
    <w:rsid w:val="2EF74134"/>
    <w:rsid w:val="2F082B4A"/>
    <w:rsid w:val="2F18369B"/>
    <w:rsid w:val="2F5C5B90"/>
    <w:rsid w:val="2F6F1977"/>
    <w:rsid w:val="2F785D01"/>
    <w:rsid w:val="2FB56582"/>
    <w:rsid w:val="2FCB6765"/>
    <w:rsid w:val="2FCF47FC"/>
    <w:rsid w:val="2FFC495A"/>
    <w:rsid w:val="300A3690"/>
    <w:rsid w:val="301C2CE6"/>
    <w:rsid w:val="302F20AD"/>
    <w:rsid w:val="30311671"/>
    <w:rsid w:val="30386635"/>
    <w:rsid w:val="303B772F"/>
    <w:rsid w:val="304F72A4"/>
    <w:rsid w:val="305D28A1"/>
    <w:rsid w:val="30875852"/>
    <w:rsid w:val="30890965"/>
    <w:rsid w:val="309D3591"/>
    <w:rsid w:val="30A76A5E"/>
    <w:rsid w:val="30B8040C"/>
    <w:rsid w:val="30CD730F"/>
    <w:rsid w:val="30D80FCD"/>
    <w:rsid w:val="30D9240B"/>
    <w:rsid w:val="30E9027F"/>
    <w:rsid w:val="30F81E18"/>
    <w:rsid w:val="31132C3B"/>
    <w:rsid w:val="31180D2A"/>
    <w:rsid w:val="311A3821"/>
    <w:rsid w:val="311D739D"/>
    <w:rsid w:val="311E6C9A"/>
    <w:rsid w:val="313D08C1"/>
    <w:rsid w:val="31453C3C"/>
    <w:rsid w:val="314A1AEA"/>
    <w:rsid w:val="317D3976"/>
    <w:rsid w:val="319E4DF8"/>
    <w:rsid w:val="31B22C7C"/>
    <w:rsid w:val="31C27192"/>
    <w:rsid w:val="31CA34AD"/>
    <w:rsid w:val="31CC03CA"/>
    <w:rsid w:val="31E2313F"/>
    <w:rsid w:val="31E65585"/>
    <w:rsid w:val="323474E9"/>
    <w:rsid w:val="32723441"/>
    <w:rsid w:val="329E2973"/>
    <w:rsid w:val="32A2261D"/>
    <w:rsid w:val="32A55F9A"/>
    <w:rsid w:val="32B36EDE"/>
    <w:rsid w:val="32C63410"/>
    <w:rsid w:val="32C8785F"/>
    <w:rsid w:val="32D948A7"/>
    <w:rsid w:val="32DC15E1"/>
    <w:rsid w:val="32E908F0"/>
    <w:rsid w:val="32F547D8"/>
    <w:rsid w:val="330C4FCE"/>
    <w:rsid w:val="330D71CD"/>
    <w:rsid w:val="33197807"/>
    <w:rsid w:val="331F00C8"/>
    <w:rsid w:val="332B5B58"/>
    <w:rsid w:val="33356193"/>
    <w:rsid w:val="337745A2"/>
    <w:rsid w:val="338C201B"/>
    <w:rsid w:val="3392099C"/>
    <w:rsid w:val="33983805"/>
    <w:rsid w:val="33A27F17"/>
    <w:rsid w:val="33A5437A"/>
    <w:rsid w:val="33B51B48"/>
    <w:rsid w:val="33B97B0C"/>
    <w:rsid w:val="33C2304D"/>
    <w:rsid w:val="33C76816"/>
    <w:rsid w:val="33DF00A0"/>
    <w:rsid w:val="33F25448"/>
    <w:rsid w:val="33FC32CD"/>
    <w:rsid w:val="340840B7"/>
    <w:rsid w:val="341F2A49"/>
    <w:rsid w:val="342D50A6"/>
    <w:rsid w:val="343C445D"/>
    <w:rsid w:val="348A7B5A"/>
    <w:rsid w:val="34C002BB"/>
    <w:rsid w:val="34C215BD"/>
    <w:rsid w:val="34C35097"/>
    <w:rsid w:val="34EB0A96"/>
    <w:rsid w:val="34F831C9"/>
    <w:rsid w:val="34FC7CFD"/>
    <w:rsid w:val="350D2195"/>
    <w:rsid w:val="35226847"/>
    <w:rsid w:val="35340919"/>
    <w:rsid w:val="353B77E2"/>
    <w:rsid w:val="354A33CE"/>
    <w:rsid w:val="355C45A3"/>
    <w:rsid w:val="35612AB0"/>
    <w:rsid w:val="35835268"/>
    <w:rsid w:val="3588165E"/>
    <w:rsid w:val="358D75EC"/>
    <w:rsid w:val="359549F8"/>
    <w:rsid w:val="35A02801"/>
    <w:rsid w:val="35EF058A"/>
    <w:rsid w:val="3616624B"/>
    <w:rsid w:val="362045DC"/>
    <w:rsid w:val="362819E9"/>
    <w:rsid w:val="36323B9D"/>
    <w:rsid w:val="363B2C08"/>
    <w:rsid w:val="3647595D"/>
    <w:rsid w:val="365C283D"/>
    <w:rsid w:val="36641B07"/>
    <w:rsid w:val="367A4237"/>
    <w:rsid w:val="36A9098A"/>
    <w:rsid w:val="36BE05B7"/>
    <w:rsid w:val="36CE59FA"/>
    <w:rsid w:val="36E425C9"/>
    <w:rsid w:val="370F3CFD"/>
    <w:rsid w:val="37291C37"/>
    <w:rsid w:val="373C1D4D"/>
    <w:rsid w:val="375D15D4"/>
    <w:rsid w:val="377C3FB0"/>
    <w:rsid w:val="37A50652"/>
    <w:rsid w:val="37DD1088"/>
    <w:rsid w:val="37DE1C3C"/>
    <w:rsid w:val="37F867E4"/>
    <w:rsid w:val="38433FD9"/>
    <w:rsid w:val="38631313"/>
    <w:rsid w:val="38763CE3"/>
    <w:rsid w:val="38884433"/>
    <w:rsid w:val="38AC7B69"/>
    <w:rsid w:val="38AF3B2B"/>
    <w:rsid w:val="38B40CFD"/>
    <w:rsid w:val="38CB725F"/>
    <w:rsid w:val="38D24D20"/>
    <w:rsid w:val="38D66A3D"/>
    <w:rsid w:val="38E46E25"/>
    <w:rsid w:val="38F0289B"/>
    <w:rsid w:val="391242B0"/>
    <w:rsid w:val="39153335"/>
    <w:rsid w:val="39167469"/>
    <w:rsid w:val="39181EAA"/>
    <w:rsid w:val="391C4337"/>
    <w:rsid w:val="395C1498"/>
    <w:rsid w:val="399827A5"/>
    <w:rsid w:val="39CD4FF4"/>
    <w:rsid w:val="39D1615B"/>
    <w:rsid w:val="39E91B8F"/>
    <w:rsid w:val="39F11337"/>
    <w:rsid w:val="39FA0F24"/>
    <w:rsid w:val="3A006FF4"/>
    <w:rsid w:val="3A143258"/>
    <w:rsid w:val="3A2716D1"/>
    <w:rsid w:val="3A4261D5"/>
    <w:rsid w:val="3A521852"/>
    <w:rsid w:val="3A537652"/>
    <w:rsid w:val="3A7463F5"/>
    <w:rsid w:val="3A8C04AC"/>
    <w:rsid w:val="3A9B131A"/>
    <w:rsid w:val="3A9C74C9"/>
    <w:rsid w:val="3AB4728B"/>
    <w:rsid w:val="3ABB4A81"/>
    <w:rsid w:val="3ABF492E"/>
    <w:rsid w:val="3AC12AAA"/>
    <w:rsid w:val="3ACD2686"/>
    <w:rsid w:val="3AE40AF0"/>
    <w:rsid w:val="3AF35C35"/>
    <w:rsid w:val="3AF44717"/>
    <w:rsid w:val="3B356BB3"/>
    <w:rsid w:val="3B395FA8"/>
    <w:rsid w:val="3B483CC9"/>
    <w:rsid w:val="3B52313A"/>
    <w:rsid w:val="3B6250F8"/>
    <w:rsid w:val="3B626B52"/>
    <w:rsid w:val="3B642023"/>
    <w:rsid w:val="3B654D67"/>
    <w:rsid w:val="3B7E035F"/>
    <w:rsid w:val="3BA02013"/>
    <w:rsid w:val="3BA36078"/>
    <w:rsid w:val="3BA91C54"/>
    <w:rsid w:val="3BAD10FB"/>
    <w:rsid w:val="3BBD5516"/>
    <w:rsid w:val="3BBE3294"/>
    <w:rsid w:val="3BC10675"/>
    <w:rsid w:val="3BCB4961"/>
    <w:rsid w:val="3BF35A49"/>
    <w:rsid w:val="3C1E6340"/>
    <w:rsid w:val="3C4518A2"/>
    <w:rsid w:val="3C5A16A7"/>
    <w:rsid w:val="3C5B123E"/>
    <w:rsid w:val="3C5C504B"/>
    <w:rsid w:val="3C75046A"/>
    <w:rsid w:val="3C923816"/>
    <w:rsid w:val="3CBA281E"/>
    <w:rsid w:val="3CCE5574"/>
    <w:rsid w:val="3CD3071C"/>
    <w:rsid w:val="3CD602BD"/>
    <w:rsid w:val="3CDF60A6"/>
    <w:rsid w:val="3CE21D1F"/>
    <w:rsid w:val="3CF84DC1"/>
    <w:rsid w:val="3D006466"/>
    <w:rsid w:val="3D0D6818"/>
    <w:rsid w:val="3D2422B3"/>
    <w:rsid w:val="3D296765"/>
    <w:rsid w:val="3D2F53F7"/>
    <w:rsid w:val="3D3936AA"/>
    <w:rsid w:val="3D4F7683"/>
    <w:rsid w:val="3D7B50E1"/>
    <w:rsid w:val="3D8B7805"/>
    <w:rsid w:val="3D951FC0"/>
    <w:rsid w:val="3DA70166"/>
    <w:rsid w:val="3DBC2C83"/>
    <w:rsid w:val="3DC65B2E"/>
    <w:rsid w:val="3DCD7266"/>
    <w:rsid w:val="3DCE3E02"/>
    <w:rsid w:val="3DDB034C"/>
    <w:rsid w:val="3DDC38E2"/>
    <w:rsid w:val="3DF75743"/>
    <w:rsid w:val="3DF91DB4"/>
    <w:rsid w:val="3DF97730"/>
    <w:rsid w:val="3E1566B5"/>
    <w:rsid w:val="3E2B4B72"/>
    <w:rsid w:val="3E3C05B2"/>
    <w:rsid w:val="3E40243F"/>
    <w:rsid w:val="3E69483A"/>
    <w:rsid w:val="3E8911A8"/>
    <w:rsid w:val="3EAD0D8A"/>
    <w:rsid w:val="3EBB5C08"/>
    <w:rsid w:val="3EC31A4A"/>
    <w:rsid w:val="3EC51FF1"/>
    <w:rsid w:val="3EC842F8"/>
    <w:rsid w:val="3ECC3537"/>
    <w:rsid w:val="3EDE2E31"/>
    <w:rsid w:val="3F0678D4"/>
    <w:rsid w:val="3F083CD9"/>
    <w:rsid w:val="3F0934BA"/>
    <w:rsid w:val="3F2115D8"/>
    <w:rsid w:val="3F280B7B"/>
    <w:rsid w:val="3F2B271C"/>
    <w:rsid w:val="3F2D1CB6"/>
    <w:rsid w:val="3F410A4C"/>
    <w:rsid w:val="3F565079"/>
    <w:rsid w:val="3F6F008D"/>
    <w:rsid w:val="3F7746DB"/>
    <w:rsid w:val="3F8C2E70"/>
    <w:rsid w:val="3F9C6B55"/>
    <w:rsid w:val="3F9D5331"/>
    <w:rsid w:val="3FAA097E"/>
    <w:rsid w:val="3FB87D71"/>
    <w:rsid w:val="3FCE442B"/>
    <w:rsid w:val="3FE33AD0"/>
    <w:rsid w:val="3FE62867"/>
    <w:rsid w:val="3FE73B30"/>
    <w:rsid w:val="3FEE3D3D"/>
    <w:rsid w:val="3FF16DBA"/>
    <w:rsid w:val="3FF211CA"/>
    <w:rsid w:val="3FF36113"/>
    <w:rsid w:val="3FF44E29"/>
    <w:rsid w:val="400F2501"/>
    <w:rsid w:val="40226704"/>
    <w:rsid w:val="40504D5A"/>
    <w:rsid w:val="40711A50"/>
    <w:rsid w:val="40B43BF8"/>
    <w:rsid w:val="40E668B6"/>
    <w:rsid w:val="40F645DE"/>
    <w:rsid w:val="410E4F20"/>
    <w:rsid w:val="411004B0"/>
    <w:rsid w:val="41167A3E"/>
    <w:rsid w:val="414A047F"/>
    <w:rsid w:val="414B19E4"/>
    <w:rsid w:val="41510AC3"/>
    <w:rsid w:val="415B2206"/>
    <w:rsid w:val="416C2D37"/>
    <w:rsid w:val="41774EEF"/>
    <w:rsid w:val="417A26FE"/>
    <w:rsid w:val="41B44B58"/>
    <w:rsid w:val="41C7152F"/>
    <w:rsid w:val="41C83C32"/>
    <w:rsid w:val="41D376BE"/>
    <w:rsid w:val="41E11C98"/>
    <w:rsid w:val="41FC281C"/>
    <w:rsid w:val="41FC697F"/>
    <w:rsid w:val="420723E4"/>
    <w:rsid w:val="42081EAB"/>
    <w:rsid w:val="420D548A"/>
    <w:rsid w:val="425351A3"/>
    <w:rsid w:val="427305FB"/>
    <w:rsid w:val="427653EB"/>
    <w:rsid w:val="427E7AA4"/>
    <w:rsid w:val="42AA0CE6"/>
    <w:rsid w:val="42B66100"/>
    <w:rsid w:val="42FC2617"/>
    <w:rsid w:val="43381C15"/>
    <w:rsid w:val="434815FC"/>
    <w:rsid w:val="43666CB8"/>
    <w:rsid w:val="43693552"/>
    <w:rsid w:val="436F3BE3"/>
    <w:rsid w:val="43746D05"/>
    <w:rsid w:val="43946087"/>
    <w:rsid w:val="43950175"/>
    <w:rsid w:val="439A4D79"/>
    <w:rsid w:val="43B42BFE"/>
    <w:rsid w:val="43CD41CE"/>
    <w:rsid w:val="443320FC"/>
    <w:rsid w:val="443540C6"/>
    <w:rsid w:val="443846AC"/>
    <w:rsid w:val="443E442C"/>
    <w:rsid w:val="44477632"/>
    <w:rsid w:val="445960B0"/>
    <w:rsid w:val="446F7254"/>
    <w:rsid w:val="44A15309"/>
    <w:rsid w:val="44B04714"/>
    <w:rsid w:val="44C7130E"/>
    <w:rsid w:val="44F61AE4"/>
    <w:rsid w:val="44FF1AC8"/>
    <w:rsid w:val="4506642E"/>
    <w:rsid w:val="450C591F"/>
    <w:rsid w:val="451034F5"/>
    <w:rsid w:val="45115088"/>
    <w:rsid w:val="452166DF"/>
    <w:rsid w:val="45262DF0"/>
    <w:rsid w:val="452663D0"/>
    <w:rsid w:val="452D2D5E"/>
    <w:rsid w:val="453974A2"/>
    <w:rsid w:val="454E6B2C"/>
    <w:rsid w:val="456F5BF8"/>
    <w:rsid w:val="45AE315F"/>
    <w:rsid w:val="45B15930"/>
    <w:rsid w:val="45CD72A5"/>
    <w:rsid w:val="45EF5FB9"/>
    <w:rsid w:val="46195D39"/>
    <w:rsid w:val="46296C04"/>
    <w:rsid w:val="46397738"/>
    <w:rsid w:val="465A1789"/>
    <w:rsid w:val="46726E20"/>
    <w:rsid w:val="469C71A7"/>
    <w:rsid w:val="46A5484F"/>
    <w:rsid w:val="46C6390E"/>
    <w:rsid w:val="46CA67A3"/>
    <w:rsid w:val="46E62520"/>
    <w:rsid w:val="470F60F0"/>
    <w:rsid w:val="47120827"/>
    <w:rsid w:val="47285187"/>
    <w:rsid w:val="472B7697"/>
    <w:rsid w:val="472D08DF"/>
    <w:rsid w:val="472D4EF6"/>
    <w:rsid w:val="47382C02"/>
    <w:rsid w:val="47493EAD"/>
    <w:rsid w:val="474A7AF4"/>
    <w:rsid w:val="4792294F"/>
    <w:rsid w:val="47B425AF"/>
    <w:rsid w:val="47B66A2A"/>
    <w:rsid w:val="47CF76EB"/>
    <w:rsid w:val="47DB759B"/>
    <w:rsid w:val="47F13DFA"/>
    <w:rsid w:val="480F28DE"/>
    <w:rsid w:val="48163ECE"/>
    <w:rsid w:val="48193ED6"/>
    <w:rsid w:val="481A5FC5"/>
    <w:rsid w:val="481F6695"/>
    <w:rsid w:val="4841034B"/>
    <w:rsid w:val="484C771D"/>
    <w:rsid w:val="48665216"/>
    <w:rsid w:val="487216E8"/>
    <w:rsid w:val="48945B66"/>
    <w:rsid w:val="489E4A90"/>
    <w:rsid w:val="48A54203"/>
    <w:rsid w:val="48B94361"/>
    <w:rsid w:val="48BE1B68"/>
    <w:rsid w:val="48CD1EB6"/>
    <w:rsid w:val="48D05664"/>
    <w:rsid w:val="48E221C8"/>
    <w:rsid w:val="48F40726"/>
    <w:rsid w:val="48FC6604"/>
    <w:rsid w:val="4910286C"/>
    <w:rsid w:val="49177BE6"/>
    <w:rsid w:val="494443CD"/>
    <w:rsid w:val="495216F4"/>
    <w:rsid w:val="49556F6E"/>
    <w:rsid w:val="49605B70"/>
    <w:rsid w:val="4963669D"/>
    <w:rsid w:val="497B799C"/>
    <w:rsid w:val="4988514C"/>
    <w:rsid w:val="499C5443"/>
    <w:rsid w:val="49AE4208"/>
    <w:rsid w:val="49B751F6"/>
    <w:rsid w:val="49BD0406"/>
    <w:rsid w:val="49CB48A7"/>
    <w:rsid w:val="49DF1130"/>
    <w:rsid w:val="49E63A45"/>
    <w:rsid w:val="49E84A63"/>
    <w:rsid w:val="49F27AC1"/>
    <w:rsid w:val="49FA3E3A"/>
    <w:rsid w:val="4A5209C9"/>
    <w:rsid w:val="4A5520D1"/>
    <w:rsid w:val="4A5557CF"/>
    <w:rsid w:val="4A9C1F40"/>
    <w:rsid w:val="4AB57AD4"/>
    <w:rsid w:val="4ADB3057"/>
    <w:rsid w:val="4AE66BEE"/>
    <w:rsid w:val="4AEB0EFB"/>
    <w:rsid w:val="4AEC1ADA"/>
    <w:rsid w:val="4B081C93"/>
    <w:rsid w:val="4B0B24DE"/>
    <w:rsid w:val="4B120696"/>
    <w:rsid w:val="4B281165"/>
    <w:rsid w:val="4B4E2EA3"/>
    <w:rsid w:val="4B5D471A"/>
    <w:rsid w:val="4B6211D5"/>
    <w:rsid w:val="4B6F4CF3"/>
    <w:rsid w:val="4B91290A"/>
    <w:rsid w:val="4B97146A"/>
    <w:rsid w:val="4BA32825"/>
    <w:rsid w:val="4BBA6431"/>
    <w:rsid w:val="4BBC0975"/>
    <w:rsid w:val="4BCC10C2"/>
    <w:rsid w:val="4BDB6C40"/>
    <w:rsid w:val="4BDD6F8E"/>
    <w:rsid w:val="4BE352C6"/>
    <w:rsid w:val="4BE64E74"/>
    <w:rsid w:val="4BE66748"/>
    <w:rsid w:val="4C1F636D"/>
    <w:rsid w:val="4C3C710D"/>
    <w:rsid w:val="4C5E51D3"/>
    <w:rsid w:val="4C742EFD"/>
    <w:rsid w:val="4C8C27A2"/>
    <w:rsid w:val="4C8E6545"/>
    <w:rsid w:val="4CAB4B54"/>
    <w:rsid w:val="4CB772C2"/>
    <w:rsid w:val="4CCF4F97"/>
    <w:rsid w:val="4CD6408F"/>
    <w:rsid w:val="4CDC6BDD"/>
    <w:rsid w:val="4CE04905"/>
    <w:rsid w:val="4CE213AA"/>
    <w:rsid w:val="4CEC38A5"/>
    <w:rsid w:val="4CFC5FF1"/>
    <w:rsid w:val="4D131929"/>
    <w:rsid w:val="4D1E6B57"/>
    <w:rsid w:val="4D271602"/>
    <w:rsid w:val="4D2E3867"/>
    <w:rsid w:val="4D34553A"/>
    <w:rsid w:val="4D521B2E"/>
    <w:rsid w:val="4D77116E"/>
    <w:rsid w:val="4D83049F"/>
    <w:rsid w:val="4D881740"/>
    <w:rsid w:val="4D8A5594"/>
    <w:rsid w:val="4D96427E"/>
    <w:rsid w:val="4DB668B9"/>
    <w:rsid w:val="4DEA3CD7"/>
    <w:rsid w:val="4DEA3D63"/>
    <w:rsid w:val="4E015C03"/>
    <w:rsid w:val="4E0833E8"/>
    <w:rsid w:val="4E123C4C"/>
    <w:rsid w:val="4E2F76F1"/>
    <w:rsid w:val="4E422A6B"/>
    <w:rsid w:val="4E4C1A58"/>
    <w:rsid w:val="4E6F4F0F"/>
    <w:rsid w:val="4E923492"/>
    <w:rsid w:val="4EA07D59"/>
    <w:rsid w:val="4EA9007A"/>
    <w:rsid w:val="4EC549CB"/>
    <w:rsid w:val="4ECB7DF8"/>
    <w:rsid w:val="4ED12631"/>
    <w:rsid w:val="4ED74C54"/>
    <w:rsid w:val="4EDA68E4"/>
    <w:rsid w:val="4EE05DC3"/>
    <w:rsid w:val="4F1956AC"/>
    <w:rsid w:val="4F236F63"/>
    <w:rsid w:val="4F273CC4"/>
    <w:rsid w:val="4F3449AD"/>
    <w:rsid w:val="4F4758B1"/>
    <w:rsid w:val="4F53246D"/>
    <w:rsid w:val="4F54697E"/>
    <w:rsid w:val="4F5E6824"/>
    <w:rsid w:val="4F660CD1"/>
    <w:rsid w:val="4F7702E5"/>
    <w:rsid w:val="4F7C5977"/>
    <w:rsid w:val="4F88250B"/>
    <w:rsid w:val="4FA20D38"/>
    <w:rsid w:val="4FCF636E"/>
    <w:rsid w:val="4FD35E8D"/>
    <w:rsid w:val="4FD4624E"/>
    <w:rsid w:val="4FF22C35"/>
    <w:rsid w:val="4FFA6FC7"/>
    <w:rsid w:val="4FFD48E3"/>
    <w:rsid w:val="502303B7"/>
    <w:rsid w:val="50236F45"/>
    <w:rsid w:val="504A6F5F"/>
    <w:rsid w:val="504B3923"/>
    <w:rsid w:val="50557F1B"/>
    <w:rsid w:val="505D4241"/>
    <w:rsid w:val="5085693C"/>
    <w:rsid w:val="508C6D46"/>
    <w:rsid w:val="509217C5"/>
    <w:rsid w:val="50927A72"/>
    <w:rsid w:val="50B17135"/>
    <w:rsid w:val="50D07F67"/>
    <w:rsid w:val="511A7AF1"/>
    <w:rsid w:val="512D0088"/>
    <w:rsid w:val="51482D21"/>
    <w:rsid w:val="516D3625"/>
    <w:rsid w:val="517D262D"/>
    <w:rsid w:val="518854D4"/>
    <w:rsid w:val="5197226B"/>
    <w:rsid w:val="519C6560"/>
    <w:rsid w:val="51A02B7C"/>
    <w:rsid w:val="51A21E89"/>
    <w:rsid w:val="51C7167C"/>
    <w:rsid w:val="51CA2B9D"/>
    <w:rsid w:val="520F2EDD"/>
    <w:rsid w:val="5212354C"/>
    <w:rsid w:val="521B6C41"/>
    <w:rsid w:val="52365261"/>
    <w:rsid w:val="524C202E"/>
    <w:rsid w:val="52513363"/>
    <w:rsid w:val="526F3D93"/>
    <w:rsid w:val="52842DED"/>
    <w:rsid w:val="52891D64"/>
    <w:rsid w:val="5293291B"/>
    <w:rsid w:val="52B231C2"/>
    <w:rsid w:val="52C64C5F"/>
    <w:rsid w:val="52D62D1B"/>
    <w:rsid w:val="52EF5591"/>
    <w:rsid w:val="530733C6"/>
    <w:rsid w:val="533E49BD"/>
    <w:rsid w:val="534270D3"/>
    <w:rsid w:val="534871FD"/>
    <w:rsid w:val="535E78E5"/>
    <w:rsid w:val="53820844"/>
    <w:rsid w:val="539A6F59"/>
    <w:rsid w:val="539E123A"/>
    <w:rsid w:val="53A82F50"/>
    <w:rsid w:val="53B01AE7"/>
    <w:rsid w:val="53B5788A"/>
    <w:rsid w:val="53CD71E8"/>
    <w:rsid w:val="53D81C9E"/>
    <w:rsid w:val="53EF1768"/>
    <w:rsid w:val="53F93083"/>
    <w:rsid w:val="54071CCF"/>
    <w:rsid w:val="540B7B45"/>
    <w:rsid w:val="541903F0"/>
    <w:rsid w:val="546C3F29"/>
    <w:rsid w:val="54746577"/>
    <w:rsid w:val="54AE2AE2"/>
    <w:rsid w:val="54BE0E75"/>
    <w:rsid w:val="54CA4D82"/>
    <w:rsid w:val="54D11F60"/>
    <w:rsid w:val="54D44C3B"/>
    <w:rsid w:val="54D6013E"/>
    <w:rsid w:val="552B03B6"/>
    <w:rsid w:val="55395315"/>
    <w:rsid w:val="554526E8"/>
    <w:rsid w:val="55591611"/>
    <w:rsid w:val="558A4696"/>
    <w:rsid w:val="55997E7C"/>
    <w:rsid w:val="55B0130B"/>
    <w:rsid w:val="55B51949"/>
    <w:rsid w:val="55BE560F"/>
    <w:rsid w:val="55BE66B3"/>
    <w:rsid w:val="55E27D31"/>
    <w:rsid w:val="55E55520"/>
    <w:rsid w:val="5601389F"/>
    <w:rsid w:val="5611102C"/>
    <w:rsid w:val="564F64D9"/>
    <w:rsid w:val="56547107"/>
    <w:rsid w:val="56592FB5"/>
    <w:rsid w:val="567127B2"/>
    <w:rsid w:val="56877ED2"/>
    <w:rsid w:val="568C3F8D"/>
    <w:rsid w:val="56A12AC2"/>
    <w:rsid w:val="56BC4D58"/>
    <w:rsid w:val="56C46548"/>
    <w:rsid w:val="56F5483B"/>
    <w:rsid w:val="57024C26"/>
    <w:rsid w:val="57180366"/>
    <w:rsid w:val="57650C34"/>
    <w:rsid w:val="577670EB"/>
    <w:rsid w:val="578004DC"/>
    <w:rsid w:val="578F4AB4"/>
    <w:rsid w:val="57983C50"/>
    <w:rsid w:val="57A2491D"/>
    <w:rsid w:val="57A91D29"/>
    <w:rsid w:val="57AB4CB9"/>
    <w:rsid w:val="57B62775"/>
    <w:rsid w:val="57BB0DFB"/>
    <w:rsid w:val="57BF0495"/>
    <w:rsid w:val="57F22FDE"/>
    <w:rsid w:val="58150CEA"/>
    <w:rsid w:val="5816262B"/>
    <w:rsid w:val="58232F13"/>
    <w:rsid w:val="582700F6"/>
    <w:rsid w:val="58571AC2"/>
    <w:rsid w:val="586F6A7A"/>
    <w:rsid w:val="58774DB2"/>
    <w:rsid w:val="58833846"/>
    <w:rsid w:val="588963CA"/>
    <w:rsid w:val="58946633"/>
    <w:rsid w:val="58953A75"/>
    <w:rsid w:val="589559B4"/>
    <w:rsid w:val="589A2DCD"/>
    <w:rsid w:val="58B95E3C"/>
    <w:rsid w:val="58CD1882"/>
    <w:rsid w:val="58D56FDE"/>
    <w:rsid w:val="58E81C5D"/>
    <w:rsid w:val="590F58EE"/>
    <w:rsid w:val="593C6B9C"/>
    <w:rsid w:val="595D2C9A"/>
    <w:rsid w:val="59712A4B"/>
    <w:rsid w:val="598677D9"/>
    <w:rsid w:val="59940EDA"/>
    <w:rsid w:val="5998443F"/>
    <w:rsid w:val="599901BC"/>
    <w:rsid w:val="59A16818"/>
    <w:rsid w:val="59DD33FF"/>
    <w:rsid w:val="59E7644D"/>
    <w:rsid w:val="5A0405E8"/>
    <w:rsid w:val="5A0E3BCE"/>
    <w:rsid w:val="5A191F5F"/>
    <w:rsid w:val="5A214456"/>
    <w:rsid w:val="5A227194"/>
    <w:rsid w:val="5A23002D"/>
    <w:rsid w:val="5A3C3419"/>
    <w:rsid w:val="5A52590B"/>
    <w:rsid w:val="5A530E40"/>
    <w:rsid w:val="5A57230A"/>
    <w:rsid w:val="5A771768"/>
    <w:rsid w:val="5A7B4165"/>
    <w:rsid w:val="5A88047B"/>
    <w:rsid w:val="5AA41B43"/>
    <w:rsid w:val="5AB375AA"/>
    <w:rsid w:val="5AD26C94"/>
    <w:rsid w:val="5AD54C98"/>
    <w:rsid w:val="5AD67D94"/>
    <w:rsid w:val="5AE44E8A"/>
    <w:rsid w:val="5AF35CEE"/>
    <w:rsid w:val="5B067DAA"/>
    <w:rsid w:val="5B3646B2"/>
    <w:rsid w:val="5B372465"/>
    <w:rsid w:val="5B436BAF"/>
    <w:rsid w:val="5B9A3355"/>
    <w:rsid w:val="5B9D5C41"/>
    <w:rsid w:val="5B9E2BBD"/>
    <w:rsid w:val="5BBB5827"/>
    <w:rsid w:val="5BD3718F"/>
    <w:rsid w:val="5BD70FAD"/>
    <w:rsid w:val="5BFC539B"/>
    <w:rsid w:val="5C04729F"/>
    <w:rsid w:val="5C0E1115"/>
    <w:rsid w:val="5C19508A"/>
    <w:rsid w:val="5C204F5C"/>
    <w:rsid w:val="5C2E0193"/>
    <w:rsid w:val="5C3823ED"/>
    <w:rsid w:val="5C385DC9"/>
    <w:rsid w:val="5C3F6DF4"/>
    <w:rsid w:val="5C4C0BFA"/>
    <w:rsid w:val="5C4E0034"/>
    <w:rsid w:val="5C4E6BA4"/>
    <w:rsid w:val="5C7020B3"/>
    <w:rsid w:val="5C784A7E"/>
    <w:rsid w:val="5C806D3C"/>
    <w:rsid w:val="5C8C1275"/>
    <w:rsid w:val="5C966C7C"/>
    <w:rsid w:val="5CBC1D32"/>
    <w:rsid w:val="5CD94B18"/>
    <w:rsid w:val="5CE40741"/>
    <w:rsid w:val="5CE458F6"/>
    <w:rsid w:val="5D1318DC"/>
    <w:rsid w:val="5D493EC0"/>
    <w:rsid w:val="5D7D145E"/>
    <w:rsid w:val="5D9D2147"/>
    <w:rsid w:val="5DA1418E"/>
    <w:rsid w:val="5DC450A7"/>
    <w:rsid w:val="5DD00713"/>
    <w:rsid w:val="5DDC6A64"/>
    <w:rsid w:val="5DDF42E4"/>
    <w:rsid w:val="5DE01165"/>
    <w:rsid w:val="5DEA4DC2"/>
    <w:rsid w:val="5DF247AE"/>
    <w:rsid w:val="5E0F637F"/>
    <w:rsid w:val="5E304675"/>
    <w:rsid w:val="5E331652"/>
    <w:rsid w:val="5E553A5E"/>
    <w:rsid w:val="5EA62AD9"/>
    <w:rsid w:val="5EB83596"/>
    <w:rsid w:val="5EDC32DF"/>
    <w:rsid w:val="5EFA1E46"/>
    <w:rsid w:val="5F1C74DB"/>
    <w:rsid w:val="5F3C12CD"/>
    <w:rsid w:val="5F4D4B31"/>
    <w:rsid w:val="5F53080C"/>
    <w:rsid w:val="5F5E0B6B"/>
    <w:rsid w:val="5F6C789E"/>
    <w:rsid w:val="5F6E3D4D"/>
    <w:rsid w:val="5F6F71AB"/>
    <w:rsid w:val="5F792486"/>
    <w:rsid w:val="5F8E2280"/>
    <w:rsid w:val="5F8E2518"/>
    <w:rsid w:val="5F9E133F"/>
    <w:rsid w:val="5FA2549D"/>
    <w:rsid w:val="5FAE2505"/>
    <w:rsid w:val="5FD63977"/>
    <w:rsid w:val="5FEE0300"/>
    <w:rsid w:val="5FF567DF"/>
    <w:rsid w:val="600769C0"/>
    <w:rsid w:val="6009519E"/>
    <w:rsid w:val="600C6122"/>
    <w:rsid w:val="6012222A"/>
    <w:rsid w:val="6016398F"/>
    <w:rsid w:val="602106D8"/>
    <w:rsid w:val="602D6593"/>
    <w:rsid w:val="603A0B04"/>
    <w:rsid w:val="604152F7"/>
    <w:rsid w:val="60427528"/>
    <w:rsid w:val="60631E93"/>
    <w:rsid w:val="60853B7F"/>
    <w:rsid w:val="60922CF5"/>
    <w:rsid w:val="60947AD1"/>
    <w:rsid w:val="60952803"/>
    <w:rsid w:val="6098421C"/>
    <w:rsid w:val="60A64E24"/>
    <w:rsid w:val="60C03647"/>
    <w:rsid w:val="60DC5F6C"/>
    <w:rsid w:val="60F855EC"/>
    <w:rsid w:val="610C4B9B"/>
    <w:rsid w:val="612619BB"/>
    <w:rsid w:val="612B2CF7"/>
    <w:rsid w:val="61353E37"/>
    <w:rsid w:val="613B2F91"/>
    <w:rsid w:val="616A016A"/>
    <w:rsid w:val="6173316C"/>
    <w:rsid w:val="61782A22"/>
    <w:rsid w:val="61784559"/>
    <w:rsid w:val="617A5C51"/>
    <w:rsid w:val="61A40769"/>
    <w:rsid w:val="61BB779D"/>
    <w:rsid w:val="61E24CBC"/>
    <w:rsid w:val="61E84C4F"/>
    <w:rsid w:val="62685F81"/>
    <w:rsid w:val="62831A1E"/>
    <w:rsid w:val="62992008"/>
    <w:rsid w:val="62AE5100"/>
    <w:rsid w:val="62B74272"/>
    <w:rsid w:val="62E0516B"/>
    <w:rsid w:val="633637BB"/>
    <w:rsid w:val="635220BF"/>
    <w:rsid w:val="635E027F"/>
    <w:rsid w:val="6364711E"/>
    <w:rsid w:val="63683F95"/>
    <w:rsid w:val="637E02EB"/>
    <w:rsid w:val="639B67AD"/>
    <w:rsid w:val="639C73B7"/>
    <w:rsid w:val="63AE3DAB"/>
    <w:rsid w:val="63BB0E94"/>
    <w:rsid w:val="63CB7DC7"/>
    <w:rsid w:val="63CC2A6A"/>
    <w:rsid w:val="63D70CD2"/>
    <w:rsid w:val="63DE242B"/>
    <w:rsid w:val="63E541F4"/>
    <w:rsid w:val="63FF5523"/>
    <w:rsid w:val="64083B19"/>
    <w:rsid w:val="641E4DCA"/>
    <w:rsid w:val="64307B0F"/>
    <w:rsid w:val="643519F5"/>
    <w:rsid w:val="64692192"/>
    <w:rsid w:val="646C4EC4"/>
    <w:rsid w:val="6475587A"/>
    <w:rsid w:val="647848D1"/>
    <w:rsid w:val="647E70B9"/>
    <w:rsid w:val="648907C5"/>
    <w:rsid w:val="64942963"/>
    <w:rsid w:val="64C55BF1"/>
    <w:rsid w:val="64D30549"/>
    <w:rsid w:val="64EB1D3F"/>
    <w:rsid w:val="64F46A45"/>
    <w:rsid w:val="64F6206A"/>
    <w:rsid w:val="65160425"/>
    <w:rsid w:val="652A3D19"/>
    <w:rsid w:val="6532423E"/>
    <w:rsid w:val="654941B4"/>
    <w:rsid w:val="654C13A4"/>
    <w:rsid w:val="65585F0D"/>
    <w:rsid w:val="6579437F"/>
    <w:rsid w:val="657B428A"/>
    <w:rsid w:val="658B4E55"/>
    <w:rsid w:val="65923EB0"/>
    <w:rsid w:val="65CA31F9"/>
    <w:rsid w:val="65CA5A12"/>
    <w:rsid w:val="65CE6293"/>
    <w:rsid w:val="65F31DDA"/>
    <w:rsid w:val="65F92F5C"/>
    <w:rsid w:val="660C5474"/>
    <w:rsid w:val="661D6C30"/>
    <w:rsid w:val="66236A9B"/>
    <w:rsid w:val="663418E4"/>
    <w:rsid w:val="664C20D1"/>
    <w:rsid w:val="664F20F7"/>
    <w:rsid w:val="66875231"/>
    <w:rsid w:val="6689411F"/>
    <w:rsid w:val="668C4E3E"/>
    <w:rsid w:val="6694553F"/>
    <w:rsid w:val="66AF3A55"/>
    <w:rsid w:val="66B82D33"/>
    <w:rsid w:val="66CC21FF"/>
    <w:rsid w:val="66CC508B"/>
    <w:rsid w:val="66DB2D5F"/>
    <w:rsid w:val="66DF10D5"/>
    <w:rsid w:val="670B67E1"/>
    <w:rsid w:val="67195608"/>
    <w:rsid w:val="671C261A"/>
    <w:rsid w:val="672E6603"/>
    <w:rsid w:val="67312CDE"/>
    <w:rsid w:val="675128EC"/>
    <w:rsid w:val="675A65B0"/>
    <w:rsid w:val="676D7B61"/>
    <w:rsid w:val="678768E9"/>
    <w:rsid w:val="67930D17"/>
    <w:rsid w:val="67984605"/>
    <w:rsid w:val="67A160B4"/>
    <w:rsid w:val="67AA2321"/>
    <w:rsid w:val="67C732E6"/>
    <w:rsid w:val="67EF1582"/>
    <w:rsid w:val="67FA3384"/>
    <w:rsid w:val="67FB72E9"/>
    <w:rsid w:val="6833351D"/>
    <w:rsid w:val="68333C8B"/>
    <w:rsid w:val="68385BC1"/>
    <w:rsid w:val="68502C45"/>
    <w:rsid w:val="68534841"/>
    <w:rsid w:val="68624E5F"/>
    <w:rsid w:val="68690E64"/>
    <w:rsid w:val="6896159A"/>
    <w:rsid w:val="689814D4"/>
    <w:rsid w:val="68994F7E"/>
    <w:rsid w:val="68A128B0"/>
    <w:rsid w:val="68C031EF"/>
    <w:rsid w:val="68C179D4"/>
    <w:rsid w:val="68C47FB6"/>
    <w:rsid w:val="68D15B12"/>
    <w:rsid w:val="68D839C4"/>
    <w:rsid w:val="68E513E0"/>
    <w:rsid w:val="68F2647A"/>
    <w:rsid w:val="68F52546"/>
    <w:rsid w:val="68F91BA6"/>
    <w:rsid w:val="690D005A"/>
    <w:rsid w:val="69134B5B"/>
    <w:rsid w:val="69146E19"/>
    <w:rsid w:val="69147375"/>
    <w:rsid w:val="6922410C"/>
    <w:rsid w:val="692A1245"/>
    <w:rsid w:val="69531DD8"/>
    <w:rsid w:val="69787C1A"/>
    <w:rsid w:val="698F5881"/>
    <w:rsid w:val="69921401"/>
    <w:rsid w:val="69AA1FD9"/>
    <w:rsid w:val="69B75902"/>
    <w:rsid w:val="69CE13EB"/>
    <w:rsid w:val="69D175FB"/>
    <w:rsid w:val="69EC58ED"/>
    <w:rsid w:val="6A06044A"/>
    <w:rsid w:val="6A1F6BF1"/>
    <w:rsid w:val="6A4964FB"/>
    <w:rsid w:val="6A624A98"/>
    <w:rsid w:val="6A8D6DAA"/>
    <w:rsid w:val="6AB21C8C"/>
    <w:rsid w:val="6B045D94"/>
    <w:rsid w:val="6B0A4F2D"/>
    <w:rsid w:val="6B154E9A"/>
    <w:rsid w:val="6B2B1ECB"/>
    <w:rsid w:val="6B62243D"/>
    <w:rsid w:val="6B6409A2"/>
    <w:rsid w:val="6B7334BC"/>
    <w:rsid w:val="6B7F4EE6"/>
    <w:rsid w:val="6B8018D1"/>
    <w:rsid w:val="6B95387A"/>
    <w:rsid w:val="6BA86EC2"/>
    <w:rsid w:val="6BC0630E"/>
    <w:rsid w:val="6BC56A80"/>
    <w:rsid w:val="6BCD42B2"/>
    <w:rsid w:val="6BDA5612"/>
    <w:rsid w:val="6BE63616"/>
    <w:rsid w:val="6BF75C8F"/>
    <w:rsid w:val="6C0B0D48"/>
    <w:rsid w:val="6C50399A"/>
    <w:rsid w:val="6C5E465E"/>
    <w:rsid w:val="6C5F1D91"/>
    <w:rsid w:val="6C6625D4"/>
    <w:rsid w:val="6C72227A"/>
    <w:rsid w:val="6C754D60"/>
    <w:rsid w:val="6C7E62FA"/>
    <w:rsid w:val="6C805EDB"/>
    <w:rsid w:val="6C884C83"/>
    <w:rsid w:val="6C926240"/>
    <w:rsid w:val="6C9463AB"/>
    <w:rsid w:val="6C954549"/>
    <w:rsid w:val="6CA14FA7"/>
    <w:rsid w:val="6CA8737B"/>
    <w:rsid w:val="6CB943E4"/>
    <w:rsid w:val="6CDE166C"/>
    <w:rsid w:val="6D1653EF"/>
    <w:rsid w:val="6D2849D1"/>
    <w:rsid w:val="6D35735F"/>
    <w:rsid w:val="6D6065C5"/>
    <w:rsid w:val="6D6101AA"/>
    <w:rsid w:val="6D6343B4"/>
    <w:rsid w:val="6DAF338F"/>
    <w:rsid w:val="6DB47AC7"/>
    <w:rsid w:val="6DE876D5"/>
    <w:rsid w:val="6DF42609"/>
    <w:rsid w:val="6DF7155F"/>
    <w:rsid w:val="6E0E4463"/>
    <w:rsid w:val="6E0F6CE0"/>
    <w:rsid w:val="6E106977"/>
    <w:rsid w:val="6E261AA7"/>
    <w:rsid w:val="6E551309"/>
    <w:rsid w:val="6E647691"/>
    <w:rsid w:val="6E9F68AE"/>
    <w:rsid w:val="6EB7236C"/>
    <w:rsid w:val="6EB973D4"/>
    <w:rsid w:val="6EEC61F6"/>
    <w:rsid w:val="6EEE7D79"/>
    <w:rsid w:val="6EFD5E50"/>
    <w:rsid w:val="6F026BDB"/>
    <w:rsid w:val="6F287117"/>
    <w:rsid w:val="6F321DFD"/>
    <w:rsid w:val="6F437B19"/>
    <w:rsid w:val="6F4C59DB"/>
    <w:rsid w:val="6F615B9C"/>
    <w:rsid w:val="6F81284E"/>
    <w:rsid w:val="6F877309"/>
    <w:rsid w:val="6F8B696F"/>
    <w:rsid w:val="6FEE53DC"/>
    <w:rsid w:val="7037280A"/>
    <w:rsid w:val="703C1777"/>
    <w:rsid w:val="7051054D"/>
    <w:rsid w:val="70566ECF"/>
    <w:rsid w:val="705B3E36"/>
    <w:rsid w:val="70680166"/>
    <w:rsid w:val="7071522C"/>
    <w:rsid w:val="70880735"/>
    <w:rsid w:val="7088477A"/>
    <w:rsid w:val="708A064F"/>
    <w:rsid w:val="70977146"/>
    <w:rsid w:val="70994E4D"/>
    <w:rsid w:val="70EB2C1D"/>
    <w:rsid w:val="7116148A"/>
    <w:rsid w:val="711F3CDC"/>
    <w:rsid w:val="71231D2F"/>
    <w:rsid w:val="71236DEA"/>
    <w:rsid w:val="7154713E"/>
    <w:rsid w:val="718E65ED"/>
    <w:rsid w:val="71B521C5"/>
    <w:rsid w:val="71E336CB"/>
    <w:rsid w:val="71EB6773"/>
    <w:rsid w:val="72010B15"/>
    <w:rsid w:val="722247D7"/>
    <w:rsid w:val="72257666"/>
    <w:rsid w:val="722B421D"/>
    <w:rsid w:val="722D6E4A"/>
    <w:rsid w:val="723C3D7F"/>
    <w:rsid w:val="727A4A86"/>
    <w:rsid w:val="728A78B5"/>
    <w:rsid w:val="72955427"/>
    <w:rsid w:val="72A65690"/>
    <w:rsid w:val="72BB37C9"/>
    <w:rsid w:val="72D65E42"/>
    <w:rsid w:val="732A2783"/>
    <w:rsid w:val="73422554"/>
    <w:rsid w:val="735E7A3D"/>
    <w:rsid w:val="7366561E"/>
    <w:rsid w:val="73BA4A4F"/>
    <w:rsid w:val="73D13110"/>
    <w:rsid w:val="73DA7BEF"/>
    <w:rsid w:val="73FD6A39"/>
    <w:rsid w:val="741A3174"/>
    <w:rsid w:val="741D7D05"/>
    <w:rsid w:val="743F108D"/>
    <w:rsid w:val="744071F0"/>
    <w:rsid w:val="74450ED1"/>
    <w:rsid w:val="744813CC"/>
    <w:rsid w:val="745E097A"/>
    <w:rsid w:val="74621F5A"/>
    <w:rsid w:val="74691FC2"/>
    <w:rsid w:val="74740569"/>
    <w:rsid w:val="7479146B"/>
    <w:rsid w:val="748F47C8"/>
    <w:rsid w:val="749064B7"/>
    <w:rsid w:val="74951F61"/>
    <w:rsid w:val="74A46F44"/>
    <w:rsid w:val="74AD3D78"/>
    <w:rsid w:val="74AE7893"/>
    <w:rsid w:val="74B8667A"/>
    <w:rsid w:val="74C06406"/>
    <w:rsid w:val="74D462B4"/>
    <w:rsid w:val="74DE6DBA"/>
    <w:rsid w:val="74E927D5"/>
    <w:rsid w:val="75212062"/>
    <w:rsid w:val="75263A42"/>
    <w:rsid w:val="75316106"/>
    <w:rsid w:val="7561419B"/>
    <w:rsid w:val="757A7C49"/>
    <w:rsid w:val="757E3BED"/>
    <w:rsid w:val="75E83EE4"/>
    <w:rsid w:val="75F80CC4"/>
    <w:rsid w:val="76045B95"/>
    <w:rsid w:val="760630B0"/>
    <w:rsid w:val="76284655"/>
    <w:rsid w:val="7645394B"/>
    <w:rsid w:val="76473A56"/>
    <w:rsid w:val="764829AC"/>
    <w:rsid w:val="76486933"/>
    <w:rsid w:val="764D6346"/>
    <w:rsid w:val="765B2CA9"/>
    <w:rsid w:val="76794AA7"/>
    <w:rsid w:val="768F2A25"/>
    <w:rsid w:val="769A5B22"/>
    <w:rsid w:val="76C319A2"/>
    <w:rsid w:val="76CF2247"/>
    <w:rsid w:val="76DC4725"/>
    <w:rsid w:val="76EF4443"/>
    <w:rsid w:val="7710212B"/>
    <w:rsid w:val="772C5C60"/>
    <w:rsid w:val="77334669"/>
    <w:rsid w:val="773574AF"/>
    <w:rsid w:val="773771AA"/>
    <w:rsid w:val="774D0F85"/>
    <w:rsid w:val="775C1DAE"/>
    <w:rsid w:val="77787798"/>
    <w:rsid w:val="778630E0"/>
    <w:rsid w:val="779F4096"/>
    <w:rsid w:val="77A75DE3"/>
    <w:rsid w:val="77D032C4"/>
    <w:rsid w:val="784D4E7F"/>
    <w:rsid w:val="78697D74"/>
    <w:rsid w:val="78715728"/>
    <w:rsid w:val="788C4702"/>
    <w:rsid w:val="789B2E55"/>
    <w:rsid w:val="78A36E0D"/>
    <w:rsid w:val="78AF0953"/>
    <w:rsid w:val="78B53742"/>
    <w:rsid w:val="78C72DFB"/>
    <w:rsid w:val="78D43E43"/>
    <w:rsid w:val="78E44358"/>
    <w:rsid w:val="78E70113"/>
    <w:rsid w:val="78E70D5B"/>
    <w:rsid w:val="78E862E0"/>
    <w:rsid w:val="78EE1008"/>
    <w:rsid w:val="79076A0D"/>
    <w:rsid w:val="79294ED6"/>
    <w:rsid w:val="792E55D7"/>
    <w:rsid w:val="793A2886"/>
    <w:rsid w:val="794509D3"/>
    <w:rsid w:val="794C7CCA"/>
    <w:rsid w:val="795A028E"/>
    <w:rsid w:val="795D5FFA"/>
    <w:rsid w:val="797E23E2"/>
    <w:rsid w:val="7987536B"/>
    <w:rsid w:val="799411AC"/>
    <w:rsid w:val="79A60946"/>
    <w:rsid w:val="79A718E4"/>
    <w:rsid w:val="79B52324"/>
    <w:rsid w:val="79B571A5"/>
    <w:rsid w:val="79B97F5B"/>
    <w:rsid w:val="79BB1BA5"/>
    <w:rsid w:val="79C505D8"/>
    <w:rsid w:val="79D82023"/>
    <w:rsid w:val="79F818ED"/>
    <w:rsid w:val="79F83EB1"/>
    <w:rsid w:val="79FA18C6"/>
    <w:rsid w:val="79FF435F"/>
    <w:rsid w:val="7A0A2D7D"/>
    <w:rsid w:val="7A2050AC"/>
    <w:rsid w:val="7A463EF1"/>
    <w:rsid w:val="7A480594"/>
    <w:rsid w:val="7A480AD5"/>
    <w:rsid w:val="7A651218"/>
    <w:rsid w:val="7A7B1710"/>
    <w:rsid w:val="7A7D2B51"/>
    <w:rsid w:val="7AA54703"/>
    <w:rsid w:val="7AD92C82"/>
    <w:rsid w:val="7AEA260E"/>
    <w:rsid w:val="7AF06FA9"/>
    <w:rsid w:val="7AF45447"/>
    <w:rsid w:val="7AF5476A"/>
    <w:rsid w:val="7B0F4042"/>
    <w:rsid w:val="7B1A5B87"/>
    <w:rsid w:val="7B1E69C4"/>
    <w:rsid w:val="7B473F2F"/>
    <w:rsid w:val="7B4A266A"/>
    <w:rsid w:val="7B555178"/>
    <w:rsid w:val="7B682ADC"/>
    <w:rsid w:val="7B6A1B50"/>
    <w:rsid w:val="7B94022A"/>
    <w:rsid w:val="7B9B49D2"/>
    <w:rsid w:val="7BB369C0"/>
    <w:rsid w:val="7BB65505"/>
    <w:rsid w:val="7BC37538"/>
    <w:rsid w:val="7BCE24ED"/>
    <w:rsid w:val="7BDF3109"/>
    <w:rsid w:val="7BF11E66"/>
    <w:rsid w:val="7BFE52D8"/>
    <w:rsid w:val="7C0116EF"/>
    <w:rsid w:val="7C023899"/>
    <w:rsid w:val="7C056BE9"/>
    <w:rsid w:val="7C0C0492"/>
    <w:rsid w:val="7C1B5EC3"/>
    <w:rsid w:val="7C2B3BEB"/>
    <w:rsid w:val="7C38005C"/>
    <w:rsid w:val="7C3813BC"/>
    <w:rsid w:val="7C394F36"/>
    <w:rsid w:val="7C4423CE"/>
    <w:rsid w:val="7C582029"/>
    <w:rsid w:val="7C603786"/>
    <w:rsid w:val="7C6F2735"/>
    <w:rsid w:val="7C8E5526"/>
    <w:rsid w:val="7C8F3E20"/>
    <w:rsid w:val="7CBE55FC"/>
    <w:rsid w:val="7CBE5D37"/>
    <w:rsid w:val="7CEC057F"/>
    <w:rsid w:val="7CF056A8"/>
    <w:rsid w:val="7CF84C17"/>
    <w:rsid w:val="7CFF0A96"/>
    <w:rsid w:val="7D1449B6"/>
    <w:rsid w:val="7D19734A"/>
    <w:rsid w:val="7D442D7F"/>
    <w:rsid w:val="7D564467"/>
    <w:rsid w:val="7D860D78"/>
    <w:rsid w:val="7D975A1A"/>
    <w:rsid w:val="7DA33540"/>
    <w:rsid w:val="7DB9062F"/>
    <w:rsid w:val="7DBB4955"/>
    <w:rsid w:val="7DBE5BB2"/>
    <w:rsid w:val="7DD40D89"/>
    <w:rsid w:val="7DDA0D59"/>
    <w:rsid w:val="7DE70CAD"/>
    <w:rsid w:val="7DEB54A4"/>
    <w:rsid w:val="7DFE40C2"/>
    <w:rsid w:val="7E0C66BB"/>
    <w:rsid w:val="7E0D64EF"/>
    <w:rsid w:val="7E350D9C"/>
    <w:rsid w:val="7E3B5841"/>
    <w:rsid w:val="7E3D4EFC"/>
    <w:rsid w:val="7E5E398B"/>
    <w:rsid w:val="7E804E56"/>
    <w:rsid w:val="7E8E6E1F"/>
    <w:rsid w:val="7E957A5A"/>
    <w:rsid w:val="7E9C2B6D"/>
    <w:rsid w:val="7EA55F15"/>
    <w:rsid w:val="7EB73329"/>
    <w:rsid w:val="7EDC5D05"/>
    <w:rsid w:val="7EE90CB4"/>
    <w:rsid w:val="7F1D00D3"/>
    <w:rsid w:val="7F2D34A9"/>
    <w:rsid w:val="7F3C03FC"/>
    <w:rsid w:val="7F4334D7"/>
    <w:rsid w:val="7FA6389A"/>
    <w:rsid w:val="7FAB697A"/>
    <w:rsid w:val="7FB335E3"/>
    <w:rsid w:val="7FB46566"/>
    <w:rsid w:val="7FB4762B"/>
    <w:rsid w:val="7FD17C85"/>
    <w:rsid w:val="7FD44245"/>
    <w:rsid w:val="7FD62014"/>
    <w:rsid w:val="7FDB76F4"/>
    <w:rsid w:val="7FE748BA"/>
    <w:rsid w:val="7FEA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0" w:name="Normal Indent" w:locked="1"/>
    <w:lsdException w:qFormat="1" w:unhideWhenUsed="0" w:uiPriority="99"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0" w:name="index heading" w:locked="1"/>
    <w:lsdException w:qFormat="1" w:unhideWhenUsed="0" w:uiPriority="99" w:semiHidden="0" w:name="caption"/>
    <w:lsdException w:uiPriority="0" w:name="table of figures" w:locked="1"/>
    <w:lsdException w:uiPriority="0" w:name="envelope address" w:locked="1"/>
    <w:lsdException w:uiPriority="0" w:name="envelope return" w:locked="1"/>
    <w:lsdException w:uiPriority="0" w:name="footnote reference" w:locked="1"/>
    <w:lsdException w:qFormat="1" w:unhideWhenUsed="0" w:uiPriority="99" w:name="annotation reference"/>
    <w:lsdException w:uiPriority="0" w:name="line number" w:locked="1"/>
    <w:lsdException w:qFormat="1" w:unhideWhenUsed="0" w:uiPriority="99" w:name="page number"/>
    <w:lsdException w:uiPriority="0" w:name="endnote reference" w:locked="1"/>
    <w:lsdException w:qFormat="1" w:unhideWhenUsed="0" w:uiPriority="99" w:semiHidden="0" w:name="endnote text"/>
    <w:lsdException w:uiPriority="0" w:name="table of authorities" w:locked="1"/>
    <w:lsdException w:uiPriority="0" w:name="macro" w:locked="1"/>
    <w:lsdException w:uiPriority="0" w:name="toa heading" w:locked="1"/>
    <w:lsdException w:uiPriority="0" w:name="List" w:locked="1"/>
    <w:lsdException w:qFormat="1" w:unhideWhenUsed="0" w:uiPriority="99" w:semiHidden="0" w:name="List Bullet"/>
    <w:lsdException w:qFormat="1" w:unhideWhenUsed="0" w:uiPriority="99" w:semiHidden="0" w:name="List Number"/>
    <w:lsdException w:uiPriority="0" w:name="List 2" w:locked="1"/>
    <w:lsdException w:uiPriority="0" w:name="List 3" w:locked="1"/>
    <w:lsdException w:uiPriority="0" w:name="List 4" w:locked="1"/>
    <w:lsdException w:uiPriority="0" w:name="List 5" w:locked="1"/>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uiPriority="0" w:name="List Number 2" w:locked="1"/>
    <w:lsdException w:uiPriority="0" w:name="List Number 3" w:locked="1"/>
    <w:lsdException w:uiPriority="0" w:name="List Number 4" w:locked="1"/>
    <w:lsdException w:uiPriority="0" w:name="List Number 5" w:locked="1"/>
    <w:lsdException w:qFormat="1" w:unhideWhenUsed="0" w:uiPriority="99" w:semiHidden="0" w:name="Title"/>
    <w:lsdException w:uiPriority="0" w:name="Closing" w:locked="1"/>
    <w:lsdException w:uiPriority="0" w:name="Signature" w:locked="1"/>
    <w:lsdException w:uiPriority="1" w:name="Default Paragraph Font"/>
    <w:lsdException w:qFormat="1" w:unhideWhenUsed="0" w:uiPriority="99" w:semiHidden="0" w:name="Body Text"/>
    <w:lsdException w:uiPriority="0" w:semiHidden="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99" w:semiHidden="0" w:name="Subtitle"/>
    <w:lsdException w:uiPriority="0" w:name="Salutation" w:locked="1"/>
    <w:lsdException w:qFormat="1" w:uiPriority="0" w:semiHidden="0" w:name="Date" w:locked="1"/>
    <w:lsdException w:uiPriority="0" w:name="Body Text First Indent" w:locked="1"/>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iPriority="0" w:name="Body Text Indent 3" w:locked="1"/>
    <w:lsdException w:uiPriority="0"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99" w:semiHidden="0" w:name="Emphasis"/>
    <w:lsdException w:qFormat="1" w:unhideWhenUsed="0" w:uiPriority="99" w:name="Document Map"/>
    <w:lsdException w:uiPriority="0" w:name="Plain Text" w:locked="1"/>
    <w:lsdException w:uiPriority="0" w:name="E-mail Signature" w:locked="1"/>
    <w:lsdException w:uiPriority="0" w:semiHidden="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iPriority="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1"/>
      <w:lang w:val="en-US" w:eastAsia="zh-CN" w:bidi="ar-SA"/>
    </w:rPr>
  </w:style>
  <w:style w:type="paragraph" w:styleId="2">
    <w:name w:val="heading 1"/>
    <w:basedOn w:val="1"/>
    <w:next w:val="1"/>
    <w:link w:val="48"/>
    <w:qFormat/>
    <w:uiPriority w:val="0"/>
    <w:pPr>
      <w:keepNext/>
      <w:keepLines/>
      <w:tabs>
        <w:tab w:val="left" w:pos="1080"/>
      </w:tabs>
      <w:ind w:left="432" w:hanging="432"/>
      <w:outlineLvl w:val="0"/>
    </w:pPr>
    <w:rPr>
      <w:rFonts w:ascii="黑体" w:hAnsi="Arial" w:eastAsia="黑体"/>
      <w:b/>
      <w:kern w:val="44"/>
      <w:sz w:val="32"/>
    </w:rPr>
  </w:style>
  <w:style w:type="paragraph" w:styleId="3">
    <w:name w:val="heading 2"/>
    <w:basedOn w:val="1"/>
    <w:next w:val="1"/>
    <w:link w:val="49"/>
    <w:qFormat/>
    <w:uiPriority w:val="99"/>
    <w:pPr>
      <w:keepNext/>
      <w:keepLines/>
      <w:tabs>
        <w:tab w:val="left" w:pos="756"/>
        <w:tab w:val="left" w:pos="1620"/>
      </w:tabs>
      <w:ind w:left="576" w:hanging="576"/>
      <w:outlineLvl w:val="1"/>
    </w:pPr>
    <w:rPr>
      <w:rFonts w:ascii="Arial" w:hAnsi="Arial"/>
      <w:b/>
      <w:sz w:val="28"/>
    </w:rPr>
  </w:style>
  <w:style w:type="paragraph" w:styleId="4">
    <w:name w:val="heading 3"/>
    <w:basedOn w:val="1"/>
    <w:next w:val="1"/>
    <w:link w:val="50"/>
    <w:qFormat/>
    <w:uiPriority w:val="99"/>
    <w:pPr>
      <w:keepNext/>
      <w:keepLines/>
      <w:tabs>
        <w:tab w:val="left" w:pos="1620"/>
      </w:tabs>
      <w:spacing w:before="260" w:after="260" w:line="413" w:lineRule="auto"/>
      <w:ind w:left="720" w:hanging="720"/>
      <w:outlineLvl w:val="2"/>
    </w:pPr>
    <w:rPr>
      <w:b/>
      <w:sz w:val="24"/>
    </w:rPr>
  </w:style>
  <w:style w:type="paragraph" w:styleId="5">
    <w:name w:val="heading 4"/>
    <w:basedOn w:val="1"/>
    <w:next w:val="1"/>
    <w:link w:val="51"/>
    <w:qFormat/>
    <w:uiPriority w:val="99"/>
    <w:pPr>
      <w:keepNext/>
      <w:keepLines/>
      <w:tabs>
        <w:tab w:val="left" w:pos="1077"/>
        <w:tab w:val="left" w:pos="1620"/>
      </w:tabs>
      <w:spacing w:before="280" w:after="290" w:line="372" w:lineRule="auto"/>
      <w:ind w:left="864" w:hanging="864"/>
      <w:outlineLvl w:val="3"/>
    </w:pPr>
    <w:rPr>
      <w:rFonts w:ascii="Arial" w:hAnsi="Arial"/>
      <w:b/>
      <w:sz w:val="24"/>
    </w:rPr>
  </w:style>
  <w:style w:type="paragraph" w:styleId="6">
    <w:name w:val="heading 5"/>
    <w:basedOn w:val="1"/>
    <w:next w:val="1"/>
    <w:link w:val="52"/>
    <w:qFormat/>
    <w:uiPriority w:val="99"/>
    <w:pPr>
      <w:keepNext/>
      <w:keepLines/>
      <w:tabs>
        <w:tab w:val="left" w:pos="1620"/>
      </w:tabs>
      <w:spacing w:before="280" w:after="290" w:line="372" w:lineRule="auto"/>
      <w:ind w:left="1008" w:hanging="1008"/>
      <w:outlineLvl w:val="4"/>
    </w:pPr>
    <w:rPr>
      <w:b/>
      <w:sz w:val="28"/>
    </w:rPr>
  </w:style>
  <w:style w:type="paragraph" w:styleId="7">
    <w:name w:val="heading 6"/>
    <w:basedOn w:val="1"/>
    <w:next w:val="1"/>
    <w:link w:val="53"/>
    <w:qFormat/>
    <w:uiPriority w:val="99"/>
    <w:pPr>
      <w:keepNext/>
      <w:keepLines/>
      <w:tabs>
        <w:tab w:val="left" w:pos="1620"/>
      </w:tabs>
      <w:spacing w:before="240" w:after="64" w:line="317" w:lineRule="auto"/>
      <w:ind w:left="1152" w:hanging="1152"/>
      <w:outlineLvl w:val="5"/>
    </w:pPr>
    <w:rPr>
      <w:rFonts w:ascii="Arial" w:hAnsi="Arial" w:eastAsia="黑体"/>
      <w:b/>
      <w:sz w:val="24"/>
    </w:rPr>
  </w:style>
  <w:style w:type="paragraph" w:styleId="8">
    <w:name w:val="heading 7"/>
    <w:basedOn w:val="1"/>
    <w:next w:val="1"/>
    <w:link w:val="54"/>
    <w:qFormat/>
    <w:uiPriority w:val="99"/>
    <w:pPr>
      <w:keepNext/>
      <w:keepLines/>
      <w:tabs>
        <w:tab w:val="left" w:pos="1620"/>
      </w:tabs>
      <w:spacing w:before="240" w:after="64" w:line="317" w:lineRule="auto"/>
      <w:ind w:left="1296" w:hanging="1296"/>
      <w:outlineLvl w:val="6"/>
    </w:pPr>
    <w:rPr>
      <w:b/>
      <w:sz w:val="24"/>
    </w:rPr>
  </w:style>
  <w:style w:type="paragraph" w:styleId="9">
    <w:name w:val="heading 8"/>
    <w:basedOn w:val="1"/>
    <w:next w:val="1"/>
    <w:link w:val="55"/>
    <w:qFormat/>
    <w:uiPriority w:val="99"/>
    <w:pPr>
      <w:keepNext/>
      <w:keepLines/>
      <w:tabs>
        <w:tab w:val="left" w:pos="1620"/>
      </w:tabs>
      <w:spacing w:before="240" w:after="64" w:line="317" w:lineRule="auto"/>
      <w:ind w:left="1440" w:hanging="1440"/>
      <w:outlineLvl w:val="7"/>
    </w:pPr>
    <w:rPr>
      <w:rFonts w:ascii="Arial" w:hAnsi="Arial" w:eastAsia="黑体"/>
      <w:sz w:val="24"/>
    </w:rPr>
  </w:style>
  <w:style w:type="paragraph" w:styleId="10">
    <w:name w:val="heading 9"/>
    <w:basedOn w:val="1"/>
    <w:next w:val="1"/>
    <w:link w:val="56"/>
    <w:qFormat/>
    <w:uiPriority w:val="99"/>
    <w:pPr>
      <w:keepNext/>
      <w:keepLines/>
      <w:tabs>
        <w:tab w:val="left" w:pos="1620"/>
      </w:tabs>
      <w:spacing w:before="240" w:after="64" w:line="317" w:lineRule="auto"/>
      <w:ind w:left="1584" w:hanging="1584"/>
      <w:outlineLvl w:val="8"/>
    </w:pPr>
    <w:rPr>
      <w:rFonts w:ascii="Arial" w:hAnsi="Arial" w:eastAsia="黑体"/>
    </w:rPr>
  </w:style>
  <w:style w:type="character" w:default="1" w:styleId="40">
    <w:name w:val="Default Paragraph Font"/>
    <w:unhideWhenUsed/>
    <w:uiPriority w:val="1"/>
  </w:style>
  <w:style w:type="table" w:default="1" w:styleId="46">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39"/>
    <w:pPr>
      <w:ind w:left="1260"/>
      <w:jc w:val="left"/>
    </w:pPr>
  </w:style>
  <w:style w:type="paragraph" w:styleId="12">
    <w:name w:val="List Bullet 4"/>
    <w:basedOn w:val="1"/>
    <w:qFormat/>
    <w:uiPriority w:val="99"/>
    <w:pPr>
      <w:tabs>
        <w:tab w:val="left" w:pos="1620"/>
      </w:tabs>
      <w:ind w:left="1620" w:hanging="360"/>
    </w:pPr>
  </w:style>
  <w:style w:type="paragraph" w:styleId="13">
    <w:name w:val="List Number"/>
    <w:basedOn w:val="1"/>
    <w:qFormat/>
    <w:uiPriority w:val="99"/>
    <w:pPr>
      <w:tabs>
        <w:tab w:val="left" w:pos="360"/>
      </w:tabs>
      <w:ind w:left="360" w:hanging="360"/>
    </w:pPr>
  </w:style>
  <w:style w:type="paragraph" w:styleId="14">
    <w:name w:val="caption"/>
    <w:basedOn w:val="1"/>
    <w:next w:val="1"/>
    <w:qFormat/>
    <w:uiPriority w:val="99"/>
    <w:pPr>
      <w:spacing w:before="152" w:after="160"/>
    </w:pPr>
    <w:rPr>
      <w:rFonts w:ascii="Arial" w:hAnsi="Arial" w:eastAsia="黑体"/>
      <w:sz w:val="20"/>
    </w:rPr>
  </w:style>
  <w:style w:type="paragraph" w:styleId="15">
    <w:name w:val="List Bullet"/>
    <w:basedOn w:val="1"/>
    <w:qFormat/>
    <w:uiPriority w:val="99"/>
    <w:pPr>
      <w:tabs>
        <w:tab w:val="left" w:pos="360"/>
      </w:tabs>
      <w:ind w:left="360" w:hanging="360"/>
    </w:pPr>
  </w:style>
  <w:style w:type="paragraph" w:styleId="16">
    <w:name w:val="Document Map"/>
    <w:basedOn w:val="1"/>
    <w:link w:val="61"/>
    <w:semiHidden/>
    <w:qFormat/>
    <w:uiPriority w:val="99"/>
    <w:rPr>
      <w:rFonts w:ascii="宋体"/>
      <w:sz w:val="18"/>
      <w:szCs w:val="18"/>
    </w:rPr>
  </w:style>
  <w:style w:type="paragraph" w:styleId="17">
    <w:name w:val="annotation text"/>
    <w:basedOn w:val="1"/>
    <w:link w:val="76"/>
    <w:qFormat/>
    <w:uiPriority w:val="99"/>
    <w:pPr>
      <w:jc w:val="left"/>
    </w:pPr>
  </w:style>
  <w:style w:type="paragraph" w:styleId="18">
    <w:name w:val="List Bullet 3"/>
    <w:basedOn w:val="1"/>
    <w:qFormat/>
    <w:uiPriority w:val="99"/>
    <w:pPr>
      <w:tabs>
        <w:tab w:val="left" w:pos="1200"/>
      </w:tabs>
      <w:ind w:left="1200" w:hanging="360"/>
    </w:pPr>
  </w:style>
  <w:style w:type="paragraph" w:styleId="19">
    <w:name w:val="Body Text"/>
    <w:basedOn w:val="1"/>
    <w:link w:val="74"/>
    <w:qFormat/>
    <w:uiPriority w:val="99"/>
    <w:pPr>
      <w:spacing w:after="120"/>
    </w:pPr>
  </w:style>
  <w:style w:type="paragraph" w:styleId="20">
    <w:name w:val="Body Text Indent"/>
    <w:basedOn w:val="1"/>
    <w:unhideWhenUsed/>
    <w:locked/>
    <w:uiPriority w:val="0"/>
    <w:pPr>
      <w:spacing w:after="120"/>
      <w:ind w:left="420" w:leftChars="200"/>
    </w:pPr>
  </w:style>
  <w:style w:type="paragraph" w:styleId="21">
    <w:name w:val="List Bullet 2"/>
    <w:basedOn w:val="1"/>
    <w:qFormat/>
    <w:uiPriority w:val="99"/>
    <w:pPr>
      <w:tabs>
        <w:tab w:val="left" w:pos="780"/>
      </w:tabs>
      <w:ind w:left="780" w:hanging="360"/>
    </w:pPr>
  </w:style>
  <w:style w:type="paragraph" w:styleId="22">
    <w:name w:val="toc 5"/>
    <w:basedOn w:val="1"/>
    <w:next w:val="1"/>
    <w:qFormat/>
    <w:uiPriority w:val="39"/>
    <w:pPr>
      <w:ind w:left="840"/>
      <w:jc w:val="left"/>
    </w:pPr>
  </w:style>
  <w:style w:type="paragraph" w:styleId="23">
    <w:name w:val="toc 3"/>
    <w:basedOn w:val="1"/>
    <w:next w:val="1"/>
    <w:qFormat/>
    <w:uiPriority w:val="39"/>
    <w:pPr>
      <w:ind w:left="420"/>
      <w:jc w:val="left"/>
    </w:pPr>
  </w:style>
  <w:style w:type="paragraph" w:styleId="24">
    <w:name w:val="List Bullet 5"/>
    <w:basedOn w:val="1"/>
    <w:qFormat/>
    <w:uiPriority w:val="99"/>
    <w:pPr>
      <w:tabs>
        <w:tab w:val="left" w:pos="2040"/>
      </w:tabs>
      <w:ind w:left="2040" w:hanging="360"/>
    </w:pPr>
  </w:style>
  <w:style w:type="paragraph" w:styleId="25">
    <w:name w:val="toc 8"/>
    <w:basedOn w:val="1"/>
    <w:next w:val="1"/>
    <w:qFormat/>
    <w:uiPriority w:val="39"/>
    <w:pPr>
      <w:ind w:left="1470"/>
      <w:jc w:val="left"/>
    </w:pPr>
  </w:style>
  <w:style w:type="paragraph" w:styleId="26">
    <w:name w:val="Date"/>
    <w:basedOn w:val="1"/>
    <w:next w:val="1"/>
    <w:link w:val="63"/>
    <w:unhideWhenUsed/>
    <w:qFormat/>
    <w:locked/>
    <w:uiPriority w:val="0"/>
    <w:pPr>
      <w:ind w:left="100" w:leftChars="2500"/>
    </w:pPr>
  </w:style>
  <w:style w:type="paragraph" w:styleId="27">
    <w:name w:val="endnote text"/>
    <w:basedOn w:val="1"/>
    <w:link w:val="64"/>
    <w:qFormat/>
    <w:uiPriority w:val="99"/>
    <w:pPr>
      <w:snapToGrid w:val="0"/>
      <w:jc w:val="left"/>
    </w:pPr>
  </w:style>
  <w:style w:type="paragraph" w:styleId="28">
    <w:name w:val="Balloon Text"/>
    <w:basedOn w:val="1"/>
    <w:link w:val="78"/>
    <w:qFormat/>
    <w:uiPriority w:val="99"/>
    <w:rPr>
      <w:sz w:val="18"/>
    </w:rPr>
  </w:style>
  <w:style w:type="paragraph" w:styleId="29">
    <w:name w:val="footer"/>
    <w:basedOn w:val="1"/>
    <w:link w:val="75"/>
    <w:qFormat/>
    <w:uiPriority w:val="99"/>
    <w:pPr>
      <w:tabs>
        <w:tab w:val="center" w:pos="4153"/>
        <w:tab w:val="right" w:pos="8306"/>
      </w:tabs>
      <w:snapToGrid w:val="0"/>
      <w:jc w:val="left"/>
    </w:pPr>
    <w:rPr>
      <w:sz w:val="18"/>
    </w:rPr>
  </w:style>
  <w:style w:type="paragraph" w:styleId="30">
    <w:name w:val="header"/>
    <w:basedOn w:val="1"/>
    <w:link w:val="62"/>
    <w:qFormat/>
    <w:uiPriority w:val="0"/>
    <w:pPr>
      <w:pBdr>
        <w:bottom w:val="single" w:color="auto" w:sz="6" w:space="1"/>
      </w:pBdr>
      <w:tabs>
        <w:tab w:val="center" w:pos="4153"/>
        <w:tab w:val="right" w:pos="8306"/>
      </w:tabs>
      <w:snapToGrid w:val="0"/>
      <w:jc w:val="center"/>
    </w:pPr>
    <w:rPr>
      <w:sz w:val="18"/>
    </w:rPr>
  </w:style>
  <w:style w:type="paragraph" w:styleId="31">
    <w:name w:val="toc 1"/>
    <w:basedOn w:val="1"/>
    <w:next w:val="1"/>
    <w:qFormat/>
    <w:uiPriority w:val="39"/>
    <w:pPr>
      <w:tabs>
        <w:tab w:val="left" w:pos="900"/>
        <w:tab w:val="right" w:leader="dot" w:pos="8302"/>
      </w:tabs>
      <w:spacing w:before="120" w:after="120"/>
      <w:jc w:val="left"/>
    </w:pPr>
    <w:rPr>
      <w:rFonts w:ascii="宋体" w:hAnsi="宋体"/>
      <w:b/>
      <w:caps/>
    </w:rPr>
  </w:style>
  <w:style w:type="paragraph" w:styleId="32">
    <w:name w:val="toc 4"/>
    <w:basedOn w:val="1"/>
    <w:next w:val="1"/>
    <w:qFormat/>
    <w:uiPriority w:val="39"/>
    <w:pPr>
      <w:ind w:left="630"/>
      <w:jc w:val="left"/>
    </w:pPr>
  </w:style>
  <w:style w:type="paragraph" w:styleId="33">
    <w:name w:val="Subtitle"/>
    <w:basedOn w:val="1"/>
    <w:link w:val="59"/>
    <w:qFormat/>
    <w:uiPriority w:val="99"/>
    <w:pPr>
      <w:spacing w:before="240" w:after="60" w:line="312" w:lineRule="auto"/>
      <w:jc w:val="center"/>
      <w:outlineLvl w:val="1"/>
    </w:pPr>
    <w:rPr>
      <w:rFonts w:ascii="Arial" w:hAnsi="Arial"/>
      <w:b/>
      <w:kern w:val="28"/>
      <w:sz w:val="32"/>
    </w:rPr>
  </w:style>
  <w:style w:type="paragraph" w:styleId="34">
    <w:name w:val="footnote text"/>
    <w:basedOn w:val="1"/>
    <w:link w:val="60"/>
    <w:qFormat/>
    <w:uiPriority w:val="99"/>
    <w:pPr>
      <w:snapToGrid w:val="0"/>
      <w:jc w:val="left"/>
    </w:pPr>
    <w:rPr>
      <w:sz w:val="18"/>
    </w:rPr>
  </w:style>
  <w:style w:type="paragraph" w:styleId="35">
    <w:name w:val="toc 6"/>
    <w:basedOn w:val="1"/>
    <w:next w:val="1"/>
    <w:qFormat/>
    <w:uiPriority w:val="39"/>
    <w:pPr>
      <w:ind w:left="1050"/>
      <w:jc w:val="left"/>
    </w:pPr>
  </w:style>
  <w:style w:type="paragraph" w:styleId="36">
    <w:name w:val="toc 2"/>
    <w:basedOn w:val="1"/>
    <w:next w:val="1"/>
    <w:qFormat/>
    <w:uiPriority w:val="39"/>
    <w:pPr>
      <w:tabs>
        <w:tab w:val="left" w:pos="1260"/>
        <w:tab w:val="right" w:leader="dot" w:pos="8302"/>
      </w:tabs>
      <w:ind w:firstLine="540" w:firstLineChars="257"/>
      <w:jc w:val="left"/>
    </w:pPr>
    <w:rPr>
      <w:rFonts w:ascii="宋体" w:hAnsi="宋体"/>
      <w:smallCaps/>
    </w:rPr>
  </w:style>
  <w:style w:type="paragraph" w:styleId="37">
    <w:name w:val="toc 9"/>
    <w:basedOn w:val="1"/>
    <w:next w:val="1"/>
    <w:qFormat/>
    <w:uiPriority w:val="39"/>
    <w:pPr>
      <w:ind w:left="1680"/>
      <w:jc w:val="left"/>
    </w:pPr>
  </w:style>
  <w:style w:type="paragraph" w:styleId="38">
    <w:name w:val="Normal (Web)"/>
    <w:basedOn w:val="1"/>
    <w:unhideWhenUsed/>
    <w:locked/>
    <w:uiPriority w:val="0"/>
    <w:rPr>
      <w:sz w:val="24"/>
    </w:rPr>
  </w:style>
  <w:style w:type="paragraph" w:styleId="39">
    <w:name w:val="Title"/>
    <w:basedOn w:val="1"/>
    <w:link w:val="66"/>
    <w:qFormat/>
    <w:uiPriority w:val="99"/>
    <w:pPr>
      <w:spacing w:before="240" w:after="60"/>
      <w:jc w:val="center"/>
      <w:outlineLvl w:val="0"/>
    </w:pPr>
    <w:rPr>
      <w:rFonts w:ascii="黑体" w:hAnsi="Arial" w:eastAsia="黑体"/>
      <w:b/>
      <w:sz w:val="32"/>
    </w:rPr>
  </w:style>
  <w:style w:type="character" w:styleId="41">
    <w:name w:val="page number"/>
    <w:semiHidden/>
    <w:qFormat/>
    <w:uiPriority w:val="99"/>
    <w:rPr>
      <w:rFonts w:cs="Times New Roman"/>
    </w:rPr>
  </w:style>
  <w:style w:type="character" w:styleId="42">
    <w:name w:val="FollowedHyperlink"/>
    <w:unhideWhenUsed/>
    <w:locked/>
    <w:uiPriority w:val="99"/>
    <w:rPr>
      <w:color w:val="800080"/>
      <w:u w:val="single"/>
    </w:rPr>
  </w:style>
  <w:style w:type="character" w:styleId="43">
    <w:name w:val="Emphasis"/>
    <w:qFormat/>
    <w:uiPriority w:val="99"/>
    <w:rPr>
      <w:rFonts w:cs="Times New Roman"/>
      <w:i/>
      <w:iCs/>
    </w:rPr>
  </w:style>
  <w:style w:type="character" w:styleId="44">
    <w:name w:val="Hyperlink"/>
    <w:qFormat/>
    <w:uiPriority w:val="99"/>
    <w:rPr>
      <w:rFonts w:cs="Times New Roman"/>
      <w:color w:val="0000FF"/>
      <w:u w:val="single"/>
    </w:rPr>
  </w:style>
  <w:style w:type="character" w:styleId="45">
    <w:name w:val="annotation reference"/>
    <w:semiHidden/>
    <w:qFormat/>
    <w:uiPriority w:val="99"/>
    <w:rPr>
      <w:rFonts w:cs="Times New Roman"/>
      <w:sz w:val="21"/>
      <w:szCs w:val="21"/>
    </w:rPr>
  </w:style>
  <w:style w:type="table" w:styleId="47">
    <w:name w:val="Table Grid"/>
    <w:basedOn w:val="46"/>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8">
    <w:name w:val="标题 1 Char"/>
    <w:link w:val="2"/>
    <w:qFormat/>
    <w:uiPriority w:val="99"/>
    <w:rPr>
      <w:rFonts w:ascii="黑体" w:hAnsi="Arial" w:eastAsia="黑体"/>
      <w:b/>
      <w:kern w:val="44"/>
      <w:sz w:val="32"/>
      <w:szCs w:val="20"/>
    </w:rPr>
  </w:style>
  <w:style w:type="character" w:customStyle="1" w:styleId="49">
    <w:name w:val="标题 2 Char1"/>
    <w:link w:val="3"/>
    <w:qFormat/>
    <w:uiPriority w:val="99"/>
    <w:rPr>
      <w:rFonts w:ascii="Arial" w:hAnsi="Arial" w:cs="Times New Roman"/>
      <w:b/>
      <w:kern w:val="2"/>
      <w:sz w:val="28"/>
    </w:rPr>
  </w:style>
  <w:style w:type="character" w:customStyle="1" w:styleId="50">
    <w:name w:val="标题 3 Char"/>
    <w:link w:val="4"/>
    <w:qFormat/>
    <w:uiPriority w:val="99"/>
    <w:rPr>
      <w:rFonts w:cs="Times New Roman"/>
      <w:b/>
      <w:kern w:val="2"/>
      <w:sz w:val="24"/>
    </w:rPr>
  </w:style>
  <w:style w:type="character" w:customStyle="1" w:styleId="51">
    <w:name w:val="标题 4 Char"/>
    <w:link w:val="5"/>
    <w:qFormat/>
    <w:uiPriority w:val="99"/>
    <w:rPr>
      <w:rFonts w:ascii="Arial" w:hAnsi="Arial" w:cs="Times New Roman"/>
      <w:b/>
      <w:kern w:val="2"/>
      <w:sz w:val="24"/>
    </w:rPr>
  </w:style>
  <w:style w:type="character" w:customStyle="1" w:styleId="52">
    <w:name w:val="标题 5 Char"/>
    <w:link w:val="6"/>
    <w:qFormat/>
    <w:uiPriority w:val="99"/>
    <w:rPr>
      <w:rFonts w:cs="Times New Roman"/>
      <w:b/>
      <w:kern w:val="2"/>
      <w:sz w:val="28"/>
    </w:rPr>
  </w:style>
  <w:style w:type="character" w:customStyle="1" w:styleId="53">
    <w:name w:val="标题 6 Char"/>
    <w:link w:val="7"/>
    <w:qFormat/>
    <w:uiPriority w:val="99"/>
    <w:rPr>
      <w:rFonts w:ascii="Arial" w:hAnsi="Arial" w:eastAsia="黑体" w:cs="Times New Roman"/>
      <w:b/>
      <w:kern w:val="2"/>
      <w:sz w:val="24"/>
    </w:rPr>
  </w:style>
  <w:style w:type="character" w:customStyle="1" w:styleId="54">
    <w:name w:val="标题 7 Char"/>
    <w:link w:val="8"/>
    <w:qFormat/>
    <w:uiPriority w:val="99"/>
    <w:rPr>
      <w:rFonts w:cs="Times New Roman"/>
      <w:b/>
      <w:kern w:val="2"/>
      <w:sz w:val="24"/>
    </w:rPr>
  </w:style>
  <w:style w:type="character" w:customStyle="1" w:styleId="55">
    <w:name w:val="标题 8 Char"/>
    <w:link w:val="9"/>
    <w:qFormat/>
    <w:uiPriority w:val="99"/>
    <w:rPr>
      <w:rFonts w:ascii="Arial" w:hAnsi="Arial" w:eastAsia="黑体" w:cs="Times New Roman"/>
      <w:kern w:val="2"/>
      <w:sz w:val="24"/>
    </w:rPr>
  </w:style>
  <w:style w:type="character" w:customStyle="1" w:styleId="56">
    <w:name w:val="标题 9 Char"/>
    <w:link w:val="10"/>
    <w:qFormat/>
    <w:uiPriority w:val="99"/>
    <w:rPr>
      <w:rFonts w:ascii="Arial" w:hAnsi="Arial" w:eastAsia="黑体" w:cs="Times New Roman"/>
      <w:kern w:val="2"/>
      <w:sz w:val="21"/>
    </w:rPr>
  </w:style>
  <w:style w:type="character" w:customStyle="1" w:styleId="57">
    <w:name w:val="无间隔 Char"/>
    <w:link w:val="58"/>
    <w:qFormat/>
    <w:locked/>
    <w:uiPriority w:val="99"/>
    <w:rPr>
      <w:rFonts w:ascii="Calibri" w:hAnsi="Calibri"/>
      <w:sz w:val="22"/>
      <w:lang w:val="en-US" w:eastAsia="zh-CN" w:bidi="ar-SA"/>
    </w:rPr>
  </w:style>
  <w:style w:type="paragraph" w:customStyle="1" w:styleId="58">
    <w:name w:val="无间隔1"/>
    <w:link w:val="57"/>
    <w:qFormat/>
    <w:uiPriority w:val="99"/>
    <w:rPr>
      <w:rFonts w:ascii="Calibri" w:hAnsi="Calibri" w:eastAsia="宋体" w:cs="Times New Roman"/>
      <w:sz w:val="22"/>
      <w:lang w:val="en-US" w:eastAsia="zh-CN" w:bidi="ar-SA"/>
    </w:rPr>
  </w:style>
  <w:style w:type="character" w:customStyle="1" w:styleId="59">
    <w:name w:val="副标题 Char"/>
    <w:link w:val="33"/>
    <w:qFormat/>
    <w:uiPriority w:val="99"/>
    <w:rPr>
      <w:rFonts w:ascii="Cambria" w:hAnsi="Cambria" w:cs="黑体"/>
      <w:b/>
      <w:bCs/>
      <w:kern w:val="28"/>
      <w:sz w:val="32"/>
      <w:szCs w:val="32"/>
    </w:rPr>
  </w:style>
  <w:style w:type="character" w:customStyle="1" w:styleId="60">
    <w:name w:val="脚注文本 Char"/>
    <w:link w:val="34"/>
    <w:qFormat/>
    <w:uiPriority w:val="99"/>
    <w:rPr>
      <w:rFonts w:cs="Times New Roman"/>
      <w:sz w:val="18"/>
      <w:szCs w:val="18"/>
    </w:rPr>
  </w:style>
  <w:style w:type="character" w:customStyle="1" w:styleId="61">
    <w:name w:val="文档结构图 Char"/>
    <w:link w:val="16"/>
    <w:qFormat/>
    <w:uiPriority w:val="99"/>
    <w:rPr>
      <w:rFonts w:ascii="宋体" w:cs="Times New Roman"/>
      <w:kern w:val="2"/>
      <w:sz w:val="18"/>
      <w:szCs w:val="18"/>
    </w:rPr>
  </w:style>
  <w:style w:type="character" w:customStyle="1" w:styleId="62">
    <w:name w:val="页眉 Char"/>
    <w:link w:val="30"/>
    <w:qFormat/>
    <w:uiPriority w:val="0"/>
    <w:rPr>
      <w:rFonts w:cs="Times New Roman"/>
      <w:sz w:val="18"/>
      <w:szCs w:val="18"/>
    </w:rPr>
  </w:style>
  <w:style w:type="character" w:customStyle="1" w:styleId="63">
    <w:name w:val="日期 Char"/>
    <w:link w:val="26"/>
    <w:semiHidden/>
    <w:qFormat/>
    <w:uiPriority w:val="0"/>
    <w:rPr>
      <w:kern w:val="2"/>
      <w:sz w:val="21"/>
    </w:rPr>
  </w:style>
  <w:style w:type="character" w:customStyle="1" w:styleId="64">
    <w:name w:val="尾注文本 Char"/>
    <w:link w:val="27"/>
    <w:qFormat/>
    <w:uiPriority w:val="99"/>
    <w:rPr>
      <w:rFonts w:cs="Times New Roman"/>
      <w:sz w:val="20"/>
      <w:szCs w:val="20"/>
    </w:rPr>
  </w:style>
  <w:style w:type="character" w:customStyle="1" w:styleId="65">
    <w:name w:val="页码2"/>
    <w:basedOn w:val="40"/>
    <w:qFormat/>
    <w:uiPriority w:val="0"/>
  </w:style>
  <w:style w:type="character" w:customStyle="1" w:styleId="66">
    <w:name w:val="标题 Char"/>
    <w:link w:val="39"/>
    <w:qFormat/>
    <w:uiPriority w:val="99"/>
    <w:rPr>
      <w:rFonts w:ascii="Cambria" w:hAnsi="Cambria" w:cs="黑体"/>
      <w:b/>
      <w:bCs/>
      <w:sz w:val="32"/>
      <w:szCs w:val="32"/>
    </w:rPr>
  </w:style>
  <w:style w:type="character" w:customStyle="1" w:styleId="67">
    <w:name w:val="My正文 Char Char"/>
    <w:link w:val="68"/>
    <w:semiHidden/>
    <w:qFormat/>
    <w:locked/>
    <w:uiPriority w:val="99"/>
    <w:rPr>
      <w:kern w:val="2"/>
      <w:sz w:val="24"/>
    </w:rPr>
  </w:style>
  <w:style w:type="paragraph" w:customStyle="1" w:styleId="68">
    <w:name w:val="My正文"/>
    <w:basedOn w:val="1"/>
    <w:link w:val="67"/>
    <w:qFormat/>
    <w:uiPriority w:val="99"/>
    <w:pPr>
      <w:ind w:firstLine="250" w:firstLineChars="250"/>
    </w:pPr>
    <w:rPr>
      <w:sz w:val="24"/>
    </w:rPr>
  </w:style>
  <w:style w:type="character" w:customStyle="1" w:styleId="69">
    <w:name w:val="apple-style-span"/>
    <w:qFormat/>
    <w:uiPriority w:val="99"/>
    <w:rPr>
      <w:rFonts w:cs="Times New Roman"/>
    </w:rPr>
  </w:style>
  <w:style w:type="character" w:customStyle="1" w:styleId="70">
    <w:name w:val="页码1"/>
    <w:qFormat/>
    <w:uiPriority w:val="99"/>
    <w:rPr>
      <w:rFonts w:cs="Times New Roman"/>
    </w:rPr>
  </w:style>
  <w:style w:type="character" w:customStyle="1" w:styleId="71">
    <w:name w:val="标题 2 Char"/>
    <w:link w:val="72"/>
    <w:qFormat/>
    <w:locked/>
    <w:uiPriority w:val="99"/>
    <w:rPr>
      <w:rFonts w:ascii="Arial" w:hAnsi="Arial" w:cs="Times New Roman"/>
      <w:b/>
      <w:kern w:val="2"/>
      <w:sz w:val="28"/>
    </w:rPr>
  </w:style>
  <w:style w:type="paragraph" w:customStyle="1" w:styleId="72">
    <w:name w:val="标题 21"/>
    <w:basedOn w:val="1"/>
    <w:next w:val="1"/>
    <w:link w:val="71"/>
    <w:qFormat/>
    <w:uiPriority w:val="99"/>
    <w:pPr>
      <w:keepNext/>
      <w:keepLines/>
      <w:ind w:left="840" w:hanging="420"/>
      <w:outlineLvl w:val="1"/>
    </w:pPr>
    <w:rPr>
      <w:rFonts w:ascii="Arial" w:hAnsi="Arial"/>
      <w:b/>
      <w:sz w:val="28"/>
    </w:rPr>
  </w:style>
  <w:style w:type="character" w:customStyle="1" w:styleId="73">
    <w:name w:val="批注引用1"/>
    <w:qFormat/>
    <w:uiPriority w:val="99"/>
    <w:rPr>
      <w:rFonts w:cs="Times New Roman"/>
      <w:sz w:val="21"/>
    </w:rPr>
  </w:style>
  <w:style w:type="character" w:customStyle="1" w:styleId="74">
    <w:name w:val="正文文本 Char"/>
    <w:link w:val="19"/>
    <w:qFormat/>
    <w:uiPriority w:val="99"/>
    <w:rPr>
      <w:rFonts w:cs="Times New Roman"/>
      <w:sz w:val="20"/>
      <w:szCs w:val="20"/>
    </w:rPr>
  </w:style>
  <w:style w:type="character" w:customStyle="1" w:styleId="75">
    <w:name w:val="页脚 Char"/>
    <w:link w:val="29"/>
    <w:qFormat/>
    <w:uiPriority w:val="99"/>
    <w:rPr>
      <w:rFonts w:cs="Times New Roman"/>
      <w:kern w:val="2"/>
      <w:sz w:val="18"/>
    </w:rPr>
  </w:style>
  <w:style w:type="character" w:customStyle="1" w:styleId="76">
    <w:name w:val="批注文字 Char"/>
    <w:link w:val="17"/>
    <w:qFormat/>
    <w:uiPriority w:val="99"/>
    <w:rPr>
      <w:rFonts w:cs="Times New Roman"/>
      <w:sz w:val="20"/>
      <w:szCs w:val="20"/>
    </w:rPr>
  </w:style>
  <w:style w:type="character" w:customStyle="1" w:styleId="77">
    <w:name w:val="apple-converted-space"/>
    <w:qFormat/>
    <w:uiPriority w:val="0"/>
    <w:rPr>
      <w:rFonts w:cs="Times New Roman"/>
    </w:rPr>
  </w:style>
  <w:style w:type="character" w:customStyle="1" w:styleId="78">
    <w:name w:val="批注框文本 Char"/>
    <w:link w:val="28"/>
    <w:uiPriority w:val="99"/>
    <w:rPr>
      <w:rFonts w:cs="Times New Roman"/>
      <w:sz w:val="16"/>
      <w:szCs w:val="16"/>
    </w:rPr>
  </w:style>
  <w:style w:type="character" w:customStyle="1" w:styleId="79">
    <w:name w:val="明显强调1"/>
    <w:qFormat/>
    <w:uiPriority w:val="21"/>
    <w:rPr>
      <w:b/>
      <w:bCs/>
      <w:i/>
      <w:iCs/>
      <w:color w:val="4F81BD"/>
    </w:rPr>
  </w:style>
  <w:style w:type="paragraph" w:customStyle="1" w:styleId="80">
    <w:name w:val="Default Text"/>
    <w:basedOn w:val="1"/>
    <w:qFormat/>
    <w:uiPriority w:val="99"/>
    <w:pPr>
      <w:jc w:val="left"/>
    </w:pPr>
    <w:rPr>
      <w:kern w:val="0"/>
      <w:sz w:val="24"/>
      <w:lang w:eastAsia="en-US"/>
    </w:rPr>
  </w:style>
  <w:style w:type="paragraph" w:customStyle="1" w:styleId="81">
    <w:name w:val="正文文本 21"/>
    <w:basedOn w:val="1"/>
    <w:qFormat/>
    <w:uiPriority w:val="99"/>
    <w:pPr>
      <w:spacing w:after="120" w:line="480" w:lineRule="auto"/>
    </w:pPr>
  </w:style>
  <w:style w:type="paragraph" w:customStyle="1" w:styleId="82">
    <w:name w:val="L标1"/>
    <w:basedOn w:val="1"/>
    <w:next w:val="83"/>
    <w:qFormat/>
    <w:uiPriority w:val="99"/>
    <w:pPr>
      <w:tabs>
        <w:tab w:val="left" w:pos="360"/>
      </w:tabs>
      <w:spacing w:before="100" w:beforeAutospacing="1"/>
      <w:outlineLvl w:val="1"/>
    </w:pPr>
    <w:rPr>
      <w:b/>
      <w:sz w:val="28"/>
    </w:rPr>
  </w:style>
  <w:style w:type="paragraph" w:customStyle="1" w:styleId="83">
    <w:name w:val="L正1"/>
    <w:basedOn w:val="1"/>
    <w:qFormat/>
    <w:uiPriority w:val="99"/>
    <w:pPr>
      <w:tabs>
        <w:tab w:val="left" w:pos="720"/>
      </w:tabs>
      <w:adjustRightInd w:val="0"/>
      <w:snapToGrid w:val="0"/>
      <w:spacing w:line="300" w:lineRule="auto"/>
    </w:pPr>
    <w:rPr>
      <w:rFonts w:ascii="宋体" w:hAnsi="宋体"/>
    </w:rPr>
  </w:style>
  <w:style w:type="paragraph" w:customStyle="1" w:styleId="84">
    <w:name w:val="文本块1"/>
    <w:basedOn w:val="1"/>
    <w:qFormat/>
    <w:uiPriority w:val="99"/>
    <w:pPr>
      <w:spacing w:after="120"/>
      <w:ind w:left="1440" w:leftChars="700" w:right="700" w:rightChars="700"/>
    </w:pPr>
  </w:style>
  <w:style w:type="paragraph" w:customStyle="1" w:styleId="85">
    <w:name w:val="Char Char Char Char Char Char Char Char Char Char Char Char Char Char Char Char Char Char Char Char Char Char Char Char Char"/>
    <w:basedOn w:val="1"/>
    <w:qFormat/>
    <w:uiPriority w:val="99"/>
  </w:style>
  <w:style w:type="paragraph" w:customStyle="1" w:styleId="86">
    <w:name w:val="索引 91"/>
    <w:basedOn w:val="1"/>
    <w:next w:val="1"/>
    <w:qFormat/>
    <w:uiPriority w:val="99"/>
    <w:pPr>
      <w:ind w:left="1600" w:leftChars="1600"/>
    </w:pPr>
  </w:style>
  <w:style w:type="paragraph" w:customStyle="1" w:styleId="87">
    <w:name w:val="列表接续 41"/>
    <w:basedOn w:val="1"/>
    <w:qFormat/>
    <w:uiPriority w:val="99"/>
    <w:pPr>
      <w:spacing w:after="120"/>
      <w:ind w:left="1680" w:leftChars="800"/>
    </w:pPr>
  </w:style>
  <w:style w:type="paragraph" w:customStyle="1" w:styleId="88">
    <w:name w:val="引文目录1"/>
    <w:basedOn w:val="1"/>
    <w:next w:val="1"/>
    <w:qFormat/>
    <w:uiPriority w:val="99"/>
    <w:pPr>
      <w:ind w:left="420" w:leftChars="200"/>
    </w:pPr>
  </w:style>
  <w:style w:type="paragraph" w:customStyle="1" w:styleId="89">
    <w:name w:val="批注主题1"/>
    <w:basedOn w:val="17"/>
    <w:next w:val="17"/>
    <w:qFormat/>
    <w:uiPriority w:val="99"/>
    <w:rPr>
      <w:b/>
    </w:rPr>
  </w:style>
  <w:style w:type="paragraph" w:customStyle="1" w:styleId="90">
    <w:name w:val="索引 31"/>
    <w:basedOn w:val="1"/>
    <w:next w:val="1"/>
    <w:qFormat/>
    <w:uiPriority w:val="99"/>
    <w:pPr>
      <w:ind w:left="400" w:leftChars="400"/>
    </w:pPr>
  </w:style>
  <w:style w:type="paragraph" w:customStyle="1" w:styleId="91">
    <w:name w:val="正文首行缩进 21"/>
    <w:basedOn w:val="92"/>
    <w:qFormat/>
    <w:uiPriority w:val="99"/>
    <w:pPr>
      <w:spacing w:after="120" w:line="240" w:lineRule="auto"/>
      <w:ind w:left="420" w:leftChars="200" w:firstLine="210"/>
    </w:pPr>
    <w:rPr>
      <w:rFonts w:ascii="Times New Roman" w:hAnsi="Times New Roman"/>
      <w:sz w:val="21"/>
    </w:rPr>
  </w:style>
  <w:style w:type="paragraph" w:customStyle="1" w:styleId="92">
    <w:name w:val="正文文本缩进1"/>
    <w:basedOn w:val="1"/>
    <w:qFormat/>
    <w:uiPriority w:val="99"/>
    <w:pPr>
      <w:spacing w:line="300" w:lineRule="auto"/>
      <w:ind w:left="718" w:leftChars="342" w:firstLine="480"/>
    </w:pPr>
    <w:rPr>
      <w:rFonts w:ascii="Arial" w:hAnsi="Arial"/>
      <w:sz w:val="24"/>
    </w:rPr>
  </w:style>
  <w:style w:type="paragraph" w:customStyle="1" w:styleId="93">
    <w:name w:val="列表接续 51"/>
    <w:basedOn w:val="1"/>
    <w:qFormat/>
    <w:uiPriority w:val="99"/>
    <w:pPr>
      <w:spacing w:after="120"/>
      <w:ind w:left="2100" w:leftChars="1000"/>
    </w:pPr>
  </w:style>
  <w:style w:type="paragraph" w:customStyle="1" w:styleId="94">
    <w:name w:val="body 2"/>
    <w:basedOn w:val="1"/>
    <w:qFormat/>
    <w:uiPriority w:val="99"/>
    <w:pPr>
      <w:keepLines/>
      <w:widowControl/>
      <w:spacing w:before="120"/>
      <w:ind w:left="992"/>
    </w:pPr>
    <w:rPr>
      <w:kern w:val="0"/>
      <w:sz w:val="20"/>
      <w:lang w:eastAsia="en-US"/>
    </w:rPr>
  </w:style>
  <w:style w:type="paragraph" w:customStyle="1" w:styleId="95">
    <w:name w:val="标题 11"/>
    <w:basedOn w:val="1"/>
    <w:next w:val="1"/>
    <w:qFormat/>
    <w:uiPriority w:val="99"/>
    <w:pPr>
      <w:keepNext/>
      <w:keepLines/>
      <w:tabs>
        <w:tab w:val="left" w:pos="1290"/>
      </w:tabs>
      <w:ind w:left="420" w:hanging="420"/>
      <w:outlineLvl w:val="0"/>
    </w:pPr>
    <w:rPr>
      <w:rFonts w:ascii="黑体" w:hAnsi="Arial" w:eastAsia="黑体"/>
      <w:b/>
      <w:kern w:val="44"/>
      <w:sz w:val="32"/>
    </w:rPr>
  </w:style>
  <w:style w:type="paragraph" w:customStyle="1" w:styleId="96">
    <w:name w:val="图表目录1"/>
    <w:basedOn w:val="1"/>
    <w:next w:val="1"/>
    <w:qFormat/>
    <w:uiPriority w:val="99"/>
    <w:pPr>
      <w:ind w:left="840" w:leftChars="200" w:hanging="420" w:hangingChars="200"/>
    </w:pPr>
  </w:style>
  <w:style w:type="paragraph" w:customStyle="1" w:styleId="97">
    <w:name w:val="索引 71"/>
    <w:basedOn w:val="1"/>
    <w:next w:val="1"/>
    <w:qFormat/>
    <w:uiPriority w:val="99"/>
    <w:pPr>
      <w:ind w:left="1200" w:leftChars="1200"/>
    </w:pPr>
  </w:style>
  <w:style w:type="paragraph" w:customStyle="1" w:styleId="98">
    <w:name w:val="横标"/>
    <w:basedOn w:val="1"/>
    <w:qFormat/>
    <w:uiPriority w:val="99"/>
    <w:pPr>
      <w:tabs>
        <w:tab w:val="left" w:pos="720"/>
      </w:tabs>
      <w:spacing w:before="100" w:beforeAutospacing="1" w:after="100" w:afterAutospacing="1"/>
      <w:outlineLvl w:val="0"/>
    </w:pPr>
    <w:rPr>
      <w:b/>
      <w:sz w:val="32"/>
    </w:rPr>
  </w:style>
  <w:style w:type="paragraph" w:customStyle="1" w:styleId="99">
    <w:name w:val="收信人地址1"/>
    <w:basedOn w:val="1"/>
    <w:qFormat/>
    <w:uiPriority w:val="99"/>
    <w:pPr>
      <w:snapToGrid w:val="0"/>
      <w:ind w:left="100" w:leftChars="1400"/>
    </w:pPr>
    <w:rPr>
      <w:rFonts w:ascii="Arial" w:hAnsi="Arial"/>
      <w:sz w:val="24"/>
    </w:rPr>
  </w:style>
  <w:style w:type="paragraph" w:customStyle="1" w:styleId="100">
    <w:name w:val="bullet 2"/>
    <w:basedOn w:val="94"/>
    <w:qFormat/>
    <w:uiPriority w:val="99"/>
    <w:pPr>
      <w:ind w:left="1418" w:hanging="284"/>
    </w:pPr>
  </w:style>
  <w:style w:type="paragraph" w:customStyle="1" w:styleId="101">
    <w:name w:val="Cell Text"/>
    <w:qFormat/>
    <w:uiPriority w:val="99"/>
    <w:pPr>
      <w:spacing w:before="60" w:after="60"/>
    </w:pPr>
    <w:rPr>
      <w:rFonts w:ascii="Arial" w:hAnsi="Arial" w:eastAsia="宋体" w:cs="Times New Roman"/>
      <w:sz w:val="18"/>
      <w:lang w:val="en-US" w:eastAsia="zh-CN" w:bidi="ar-SA"/>
    </w:rPr>
  </w:style>
  <w:style w:type="paragraph" w:customStyle="1" w:styleId="102">
    <w:name w:val="List Paragraph2"/>
    <w:basedOn w:val="1"/>
    <w:qFormat/>
    <w:uiPriority w:val="0"/>
    <w:pPr>
      <w:ind w:firstLine="420"/>
    </w:pPr>
    <w:rPr>
      <w:rFonts w:ascii="Calibri" w:hAnsi="Calibri"/>
      <w:szCs w:val="22"/>
    </w:rPr>
  </w:style>
  <w:style w:type="paragraph" w:customStyle="1" w:styleId="103">
    <w:name w:val="列表编号 51"/>
    <w:basedOn w:val="1"/>
    <w:qFormat/>
    <w:uiPriority w:val="99"/>
    <w:pPr>
      <w:tabs>
        <w:tab w:val="left" w:pos="2040"/>
      </w:tabs>
      <w:ind w:left="2040" w:hanging="360"/>
    </w:pPr>
  </w:style>
  <w:style w:type="paragraph" w:customStyle="1" w:styleId="104">
    <w:name w:val="索引 41"/>
    <w:basedOn w:val="1"/>
    <w:next w:val="1"/>
    <w:qFormat/>
    <w:uiPriority w:val="99"/>
    <w:pPr>
      <w:ind w:left="600" w:leftChars="600"/>
    </w:pPr>
  </w:style>
  <w:style w:type="paragraph" w:customStyle="1" w:styleId="105">
    <w:name w:val="List Paragraph1"/>
    <w:basedOn w:val="1"/>
    <w:qFormat/>
    <w:uiPriority w:val="99"/>
    <w:pPr>
      <w:spacing w:line="100" w:lineRule="atLeast"/>
      <w:ind w:firstLine="420"/>
      <w:jc w:val="left"/>
    </w:pPr>
    <w:rPr>
      <w:rFonts w:ascii="Calibri" w:hAnsi="Calibri"/>
      <w:szCs w:val="22"/>
    </w:rPr>
  </w:style>
  <w:style w:type="paragraph" w:customStyle="1" w:styleId="106">
    <w:name w:val="HTML 预设格式1"/>
    <w:basedOn w:val="1"/>
    <w:qFormat/>
    <w:uiPriority w:val="99"/>
    <w:rPr>
      <w:rFonts w:ascii="Courier New" w:hAnsi="Courier New"/>
      <w:sz w:val="20"/>
    </w:rPr>
  </w:style>
  <w:style w:type="paragraph" w:customStyle="1" w:styleId="107">
    <w:name w:val="HTML 地址1"/>
    <w:basedOn w:val="1"/>
    <w:uiPriority w:val="99"/>
    <w:rPr>
      <w:i/>
    </w:rPr>
  </w:style>
  <w:style w:type="paragraph" w:customStyle="1" w:styleId="108">
    <w:name w:val="table spaced"/>
    <w:basedOn w:val="1"/>
    <w:qFormat/>
    <w:uiPriority w:val="99"/>
    <w:pPr>
      <w:keepLines/>
      <w:widowControl/>
      <w:spacing w:before="40" w:after="40"/>
      <w:jc w:val="left"/>
    </w:pPr>
    <w:rPr>
      <w:rFonts w:ascii="Arial Narrow" w:hAnsi="Arial Narrow"/>
      <w:kern w:val="0"/>
      <w:sz w:val="16"/>
      <w:lang w:eastAsia="en-US"/>
    </w:rPr>
  </w:style>
  <w:style w:type="paragraph" w:customStyle="1" w:styleId="109">
    <w:name w:val="table header"/>
    <w:basedOn w:val="1"/>
    <w:qFormat/>
    <w:uiPriority w:val="99"/>
    <w:pPr>
      <w:keepLines/>
      <w:widowControl/>
      <w:spacing w:before="40" w:after="40"/>
      <w:jc w:val="left"/>
    </w:pPr>
    <w:rPr>
      <w:rFonts w:ascii="Arial Narrow" w:hAnsi="Arial Narrow"/>
      <w:b/>
      <w:kern w:val="0"/>
      <w:sz w:val="20"/>
      <w:lang w:eastAsia="en-US"/>
    </w:rPr>
  </w:style>
  <w:style w:type="paragraph" w:customStyle="1" w:styleId="110">
    <w:name w:val="索引标题1"/>
    <w:basedOn w:val="1"/>
    <w:next w:val="111"/>
    <w:qFormat/>
    <w:uiPriority w:val="99"/>
    <w:rPr>
      <w:rFonts w:ascii="Arial" w:hAnsi="Arial"/>
      <w:b/>
    </w:rPr>
  </w:style>
  <w:style w:type="paragraph" w:customStyle="1" w:styleId="111">
    <w:name w:val="索引 11"/>
    <w:basedOn w:val="1"/>
    <w:next w:val="1"/>
    <w:qFormat/>
    <w:uiPriority w:val="99"/>
  </w:style>
  <w:style w:type="paragraph" w:customStyle="1" w:styleId="112">
    <w:name w:val="L标2"/>
    <w:basedOn w:val="1"/>
    <w:qFormat/>
    <w:uiPriority w:val="99"/>
    <w:pPr>
      <w:tabs>
        <w:tab w:val="left" w:pos="600"/>
      </w:tabs>
      <w:spacing w:before="100" w:beforeAutospacing="1" w:line="300" w:lineRule="auto"/>
      <w:ind w:left="200" w:hanging="200" w:hangingChars="200"/>
      <w:outlineLvl w:val="2"/>
    </w:pPr>
    <w:rPr>
      <w:b/>
      <w:sz w:val="24"/>
    </w:rPr>
  </w:style>
  <w:style w:type="paragraph" w:customStyle="1" w:styleId="113">
    <w:name w:val="TOC 标题2"/>
    <w:basedOn w:val="2"/>
    <w:next w:val="1"/>
    <w:unhideWhenUsed/>
    <w:qFormat/>
    <w:uiPriority w:val="39"/>
    <w:pPr>
      <w:widowControl/>
      <w:tabs>
        <w:tab w:val="clear" w:pos="1080"/>
      </w:tabs>
      <w:spacing w:before="480" w:line="276" w:lineRule="auto"/>
      <w:ind w:left="0" w:firstLine="0"/>
      <w:jc w:val="left"/>
      <w:outlineLvl w:val="9"/>
    </w:pPr>
    <w:rPr>
      <w:rFonts w:ascii="Cambria" w:hAnsi="Cambria" w:eastAsia="宋体"/>
      <w:bCs/>
      <w:color w:val="365F91"/>
      <w:kern w:val="0"/>
      <w:sz w:val="28"/>
      <w:szCs w:val="28"/>
    </w:rPr>
  </w:style>
  <w:style w:type="paragraph" w:customStyle="1" w:styleId="114">
    <w:name w:val="L标3"/>
    <w:basedOn w:val="1"/>
    <w:qFormat/>
    <w:uiPriority w:val="99"/>
    <w:pPr>
      <w:spacing w:before="100" w:beforeAutospacing="1" w:line="300" w:lineRule="auto"/>
      <w:ind w:left="200" w:hanging="200" w:hangingChars="200"/>
      <w:outlineLvl w:val="3"/>
    </w:pPr>
    <w:rPr>
      <w:b/>
    </w:rPr>
  </w:style>
  <w:style w:type="paragraph" w:customStyle="1" w:styleId="115">
    <w:name w:val="Info"/>
    <w:basedOn w:val="1"/>
    <w:next w:val="1"/>
    <w:qFormat/>
    <w:uiPriority w:val="99"/>
    <w:pPr>
      <w:widowControl/>
      <w:jc w:val="left"/>
    </w:pPr>
    <w:rPr>
      <w:rFonts w:ascii="Arial" w:hAnsi="Arial"/>
      <w:i/>
      <w:color w:val="FF0000"/>
      <w:kern w:val="0"/>
      <w:sz w:val="20"/>
    </w:rPr>
  </w:style>
  <w:style w:type="paragraph" w:customStyle="1" w:styleId="116">
    <w:name w:val="列表1"/>
    <w:basedOn w:val="1"/>
    <w:qFormat/>
    <w:uiPriority w:val="99"/>
    <w:pPr>
      <w:ind w:left="200" w:hanging="200" w:hangingChars="200"/>
    </w:pPr>
  </w:style>
  <w:style w:type="paragraph" w:customStyle="1" w:styleId="117">
    <w:name w:val="索引 21"/>
    <w:basedOn w:val="1"/>
    <w:next w:val="1"/>
    <w:qFormat/>
    <w:uiPriority w:val="99"/>
    <w:pPr>
      <w:ind w:left="200" w:leftChars="200"/>
    </w:pPr>
  </w:style>
  <w:style w:type="paragraph" w:customStyle="1" w:styleId="118">
    <w:name w:val="注释标题1"/>
    <w:basedOn w:val="1"/>
    <w:next w:val="1"/>
    <w:qFormat/>
    <w:uiPriority w:val="99"/>
    <w:pPr>
      <w:jc w:val="center"/>
    </w:pPr>
  </w:style>
  <w:style w:type="paragraph" w:customStyle="1" w:styleId="119">
    <w:name w:val="列表编号 31"/>
    <w:basedOn w:val="1"/>
    <w:qFormat/>
    <w:uiPriority w:val="99"/>
    <w:pPr>
      <w:tabs>
        <w:tab w:val="left" w:pos="1200"/>
      </w:tabs>
      <w:ind w:left="1200" w:hanging="360"/>
    </w:pPr>
  </w:style>
  <w:style w:type="paragraph" w:customStyle="1" w:styleId="120">
    <w:name w:val="Table Text"/>
    <w:basedOn w:val="1"/>
    <w:qFormat/>
    <w:uiPriority w:val="99"/>
    <w:pPr>
      <w:jc w:val="left"/>
    </w:pPr>
    <w:rPr>
      <w:kern w:val="0"/>
      <w:sz w:val="24"/>
      <w:lang w:eastAsia="en-US"/>
    </w:rPr>
  </w:style>
  <w:style w:type="paragraph" w:customStyle="1" w:styleId="121">
    <w:name w:val="列表接续 31"/>
    <w:basedOn w:val="1"/>
    <w:qFormat/>
    <w:uiPriority w:val="99"/>
    <w:pPr>
      <w:spacing w:after="120"/>
      <w:ind w:left="1260" w:leftChars="600"/>
    </w:pPr>
  </w:style>
  <w:style w:type="paragraph" w:customStyle="1" w:styleId="122">
    <w:name w:val="普通(网站)1"/>
    <w:basedOn w:val="1"/>
    <w:qFormat/>
    <w:uiPriority w:val="99"/>
    <w:rPr>
      <w:sz w:val="24"/>
    </w:rPr>
  </w:style>
  <w:style w:type="paragraph" w:customStyle="1" w:styleId="123">
    <w:name w:val="点序列"/>
    <w:basedOn w:val="1"/>
    <w:qFormat/>
    <w:uiPriority w:val="99"/>
    <w:pPr>
      <w:numPr>
        <w:ilvl w:val="0"/>
        <w:numId w:val="1"/>
      </w:numPr>
      <w:spacing w:line="320" w:lineRule="atLeast"/>
    </w:pPr>
    <w:rPr>
      <w:sz w:val="24"/>
    </w:rPr>
  </w:style>
  <w:style w:type="paragraph" w:customStyle="1" w:styleId="124">
    <w:name w:val="结束语1"/>
    <w:basedOn w:val="1"/>
    <w:qFormat/>
    <w:uiPriority w:val="99"/>
    <w:pPr>
      <w:ind w:left="100" w:leftChars="2100"/>
    </w:pPr>
  </w:style>
  <w:style w:type="paragraph" w:customStyle="1" w:styleId="125">
    <w:name w:val="索引 61"/>
    <w:basedOn w:val="1"/>
    <w:next w:val="1"/>
    <w:qFormat/>
    <w:uiPriority w:val="99"/>
    <w:pPr>
      <w:ind w:left="1000" w:leftChars="1000"/>
    </w:pPr>
  </w:style>
  <w:style w:type="paragraph" w:customStyle="1" w:styleId="126">
    <w:name w:val="列表 51"/>
    <w:basedOn w:val="1"/>
    <w:qFormat/>
    <w:uiPriority w:val="99"/>
    <w:pPr>
      <w:ind w:left="100" w:leftChars="800" w:hanging="200" w:hangingChars="200"/>
    </w:pPr>
  </w:style>
  <w:style w:type="paragraph" w:customStyle="1" w:styleId="127">
    <w:name w:val="索引 81"/>
    <w:basedOn w:val="1"/>
    <w:next w:val="1"/>
    <w:qFormat/>
    <w:uiPriority w:val="99"/>
    <w:pPr>
      <w:ind w:left="1400" w:leftChars="1400"/>
    </w:pPr>
  </w:style>
  <w:style w:type="paragraph" w:customStyle="1" w:styleId="128">
    <w:name w:val="文档结构图1"/>
    <w:basedOn w:val="1"/>
    <w:qFormat/>
    <w:uiPriority w:val="99"/>
    <w:pPr>
      <w:shd w:val="clear" w:color="auto" w:fill="000080"/>
    </w:pPr>
  </w:style>
  <w:style w:type="paragraph" w:customStyle="1" w:styleId="129">
    <w:name w:val="信息标题1"/>
    <w:basedOn w:val="1"/>
    <w:qFormat/>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sz w:val="24"/>
    </w:rPr>
  </w:style>
  <w:style w:type="paragraph" w:customStyle="1" w:styleId="130">
    <w:name w:val="称呼1"/>
    <w:basedOn w:val="1"/>
    <w:next w:val="1"/>
    <w:qFormat/>
    <w:uiPriority w:val="99"/>
  </w:style>
  <w:style w:type="paragraph" w:customStyle="1" w:styleId="131">
    <w:name w:val="索引 51"/>
    <w:basedOn w:val="1"/>
    <w:next w:val="1"/>
    <w:qFormat/>
    <w:uiPriority w:val="99"/>
    <w:pPr>
      <w:ind w:left="800" w:leftChars="800"/>
    </w:pPr>
  </w:style>
  <w:style w:type="paragraph" w:customStyle="1" w:styleId="132">
    <w:name w:val="电子邮件签名1"/>
    <w:basedOn w:val="1"/>
    <w:qFormat/>
    <w:uiPriority w:val="99"/>
  </w:style>
  <w:style w:type="paragraph" w:customStyle="1" w:styleId="133">
    <w:name w:val="L标4"/>
    <w:basedOn w:val="1"/>
    <w:qFormat/>
    <w:uiPriority w:val="99"/>
    <w:pPr>
      <w:tabs>
        <w:tab w:val="left" w:pos="1000"/>
      </w:tabs>
      <w:spacing w:before="100" w:beforeAutospacing="1" w:line="300" w:lineRule="auto"/>
      <w:ind w:left="200" w:hanging="200" w:hangingChars="200"/>
      <w:outlineLvl w:val="4"/>
    </w:pPr>
    <w:rPr>
      <w:b/>
    </w:rPr>
  </w:style>
  <w:style w:type="paragraph" w:customStyle="1" w:styleId="134">
    <w:name w:val="引文目录标题1"/>
    <w:basedOn w:val="1"/>
    <w:next w:val="1"/>
    <w:qFormat/>
    <w:uiPriority w:val="99"/>
    <w:pPr>
      <w:spacing w:before="120"/>
    </w:pPr>
    <w:rPr>
      <w:rFonts w:ascii="Arial" w:hAnsi="Arial"/>
      <w:sz w:val="24"/>
    </w:rPr>
  </w:style>
  <w:style w:type="paragraph" w:customStyle="1" w:styleId="135">
    <w:name w:val="p0"/>
    <w:basedOn w:val="1"/>
    <w:qFormat/>
    <w:uiPriority w:val="99"/>
    <w:pPr>
      <w:widowControl/>
    </w:pPr>
    <w:rPr>
      <w:rFonts w:ascii="Calibri" w:hAnsi="Calibri" w:cs="Calibri"/>
      <w:kern w:val="0"/>
      <w:szCs w:val="21"/>
    </w:rPr>
  </w:style>
  <w:style w:type="paragraph" w:customStyle="1" w:styleId="136">
    <w:name w:val="列表接续 21"/>
    <w:basedOn w:val="1"/>
    <w:qFormat/>
    <w:uiPriority w:val="99"/>
    <w:pPr>
      <w:spacing w:after="120"/>
      <w:ind w:left="840" w:leftChars="400"/>
    </w:pPr>
  </w:style>
  <w:style w:type="paragraph" w:customStyle="1" w:styleId="137">
    <w:name w:val="正文文本缩进 31"/>
    <w:basedOn w:val="1"/>
    <w:qFormat/>
    <w:uiPriority w:val="99"/>
    <w:pPr>
      <w:spacing w:after="120"/>
      <w:ind w:left="420" w:leftChars="200"/>
    </w:pPr>
    <w:rPr>
      <w:sz w:val="16"/>
    </w:rPr>
  </w:style>
  <w:style w:type="paragraph" w:customStyle="1" w:styleId="138">
    <w:name w:val="p15"/>
    <w:basedOn w:val="1"/>
    <w:qFormat/>
    <w:uiPriority w:val="99"/>
    <w:pPr>
      <w:widowControl/>
      <w:spacing w:after="120"/>
    </w:pPr>
    <w:rPr>
      <w:kern w:val="0"/>
      <w:sz w:val="16"/>
      <w:szCs w:val="16"/>
    </w:rPr>
  </w:style>
  <w:style w:type="paragraph" w:customStyle="1" w:styleId="139">
    <w:name w:val="列表 41"/>
    <w:basedOn w:val="1"/>
    <w:qFormat/>
    <w:uiPriority w:val="99"/>
    <w:pPr>
      <w:ind w:left="100" w:leftChars="600" w:hanging="200" w:hangingChars="200"/>
    </w:pPr>
  </w:style>
  <w:style w:type="paragraph" w:customStyle="1" w:styleId="140">
    <w:name w:val="列表编号 21"/>
    <w:basedOn w:val="1"/>
    <w:qFormat/>
    <w:uiPriority w:val="99"/>
    <w:pPr>
      <w:tabs>
        <w:tab w:val="left" w:pos="780"/>
      </w:tabs>
      <w:ind w:left="780" w:hanging="360"/>
    </w:pPr>
  </w:style>
  <w:style w:type="paragraph" w:customStyle="1" w:styleId="141">
    <w:name w:val="寄信人地址1"/>
    <w:basedOn w:val="1"/>
    <w:qFormat/>
    <w:uiPriority w:val="99"/>
    <w:pPr>
      <w:snapToGrid w:val="0"/>
    </w:pPr>
    <w:rPr>
      <w:rFonts w:ascii="Arial" w:hAnsi="Arial"/>
    </w:rPr>
  </w:style>
  <w:style w:type="paragraph" w:customStyle="1" w:styleId="142">
    <w:name w:val="TOC 标题1"/>
    <w:next w:val="1"/>
    <w:qFormat/>
    <w:uiPriority w:val="99"/>
    <w:pPr>
      <w:tabs>
        <w:tab w:val="left" w:pos="432"/>
      </w:tabs>
      <w:spacing w:before="480" w:line="276" w:lineRule="auto"/>
    </w:pPr>
    <w:rPr>
      <w:rFonts w:ascii="Cambria" w:hAnsi="Cambria" w:eastAsia="宋体" w:cs="Times New Roman"/>
      <w:color w:val="365F91"/>
      <w:sz w:val="28"/>
      <w:szCs w:val="28"/>
      <w:lang w:val="en-US" w:eastAsia="zh-CN" w:bidi="ar-SA"/>
    </w:rPr>
  </w:style>
  <w:style w:type="paragraph" w:customStyle="1" w:styleId="143">
    <w:name w:val="列表接续1"/>
    <w:basedOn w:val="1"/>
    <w:qFormat/>
    <w:uiPriority w:val="99"/>
    <w:pPr>
      <w:spacing w:after="120"/>
      <w:ind w:left="420" w:leftChars="200"/>
    </w:pPr>
  </w:style>
  <w:style w:type="paragraph" w:customStyle="1" w:styleId="144">
    <w:name w:val="正文首行缩进1"/>
    <w:basedOn w:val="19"/>
    <w:qFormat/>
    <w:uiPriority w:val="99"/>
    <w:pPr>
      <w:ind w:firstLine="420" w:firstLineChars="100"/>
    </w:pPr>
  </w:style>
  <w:style w:type="paragraph" w:customStyle="1" w:styleId="145">
    <w:name w:val="正文缩进1"/>
    <w:basedOn w:val="1"/>
    <w:qFormat/>
    <w:uiPriority w:val="99"/>
    <w:pPr>
      <w:ind w:firstLine="420"/>
    </w:pPr>
  </w:style>
  <w:style w:type="paragraph" w:customStyle="1" w:styleId="146">
    <w:name w:val="文档正文"/>
    <w:basedOn w:val="1"/>
    <w:qFormat/>
    <w:uiPriority w:val="99"/>
    <w:pPr>
      <w:adjustRightInd w:val="0"/>
      <w:spacing w:line="480" w:lineRule="atLeast"/>
      <w:ind w:firstLine="567"/>
      <w:textAlignment w:val="baseline"/>
    </w:pPr>
    <w:rPr>
      <w:rFonts w:ascii="仿宋_GB2312" w:eastAsia="仿宋_GB2312"/>
      <w:kern w:val="0"/>
      <w:sz w:val="28"/>
    </w:rPr>
  </w:style>
  <w:style w:type="paragraph" w:customStyle="1" w:styleId="147">
    <w:name w:val="列出段落1"/>
    <w:basedOn w:val="1"/>
    <w:qFormat/>
    <w:uiPriority w:val="99"/>
    <w:pPr>
      <w:ind w:firstLine="420"/>
    </w:pPr>
    <w:rPr>
      <w:rFonts w:ascii="Calibri" w:hAnsi="Calibri"/>
      <w:szCs w:val="22"/>
    </w:rPr>
  </w:style>
  <w:style w:type="paragraph" w:customStyle="1" w:styleId="148">
    <w:name w:val="纯文本1"/>
    <w:basedOn w:val="1"/>
    <w:qFormat/>
    <w:uiPriority w:val="99"/>
    <w:rPr>
      <w:rFonts w:ascii="宋体" w:hAnsi="Courier New"/>
    </w:rPr>
  </w:style>
  <w:style w:type="paragraph" w:customStyle="1" w:styleId="149">
    <w:name w:val="日期1"/>
    <w:basedOn w:val="1"/>
    <w:next w:val="1"/>
    <w:qFormat/>
    <w:uiPriority w:val="99"/>
    <w:pPr>
      <w:ind w:left="100" w:leftChars="2500"/>
    </w:pPr>
  </w:style>
  <w:style w:type="paragraph" w:customStyle="1" w:styleId="150">
    <w:name w:val="签名1"/>
    <w:basedOn w:val="1"/>
    <w:qFormat/>
    <w:uiPriority w:val="99"/>
    <w:pPr>
      <w:ind w:left="100" w:leftChars="2100"/>
    </w:pPr>
  </w:style>
  <w:style w:type="paragraph" w:customStyle="1" w:styleId="151">
    <w:name w:val="正文文本缩进 21"/>
    <w:basedOn w:val="1"/>
    <w:qFormat/>
    <w:uiPriority w:val="99"/>
    <w:pPr>
      <w:spacing w:afterLines="25" w:line="300" w:lineRule="auto"/>
      <w:ind w:left="2100" w:leftChars="1000" w:firstLine="480"/>
    </w:pPr>
    <w:rPr>
      <w:rFonts w:ascii="Arial" w:hAnsi="Arial"/>
      <w:sz w:val="24"/>
    </w:rPr>
  </w:style>
  <w:style w:type="paragraph" w:customStyle="1" w:styleId="152">
    <w:name w:val="模板标题1"/>
    <w:basedOn w:val="1"/>
    <w:qFormat/>
    <w:uiPriority w:val="99"/>
    <w:pPr>
      <w:widowControl/>
      <w:adjustRightInd w:val="0"/>
      <w:snapToGrid w:val="0"/>
      <w:spacing w:before="120" w:after="120" w:line="240" w:lineRule="atLeast"/>
      <w:jc w:val="left"/>
    </w:pPr>
    <w:rPr>
      <w:b/>
      <w:bCs/>
      <w:color w:val="000000"/>
      <w:kern w:val="0"/>
      <w:sz w:val="24"/>
    </w:rPr>
  </w:style>
  <w:style w:type="paragraph" w:customStyle="1" w:styleId="153">
    <w:name w:val="样式 首行缩进:  4 字符"/>
    <w:basedOn w:val="1"/>
    <w:qFormat/>
    <w:uiPriority w:val="99"/>
    <w:rPr>
      <w:sz w:val="24"/>
    </w:rPr>
  </w:style>
  <w:style w:type="paragraph" w:customStyle="1" w:styleId="154">
    <w:name w:val="列表编号 41"/>
    <w:basedOn w:val="1"/>
    <w:qFormat/>
    <w:uiPriority w:val="99"/>
    <w:pPr>
      <w:tabs>
        <w:tab w:val="left" w:pos="1620"/>
      </w:tabs>
      <w:ind w:left="1620" w:hanging="360"/>
    </w:pPr>
  </w:style>
  <w:style w:type="paragraph" w:customStyle="1" w:styleId="155">
    <w:name w:val="列表 21"/>
    <w:basedOn w:val="1"/>
    <w:qFormat/>
    <w:uiPriority w:val="99"/>
    <w:pPr>
      <w:ind w:left="100" w:leftChars="200" w:hanging="200" w:hangingChars="200"/>
    </w:pPr>
  </w:style>
  <w:style w:type="paragraph" w:customStyle="1" w:styleId="156">
    <w:name w:val="Char"/>
    <w:basedOn w:val="1"/>
    <w:qFormat/>
    <w:uiPriority w:val="99"/>
  </w:style>
  <w:style w:type="paragraph" w:customStyle="1" w:styleId="157">
    <w:name w:val="列表 31"/>
    <w:basedOn w:val="1"/>
    <w:uiPriority w:val="99"/>
    <w:pPr>
      <w:ind w:left="100" w:leftChars="400" w:hanging="200" w:hangingChars="200"/>
    </w:pPr>
  </w:style>
  <w:style w:type="paragraph" w:customStyle="1" w:styleId="158">
    <w:name w:val="宏文本1"/>
    <w:qFormat/>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Times New Roman"/>
      <w:sz w:val="24"/>
      <w:lang w:val="en-US" w:eastAsia="zh-CN" w:bidi="ar-SA"/>
    </w:rPr>
  </w:style>
  <w:style w:type="paragraph" w:customStyle="1" w:styleId="159">
    <w:name w:val="正文文本 31"/>
    <w:basedOn w:val="1"/>
    <w:qFormat/>
    <w:uiPriority w:val="99"/>
    <w:pPr>
      <w:spacing w:after="120"/>
    </w:pPr>
    <w:rPr>
      <w:sz w:val="16"/>
    </w:rPr>
  </w:style>
  <w:style w:type="paragraph" w:customStyle="1" w:styleId="160">
    <w:name w:val="列出段落2"/>
    <w:basedOn w:val="1"/>
    <w:qFormat/>
    <w:uiPriority w:val="34"/>
    <w:pPr>
      <w:ind w:firstLine="420"/>
    </w:pPr>
  </w:style>
  <w:style w:type="paragraph" w:customStyle="1" w:styleId="161">
    <w:name w:val="列出段落3"/>
    <w:basedOn w:val="1"/>
    <w:qFormat/>
    <w:uiPriority w:val="0"/>
    <w:pPr>
      <w:ind w:firstLine="420"/>
    </w:pPr>
    <w:rPr>
      <w:rFonts w:ascii="Calibri" w:hAnsi="Calibri"/>
      <w:szCs w:val="22"/>
    </w:rPr>
  </w:style>
  <w:style w:type="paragraph" w:customStyle="1" w:styleId="162">
    <w:name w:val="font5"/>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163">
    <w:name w:val="font6"/>
    <w:basedOn w:val="1"/>
    <w:uiPriority w:val="0"/>
    <w:pPr>
      <w:widowControl/>
      <w:spacing w:before="100" w:beforeAutospacing="1" w:after="100" w:afterAutospacing="1"/>
      <w:jc w:val="left"/>
    </w:pPr>
    <w:rPr>
      <w:kern w:val="0"/>
      <w:sz w:val="14"/>
      <w:szCs w:val="14"/>
    </w:rPr>
  </w:style>
  <w:style w:type="paragraph" w:customStyle="1" w:styleId="164">
    <w:name w:val="font7"/>
    <w:basedOn w:val="1"/>
    <w:uiPriority w:val="0"/>
    <w:pPr>
      <w:widowControl/>
      <w:spacing w:before="100" w:beforeAutospacing="1" w:after="100" w:afterAutospacing="1"/>
      <w:jc w:val="left"/>
    </w:pPr>
    <w:rPr>
      <w:rFonts w:ascii="宋体" w:hAnsi="宋体" w:cs="宋体"/>
      <w:kern w:val="0"/>
      <w:szCs w:val="21"/>
    </w:rPr>
  </w:style>
  <w:style w:type="paragraph" w:customStyle="1" w:styleId="165">
    <w:name w:val="xl69"/>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166">
    <w:name w:val="xl7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szCs w:val="24"/>
    </w:rPr>
  </w:style>
  <w:style w:type="paragraph" w:customStyle="1" w:styleId="167">
    <w:name w:val="xl7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szCs w:val="24"/>
    </w:rPr>
  </w:style>
  <w:style w:type="paragraph" w:customStyle="1" w:styleId="168">
    <w:name w:val="xl7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69">
    <w:name w:val="xl7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170">
    <w:name w:val="xl7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171">
    <w:name w:val="xl75"/>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szCs w:val="24"/>
    </w:rPr>
  </w:style>
  <w:style w:type="paragraph" w:customStyle="1" w:styleId="172">
    <w:name w:val="xl7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73">
    <w:name w:val="xl77"/>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szCs w:val="24"/>
    </w:rPr>
  </w:style>
  <w:style w:type="paragraph" w:customStyle="1" w:styleId="174">
    <w:name w:val="xl78"/>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75">
    <w:name w:val="xl7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szCs w:val="24"/>
    </w:rPr>
  </w:style>
  <w:style w:type="paragraph" w:customStyle="1" w:styleId="176">
    <w:name w:val="xl8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Cs w:val="21"/>
    </w:rPr>
  </w:style>
  <w:style w:type="paragraph" w:customStyle="1" w:styleId="177">
    <w:name w:val="xl8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Wingdings" w:hAnsi="Wingdings" w:cs="宋体"/>
      <w:kern w:val="0"/>
      <w:szCs w:val="21"/>
    </w:rPr>
  </w:style>
  <w:style w:type="paragraph" w:customStyle="1" w:styleId="178">
    <w:name w:val="xl82"/>
    <w:basedOn w:val="1"/>
    <w:uiPriority w:val="0"/>
    <w:pPr>
      <w:widowControl/>
      <w:pBdr>
        <w:left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szCs w:val="24"/>
    </w:rPr>
  </w:style>
  <w:style w:type="paragraph" w:customStyle="1" w:styleId="179">
    <w:name w:val="xl83"/>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180">
    <w:name w:val="xl84"/>
    <w:basedOn w:val="1"/>
    <w:uiPriority w:val="0"/>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181">
    <w:name w:val="xl85"/>
    <w:basedOn w:val="1"/>
    <w:uiPriority w:val="0"/>
    <w:pPr>
      <w:widowControl/>
      <w:shd w:val="clear" w:color="000000" w:fill="FFFFFF"/>
      <w:spacing w:before="100" w:beforeAutospacing="1" w:after="100" w:afterAutospacing="1"/>
      <w:jc w:val="center"/>
    </w:pPr>
    <w:rPr>
      <w:rFonts w:ascii="宋体" w:hAnsi="宋体" w:cs="宋体"/>
      <w:kern w:val="0"/>
      <w:sz w:val="24"/>
      <w:szCs w:val="24"/>
    </w:rPr>
  </w:style>
  <w:style w:type="paragraph" w:customStyle="1" w:styleId="182">
    <w:name w:val="xl86"/>
    <w:basedOn w:val="1"/>
    <w:uiPriority w:val="0"/>
    <w:pPr>
      <w:widowControl/>
      <w:pBdr>
        <w:left w:val="single" w:color="auto" w:sz="4" w:space="0"/>
        <w:right w:val="single" w:color="auto" w:sz="4" w:space="0"/>
      </w:pBdr>
      <w:shd w:val="clear" w:color="000000" w:fill="FFFFFF"/>
      <w:spacing w:before="100" w:beforeAutospacing="1" w:after="100" w:afterAutospacing="1"/>
      <w:jc w:val="left"/>
    </w:pPr>
    <w:rPr>
      <w:rFonts w:ascii="宋体" w:hAnsi="宋体" w:cs="宋体"/>
      <w:kern w:val="0"/>
      <w:sz w:val="24"/>
      <w:szCs w:val="24"/>
    </w:rPr>
  </w:style>
  <w:style w:type="paragraph" w:customStyle="1" w:styleId="183">
    <w:name w:val="xl8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Cs w:val="21"/>
    </w:rPr>
  </w:style>
  <w:style w:type="paragraph" w:customStyle="1" w:styleId="184">
    <w:name w:val="xl88"/>
    <w:basedOn w:val="1"/>
    <w:uiPriority w:val="0"/>
    <w:pPr>
      <w:widowControl/>
      <w:pBdr>
        <w:left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85">
    <w:name w:val="xl89"/>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86">
    <w:name w:val="xl90"/>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87">
    <w:name w:val="xl91"/>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88">
    <w:name w:val="xl92"/>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89">
    <w:name w:val="xl93"/>
    <w:basedOn w:val="1"/>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190">
    <w:name w:val="xl94"/>
    <w:basedOn w:val="1"/>
    <w:uiPriority w:val="0"/>
    <w:pPr>
      <w:widowControl/>
      <w:pBdr>
        <w:top w:val="single" w:color="auto" w:sz="4" w:space="0"/>
        <w:bottom w:val="single" w:color="auto" w:sz="4" w:space="0"/>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191">
    <w:name w:val="xl95"/>
    <w:basedOn w:val="1"/>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192">
    <w:name w:val="xl96"/>
    <w:basedOn w:val="1"/>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193">
    <w:name w:val="xl97"/>
    <w:basedOn w:val="1"/>
    <w:uiPriority w:val="0"/>
    <w:pPr>
      <w:widowControl/>
      <w:pBdr>
        <w:top w:val="single" w:color="auto" w:sz="4" w:space="0"/>
        <w:bottom w:val="single" w:color="auto" w:sz="4" w:space="0"/>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194">
    <w:name w:val="xl98"/>
    <w:basedOn w:val="1"/>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195">
    <w:name w:val="xl99"/>
    <w:basedOn w:val="1"/>
    <w:uiPriority w:val="0"/>
    <w:pPr>
      <w:widowControl/>
      <w:pBdr>
        <w:left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96">
    <w:name w:val="xl100"/>
    <w:basedOn w:val="1"/>
    <w:uiPriority w:val="0"/>
    <w:pPr>
      <w:widowControl/>
      <w:pBdr>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97">
    <w:name w:val="xl10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Cs w:val="21"/>
    </w:rPr>
  </w:style>
  <w:style w:type="paragraph" w:customStyle="1" w:styleId="198">
    <w:name w:val="xl10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199">
    <w:name w:val="xl103"/>
    <w:basedOn w:val="1"/>
    <w:uiPriority w:val="0"/>
    <w:pPr>
      <w:widowControl/>
      <w:pBdr>
        <w:left w:val="single" w:color="auto" w:sz="4" w:space="0"/>
        <w:right w:val="single" w:color="auto" w:sz="4" w:space="0"/>
      </w:pBdr>
      <w:shd w:val="clear" w:color="000000" w:fill="FFFFFF"/>
      <w:spacing w:before="100" w:beforeAutospacing="1" w:after="100" w:afterAutospacing="1"/>
      <w:jc w:val="left"/>
    </w:pPr>
    <w:rPr>
      <w:rFonts w:ascii="宋体" w:hAnsi="宋体" w:cs="宋体"/>
      <w:kern w:val="0"/>
      <w:szCs w:val="21"/>
    </w:rPr>
  </w:style>
  <w:style w:type="paragraph" w:customStyle="1" w:styleId="200">
    <w:name w:val="xl104"/>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宋体" w:hAnsi="宋体" w:cs="宋体"/>
      <w:kern w:val="0"/>
      <w:szCs w:val="21"/>
    </w:rPr>
  </w:style>
  <w:style w:type="paragraph" w:customStyle="1" w:styleId="201">
    <w:name w:val="xl105"/>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pPr>
    <w:rPr>
      <w:rFonts w:ascii="宋体" w:hAnsi="宋体" w:cs="宋体"/>
      <w:kern w:val="0"/>
      <w:szCs w:val="21"/>
    </w:rPr>
  </w:style>
  <w:style w:type="paragraph" w:customStyle="1" w:styleId="202">
    <w:name w:val="xl106"/>
    <w:basedOn w:val="1"/>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微软雅黑" w:hAnsi="微软雅黑" w:eastAsia="微软雅黑" w:cs="宋体"/>
      <w:kern w:val="0"/>
      <w:sz w:val="20"/>
    </w:rPr>
  </w:style>
  <w:style w:type="paragraph" w:customStyle="1" w:styleId="203">
    <w:name w:val="xl10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微软雅黑" w:hAnsi="微软雅黑" w:eastAsia="微软雅黑" w:cs="宋体"/>
      <w:kern w:val="0"/>
      <w:sz w:val="20"/>
    </w:rPr>
  </w:style>
  <w:style w:type="paragraph" w:customStyle="1" w:styleId="204">
    <w:name w:val="xl108"/>
    <w:basedOn w:val="1"/>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微软雅黑" w:hAnsi="微软雅黑" w:eastAsia="微软雅黑" w:cs="宋体"/>
      <w:kern w:val="0"/>
      <w:sz w:val="20"/>
    </w:rPr>
  </w:style>
  <w:style w:type="paragraph" w:customStyle="1" w:styleId="205">
    <w:name w:val="中等深浅网格 1 - 强调文字颜色 21"/>
    <w:basedOn w:val="1"/>
    <w:qFormat/>
    <w:uiPriority w:val="34"/>
    <w:pPr>
      <w:ind w:firstLine="420"/>
      <w:jc w:val="left"/>
    </w:pPr>
    <w:rPr>
      <w:rFonts w:ascii="Calibri" w:hAnsi="Calibri"/>
      <w:sz w:val="24"/>
      <w:szCs w:val="22"/>
    </w:rPr>
  </w:style>
  <w:style w:type="paragraph" w:customStyle="1" w:styleId="206">
    <w:name w:val="彩色列表 - 强调文字颜色 11"/>
    <w:basedOn w:val="1"/>
    <w:qFormat/>
    <w:uiPriority w:val="34"/>
    <w:pPr>
      <w:ind w:firstLine="420"/>
      <w:jc w:val="left"/>
    </w:pPr>
    <w:rPr>
      <w:rFonts w:ascii="Calibri" w:hAnsi="Calibri"/>
      <w:sz w:val="24"/>
      <w:szCs w:val="22"/>
    </w:rPr>
  </w:style>
  <w:style w:type="paragraph" w:styleId="207">
    <w:name w:val="List Paragraph"/>
    <w:basedOn w:val="1"/>
    <w:qFormat/>
    <w:uiPriority w:val="72"/>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1.emf"/><Relationship Id="rId28" Type="http://schemas.openxmlformats.org/officeDocument/2006/relationships/oleObject" Target="embeddings/oleObject9.bin"/><Relationship Id="rId27" Type="http://schemas.openxmlformats.org/officeDocument/2006/relationships/image" Target="media/image10.emf"/><Relationship Id="rId26" Type="http://schemas.openxmlformats.org/officeDocument/2006/relationships/oleObject" Target="embeddings/oleObject8.bin"/><Relationship Id="rId25" Type="http://schemas.openxmlformats.org/officeDocument/2006/relationships/image" Target="media/image9.emf"/><Relationship Id="rId24" Type="http://schemas.openxmlformats.org/officeDocument/2006/relationships/oleObject" Target="embeddings/oleObject7.bin"/><Relationship Id="rId23" Type="http://schemas.openxmlformats.org/officeDocument/2006/relationships/image" Target="media/image8.emf"/><Relationship Id="rId22" Type="http://schemas.openxmlformats.org/officeDocument/2006/relationships/oleObject" Target="embeddings/oleObject6.bin"/><Relationship Id="rId21" Type="http://schemas.openxmlformats.org/officeDocument/2006/relationships/image" Target="media/image7.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4.bin"/><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png"/><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1372</Words>
  <Characters>7824</Characters>
  <Lines>65</Lines>
  <Paragraphs>18</Paragraphs>
  <TotalTime>0</TotalTime>
  <ScaleCrop>false</ScaleCrop>
  <LinksUpToDate>false</LinksUpToDate>
  <CharactersWithSpaces>9178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2018-03-05T10:14:00Z</dcterms:created>
  <dc:creator>yangboy</dc:creator>
  <cp:lastModifiedBy>sam</cp:lastModifiedBy>
  <cp:lastPrinted>2015-12-18T01:14:00Z</cp:lastPrinted>
  <dcterms:modified xsi:type="dcterms:W3CDTF">2018-03-06T08:57:47Z</dcterms:modified>
  <dc:title>_</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名">
    <vt:lpwstr>流程效率统计</vt:lpwstr>
  </property>
  <property fmtid="{D5CDD505-2E9C-101B-9397-08002B2CF9AE}" pid="3" name="KSOProductBuildVer">
    <vt:lpwstr>2052-10.1.0.6929</vt:lpwstr>
  </property>
</Properties>
</file>