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C55DF" w14:textId="77777777" w:rsidR="001E12AE" w:rsidRDefault="001E12AE" w:rsidP="001E12AE">
      <w:pPr>
        <w:pStyle w:val="1"/>
      </w:pPr>
      <w:r>
        <w:rPr>
          <w:rFonts w:hint="eastAsia"/>
        </w:rPr>
        <w:t>第一章</w:t>
      </w:r>
      <w:r>
        <w:t xml:space="preserve"> 证券市场的法律法规体系</w:t>
      </w:r>
    </w:p>
    <w:p w14:paraId="67C6F55F" w14:textId="77777777" w:rsidR="003F73B4" w:rsidRPr="003F73B4" w:rsidRDefault="001E12AE" w:rsidP="0010492E">
      <w:pPr>
        <w:pStyle w:val="2"/>
      </w:pPr>
      <w:r>
        <w:rPr>
          <w:rFonts w:hint="eastAsia"/>
        </w:rPr>
        <w:t>第一节</w:t>
      </w:r>
      <w:r>
        <w:t xml:space="preserve"> </w:t>
      </w:r>
      <w:r>
        <w:t>证券市场的法律法规体系</w:t>
      </w:r>
    </w:p>
    <w:p w14:paraId="56C03889" w14:textId="77777777" w:rsidR="001E12AE" w:rsidRDefault="001E12AE" w:rsidP="001E12AE">
      <w:pPr>
        <w:pStyle w:val="2"/>
      </w:pPr>
      <w:r>
        <w:rPr>
          <w:rFonts w:hint="eastAsia"/>
        </w:rPr>
        <w:t>第二节</w:t>
      </w:r>
      <w:r>
        <w:t xml:space="preserve"> </w:t>
      </w:r>
      <w:r>
        <w:t>公司法</w:t>
      </w:r>
    </w:p>
    <w:p w14:paraId="2745B411" w14:textId="77777777" w:rsidR="00E50023" w:rsidRDefault="00E50023" w:rsidP="001301EF">
      <w:pPr>
        <w:pStyle w:val="ad"/>
        <w:numPr>
          <w:ilvl w:val="0"/>
          <w:numId w:val="13"/>
        </w:numPr>
        <w:ind w:firstLineChars="0"/>
      </w:pPr>
      <w:r>
        <w:rPr>
          <w:rFonts w:hint="eastAsia"/>
        </w:rPr>
        <w:t>公司提取税后利润的</w:t>
      </w:r>
      <w:r w:rsidRPr="00E50023">
        <w:rPr>
          <w:rStyle w:val="af2"/>
          <w:rFonts w:hint="eastAsia"/>
        </w:rPr>
        <w:t>1</w:t>
      </w:r>
      <w:r w:rsidRPr="00E50023">
        <w:rPr>
          <w:rStyle w:val="af2"/>
        </w:rPr>
        <w:t>0%</w:t>
      </w:r>
      <w:r>
        <w:rPr>
          <w:rFonts w:hint="eastAsia"/>
        </w:rPr>
        <w:t>列入法定公积金。</w:t>
      </w:r>
    </w:p>
    <w:p w14:paraId="3819B0EA" w14:textId="77777777" w:rsidR="00FE2BCA" w:rsidRDefault="00FE2BCA" w:rsidP="001301EF">
      <w:pPr>
        <w:pStyle w:val="ad"/>
        <w:numPr>
          <w:ilvl w:val="0"/>
          <w:numId w:val="13"/>
        </w:numPr>
        <w:ind w:firstLineChars="0"/>
      </w:pPr>
      <w:r>
        <w:rPr>
          <w:rFonts w:hint="eastAsia"/>
        </w:rPr>
        <w:t>在招股说明书、认股书等隐瞒重要事实或者编造重大虚假内容的，处</w:t>
      </w:r>
      <w:r w:rsidRPr="00FE2BCA">
        <w:rPr>
          <w:rStyle w:val="af2"/>
          <w:rFonts w:hint="eastAsia"/>
        </w:rPr>
        <w:t>5</w:t>
      </w:r>
      <w:r w:rsidRPr="00FE2BCA">
        <w:rPr>
          <w:rStyle w:val="af2"/>
        </w:rPr>
        <w:t>年</w:t>
      </w:r>
      <w:r>
        <w:rPr>
          <w:rFonts w:hint="eastAsia"/>
        </w:rPr>
        <w:t>以下有期徒刑或者拘役，并处或者单处非法集资金额</w:t>
      </w:r>
      <w:r w:rsidRPr="00FE2BCA">
        <w:rPr>
          <w:rStyle w:val="af2"/>
          <w:rFonts w:hint="eastAsia"/>
        </w:rPr>
        <w:t>1</w:t>
      </w:r>
      <w:r w:rsidRPr="00FE2BCA">
        <w:rPr>
          <w:rStyle w:val="af2"/>
        </w:rPr>
        <w:t>%~5%</w:t>
      </w:r>
      <w:r>
        <w:rPr>
          <w:rFonts w:hint="eastAsia"/>
        </w:rPr>
        <w:t>的罚金。</w:t>
      </w:r>
    </w:p>
    <w:p w14:paraId="4CA4D873" w14:textId="77777777" w:rsidR="00537651" w:rsidRDefault="00537651" w:rsidP="001301EF">
      <w:pPr>
        <w:pStyle w:val="ad"/>
        <w:numPr>
          <w:ilvl w:val="0"/>
          <w:numId w:val="13"/>
        </w:numPr>
        <w:ind w:firstLineChars="0"/>
      </w:pPr>
      <w:r>
        <w:rPr>
          <w:rFonts w:hint="eastAsia"/>
        </w:rPr>
        <w:t>股份有限公司设监事会，其成员不得少于</w:t>
      </w:r>
      <w:r w:rsidRPr="00537651">
        <w:rPr>
          <w:rStyle w:val="af2"/>
          <w:rFonts w:hint="eastAsia"/>
        </w:rPr>
        <w:t>3</w:t>
      </w:r>
      <w:r>
        <w:rPr>
          <w:rFonts w:hint="eastAsia"/>
        </w:rPr>
        <w:t>人。监事会中职工代表的比例不得少于</w:t>
      </w:r>
      <w:r w:rsidRPr="00537651">
        <w:rPr>
          <w:rStyle w:val="af2"/>
          <w:rFonts w:hint="eastAsia"/>
        </w:rPr>
        <w:t>1</w:t>
      </w:r>
      <w:r w:rsidRPr="00537651">
        <w:rPr>
          <w:rStyle w:val="af2"/>
        </w:rPr>
        <w:t>/3</w:t>
      </w:r>
      <w:r>
        <w:rPr>
          <w:rFonts w:hint="eastAsia"/>
        </w:rPr>
        <w:t>。</w:t>
      </w:r>
    </w:p>
    <w:p w14:paraId="6B108CA4" w14:textId="77777777" w:rsidR="002A6290" w:rsidRDefault="002A6290" w:rsidP="001301EF">
      <w:pPr>
        <w:pStyle w:val="ad"/>
        <w:numPr>
          <w:ilvl w:val="0"/>
          <w:numId w:val="13"/>
        </w:numPr>
        <w:ind w:firstLineChars="0"/>
      </w:pPr>
      <w:r>
        <w:rPr>
          <w:rFonts w:hint="eastAsia"/>
        </w:rPr>
        <w:t>股东向</w:t>
      </w:r>
      <w:r w:rsidRPr="00875B2E">
        <w:rPr>
          <w:rStyle w:val="a5"/>
          <w:rFonts w:hint="eastAsia"/>
        </w:rPr>
        <w:t>股东以外的人</w:t>
      </w:r>
      <w:r>
        <w:rPr>
          <w:rFonts w:hint="eastAsia"/>
        </w:rPr>
        <w:t>转让股权，应当经其他股东</w:t>
      </w:r>
      <w:r w:rsidRPr="002A6290">
        <w:rPr>
          <w:rStyle w:val="af2"/>
          <w:rFonts w:hint="eastAsia"/>
        </w:rPr>
        <w:t>过半数</w:t>
      </w:r>
      <w:r>
        <w:rPr>
          <w:rFonts w:hint="eastAsia"/>
        </w:rPr>
        <w:t>同意。不购买的，视为</w:t>
      </w:r>
      <w:r w:rsidRPr="002A6290">
        <w:rPr>
          <w:rStyle w:val="af2"/>
          <w:rFonts w:hint="eastAsia"/>
        </w:rPr>
        <w:t>同意转让</w:t>
      </w:r>
      <w:r>
        <w:rPr>
          <w:rFonts w:hint="eastAsia"/>
        </w:rPr>
        <w:t>。</w:t>
      </w:r>
    </w:p>
    <w:p w14:paraId="74F059C0" w14:textId="77777777" w:rsidR="002017AE" w:rsidRDefault="002017AE" w:rsidP="001301EF">
      <w:pPr>
        <w:pStyle w:val="ad"/>
        <w:numPr>
          <w:ilvl w:val="0"/>
          <w:numId w:val="13"/>
        </w:numPr>
        <w:ind w:firstLineChars="0"/>
      </w:pPr>
      <w:r>
        <w:rPr>
          <w:rFonts w:hint="eastAsia"/>
        </w:rPr>
        <w:t>对于法人资格丧失的情形，</w:t>
      </w:r>
      <w:proofErr w:type="gramStart"/>
      <w:r>
        <w:rPr>
          <w:rFonts w:hint="eastAsia"/>
        </w:rPr>
        <w:t>中登仅受理</w:t>
      </w:r>
      <w:proofErr w:type="gramEnd"/>
      <w:r>
        <w:rPr>
          <w:rFonts w:hint="eastAsia"/>
        </w:rPr>
        <w:t>法人已经处于</w:t>
      </w:r>
      <w:r w:rsidRPr="002017AE">
        <w:rPr>
          <w:rStyle w:val="af2"/>
          <w:rFonts w:hint="eastAsia"/>
        </w:rPr>
        <w:t>解散状态</w:t>
      </w:r>
      <w:r>
        <w:rPr>
          <w:rFonts w:hint="eastAsia"/>
        </w:rPr>
        <w:t>涉及的过户登记申请。</w:t>
      </w:r>
    </w:p>
    <w:p w14:paraId="43B0036D" w14:textId="77777777" w:rsidR="009A36ED" w:rsidRDefault="009A36ED" w:rsidP="001301EF">
      <w:pPr>
        <w:pStyle w:val="ad"/>
        <w:numPr>
          <w:ilvl w:val="0"/>
          <w:numId w:val="13"/>
        </w:numPr>
        <w:ind w:firstLineChars="0"/>
      </w:pPr>
      <w:r>
        <w:rPr>
          <w:rFonts w:hint="eastAsia"/>
        </w:rPr>
        <w:t>其他股东在</w:t>
      </w:r>
      <w:r w:rsidRPr="009A36ED">
        <w:rPr>
          <w:rStyle w:val="af2"/>
          <w:rFonts w:hint="eastAsia"/>
        </w:rPr>
        <w:t>20日</w:t>
      </w:r>
      <w:r>
        <w:rPr>
          <w:rFonts w:hint="eastAsia"/>
        </w:rPr>
        <w:t>内不行使优先购买权的，视为放弃。</w:t>
      </w:r>
    </w:p>
    <w:p w14:paraId="52803CFF" w14:textId="77777777" w:rsidR="00BB5DBD" w:rsidRDefault="00BB5DBD" w:rsidP="001301EF">
      <w:pPr>
        <w:pStyle w:val="ad"/>
        <w:numPr>
          <w:ilvl w:val="0"/>
          <w:numId w:val="13"/>
        </w:numPr>
        <w:ind w:firstLineChars="0"/>
      </w:pPr>
      <w:r>
        <w:rPr>
          <w:rFonts w:hint="eastAsia"/>
        </w:rPr>
        <w:t>上市公司利润未达资产评估报告的</w:t>
      </w:r>
      <w:r w:rsidRPr="00BB5DBD">
        <w:rPr>
          <w:rStyle w:val="af2"/>
          <w:rFonts w:hint="eastAsia"/>
        </w:rPr>
        <w:t>80%</w:t>
      </w:r>
      <w:r>
        <w:rPr>
          <w:rFonts w:hint="eastAsia"/>
        </w:rPr>
        <w:t>的，证监会责令其道歉；</w:t>
      </w:r>
      <w:r>
        <w:br/>
        <w:t>未达盈利预测</w:t>
      </w:r>
      <w:r w:rsidRPr="00BB5DBD">
        <w:rPr>
          <w:rStyle w:val="af2"/>
          <w:rFonts w:hint="eastAsia"/>
        </w:rPr>
        <w:t>50%</w:t>
      </w:r>
      <w:r>
        <w:rPr>
          <w:rFonts w:hint="eastAsia"/>
        </w:rPr>
        <w:t>的，采取监管谈话、出具警示函、责令定期报告。</w:t>
      </w:r>
    </w:p>
    <w:p w14:paraId="1CB0D8A8" w14:textId="1B8E9065" w:rsidR="003C4C5C" w:rsidRDefault="003C4C5C" w:rsidP="001301EF">
      <w:pPr>
        <w:pStyle w:val="ad"/>
        <w:numPr>
          <w:ilvl w:val="0"/>
          <w:numId w:val="13"/>
        </w:numPr>
        <w:ind w:firstLineChars="0"/>
      </w:pPr>
      <w:r>
        <w:rPr>
          <w:rFonts w:hint="eastAsia"/>
        </w:rPr>
        <w:t>公司的发起人、股东抽逃其出资的，处以出逃金额</w:t>
      </w:r>
      <w:r w:rsidRPr="003C4C5C">
        <w:rPr>
          <w:rStyle w:val="af2"/>
          <w:rFonts w:hint="eastAsia"/>
        </w:rPr>
        <w:t>5%</w:t>
      </w:r>
      <w:r>
        <w:rPr>
          <w:rFonts w:hint="eastAsia"/>
        </w:rPr>
        <w:t>以上，</w:t>
      </w:r>
      <w:r w:rsidRPr="003C4C5C">
        <w:rPr>
          <w:rStyle w:val="af2"/>
          <w:rFonts w:hint="eastAsia"/>
        </w:rPr>
        <w:t>15%</w:t>
      </w:r>
      <w:r>
        <w:rPr>
          <w:rFonts w:hint="eastAsia"/>
        </w:rPr>
        <w:t>以下的罚款。</w:t>
      </w:r>
    </w:p>
    <w:p w14:paraId="4746221F" w14:textId="4277D3CF" w:rsidR="00B409C3" w:rsidRDefault="00B409C3" w:rsidP="001301EF">
      <w:pPr>
        <w:pStyle w:val="ad"/>
        <w:numPr>
          <w:ilvl w:val="0"/>
          <w:numId w:val="13"/>
        </w:numPr>
        <w:ind w:firstLineChars="0"/>
      </w:pPr>
      <w:r>
        <w:rPr>
          <w:rFonts w:hint="eastAsia"/>
        </w:rPr>
        <w:t>股份有限公司的股东大会由</w:t>
      </w:r>
      <w:r w:rsidRPr="00B409C3">
        <w:rPr>
          <w:rStyle w:val="af2"/>
        </w:rPr>
        <w:t>董事长</w:t>
      </w:r>
      <w:r>
        <w:rPr>
          <w:rFonts w:hint="eastAsia"/>
        </w:rPr>
        <w:t>召集。</w:t>
      </w:r>
    </w:p>
    <w:p w14:paraId="0A057149" w14:textId="2AAC5871" w:rsidR="008401E1" w:rsidRDefault="008401E1" w:rsidP="001301EF">
      <w:pPr>
        <w:pStyle w:val="ad"/>
        <w:numPr>
          <w:ilvl w:val="0"/>
          <w:numId w:val="13"/>
        </w:numPr>
        <w:ind w:firstLineChars="0"/>
      </w:pPr>
      <w:r>
        <w:rPr>
          <w:rFonts w:hint="eastAsia"/>
        </w:rPr>
        <w:t>持股</w:t>
      </w:r>
      <w:r w:rsidRPr="008401E1">
        <w:rPr>
          <w:rStyle w:val="af2"/>
          <w:rFonts w:hint="eastAsia"/>
        </w:rPr>
        <w:t>3</w:t>
      </w:r>
      <w:r w:rsidRPr="008401E1">
        <w:rPr>
          <w:rStyle w:val="af2"/>
        </w:rPr>
        <w:t>%</w:t>
      </w:r>
      <w:r>
        <w:rPr>
          <w:rFonts w:hint="eastAsia"/>
        </w:rPr>
        <w:t>以上的股东，可以在股东大会召开1</w:t>
      </w:r>
      <w:r>
        <w:t>0</w:t>
      </w:r>
      <w:r>
        <w:rPr>
          <w:rFonts w:hint="eastAsia"/>
        </w:rPr>
        <w:t>日前提出临时提案。</w:t>
      </w:r>
    </w:p>
    <w:p w14:paraId="47746C96" w14:textId="77777777" w:rsidR="001E12AE" w:rsidRDefault="001E12AE" w:rsidP="001E12AE">
      <w:pPr>
        <w:pStyle w:val="2"/>
      </w:pPr>
      <w:r>
        <w:rPr>
          <w:rFonts w:hint="eastAsia"/>
        </w:rPr>
        <w:t>第三节</w:t>
      </w:r>
      <w:r>
        <w:t xml:space="preserve"> </w:t>
      </w:r>
      <w:r>
        <w:t>合伙企业法</w:t>
      </w:r>
    </w:p>
    <w:p w14:paraId="5876A23D" w14:textId="77777777" w:rsidR="00FA1098" w:rsidRDefault="00FA1098" w:rsidP="00FA1098">
      <w:pPr>
        <w:pStyle w:val="ad"/>
        <w:numPr>
          <w:ilvl w:val="0"/>
          <w:numId w:val="13"/>
        </w:numPr>
        <w:ind w:firstLineChars="0"/>
      </w:pPr>
      <w:r>
        <w:rPr>
          <w:rFonts w:hint="eastAsia"/>
        </w:rPr>
        <w:t>特殊普通合伙企业的特殊之处表现在</w:t>
      </w:r>
      <w:r w:rsidRPr="00FA1098">
        <w:rPr>
          <w:rStyle w:val="af2"/>
          <w:rFonts w:hint="eastAsia"/>
        </w:rPr>
        <w:t>责任承担的方式上</w:t>
      </w:r>
      <w:r>
        <w:rPr>
          <w:rFonts w:hint="eastAsia"/>
        </w:rPr>
        <w:t>。</w:t>
      </w:r>
    </w:p>
    <w:p w14:paraId="5A3ADFA4" w14:textId="77777777" w:rsidR="00125E24" w:rsidRPr="00FA1098" w:rsidRDefault="00125E24" w:rsidP="00FA1098">
      <w:pPr>
        <w:pStyle w:val="ad"/>
        <w:numPr>
          <w:ilvl w:val="0"/>
          <w:numId w:val="13"/>
        </w:numPr>
        <w:ind w:firstLineChars="0"/>
      </w:pPr>
      <w:r>
        <w:rPr>
          <w:rFonts w:hint="eastAsia"/>
        </w:rPr>
        <w:t>合伙企业和公司的区别有：</w:t>
      </w:r>
      <w:r w:rsidRPr="00125E24">
        <w:rPr>
          <w:rStyle w:val="af2"/>
          <w:rFonts w:hint="eastAsia"/>
        </w:rPr>
        <w:t>法律地位</w:t>
      </w:r>
      <w:r>
        <w:rPr>
          <w:rFonts w:hint="eastAsia"/>
        </w:rPr>
        <w:t>不同、</w:t>
      </w:r>
      <w:r w:rsidRPr="00125E24">
        <w:rPr>
          <w:rStyle w:val="af2"/>
          <w:rFonts w:hint="eastAsia"/>
        </w:rPr>
        <w:t>财产独立性</w:t>
      </w:r>
      <w:r>
        <w:rPr>
          <w:rFonts w:hint="eastAsia"/>
        </w:rPr>
        <w:t>不同、</w:t>
      </w:r>
      <w:r w:rsidRPr="00125E24">
        <w:rPr>
          <w:rStyle w:val="af2"/>
          <w:rFonts w:hint="eastAsia"/>
        </w:rPr>
        <w:t>责任的承担</w:t>
      </w:r>
      <w:r>
        <w:rPr>
          <w:rFonts w:hint="eastAsia"/>
        </w:rPr>
        <w:t>不同。</w:t>
      </w:r>
    </w:p>
    <w:p w14:paraId="1FA27C7C" w14:textId="77777777" w:rsidR="001E12AE" w:rsidRDefault="001E12AE" w:rsidP="001E12AE">
      <w:pPr>
        <w:pStyle w:val="2"/>
      </w:pPr>
      <w:r>
        <w:rPr>
          <w:rFonts w:hint="eastAsia"/>
        </w:rPr>
        <w:t>第四节</w:t>
      </w:r>
      <w:r>
        <w:t xml:space="preserve"> </w:t>
      </w:r>
      <w:r>
        <w:t>证券法</w:t>
      </w:r>
    </w:p>
    <w:p w14:paraId="378E55B9" w14:textId="77777777" w:rsidR="005B2846" w:rsidRDefault="005B2846" w:rsidP="005B2846">
      <w:pPr>
        <w:pStyle w:val="ad"/>
        <w:numPr>
          <w:ilvl w:val="0"/>
          <w:numId w:val="13"/>
        </w:numPr>
        <w:ind w:firstLineChars="0"/>
      </w:pPr>
      <w:r>
        <w:rPr>
          <w:rFonts w:hint="eastAsia"/>
        </w:rPr>
        <w:t>非法吸收公众存款的，处以</w:t>
      </w:r>
      <w:r w:rsidRPr="005B2846">
        <w:rPr>
          <w:rStyle w:val="af2"/>
          <w:rFonts w:hint="eastAsia"/>
        </w:rPr>
        <w:t>3</w:t>
      </w:r>
      <w:r w:rsidRPr="005B2846">
        <w:rPr>
          <w:rStyle w:val="af2"/>
        </w:rPr>
        <w:t>年</w:t>
      </w:r>
      <w:r>
        <w:rPr>
          <w:rFonts w:hint="eastAsia"/>
        </w:rPr>
        <w:t>以下有期徒刑，并处或者单处</w:t>
      </w:r>
      <w:r w:rsidRPr="005B2846">
        <w:rPr>
          <w:rStyle w:val="af2"/>
          <w:rFonts w:hint="eastAsia"/>
        </w:rPr>
        <w:t>2</w:t>
      </w:r>
      <w:r w:rsidRPr="005B2846">
        <w:rPr>
          <w:rStyle w:val="af2"/>
        </w:rPr>
        <w:t>万</w:t>
      </w:r>
      <w:r>
        <w:rPr>
          <w:rFonts w:hint="eastAsia"/>
        </w:rPr>
        <w:t>以上</w:t>
      </w:r>
      <w:r w:rsidRPr="005B2846">
        <w:rPr>
          <w:rStyle w:val="af2"/>
          <w:rFonts w:hint="eastAsia"/>
        </w:rPr>
        <w:t>2</w:t>
      </w:r>
      <w:r w:rsidRPr="005B2846">
        <w:rPr>
          <w:rStyle w:val="af2"/>
        </w:rPr>
        <w:t>0万</w:t>
      </w:r>
      <w:r>
        <w:rPr>
          <w:rFonts w:hint="eastAsia"/>
        </w:rPr>
        <w:t>以下罚金。</w:t>
      </w:r>
    </w:p>
    <w:p w14:paraId="6A7B6848" w14:textId="77777777" w:rsidR="00B76D8A" w:rsidRDefault="00B76D8A" w:rsidP="005B2846">
      <w:pPr>
        <w:pStyle w:val="ad"/>
        <w:numPr>
          <w:ilvl w:val="0"/>
          <w:numId w:val="13"/>
        </w:numPr>
        <w:ind w:firstLineChars="0"/>
      </w:pPr>
      <w:r>
        <w:rPr>
          <w:rFonts w:hint="eastAsia"/>
        </w:rPr>
        <w:t>证券公司经营证券承销与保荐、证券自营、证券资产管理业务之一的，注册资本最低限额为</w:t>
      </w:r>
      <w:r w:rsidRPr="00B76D8A">
        <w:rPr>
          <w:rStyle w:val="af2"/>
          <w:rFonts w:hint="eastAsia"/>
        </w:rPr>
        <w:t>1</w:t>
      </w:r>
      <w:r w:rsidRPr="00B76D8A">
        <w:rPr>
          <w:rStyle w:val="af2"/>
        </w:rPr>
        <w:t>亿</w:t>
      </w:r>
      <w:r>
        <w:rPr>
          <w:rFonts w:hint="eastAsia"/>
        </w:rPr>
        <w:t>元。</w:t>
      </w:r>
    </w:p>
    <w:p w14:paraId="1B5C7657" w14:textId="77777777" w:rsidR="003426E0" w:rsidRDefault="003426E0" w:rsidP="005B2846">
      <w:pPr>
        <w:pStyle w:val="ad"/>
        <w:numPr>
          <w:ilvl w:val="0"/>
          <w:numId w:val="13"/>
        </w:numPr>
        <w:ind w:firstLineChars="0"/>
      </w:pPr>
      <w:r>
        <w:rPr>
          <w:rFonts w:hint="eastAsia"/>
        </w:rPr>
        <w:t>为上市公司出具审计报告、资产评估报告</w:t>
      </w:r>
      <w:r w:rsidR="00F07D58">
        <w:rPr>
          <w:rFonts w:hint="eastAsia"/>
        </w:rPr>
        <w:t>，或者法律意见等文件</w:t>
      </w:r>
      <w:r>
        <w:rPr>
          <w:rFonts w:hint="eastAsia"/>
        </w:rPr>
        <w:t>的证券服务机构和人员，自接受委托之日起至省属文件公开后的</w:t>
      </w:r>
      <w:r w:rsidRPr="003426E0">
        <w:rPr>
          <w:rStyle w:val="af2"/>
          <w:rFonts w:hint="eastAsia"/>
        </w:rPr>
        <w:t>5</w:t>
      </w:r>
      <w:r w:rsidRPr="003426E0">
        <w:rPr>
          <w:rStyle w:val="af2"/>
        </w:rPr>
        <w:t>日</w:t>
      </w:r>
      <w:r>
        <w:rPr>
          <w:rFonts w:hint="eastAsia"/>
        </w:rPr>
        <w:t>内，不得买卖该公司的股票。</w:t>
      </w:r>
    </w:p>
    <w:p w14:paraId="45349576" w14:textId="77777777" w:rsidR="006368F3" w:rsidRDefault="006368F3" w:rsidP="005B2846">
      <w:pPr>
        <w:pStyle w:val="ad"/>
        <w:numPr>
          <w:ilvl w:val="0"/>
          <w:numId w:val="13"/>
        </w:numPr>
        <w:ind w:firstLineChars="0"/>
      </w:pPr>
      <w:r>
        <w:rPr>
          <w:rFonts w:hint="eastAsia"/>
        </w:rPr>
        <w:t>证券公司为证券资产管理客户开立的账户应当自开户之日起</w:t>
      </w:r>
      <w:r w:rsidRPr="006A4C5E">
        <w:rPr>
          <w:rStyle w:val="af2"/>
          <w:rFonts w:hint="eastAsia"/>
        </w:rPr>
        <w:t>3</w:t>
      </w:r>
      <w:r>
        <w:rPr>
          <w:rFonts w:hint="eastAsia"/>
        </w:rPr>
        <w:t>个交易日内报证券交易所备案。</w:t>
      </w:r>
    </w:p>
    <w:p w14:paraId="0D56B001" w14:textId="069DC8B3" w:rsidR="005566F7" w:rsidRDefault="005566F7" w:rsidP="005B2846">
      <w:pPr>
        <w:pStyle w:val="ad"/>
        <w:numPr>
          <w:ilvl w:val="0"/>
          <w:numId w:val="13"/>
        </w:numPr>
        <w:ind w:firstLineChars="0"/>
      </w:pPr>
      <w:r>
        <w:rPr>
          <w:rFonts w:hint="eastAsia"/>
        </w:rPr>
        <w:t>监管对象不服全国股份系统公司做出的纪律处分决定的，可在</w:t>
      </w:r>
      <w:r w:rsidRPr="005566F7">
        <w:rPr>
          <w:rStyle w:val="af2"/>
          <w:rFonts w:hint="eastAsia"/>
        </w:rPr>
        <w:t>15工作日</w:t>
      </w:r>
      <w:r>
        <w:rPr>
          <w:rFonts w:hint="eastAsia"/>
        </w:rPr>
        <w:t>内申请复核。</w:t>
      </w:r>
    </w:p>
    <w:p w14:paraId="6E29225D" w14:textId="1E3C58D3" w:rsidR="00CF2C1A" w:rsidRDefault="00CF2C1A" w:rsidP="005B2846">
      <w:pPr>
        <w:pStyle w:val="ad"/>
        <w:numPr>
          <w:ilvl w:val="0"/>
          <w:numId w:val="13"/>
        </w:numPr>
        <w:ind w:firstLineChars="0"/>
      </w:pPr>
      <w:r>
        <w:rPr>
          <w:rFonts w:hint="eastAsia"/>
        </w:rPr>
        <w:t>创业板上市公司受到严重影响且预计在</w:t>
      </w:r>
      <w:r w:rsidRPr="00580820">
        <w:rPr>
          <w:rStyle w:val="af2"/>
        </w:rPr>
        <w:t>3</w:t>
      </w:r>
      <w:r>
        <w:rPr>
          <w:rFonts w:hint="eastAsia"/>
        </w:rPr>
        <w:t>个月</w:t>
      </w:r>
      <w:r w:rsidR="00580820">
        <w:rPr>
          <w:rFonts w:hint="eastAsia"/>
        </w:rPr>
        <w:t>不</w:t>
      </w:r>
      <w:r>
        <w:rPr>
          <w:rFonts w:hint="eastAsia"/>
        </w:rPr>
        <w:t>能恢复的，深交所进行风险警示处理。</w:t>
      </w:r>
    </w:p>
    <w:p w14:paraId="0C28493C" w14:textId="2007A5CA" w:rsidR="00FC6504" w:rsidRDefault="00FC6504" w:rsidP="005B2846">
      <w:pPr>
        <w:pStyle w:val="ad"/>
        <w:numPr>
          <w:ilvl w:val="0"/>
          <w:numId w:val="13"/>
        </w:numPr>
        <w:ind w:firstLineChars="0"/>
      </w:pPr>
      <w:r>
        <w:rPr>
          <w:rFonts w:hint="eastAsia"/>
        </w:rPr>
        <w:t>收购期限届满</w:t>
      </w:r>
      <w:r w:rsidRPr="00FC6504">
        <w:rPr>
          <w:rStyle w:val="af2"/>
          <w:rFonts w:hint="eastAsia"/>
        </w:rPr>
        <w:t>1</w:t>
      </w:r>
      <w:r w:rsidRPr="00FC6504">
        <w:rPr>
          <w:rStyle w:val="af2"/>
        </w:rPr>
        <w:t>5日</w:t>
      </w:r>
      <w:r>
        <w:rPr>
          <w:rFonts w:hint="eastAsia"/>
        </w:rPr>
        <w:t>内，收购人应当向证监会报送关于收购情况的书面报告。</w:t>
      </w:r>
    </w:p>
    <w:p w14:paraId="60700701" w14:textId="49F93AA9" w:rsidR="003E6D7B" w:rsidRDefault="003E6D7B" w:rsidP="005B2846">
      <w:pPr>
        <w:pStyle w:val="ad"/>
        <w:numPr>
          <w:ilvl w:val="0"/>
          <w:numId w:val="13"/>
        </w:numPr>
        <w:ind w:firstLineChars="0"/>
      </w:pPr>
      <w:r>
        <w:rPr>
          <w:rFonts w:hint="eastAsia"/>
        </w:rPr>
        <w:t>证监会自受理基金管理公司申请</w:t>
      </w:r>
      <w:r w:rsidRPr="003E6D7B">
        <w:rPr>
          <w:rStyle w:val="af2"/>
          <w:rFonts w:hint="eastAsia"/>
        </w:rPr>
        <w:t>6</w:t>
      </w:r>
      <w:r w:rsidRPr="003E6D7B">
        <w:rPr>
          <w:rStyle w:val="af2"/>
        </w:rPr>
        <w:t>个月</w:t>
      </w:r>
      <w:r>
        <w:rPr>
          <w:rFonts w:hint="eastAsia"/>
        </w:rPr>
        <w:t>内，以审慎原则，做出批准或者不批准的决定。</w:t>
      </w:r>
    </w:p>
    <w:p w14:paraId="51AACB90" w14:textId="77777777" w:rsidR="001E12AE" w:rsidRDefault="001E12AE" w:rsidP="001E12AE">
      <w:pPr>
        <w:pStyle w:val="2"/>
      </w:pPr>
      <w:r>
        <w:rPr>
          <w:rFonts w:hint="eastAsia"/>
        </w:rPr>
        <w:t>第五节</w:t>
      </w:r>
      <w:r>
        <w:t xml:space="preserve"> </w:t>
      </w:r>
      <w:r>
        <w:t>证券投资基金法</w:t>
      </w:r>
    </w:p>
    <w:p w14:paraId="20502BCE" w14:textId="2507230B" w:rsidR="00C077E9" w:rsidRDefault="00C077E9" w:rsidP="00C077E9">
      <w:pPr>
        <w:pStyle w:val="ad"/>
        <w:numPr>
          <w:ilvl w:val="0"/>
          <w:numId w:val="13"/>
        </w:numPr>
        <w:ind w:firstLineChars="0"/>
      </w:pPr>
      <w:r>
        <w:rPr>
          <w:rFonts w:hint="eastAsia"/>
        </w:rPr>
        <w:t>基金托管人由</w:t>
      </w:r>
      <w:r w:rsidRPr="00C077E9">
        <w:rPr>
          <w:rStyle w:val="af2"/>
          <w:rFonts w:hint="eastAsia"/>
        </w:rPr>
        <w:t>商业银行</w:t>
      </w:r>
      <w:r>
        <w:rPr>
          <w:rFonts w:hint="eastAsia"/>
        </w:rPr>
        <w:t>或者其他金融机构担任。</w:t>
      </w:r>
    </w:p>
    <w:p w14:paraId="1DD81C63" w14:textId="763EFB6B" w:rsidR="00F507D0" w:rsidRDefault="00F507D0" w:rsidP="00C077E9">
      <w:pPr>
        <w:pStyle w:val="ad"/>
        <w:numPr>
          <w:ilvl w:val="0"/>
          <w:numId w:val="13"/>
        </w:numPr>
        <w:ind w:firstLineChars="0"/>
      </w:pPr>
      <w:r>
        <w:rPr>
          <w:rFonts w:hint="eastAsia"/>
        </w:rPr>
        <w:t>基金管理公司的注册资本不得少于</w:t>
      </w:r>
      <w:r w:rsidRPr="00F507D0">
        <w:rPr>
          <w:rStyle w:val="af2"/>
          <w:rFonts w:hint="eastAsia"/>
        </w:rPr>
        <w:t>1</w:t>
      </w:r>
      <w:r w:rsidRPr="00F507D0">
        <w:rPr>
          <w:rStyle w:val="af2"/>
        </w:rPr>
        <w:t>亿元</w:t>
      </w:r>
      <w:r>
        <w:rPr>
          <w:rFonts w:hint="eastAsia"/>
        </w:rPr>
        <w:t>，且为实缴货币资本。</w:t>
      </w:r>
    </w:p>
    <w:p w14:paraId="69403CCB" w14:textId="3179CD1A" w:rsidR="00B409C3" w:rsidRDefault="00B409C3" w:rsidP="00C077E9">
      <w:pPr>
        <w:pStyle w:val="ad"/>
        <w:numPr>
          <w:ilvl w:val="0"/>
          <w:numId w:val="13"/>
        </w:numPr>
        <w:ind w:firstLineChars="0"/>
      </w:pPr>
      <w:r>
        <w:rPr>
          <w:rFonts w:hint="eastAsia"/>
        </w:rPr>
        <w:t>基金管理人对外披露的基金中期报告由</w:t>
      </w:r>
      <w:r w:rsidRPr="00B409C3">
        <w:rPr>
          <w:rStyle w:val="af2"/>
        </w:rPr>
        <w:t>托管人</w:t>
      </w:r>
      <w:r>
        <w:rPr>
          <w:rFonts w:hint="eastAsia"/>
        </w:rPr>
        <w:t>复核。</w:t>
      </w:r>
    </w:p>
    <w:p w14:paraId="3EAD452B" w14:textId="77777777" w:rsidR="001E12AE" w:rsidRDefault="001E12AE" w:rsidP="001E12AE">
      <w:pPr>
        <w:pStyle w:val="2"/>
      </w:pPr>
      <w:r>
        <w:rPr>
          <w:rFonts w:hint="eastAsia"/>
        </w:rPr>
        <w:t>第六节</w:t>
      </w:r>
      <w:r>
        <w:t xml:space="preserve"> </w:t>
      </w:r>
      <w:r>
        <w:t>期货交易管理条例</w:t>
      </w:r>
    </w:p>
    <w:p w14:paraId="18435977" w14:textId="77777777" w:rsidR="001E12AE" w:rsidRDefault="001E12AE" w:rsidP="001E12AE">
      <w:pPr>
        <w:pStyle w:val="2"/>
      </w:pPr>
      <w:r>
        <w:rPr>
          <w:rFonts w:hint="eastAsia"/>
        </w:rPr>
        <w:t>第七节</w:t>
      </w:r>
      <w:r>
        <w:t xml:space="preserve"> </w:t>
      </w:r>
      <w:r>
        <w:t>证券公司监督管理条例</w:t>
      </w:r>
    </w:p>
    <w:p w14:paraId="6ACBF1B6" w14:textId="77777777" w:rsidR="0051229E" w:rsidRDefault="0051229E" w:rsidP="0051229E">
      <w:pPr>
        <w:pStyle w:val="ad"/>
        <w:numPr>
          <w:ilvl w:val="0"/>
          <w:numId w:val="13"/>
        </w:numPr>
        <w:ind w:firstLineChars="0"/>
      </w:pPr>
      <w:r w:rsidRPr="00E41D9A">
        <w:rPr>
          <w:rStyle w:val="af2"/>
          <w:rFonts w:hint="eastAsia"/>
        </w:rPr>
        <w:lastRenderedPageBreak/>
        <w:t>中国证监会</w:t>
      </w:r>
      <w:r>
        <w:rPr>
          <w:rFonts w:hint="eastAsia"/>
        </w:rPr>
        <w:t>负责建立全国统一的证券期货市场诚信档案数据库，记录证券期货市场诚信信息。</w:t>
      </w:r>
    </w:p>
    <w:p w14:paraId="2D04B7E6" w14:textId="77777777" w:rsidR="001E12AE" w:rsidRDefault="001E12AE" w:rsidP="001E12AE">
      <w:pPr>
        <w:pStyle w:val="1"/>
      </w:pPr>
      <w:r>
        <w:rPr>
          <w:rFonts w:hint="eastAsia"/>
        </w:rPr>
        <w:t>第二章</w:t>
      </w:r>
      <w:r>
        <w:t xml:space="preserve"> 证券经营机构管理规范</w:t>
      </w:r>
    </w:p>
    <w:p w14:paraId="290FB1DF" w14:textId="77777777" w:rsidR="001E12AE" w:rsidRDefault="001E12AE" w:rsidP="001E12AE">
      <w:pPr>
        <w:pStyle w:val="2"/>
      </w:pPr>
      <w:r>
        <w:rPr>
          <w:rFonts w:hint="eastAsia"/>
        </w:rPr>
        <w:t>第一节</w:t>
      </w:r>
      <w:r>
        <w:t xml:space="preserve"> </w:t>
      </w:r>
      <w:r>
        <w:t>公司治理、内部控制与合</w:t>
      </w:r>
      <w:proofErr w:type="gramStart"/>
      <w:r>
        <w:t>规</w:t>
      </w:r>
      <w:proofErr w:type="gramEnd"/>
      <w:r>
        <w:t>管理</w:t>
      </w:r>
    </w:p>
    <w:p w14:paraId="5A277E25" w14:textId="77777777" w:rsidR="007E71F0" w:rsidRDefault="00E75409" w:rsidP="007E71F0">
      <w:pPr>
        <w:pStyle w:val="ad"/>
        <w:numPr>
          <w:ilvl w:val="0"/>
          <w:numId w:val="13"/>
        </w:numPr>
        <w:ind w:firstLineChars="0"/>
      </w:pPr>
      <w:r>
        <w:rPr>
          <w:rFonts w:hint="eastAsia"/>
        </w:rPr>
        <w:t>证券公司分类评价应</w:t>
      </w:r>
      <w:r w:rsidRPr="00E75409">
        <w:rPr>
          <w:rStyle w:val="af2"/>
          <w:rFonts w:hint="eastAsia"/>
        </w:rPr>
        <w:t>每年</w:t>
      </w:r>
      <w:r>
        <w:rPr>
          <w:rFonts w:hint="eastAsia"/>
        </w:rPr>
        <w:t>进行一次。</w:t>
      </w:r>
    </w:p>
    <w:p w14:paraId="381F2BE1" w14:textId="77777777" w:rsidR="00E75409" w:rsidRDefault="007E71F0" w:rsidP="007E71F0">
      <w:pPr>
        <w:pStyle w:val="ad"/>
        <w:numPr>
          <w:ilvl w:val="0"/>
          <w:numId w:val="13"/>
        </w:numPr>
        <w:ind w:firstLineChars="0"/>
      </w:pPr>
      <w:r>
        <w:rPr>
          <w:rFonts w:hint="eastAsia"/>
        </w:rPr>
        <w:t>中国证监会根据</w:t>
      </w:r>
      <w:r w:rsidRPr="0042646F">
        <w:rPr>
          <w:rStyle w:val="af2"/>
        </w:rPr>
        <w:t>审慎监督</w:t>
      </w:r>
      <w:r>
        <w:rPr>
          <w:rFonts w:hint="eastAsia"/>
        </w:rPr>
        <w:t>原则，可以提高对行业重要性证券公司的合</w:t>
      </w:r>
      <w:proofErr w:type="gramStart"/>
      <w:r>
        <w:rPr>
          <w:rFonts w:hint="eastAsia"/>
        </w:rPr>
        <w:t>规</w:t>
      </w:r>
      <w:proofErr w:type="gramEnd"/>
      <w:r>
        <w:rPr>
          <w:rFonts w:hint="eastAsia"/>
        </w:rPr>
        <w:t>管理要求，并可以采取增加现场检查评率、强化合</w:t>
      </w:r>
      <w:proofErr w:type="gramStart"/>
      <w:r>
        <w:rPr>
          <w:rFonts w:hint="eastAsia"/>
        </w:rPr>
        <w:t>规</w:t>
      </w:r>
      <w:proofErr w:type="gramEnd"/>
      <w:r>
        <w:rPr>
          <w:rFonts w:hint="eastAsia"/>
        </w:rPr>
        <w:t>负责人任职监督等方式加强合</w:t>
      </w:r>
      <w:proofErr w:type="gramStart"/>
      <w:r>
        <w:rPr>
          <w:rFonts w:hint="eastAsia"/>
        </w:rPr>
        <w:t>规</w:t>
      </w:r>
      <w:proofErr w:type="gramEnd"/>
      <w:r>
        <w:rPr>
          <w:rFonts w:hint="eastAsia"/>
        </w:rPr>
        <w:t>监管。</w:t>
      </w:r>
    </w:p>
    <w:p w14:paraId="1EE339CC" w14:textId="77777777" w:rsidR="001363C4" w:rsidRDefault="001363C4" w:rsidP="007E71F0">
      <w:pPr>
        <w:pStyle w:val="ad"/>
        <w:numPr>
          <w:ilvl w:val="0"/>
          <w:numId w:val="13"/>
        </w:numPr>
        <w:ind w:firstLineChars="0"/>
      </w:pPr>
      <w:r>
        <w:rPr>
          <w:rFonts w:hint="eastAsia"/>
        </w:rPr>
        <w:t>项目组诚实守信、勤勉</w:t>
      </w:r>
      <w:proofErr w:type="gramStart"/>
      <w:r>
        <w:rPr>
          <w:rFonts w:hint="eastAsia"/>
        </w:rPr>
        <w:t>尽责开产执业</w:t>
      </w:r>
      <w:proofErr w:type="gramEnd"/>
      <w:r>
        <w:rPr>
          <w:rFonts w:hint="eastAsia"/>
        </w:rPr>
        <w:t>活动，属于</w:t>
      </w:r>
      <w:r w:rsidRPr="001363C4">
        <w:rPr>
          <w:rStyle w:val="af2"/>
          <w:rFonts w:hint="eastAsia"/>
        </w:rPr>
        <w:t>投资银行</w:t>
      </w:r>
      <w:r>
        <w:rPr>
          <w:rFonts w:hint="eastAsia"/>
        </w:rPr>
        <w:t>类业务</w:t>
      </w:r>
      <w:r w:rsidRPr="001363C4">
        <w:rPr>
          <w:rStyle w:val="af2"/>
          <w:rFonts w:hint="eastAsia"/>
        </w:rPr>
        <w:t>内部控制</w:t>
      </w:r>
      <w:r>
        <w:rPr>
          <w:rFonts w:hint="eastAsia"/>
        </w:rPr>
        <w:t>的第</w:t>
      </w:r>
      <w:r w:rsidRPr="001363C4">
        <w:rPr>
          <w:rStyle w:val="af2"/>
          <w:rFonts w:hint="eastAsia"/>
        </w:rPr>
        <w:t>一</w:t>
      </w:r>
      <w:r>
        <w:rPr>
          <w:rFonts w:hint="eastAsia"/>
        </w:rPr>
        <w:t>道防线。</w:t>
      </w:r>
    </w:p>
    <w:p w14:paraId="0E2CFF89" w14:textId="77777777" w:rsidR="001E12AE" w:rsidRDefault="001E12AE" w:rsidP="001E12AE">
      <w:pPr>
        <w:pStyle w:val="2"/>
      </w:pPr>
      <w:r>
        <w:rPr>
          <w:rFonts w:hint="eastAsia"/>
        </w:rPr>
        <w:t>第二节</w:t>
      </w:r>
      <w:r>
        <w:t xml:space="preserve"> </w:t>
      </w:r>
      <w:r>
        <w:t>证券公司风险管理</w:t>
      </w:r>
    </w:p>
    <w:p w14:paraId="6F53D5A0" w14:textId="77777777" w:rsidR="002662A2" w:rsidRDefault="002662A2" w:rsidP="002662A2">
      <w:pPr>
        <w:pStyle w:val="ad"/>
        <w:numPr>
          <w:ilvl w:val="0"/>
          <w:numId w:val="13"/>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7E37576D" w14:textId="77777777" w:rsidR="006E28E6" w:rsidRDefault="006E28E6" w:rsidP="002662A2">
      <w:pPr>
        <w:pStyle w:val="ad"/>
        <w:numPr>
          <w:ilvl w:val="0"/>
          <w:numId w:val="13"/>
        </w:numPr>
        <w:ind w:firstLineChars="0"/>
      </w:pPr>
      <w:r>
        <w:rPr>
          <w:rFonts w:hint="eastAsia"/>
        </w:rPr>
        <w:t>证券公司净资本等风险指标与上月相比发生不利变化超过20%的，应当在情形发生之日起</w:t>
      </w:r>
      <w:r w:rsidRPr="004A61B7">
        <w:rPr>
          <w:rStyle w:val="af2"/>
          <w:rFonts w:hint="eastAsia"/>
        </w:rPr>
        <w:t>3个工作日</w:t>
      </w:r>
      <w:r>
        <w:rPr>
          <w:rFonts w:hint="eastAsia"/>
        </w:rPr>
        <w:t>内向证监会上报。</w:t>
      </w:r>
    </w:p>
    <w:p w14:paraId="2C21FDFD" w14:textId="77777777" w:rsidR="00BB7A41" w:rsidRPr="002662A2" w:rsidRDefault="00BB7A41" w:rsidP="002662A2">
      <w:pPr>
        <w:pStyle w:val="ad"/>
        <w:numPr>
          <w:ilvl w:val="0"/>
          <w:numId w:val="13"/>
        </w:numPr>
        <w:ind w:firstLineChars="0"/>
      </w:pPr>
      <w:r>
        <w:rPr>
          <w:rFonts w:hint="eastAsia"/>
        </w:rPr>
        <w:t>证券公司流动性风险管理遵循</w:t>
      </w:r>
      <w:r w:rsidRPr="00BB7A41">
        <w:rPr>
          <w:rStyle w:val="af2"/>
          <w:rFonts w:hint="eastAsia"/>
        </w:rPr>
        <w:t>全面性</w:t>
      </w:r>
      <w:r>
        <w:rPr>
          <w:rFonts w:hint="eastAsia"/>
        </w:rPr>
        <w:t>、</w:t>
      </w:r>
      <w:r w:rsidRPr="00BB7A41">
        <w:rPr>
          <w:rStyle w:val="af2"/>
          <w:rFonts w:hint="eastAsia"/>
        </w:rPr>
        <w:t>审慎性</w:t>
      </w:r>
      <w:r>
        <w:rPr>
          <w:rFonts w:hint="eastAsia"/>
        </w:rPr>
        <w:t>、</w:t>
      </w:r>
      <w:r w:rsidRPr="00BB7A41">
        <w:rPr>
          <w:rStyle w:val="af2"/>
          <w:rFonts w:hint="eastAsia"/>
        </w:rPr>
        <w:t>预见性</w:t>
      </w:r>
      <w:r>
        <w:rPr>
          <w:rFonts w:hint="eastAsia"/>
        </w:rPr>
        <w:t>的原则。</w:t>
      </w:r>
    </w:p>
    <w:p w14:paraId="2F19A376" w14:textId="77777777" w:rsidR="001E12AE" w:rsidRDefault="001E12AE" w:rsidP="001E12AE">
      <w:pPr>
        <w:pStyle w:val="2"/>
      </w:pPr>
      <w:r>
        <w:rPr>
          <w:rFonts w:hint="eastAsia"/>
        </w:rPr>
        <w:t>第三节</w:t>
      </w:r>
      <w:r>
        <w:t xml:space="preserve"> </w:t>
      </w:r>
      <w:r>
        <w:t>投资者适当性管理</w:t>
      </w:r>
    </w:p>
    <w:p w14:paraId="05A0A376" w14:textId="72FAE159" w:rsidR="001E12AE" w:rsidRDefault="001E12AE" w:rsidP="001E12AE">
      <w:pPr>
        <w:pStyle w:val="2"/>
      </w:pPr>
      <w:r>
        <w:rPr>
          <w:rFonts w:hint="eastAsia"/>
        </w:rPr>
        <w:t>第四节</w:t>
      </w:r>
      <w:r>
        <w:t xml:space="preserve"> </w:t>
      </w:r>
      <w:r>
        <w:t>从业人员管理</w:t>
      </w:r>
    </w:p>
    <w:p w14:paraId="1DA41257" w14:textId="4D817EE7" w:rsidR="00D45908" w:rsidRPr="00D45908" w:rsidRDefault="00D45908" w:rsidP="00D45908">
      <w:pPr>
        <w:pStyle w:val="ad"/>
        <w:numPr>
          <w:ilvl w:val="0"/>
          <w:numId w:val="13"/>
        </w:numPr>
        <w:ind w:firstLineChars="0"/>
        <w:rPr>
          <w:rFonts w:hint="eastAsia"/>
        </w:rPr>
      </w:pPr>
      <w:r>
        <w:rPr>
          <w:rFonts w:hint="eastAsia"/>
        </w:rPr>
        <w:t>机构聘用未取得执业证书人员的处罚：由</w:t>
      </w:r>
      <w:r w:rsidRPr="00D45908">
        <w:rPr>
          <w:rStyle w:val="af2"/>
          <w:rFonts w:hint="eastAsia"/>
        </w:rPr>
        <w:t>协会</w:t>
      </w:r>
      <w:r>
        <w:rPr>
          <w:rFonts w:hint="eastAsia"/>
        </w:rPr>
        <w:t>责令改正</w:t>
      </w:r>
      <w:r w:rsidR="00DD0CF1">
        <w:rPr>
          <w:rFonts w:hint="eastAsia"/>
        </w:rPr>
        <w:t>，拒不改正的，给予</w:t>
      </w:r>
      <w:r w:rsidR="00DD0CF1" w:rsidRPr="00555F41">
        <w:rPr>
          <w:rStyle w:val="af2"/>
          <w:rFonts w:hint="eastAsia"/>
        </w:rPr>
        <w:t>纪律</w:t>
      </w:r>
      <w:r w:rsidR="00DD0CF1">
        <w:rPr>
          <w:rFonts w:hint="eastAsia"/>
        </w:rPr>
        <w:t>处分。</w:t>
      </w:r>
    </w:p>
    <w:p w14:paraId="7EABA52E" w14:textId="77777777" w:rsidR="001E12AE" w:rsidRDefault="001E12AE" w:rsidP="001E12AE">
      <w:pPr>
        <w:pStyle w:val="1"/>
      </w:pPr>
      <w:r>
        <w:rPr>
          <w:rFonts w:hint="eastAsia"/>
        </w:rPr>
        <w:t>第三章</w:t>
      </w:r>
      <w:r>
        <w:t xml:space="preserve"> 证券公司业务规范</w:t>
      </w:r>
    </w:p>
    <w:p w14:paraId="19ECC236" w14:textId="77777777" w:rsidR="001E12AE" w:rsidRDefault="001E12AE" w:rsidP="001E12AE">
      <w:pPr>
        <w:pStyle w:val="2"/>
      </w:pPr>
      <w:r>
        <w:rPr>
          <w:rFonts w:hint="eastAsia"/>
        </w:rPr>
        <w:t>第一节</w:t>
      </w:r>
      <w:r>
        <w:t xml:space="preserve"> </w:t>
      </w:r>
      <w:r>
        <w:t>证券经纪</w:t>
      </w:r>
    </w:p>
    <w:p w14:paraId="2AE345B2" w14:textId="77777777" w:rsidR="00AD57C8" w:rsidRDefault="00AD57C8" w:rsidP="00AD57C8">
      <w:pPr>
        <w:pStyle w:val="ad"/>
        <w:numPr>
          <w:ilvl w:val="0"/>
          <w:numId w:val="13"/>
        </w:numPr>
        <w:ind w:firstLineChars="0"/>
      </w:pPr>
      <w:r>
        <w:rPr>
          <w:rFonts w:hint="eastAsia"/>
        </w:rPr>
        <w:t>基金托管人职责终止的，基金份额持有人大会应在</w:t>
      </w:r>
      <w:r w:rsidRPr="00AD57C8">
        <w:rPr>
          <w:rStyle w:val="af2"/>
          <w:rFonts w:hint="eastAsia"/>
        </w:rPr>
        <w:t>6</w:t>
      </w:r>
      <w:r>
        <w:rPr>
          <w:rFonts w:hint="eastAsia"/>
        </w:rPr>
        <w:t>个月内选人新的托管人。</w:t>
      </w:r>
    </w:p>
    <w:p w14:paraId="6BF57A5B" w14:textId="77777777" w:rsidR="00FE2BCA" w:rsidRDefault="00FE2BCA" w:rsidP="00AD57C8">
      <w:pPr>
        <w:pStyle w:val="ad"/>
        <w:numPr>
          <w:ilvl w:val="0"/>
          <w:numId w:val="13"/>
        </w:numPr>
        <w:ind w:firstLineChars="0"/>
      </w:pPr>
      <w:r>
        <w:rPr>
          <w:rFonts w:hint="eastAsia"/>
        </w:rPr>
        <w:t>期货公司申请金融经纪业务资格，应向中国证监会提交申请日前</w:t>
      </w:r>
      <w:r w:rsidRPr="00FE2BCA">
        <w:rPr>
          <w:rStyle w:val="af2"/>
          <w:rFonts w:hint="eastAsia"/>
        </w:rPr>
        <w:t>2</w:t>
      </w:r>
      <w:r w:rsidRPr="00FE2BCA">
        <w:rPr>
          <w:rStyle w:val="af2"/>
        </w:rPr>
        <w:t>个月</w:t>
      </w:r>
      <w:r>
        <w:rPr>
          <w:rFonts w:hint="eastAsia"/>
        </w:rPr>
        <w:t>风险监管报表。</w:t>
      </w:r>
    </w:p>
    <w:p w14:paraId="4363D3D8" w14:textId="77777777" w:rsidR="000A0A5E" w:rsidRDefault="000A0A5E" w:rsidP="00AD57C8">
      <w:pPr>
        <w:pStyle w:val="ad"/>
        <w:numPr>
          <w:ilvl w:val="0"/>
          <w:numId w:val="13"/>
        </w:numPr>
        <w:ind w:firstLineChars="0"/>
      </w:pPr>
      <w:r>
        <w:rPr>
          <w:rFonts w:hint="eastAsia"/>
        </w:rPr>
        <w:t>客户委托指令成交以证券登记结算机构发送的</w:t>
      </w:r>
      <w:r w:rsidRPr="000A0A5E">
        <w:rPr>
          <w:rStyle w:val="af2"/>
          <w:rFonts w:hint="eastAsia"/>
        </w:rPr>
        <w:t>清算数据</w:t>
      </w:r>
      <w:r>
        <w:rPr>
          <w:rFonts w:hint="eastAsia"/>
        </w:rPr>
        <w:t>为准，</w:t>
      </w:r>
      <w:r w:rsidRPr="000A0A5E">
        <w:rPr>
          <w:rStyle w:val="af2"/>
          <w:rFonts w:hint="eastAsia"/>
        </w:rPr>
        <w:t>成交及时回报</w:t>
      </w:r>
      <w:r>
        <w:rPr>
          <w:rFonts w:hint="eastAsia"/>
        </w:rPr>
        <w:t>仅供参考。</w:t>
      </w:r>
    </w:p>
    <w:p w14:paraId="67C2D6C4" w14:textId="77777777" w:rsidR="00840603" w:rsidRDefault="00840603" w:rsidP="00AD57C8">
      <w:pPr>
        <w:pStyle w:val="ad"/>
        <w:numPr>
          <w:ilvl w:val="0"/>
          <w:numId w:val="13"/>
        </w:numPr>
        <w:ind w:firstLineChars="0"/>
      </w:pPr>
      <w:r>
        <w:rPr>
          <w:rFonts w:hint="eastAsia"/>
        </w:rPr>
        <w:t>私募基金子公司应当有具有</w:t>
      </w:r>
      <w:r w:rsidRPr="00840603">
        <w:rPr>
          <w:rStyle w:val="af2"/>
          <w:rFonts w:hint="eastAsia"/>
        </w:rPr>
        <w:t>2</w:t>
      </w:r>
      <w:r>
        <w:rPr>
          <w:rFonts w:hint="eastAsia"/>
        </w:rPr>
        <w:t>年以上投资管理或资产管理经验的人员不少于</w:t>
      </w:r>
      <w:r w:rsidRPr="00840603">
        <w:rPr>
          <w:rStyle w:val="af2"/>
          <w:rFonts w:hint="eastAsia"/>
        </w:rPr>
        <w:t>3</w:t>
      </w:r>
      <w:r>
        <w:rPr>
          <w:rFonts w:hint="eastAsia"/>
        </w:rPr>
        <w:t>人。</w:t>
      </w:r>
    </w:p>
    <w:p w14:paraId="38B5FA1D" w14:textId="77777777" w:rsidR="005566F7" w:rsidRDefault="005566F7" w:rsidP="00AD57C8">
      <w:pPr>
        <w:pStyle w:val="ad"/>
        <w:numPr>
          <w:ilvl w:val="0"/>
          <w:numId w:val="13"/>
        </w:numPr>
        <w:ind w:firstLineChars="0"/>
      </w:pPr>
      <w:r w:rsidRPr="002972FA">
        <w:rPr>
          <w:rStyle w:val="af2"/>
          <w:rFonts w:hint="eastAsia"/>
        </w:rPr>
        <w:t>转融通业务</w:t>
      </w:r>
      <w:r>
        <w:rPr>
          <w:rFonts w:hint="eastAsia"/>
        </w:rPr>
        <w:t>是指证券金融公司将自有或者依法筹集的资金和证券出借给证券公司，以供其办理融资融券业务的经营活动。</w:t>
      </w:r>
    </w:p>
    <w:p w14:paraId="38490D5E" w14:textId="77777777" w:rsidR="001E12AE" w:rsidRDefault="001E12AE" w:rsidP="001E12AE">
      <w:pPr>
        <w:pStyle w:val="2"/>
      </w:pPr>
      <w:r>
        <w:rPr>
          <w:rFonts w:hint="eastAsia"/>
        </w:rPr>
        <w:t>第二节</w:t>
      </w:r>
      <w:r>
        <w:t xml:space="preserve"> </w:t>
      </w:r>
      <w:r>
        <w:t>证券投资咨询</w:t>
      </w:r>
    </w:p>
    <w:p w14:paraId="65929907" w14:textId="5A10C2A3" w:rsidR="00CC17BD" w:rsidRDefault="00CC17BD" w:rsidP="00CC17BD">
      <w:pPr>
        <w:pStyle w:val="ad"/>
        <w:numPr>
          <w:ilvl w:val="0"/>
          <w:numId w:val="13"/>
        </w:numPr>
        <w:ind w:firstLineChars="0"/>
      </w:pPr>
      <w:r>
        <w:rPr>
          <w:rFonts w:hint="eastAsia"/>
        </w:rPr>
        <w:t>同时在两个或两个以上证券、期货投资咨询机构执业的，处以</w:t>
      </w:r>
      <w:r w:rsidRPr="00CC17BD">
        <w:rPr>
          <w:rStyle w:val="af2"/>
          <w:rFonts w:hint="eastAsia"/>
        </w:rPr>
        <w:t>1万</w:t>
      </w:r>
      <w:r>
        <w:rPr>
          <w:rFonts w:hint="eastAsia"/>
        </w:rPr>
        <w:t>以上</w:t>
      </w:r>
      <w:r w:rsidRPr="00CC17BD">
        <w:rPr>
          <w:rStyle w:val="af2"/>
          <w:rFonts w:hint="eastAsia"/>
        </w:rPr>
        <w:t>10万</w:t>
      </w:r>
      <w:r>
        <w:rPr>
          <w:rFonts w:hint="eastAsia"/>
        </w:rPr>
        <w:t>以下罚款。</w:t>
      </w:r>
    </w:p>
    <w:p w14:paraId="5007D9C8" w14:textId="2310B07D" w:rsidR="0074670F" w:rsidRPr="00CC17BD" w:rsidRDefault="0074670F" w:rsidP="00CC17BD">
      <w:pPr>
        <w:pStyle w:val="ad"/>
        <w:numPr>
          <w:ilvl w:val="0"/>
          <w:numId w:val="13"/>
        </w:numPr>
        <w:ind w:firstLineChars="0"/>
      </w:pPr>
      <w:r>
        <w:rPr>
          <w:rFonts w:hint="eastAsia"/>
        </w:rPr>
        <w:t>财务顾问的工作档案应保存不少于</w:t>
      </w:r>
      <w:r w:rsidRPr="0074670F">
        <w:rPr>
          <w:rStyle w:val="af2"/>
          <w:rFonts w:hint="eastAsia"/>
        </w:rPr>
        <w:t>1</w:t>
      </w:r>
      <w:r w:rsidRPr="0074670F">
        <w:rPr>
          <w:rStyle w:val="af2"/>
        </w:rPr>
        <w:t>0年</w:t>
      </w:r>
      <w:r>
        <w:rPr>
          <w:rFonts w:hint="eastAsia"/>
        </w:rPr>
        <w:t>。</w:t>
      </w:r>
    </w:p>
    <w:p w14:paraId="44057F21" w14:textId="77777777" w:rsidR="001E12AE" w:rsidRDefault="001E12AE" w:rsidP="001E12AE">
      <w:pPr>
        <w:pStyle w:val="2"/>
      </w:pPr>
      <w:r>
        <w:rPr>
          <w:rFonts w:hint="eastAsia"/>
        </w:rPr>
        <w:t>第三节</w:t>
      </w:r>
      <w:r>
        <w:t xml:space="preserve"> </w:t>
      </w:r>
      <w:r>
        <w:t>与证券交易、证券投资活动有关的财务顾问</w:t>
      </w:r>
    </w:p>
    <w:p w14:paraId="21EAE9CF" w14:textId="77777777" w:rsidR="001E12AE" w:rsidRDefault="001E12AE" w:rsidP="001E12AE">
      <w:pPr>
        <w:pStyle w:val="2"/>
      </w:pPr>
      <w:r>
        <w:rPr>
          <w:rFonts w:hint="eastAsia"/>
        </w:rPr>
        <w:t>第四节</w:t>
      </w:r>
      <w:r>
        <w:t xml:space="preserve"> </w:t>
      </w:r>
      <w:r>
        <w:t>证券承销与保荐</w:t>
      </w:r>
    </w:p>
    <w:p w14:paraId="4C18755A" w14:textId="1C74950F" w:rsidR="001A2211" w:rsidRDefault="001A2211" w:rsidP="001A2211">
      <w:pPr>
        <w:pStyle w:val="ad"/>
        <w:numPr>
          <w:ilvl w:val="0"/>
          <w:numId w:val="13"/>
        </w:numPr>
        <w:ind w:firstLineChars="0"/>
      </w:pPr>
      <w:r>
        <w:rPr>
          <w:rFonts w:hint="eastAsia"/>
        </w:rPr>
        <w:t>担保类证券账户以</w:t>
      </w:r>
      <w:r w:rsidRPr="001A2211">
        <w:rPr>
          <w:rStyle w:val="af2"/>
          <w:rFonts w:hint="eastAsia"/>
        </w:rPr>
        <w:t>证券公司</w:t>
      </w:r>
      <w:r>
        <w:rPr>
          <w:rFonts w:hint="eastAsia"/>
        </w:rPr>
        <w:t>的名义开通。</w:t>
      </w:r>
    </w:p>
    <w:p w14:paraId="3F8731BF" w14:textId="4AFAC7EA" w:rsidR="002D0101" w:rsidRDefault="002D0101" w:rsidP="001A2211">
      <w:pPr>
        <w:pStyle w:val="ad"/>
        <w:numPr>
          <w:ilvl w:val="0"/>
          <w:numId w:val="13"/>
        </w:numPr>
        <w:ind w:firstLineChars="0"/>
      </w:pPr>
      <w:r>
        <w:rPr>
          <w:rFonts w:hint="eastAsia"/>
        </w:rPr>
        <w:t>对保荐代表人资格的申请，证监会在</w:t>
      </w:r>
      <w:r w:rsidRPr="002D0101">
        <w:rPr>
          <w:rStyle w:val="af2"/>
          <w:rFonts w:hint="eastAsia"/>
        </w:rPr>
        <w:t>4</w:t>
      </w:r>
      <w:r w:rsidRPr="002D0101">
        <w:rPr>
          <w:rStyle w:val="af2"/>
        </w:rPr>
        <w:t>5个工作日</w:t>
      </w:r>
      <w:r>
        <w:rPr>
          <w:rFonts w:hint="eastAsia"/>
        </w:rPr>
        <w:t>内做出核准或不予核准的决定。</w:t>
      </w:r>
    </w:p>
    <w:p w14:paraId="11D42C56" w14:textId="08EF0C6B" w:rsidR="000253DD" w:rsidRPr="00665DA0" w:rsidRDefault="000253DD" w:rsidP="001A2211">
      <w:pPr>
        <w:pStyle w:val="ad"/>
        <w:numPr>
          <w:ilvl w:val="0"/>
          <w:numId w:val="13"/>
        </w:numPr>
        <w:ind w:firstLineChars="0"/>
      </w:pPr>
      <w:r>
        <w:rPr>
          <w:rFonts w:hint="eastAsia"/>
        </w:rPr>
        <w:t>保荐机构应当自督导工作结束后</w:t>
      </w:r>
      <w:r w:rsidRPr="000253DD">
        <w:rPr>
          <w:rStyle w:val="af2"/>
          <w:rFonts w:hint="eastAsia"/>
        </w:rPr>
        <w:t>1</w:t>
      </w:r>
      <w:r w:rsidRPr="000253DD">
        <w:rPr>
          <w:rStyle w:val="af2"/>
        </w:rPr>
        <w:t>0个工作日</w:t>
      </w:r>
      <w:r>
        <w:rPr>
          <w:rFonts w:hint="eastAsia"/>
        </w:rPr>
        <w:t>内向证监会、交易所报告。</w:t>
      </w:r>
    </w:p>
    <w:p w14:paraId="615ADEA7" w14:textId="77777777" w:rsidR="001E12AE" w:rsidRDefault="001E12AE" w:rsidP="001E12AE">
      <w:pPr>
        <w:pStyle w:val="2"/>
      </w:pPr>
      <w:r>
        <w:rPr>
          <w:rFonts w:hint="eastAsia"/>
        </w:rPr>
        <w:lastRenderedPageBreak/>
        <w:t>第五节</w:t>
      </w:r>
      <w:r>
        <w:t xml:space="preserve"> </w:t>
      </w:r>
      <w:r>
        <w:t>证券自营</w:t>
      </w:r>
    </w:p>
    <w:p w14:paraId="761C8827" w14:textId="77777777" w:rsidR="00BD132C" w:rsidRDefault="00BD132C" w:rsidP="003F73B4">
      <w:pPr>
        <w:pStyle w:val="ad"/>
        <w:numPr>
          <w:ilvl w:val="0"/>
          <w:numId w:val="13"/>
        </w:numPr>
        <w:ind w:firstLineChars="0"/>
      </w:pPr>
      <w:r>
        <w:rPr>
          <w:rFonts w:hint="eastAsia"/>
        </w:rPr>
        <w:t>从事证券自营业务的净资本最低限额为</w:t>
      </w:r>
      <w:r w:rsidRPr="00BD132C">
        <w:rPr>
          <w:rStyle w:val="af2"/>
          <w:rFonts w:hint="eastAsia"/>
        </w:rPr>
        <w:t>5</w:t>
      </w:r>
      <w:r w:rsidRPr="00BD132C">
        <w:rPr>
          <w:rStyle w:val="af2"/>
        </w:rPr>
        <w:t>000万</w:t>
      </w:r>
      <w:r>
        <w:rPr>
          <w:rFonts w:hint="eastAsia"/>
        </w:rPr>
        <w:t>元。</w:t>
      </w:r>
    </w:p>
    <w:p w14:paraId="3FA0380E" w14:textId="77777777" w:rsidR="003F73B4" w:rsidRDefault="003F73B4" w:rsidP="003F73B4">
      <w:pPr>
        <w:pStyle w:val="ad"/>
        <w:numPr>
          <w:ilvl w:val="0"/>
          <w:numId w:val="13"/>
        </w:numPr>
        <w:ind w:firstLineChars="0"/>
      </w:pPr>
      <w:r>
        <w:rPr>
          <w:rFonts w:hint="eastAsia"/>
        </w:rPr>
        <w:t>私募基金子公司将自有资金投资于本机构私募基金的，对单只基金的投资金额不得超过该只基金总额的</w:t>
      </w:r>
      <w:r w:rsidRPr="003F73B4">
        <w:rPr>
          <w:rStyle w:val="af2"/>
          <w:rFonts w:hint="eastAsia"/>
        </w:rPr>
        <w:t>2</w:t>
      </w:r>
      <w:r w:rsidRPr="003F73B4">
        <w:rPr>
          <w:rStyle w:val="af2"/>
        </w:rPr>
        <w:t>0%</w:t>
      </w:r>
      <w:r>
        <w:rPr>
          <w:rFonts w:hint="eastAsia"/>
        </w:rPr>
        <w:t>。</w:t>
      </w:r>
    </w:p>
    <w:p w14:paraId="00933C8B" w14:textId="77777777" w:rsidR="00CA1BF6" w:rsidRDefault="00CA1BF6" w:rsidP="003F73B4">
      <w:pPr>
        <w:pStyle w:val="ad"/>
        <w:numPr>
          <w:ilvl w:val="0"/>
          <w:numId w:val="13"/>
        </w:numPr>
        <w:ind w:firstLineChars="0"/>
      </w:pPr>
      <w:r>
        <w:rPr>
          <w:rFonts w:hint="eastAsia"/>
        </w:rPr>
        <w:t>证券公司开展发行与承销业务，应当建立完善的包销风险评估与处理机制，风险管理部门应当</w:t>
      </w:r>
      <w:r w:rsidRPr="00161B5E">
        <w:rPr>
          <w:rFonts w:hint="eastAsia"/>
        </w:rPr>
        <w:t>委派</w:t>
      </w:r>
      <w:r w:rsidRPr="00CA1BF6">
        <w:rPr>
          <w:rStyle w:val="af2"/>
          <w:rFonts w:hint="eastAsia"/>
        </w:rPr>
        <w:t>代表参与报销决策过程</w:t>
      </w:r>
      <w:r w:rsidRPr="00981F99">
        <w:rPr>
          <w:rStyle w:val="af"/>
          <w:rFonts w:hint="eastAsia"/>
        </w:rPr>
        <w:t>，</w:t>
      </w:r>
      <w:r w:rsidRPr="00CA1BF6">
        <w:rPr>
          <w:rStyle w:val="af2"/>
          <w:rFonts w:hint="eastAsia"/>
        </w:rPr>
        <w:t>独立发表意见</w:t>
      </w:r>
      <w:r>
        <w:rPr>
          <w:rFonts w:hint="eastAsia"/>
        </w:rPr>
        <w:t>。</w:t>
      </w:r>
    </w:p>
    <w:p w14:paraId="2B86509A" w14:textId="77777777" w:rsidR="00B80F03" w:rsidRDefault="00B80F03" w:rsidP="003F73B4">
      <w:pPr>
        <w:pStyle w:val="ad"/>
        <w:numPr>
          <w:ilvl w:val="0"/>
          <w:numId w:val="13"/>
        </w:numPr>
        <w:ind w:firstLineChars="0"/>
      </w:pPr>
      <w:r>
        <w:rPr>
          <w:rFonts w:hint="eastAsia"/>
        </w:rPr>
        <w:t>上市公司或其关联公司持有机构</w:t>
      </w:r>
      <w:r w:rsidRPr="00B80F03">
        <w:rPr>
          <w:rStyle w:val="af2"/>
          <w:rFonts w:hint="eastAsia"/>
        </w:rPr>
        <w:t>1</w:t>
      </w:r>
      <w:r w:rsidRPr="00B80F03">
        <w:rPr>
          <w:rStyle w:val="af2"/>
        </w:rPr>
        <w:t>0%</w:t>
      </w:r>
      <w:r>
        <w:rPr>
          <w:rFonts w:hint="eastAsia"/>
        </w:rPr>
        <w:t>以上股份时，该证券经营机构不得自营买卖该上市公司股票。</w:t>
      </w:r>
    </w:p>
    <w:p w14:paraId="5ACEEEF3" w14:textId="77777777" w:rsidR="00DC3E57" w:rsidRDefault="00DC3E57" w:rsidP="003F73B4">
      <w:pPr>
        <w:pStyle w:val="ad"/>
        <w:numPr>
          <w:ilvl w:val="0"/>
          <w:numId w:val="13"/>
        </w:numPr>
        <w:ind w:firstLineChars="0"/>
      </w:pPr>
      <w:r>
        <w:rPr>
          <w:rFonts w:hint="eastAsia"/>
        </w:rPr>
        <w:t>投资决策机构是自营业务的最高</w:t>
      </w:r>
      <w:r w:rsidRPr="00DC3E57">
        <w:rPr>
          <w:rStyle w:val="af2"/>
          <w:rFonts w:hint="eastAsia"/>
        </w:rPr>
        <w:t>管理</w:t>
      </w:r>
      <w:r>
        <w:rPr>
          <w:rFonts w:hint="eastAsia"/>
        </w:rPr>
        <w:t>机构。</w:t>
      </w:r>
    </w:p>
    <w:p w14:paraId="4FB1BECC" w14:textId="77777777" w:rsidR="00DC3E57" w:rsidRDefault="00DC3E57" w:rsidP="003F73B4">
      <w:pPr>
        <w:pStyle w:val="ad"/>
        <w:numPr>
          <w:ilvl w:val="0"/>
          <w:numId w:val="13"/>
        </w:numPr>
        <w:ind w:firstLineChars="0"/>
      </w:pPr>
      <w:r>
        <w:rPr>
          <w:rFonts w:hint="eastAsia"/>
        </w:rPr>
        <w:t>董事会是自营业务的最高</w:t>
      </w:r>
      <w:r w:rsidRPr="00DC3E57">
        <w:rPr>
          <w:rStyle w:val="af2"/>
          <w:rFonts w:hint="eastAsia"/>
        </w:rPr>
        <w:t>决策</w:t>
      </w:r>
      <w:r>
        <w:rPr>
          <w:rFonts w:hint="eastAsia"/>
        </w:rPr>
        <w:t>机构。</w:t>
      </w:r>
    </w:p>
    <w:p w14:paraId="70F18A73" w14:textId="77777777" w:rsidR="00EC06B5" w:rsidRPr="003F73B4" w:rsidRDefault="00EC06B5" w:rsidP="003F73B4">
      <w:pPr>
        <w:pStyle w:val="ad"/>
        <w:numPr>
          <w:ilvl w:val="0"/>
          <w:numId w:val="13"/>
        </w:numPr>
        <w:ind w:firstLineChars="0"/>
      </w:pPr>
      <w:r>
        <w:rPr>
          <w:rFonts w:hint="eastAsia"/>
        </w:rPr>
        <w:t>证券公司持有一种权益类证券的成本不得超过净资本的</w:t>
      </w:r>
      <w:r w:rsidRPr="00EC06B5">
        <w:rPr>
          <w:rStyle w:val="af2"/>
          <w:rFonts w:hint="eastAsia"/>
        </w:rPr>
        <w:t>30%</w:t>
      </w:r>
      <w:r>
        <w:rPr>
          <w:rFonts w:hint="eastAsia"/>
        </w:rPr>
        <w:t>。</w:t>
      </w:r>
    </w:p>
    <w:p w14:paraId="7D593EA8" w14:textId="77777777" w:rsidR="001E12AE" w:rsidRDefault="001E12AE" w:rsidP="001E12AE">
      <w:pPr>
        <w:pStyle w:val="2"/>
      </w:pPr>
      <w:r>
        <w:rPr>
          <w:rFonts w:hint="eastAsia"/>
        </w:rPr>
        <w:t>第六节</w:t>
      </w:r>
      <w:r>
        <w:t xml:space="preserve"> </w:t>
      </w:r>
      <w:r>
        <w:t>资产管理业务</w:t>
      </w:r>
    </w:p>
    <w:p w14:paraId="63C5ADFD" w14:textId="2C6C3C9A" w:rsidR="00201F3B" w:rsidRDefault="00DA34AE" w:rsidP="00201F3B">
      <w:pPr>
        <w:pStyle w:val="ad"/>
        <w:numPr>
          <w:ilvl w:val="0"/>
          <w:numId w:val="13"/>
        </w:numPr>
        <w:ind w:firstLineChars="0"/>
      </w:pPr>
      <w:r>
        <w:rPr>
          <w:rFonts w:hint="eastAsia"/>
        </w:rPr>
        <w:t>全国股份转让</w:t>
      </w:r>
      <w:r w:rsidR="00201F3B">
        <w:rPr>
          <w:rFonts w:hint="eastAsia"/>
        </w:rPr>
        <w:t>系统的主要功能有</w:t>
      </w:r>
      <w:r w:rsidR="00201F3B" w:rsidRPr="00201F3B">
        <w:rPr>
          <w:rStyle w:val="af2"/>
          <w:rFonts w:hint="eastAsia"/>
        </w:rPr>
        <w:t>企业发展</w:t>
      </w:r>
      <w:r w:rsidR="00201F3B">
        <w:rPr>
          <w:rFonts w:hint="eastAsia"/>
        </w:rPr>
        <w:t>、</w:t>
      </w:r>
      <w:r w:rsidR="00201F3B" w:rsidRPr="00201F3B">
        <w:rPr>
          <w:rStyle w:val="af2"/>
          <w:rFonts w:hint="eastAsia"/>
        </w:rPr>
        <w:t>资本投入</w:t>
      </w:r>
      <w:r w:rsidR="00201F3B">
        <w:rPr>
          <w:rFonts w:hint="eastAsia"/>
        </w:rPr>
        <w:t>，和</w:t>
      </w:r>
      <w:r w:rsidR="00201F3B" w:rsidRPr="00201F3B">
        <w:rPr>
          <w:rStyle w:val="af2"/>
          <w:rFonts w:hint="eastAsia"/>
        </w:rPr>
        <w:t>退出服务</w:t>
      </w:r>
      <w:r w:rsidR="00201F3B">
        <w:rPr>
          <w:rFonts w:hint="eastAsia"/>
        </w:rPr>
        <w:t>。</w:t>
      </w:r>
    </w:p>
    <w:p w14:paraId="4F5DB2D1" w14:textId="51DB7E45" w:rsidR="00825109" w:rsidRPr="00201F3B" w:rsidRDefault="00825109" w:rsidP="00201F3B">
      <w:pPr>
        <w:pStyle w:val="ad"/>
        <w:numPr>
          <w:ilvl w:val="0"/>
          <w:numId w:val="13"/>
        </w:numPr>
        <w:ind w:firstLineChars="0"/>
      </w:pPr>
      <w:r>
        <w:rPr>
          <w:rFonts w:hint="eastAsia"/>
        </w:rPr>
        <w:t>证券公司以自有资金参与集合资产管理计划的持有期限不得少于</w:t>
      </w:r>
      <w:r w:rsidRPr="00825109">
        <w:rPr>
          <w:rStyle w:val="af2"/>
          <w:rFonts w:hint="eastAsia"/>
        </w:rPr>
        <w:t>6</w:t>
      </w:r>
      <w:r w:rsidRPr="00825109">
        <w:rPr>
          <w:rStyle w:val="af2"/>
        </w:rPr>
        <w:t>个月</w:t>
      </w:r>
      <w:r>
        <w:rPr>
          <w:rFonts w:hint="eastAsia"/>
        </w:rPr>
        <w:t>。</w:t>
      </w:r>
    </w:p>
    <w:p w14:paraId="31B09F99" w14:textId="77777777" w:rsidR="001E12AE" w:rsidRDefault="001E12AE" w:rsidP="001E12AE">
      <w:pPr>
        <w:pStyle w:val="2"/>
      </w:pPr>
      <w:r>
        <w:rPr>
          <w:rFonts w:hint="eastAsia"/>
        </w:rPr>
        <w:t>第七节</w:t>
      </w:r>
      <w:r>
        <w:t xml:space="preserve"> </w:t>
      </w:r>
      <w:r>
        <w:t>证券公司信用业务</w:t>
      </w:r>
    </w:p>
    <w:p w14:paraId="5FE77E81" w14:textId="77777777" w:rsidR="00322494" w:rsidRDefault="00322494" w:rsidP="00322494">
      <w:pPr>
        <w:pStyle w:val="ad"/>
        <w:numPr>
          <w:ilvl w:val="0"/>
          <w:numId w:val="13"/>
        </w:numPr>
        <w:ind w:firstLineChars="0"/>
      </w:pPr>
      <w:r w:rsidRPr="00322494">
        <w:rPr>
          <w:rStyle w:val="af2"/>
          <w:rFonts w:hint="eastAsia"/>
        </w:rPr>
        <w:t>投资决策机构</w:t>
      </w:r>
      <w:r>
        <w:rPr>
          <w:rFonts w:hint="eastAsia"/>
        </w:rPr>
        <w:t>是证券公司自营业务投资</w:t>
      </w:r>
      <w:r w:rsidRPr="00785B81">
        <w:rPr>
          <w:rStyle w:val="a5"/>
          <w:rFonts w:hint="eastAsia"/>
        </w:rPr>
        <w:t>运作</w:t>
      </w:r>
      <w:r>
        <w:rPr>
          <w:rFonts w:hint="eastAsia"/>
        </w:rPr>
        <w:t>的最高管理机构。</w:t>
      </w:r>
    </w:p>
    <w:p w14:paraId="4EED1778" w14:textId="77777777" w:rsidR="000705B4" w:rsidRDefault="000705B4" w:rsidP="00322494">
      <w:pPr>
        <w:pStyle w:val="ad"/>
        <w:numPr>
          <w:ilvl w:val="0"/>
          <w:numId w:val="13"/>
        </w:numPr>
        <w:ind w:firstLineChars="0"/>
      </w:pPr>
      <w:r>
        <w:rPr>
          <w:rFonts w:hint="eastAsia"/>
        </w:rPr>
        <w:t>违规为客户证券交易提供融资融券等信用交易属于</w:t>
      </w:r>
      <w:r w:rsidRPr="000705B4">
        <w:rPr>
          <w:rStyle w:val="af2"/>
          <w:rFonts w:hint="eastAsia"/>
        </w:rPr>
        <w:t>管理</w:t>
      </w:r>
      <w:r>
        <w:rPr>
          <w:rFonts w:hint="eastAsia"/>
        </w:rPr>
        <w:t>风险。</w:t>
      </w:r>
    </w:p>
    <w:p w14:paraId="78AA330D" w14:textId="77777777" w:rsidR="001E12AE" w:rsidRDefault="001E12AE" w:rsidP="001E12AE">
      <w:pPr>
        <w:pStyle w:val="2"/>
      </w:pPr>
      <w:r>
        <w:rPr>
          <w:rFonts w:hint="eastAsia"/>
        </w:rPr>
        <w:t>第八节</w:t>
      </w:r>
      <w:r>
        <w:t xml:space="preserve"> </w:t>
      </w:r>
      <w:r>
        <w:t>证券公司场外业务</w:t>
      </w:r>
    </w:p>
    <w:p w14:paraId="34757F78" w14:textId="77777777" w:rsidR="001E12AE" w:rsidRDefault="001E12AE" w:rsidP="001E12AE">
      <w:pPr>
        <w:pStyle w:val="2"/>
      </w:pPr>
      <w:r>
        <w:rPr>
          <w:rFonts w:hint="eastAsia"/>
        </w:rPr>
        <w:t>第九节</w:t>
      </w:r>
      <w:r>
        <w:t xml:space="preserve"> </w:t>
      </w:r>
      <w:r>
        <w:t>其他业务</w:t>
      </w:r>
    </w:p>
    <w:p w14:paraId="1AA80147" w14:textId="77777777" w:rsidR="00213F9D" w:rsidRPr="00213F9D" w:rsidRDefault="00213F9D" w:rsidP="00213F9D">
      <w:pPr>
        <w:pStyle w:val="ad"/>
        <w:numPr>
          <w:ilvl w:val="0"/>
          <w:numId w:val="13"/>
        </w:numPr>
        <w:ind w:firstLineChars="0"/>
      </w:pPr>
      <w:r>
        <w:rPr>
          <w:rFonts w:hint="eastAsia"/>
        </w:rPr>
        <w:t>证券公司中间介绍业务起源于</w:t>
      </w:r>
      <w:r w:rsidRPr="00213F9D">
        <w:rPr>
          <w:rStyle w:val="af2"/>
          <w:rFonts w:hint="eastAsia"/>
        </w:rPr>
        <w:t>美</w:t>
      </w:r>
      <w:r w:rsidRPr="00241CE9">
        <w:rPr>
          <w:rFonts w:hint="eastAsia"/>
        </w:rPr>
        <w:t>国</w:t>
      </w:r>
      <w:r>
        <w:rPr>
          <w:rFonts w:hint="eastAsia"/>
        </w:rPr>
        <w:t>。</w:t>
      </w:r>
    </w:p>
    <w:p w14:paraId="3A45BCBC" w14:textId="77777777" w:rsidR="001E12AE" w:rsidRDefault="001E12AE" w:rsidP="001E12AE">
      <w:pPr>
        <w:pStyle w:val="1"/>
      </w:pPr>
      <w:r>
        <w:rPr>
          <w:rFonts w:hint="eastAsia"/>
        </w:rPr>
        <w:t>第四章</w:t>
      </w:r>
      <w:r>
        <w:t xml:space="preserve"> 证券市场典型违法违规行为及法律责任</w:t>
      </w:r>
    </w:p>
    <w:p w14:paraId="20665E20" w14:textId="77777777" w:rsidR="001E12AE" w:rsidRDefault="001E12AE" w:rsidP="001E12AE">
      <w:pPr>
        <w:pStyle w:val="2"/>
      </w:pPr>
      <w:r>
        <w:rPr>
          <w:rFonts w:hint="eastAsia"/>
        </w:rPr>
        <w:t>第一节</w:t>
      </w:r>
      <w:r>
        <w:t xml:space="preserve"> </w:t>
      </w:r>
      <w:r>
        <w:t>证券一级市场</w:t>
      </w:r>
    </w:p>
    <w:p w14:paraId="1235C5B3" w14:textId="77777777" w:rsidR="001B6CCF" w:rsidRDefault="001B6CCF" w:rsidP="001B6CCF">
      <w:pPr>
        <w:pStyle w:val="ad"/>
        <w:numPr>
          <w:ilvl w:val="0"/>
          <w:numId w:val="13"/>
        </w:numPr>
        <w:ind w:firstLineChars="0"/>
      </w:pPr>
      <w:r>
        <w:t>以下情形需要追诉</w:t>
      </w:r>
      <w:r>
        <w:rPr>
          <w:rFonts w:hint="eastAsia"/>
        </w:rPr>
        <w:t>：</w:t>
      </w:r>
      <w:r>
        <w:rPr>
          <w:rFonts w:hint="eastAsia"/>
        </w:rPr>
        <w:br/>
      </w:r>
      <w:r>
        <w:t>个人集资诈骗</w:t>
      </w:r>
      <w:r w:rsidRPr="001B6CCF">
        <w:rPr>
          <w:rStyle w:val="af2"/>
          <w:rFonts w:hint="eastAsia"/>
        </w:rPr>
        <w:t>10万</w:t>
      </w:r>
      <w:r>
        <w:rPr>
          <w:rFonts w:hint="eastAsia"/>
        </w:rPr>
        <w:t>以上，单位</w:t>
      </w:r>
      <w:r w:rsidRPr="001B6CCF">
        <w:rPr>
          <w:rStyle w:val="af2"/>
          <w:rFonts w:hint="eastAsia"/>
        </w:rPr>
        <w:t>50万</w:t>
      </w:r>
      <w:r>
        <w:rPr>
          <w:rFonts w:hint="eastAsia"/>
        </w:rPr>
        <w:t>元。</w:t>
      </w:r>
      <w:r w:rsidR="002C789F">
        <w:br/>
        <w:t>个人造成经济损失</w:t>
      </w:r>
      <w:r w:rsidR="002C789F" w:rsidRPr="002C789F">
        <w:rPr>
          <w:rStyle w:val="af2"/>
          <w:rFonts w:hint="eastAsia"/>
        </w:rPr>
        <w:t>10万</w:t>
      </w:r>
      <w:r w:rsidR="002C789F">
        <w:rPr>
          <w:rFonts w:hint="eastAsia"/>
        </w:rPr>
        <w:t>以上，单位</w:t>
      </w:r>
      <w:r w:rsidR="002C789F" w:rsidRPr="002C789F">
        <w:rPr>
          <w:rStyle w:val="af2"/>
          <w:rFonts w:hint="eastAsia"/>
        </w:rPr>
        <w:t>50万</w:t>
      </w:r>
      <w:r w:rsidR="002C789F">
        <w:rPr>
          <w:rFonts w:hint="eastAsia"/>
        </w:rPr>
        <w:t>以上；</w:t>
      </w:r>
      <w:r>
        <w:br/>
      </w:r>
      <w:r>
        <w:rPr>
          <w:rFonts w:hint="eastAsia"/>
        </w:rPr>
        <w:t>个人非法吸收公众存款</w:t>
      </w:r>
      <w:r w:rsidRPr="001B6CCF">
        <w:rPr>
          <w:rStyle w:val="af2"/>
          <w:rFonts w:hint="eastAsia"/>
        </w:rPr>
        <w:t>20万</w:t>
      </w:r>
      <w:r>
        <w:rPr>
          <w:rFonts w:hint="eastAsia"/>
        </w:rPr>
        <w:t>元以上，单位吸收</w:t>
      </w:r>
      <w:r w:rsidRPr="001B6CCF">
        <w:rPr>
          <w:rStyle w:val="af2"/>
          <w:rFonts w:hint="eastAsia"/>
        </w:rPr>
        <w:t>100万</w:t>
      </w:r>
      <w:r>
        <w:rPr>
          <w:rFonts w:hint="eastAsia"/>
        </w:rPr>
        <w:t>元以上；</w:t>
      </w:r>
      <w:r>
        <w:br/>
        <w:t>个人吸收存款</w:t>
      </w:r>
      <w:r w:rsidRPr="001B6CCF">
        <w:rPr>
          <w:rStyle w:val="af2"/>
          <w:rFonts w:hint="eastAsia"/>
        </w:rPr>
        <w:t>30</w:t>
      </w:r>
      <w:r>
        <w:rPr>
          <w:rFonts w:hint="eastAsia"/>
        </w:rPr>
        <w:t>户以上，单位吸收</w:t>
      </w:r>
      <w:r w:rsidRPr="001B6CCF">
        <w:rPr>
          <w:rStyle w:val="af2"/>
          <w:rFonts w:hint="eastAsia"/>
        </w:rPr>
        <w:t>150</w:t>
      </w:r>
      <w:r>
        <w:rPr>
          <w:rFonts w:hint="eastAsia"/>
        </w:rPr>
        <w:t>户；</w:t>
      </w:r>
      <w:r>
        <w:br/>
      </w:r>
    </w:p>
    <w:p w14:paraId="33EE0FDD" w14:textId="77777777" w:rsidR="001B6CCF" w:rsidRPr="001B6CCF" w:rsidRDefault="001B6CCF" w:rsidP="001B6CCF">
      <w:pPr>
        <w:pStyle w:val="ad"/>
        <w:numPr>
          <w:ilvl w:val="0"/>
          <w:numId w:val="13"/>
        </w:numPr>
        <w:ind w:firstLineChars="0"/>
      </w:pPr>
    </w:p>
    <w:p w14:paraId="4EE34EBA" w14:textId="77777777" w:rsidR="001E12AE" w:rsidRDefault="001E12AE" w:rsidP="001E12AE">
      <w:pPr>
        <w:pStyle w:val="2"/>
      </w:pPr>
      <w:r>
        <w:rPr>
          <w:rFonts w:hint="eastAsia"/>
        </w:rPr>
        <w:t>第二节</w:t>
      </w:r>
      <w:r>
        <w:t xml:space="preserve"> </w:t>
      </w:r>
      <w:r>
        <w:t>证券二级市场</w:t>
      </w:r>
    </w:p>
    <w:p w14:paraId="01500D51" w14:textId="77777777" w:rsidR="00104425" w:rsidRPr="001E12AE" w:rsidRDefault="00104425" w:rsidP="001E12AE"/>
    <w:sectPr w:rsidR="00104425" w:rsidRPr="001E12AE" w:rsidSect="0087340B">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85ED6" w14:textId="77777777" w:rsidR="001B3892" w:rsidRDefault="001B3892" w:rsidP="002D398F">
      <w:r>
        <w:separator/>
      </w:r>
    </w:p>
  </w:endnote>
  <w:endnote w:type="continuationSeparator" w:id="0">
    <w:p w14:paraId="0F5AFACE" w14:textId="77777777" w:rsidR="001B3892" w:rsidRDefault="001B389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96F6B" w14:textId="77777777" w:rsidR="002D7492" w:rsidRDefault="002D7492">
    <w:pPr>
      <w:pStyle w:val="a8"/>
    </w:pPr>
    <w:r>
      <w:t>第</w:t>
    </w:r>
    <w:r w:rsidR="004443F0">
      <w:fldChar w:fldCharType="begin"/>
    </w:r>
    <w:r>
      <w:instrText xml:space="preserve"> PAGE  \* Arabic  \* MERGEFORMAT </w:instrText>
    </w:r>
    <w:r w:rsidR="004443F0">
      <w:fldChar w:fldCharType="separate"/>
    </w:r>
    <w:r w:rsidR="004B1E02">
      <w:rPr>
        <w:noProof/>
      </w:rPr>
      <w:t>3</w:t>
    </w:r>
    <w:r w:rsidR="004443F0">
      <w:fldChar w:fldCharType="end"/>
    </w:r>
    <w:r>
      <w:t>页</w:t>
    </w:r>
    <w:r>
      <w:ptab w:relativeTo="margin" w:alignment="center" w:leader="none"/>
    </w:r>
    <w:r>
      <w:t>共</w:t>
    </w:r>
    <w:r w:rsidR="001B3892">
      <w:fldChar w:fldCharType="begin"/>
    </w:r>
    <w:r w:rsidR="001B3892">
      <w:instrText xml:space="preserve"> NUMPAGES  \* Arabic  \* MERGEFORMAT </w:instrText>
    </w:r>
    <w:r w:rsidR="001B3892">
      <w:fldChar w:fldCharType="separate"/>
    </w:r>
    <w:r w:rsidR="004B1E02">
      <w:rPr>
        <w:noProof/>
      </w:rPr>
      <w:t>3</w:t>
    </w:r>
    <w:r w:rsidR="001B3892">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711000"/>
      <w:docPartObj>
        <w:docPartGallery w:val="Page Numbers (Bottom of Page)"/>
        <w:docPartUnique/>
      </w:docPartObj>
    </w:sdtPr>
    <w:sdtEndPr/>
    <w:sdtContent>
      <w:p w14:paraId="2BD303BA" w14:textId="77777777" w:rsidR="002D7492" w:rsidRDefault="003A67DF" w:rsidP="003A67DF">
        <w:pPr>
          <w:pStyle w:val="a8"/>
        </w:pPr>
        <w:r>
          <w:t>第</w:t>
        </w:r>
        <w:r w:rsidR="001B3892">
          <w:fldChar w:fldCharType="begin"/>
        </w:r>
        <w:r w:rsidR="001B3892">
          <w:instrText xml:space="preserve"> PAGE  \* Arabic  \* MERGEFORMAT </w:instrText>
        </w:r>
        <w:r w:rsidR="001B3892">
          <w:fldChar w:fldCharType="separate"/>
        </w:r>
        <w:r w:rsidR="004B1E02">
          <w:rPr>
            <w:noProof/>
          </w:rPr>
          <w:t>1</w:t>
        </w:r>
        <w:r w:rsidR="001B3892">
          <w:rPr>
            <w:noProof/>
          </w:rPr>
          <w:fldChar w:fldCharType="end"/>
        </w:r>
        <w:r>
          <w:t>页</w:t>
        </w:r>
        <w:r>
          <w:ptab w:relativeTo="margin" w:alignment="center" w:leader="none"/>
        </w:r>
        <w:r>
          <w:t>共</w:t>
        </w:r>
        <w:r w:rsidR="001B3892">
          <w:fldChar w:fldCharType="begin"/>
        </w:r>
        <w:r w:rsidR="001B3892">
          <w:instrText xml:space="preserve"> NUMPAGES  \* Arabic  \* MERGEFORMAT </w:instrText>
        </w:r>
        <w:r w:rsidR="001B3892">
          <w:fldChar w:fldCharType="separate"/>
        </w:r>
        <w:r w:rsidR="004B1E02">
          <w:rPr>
            <w:noProof/>
          </w:rPr>
          <w:t>3</w:t>
        </w:r>
        <w:r w:rsidR="001B3892">
          <w:rPr>
            <w:noProof/>
          </w:rPr>
          <w:fldChar w:fldCharType="end"/>
        </w:r>
        <w:r>
          <w:t>页</w:t>
        </w:r>
        <w:r>
          <w:ptab w:relativeTo="margin" w:alignment="right" w:leader="none"/>
        </w:r>
        <w:hyperlink r:id="rId1" w:history="1">
          <w:r w:rsidRPr="005D4B3A">
            <w:rPr>
              <w:rStyle w:val="ac"/>
            </w:rPr>
            <w:t>zongzhe_chen@sina.com</w:t>
          </w:r>
        </w:hyperlink>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048D4" w14:textId="77777777" w:rsidR="001B3892" w:rsidRDefault="001B3892" w:rsidP="002D398F">
      <w:r>
        <w:separator/>
      </w:r>
    </w:p>
  </w:footnote>
  <w:footnote w:type="continuationSeparator" w:id="0">
    <w:p w14:paraId="61E1F0D8" w14:textId="77777777" w:rsidR="001B3892" w:rsidRDefault="001B389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B707B" w14:textId="187005C2" w:rsidR="002D7492" w:rsidRDefault="002D7492">
    <w:pPr>
      <w:pStyle w:val="a6"/>
    </w:pPr>
    <w:r>
      <w:rPr>
        <w:rFonts w:hint="eastAsia"/>
      </w:rPr>
      <w:t>金融市场基础知识</w:t>
    </w:r>
    <w:r>
      <w:ptab w:relativeTo="margin" w:alignment="center" w:leader="none"/>
    </w:r>
    <w:r w:rsidR="001B3892">
      <w:fldChar w:fldCharType="begin"/>
    </w:r>
    <w:r w:rsidR="001B3892">
      <w:instrText xml:space="preserve"> STYLEREF  "</w:instrText>
    </w:r>
    <w:r w:rsidR="001B3892">
      <w:instrText>标题</w:instrText>
    </w:r>
    <w:r w:rsidR="001B3892">
      <w:instrText xml:space="preserve"> 1,</w:instrText>
    </w:r>
    <w:r w:rsidR="001B3892">
      <w:instrText>标题</w:instrText>
    </w:r>
    <w:r w:rsidR="001B3892">
      <w:instrText xml:space="preserve"> 1 </w:instrText>
    </w:r>
    <w:r w:rsidR="001B3892">
      <w:instrText>章节</w:instrText>
    </w:r>
    <w:r w:rsidR="001B3892">
      <w:instrText xml:space="preserve">"  \* MERGEFORMAT </w:instrText>
    </w:r>
    <w:r w:rsidR="001B3892">
      <w:fldChar w:fldCharType="separate"/>
    </w:r>
    <w:r w:rsidR="00555F41" w:rsidRPr="00555F41">
      <w:rPr>
        <w:b/>
        <w:bCs/>
        <w:noProof/>
      </w:rPr>
      <w:t>第二章 证券经营机构管理规范</w:t>
    </w:r>
    <w:r w:rsidR="001B3892">
      <w:rPr>
        <w:b/>
        <w:bCs/>
        <w:noProof/>
      </w:rPr>
      <w:fldChar w:fldCharType="end"/>
    </w:r>
    <w:r>
      <w:ptab w:relativeTo="margin" w:alignment="right" w:leader="none"/>
    </w:r>
    <w:r w:rsidR="001B3892">
      <w:fldChar w:fldCharType="begin"/>
    </w:r>
    <w:r w:rsidR="001B3892">
      <w:instrText xml:space="preserve"> STYLEREF  "</w:instrText>
    </w:r>
    <w:r w:rsidR="001B3892">
      <w:instrText>标题</w:instrText>
    </w:r>
    <w:r w:rsidR="001B3892">
      <w:instrText xml:space="preserve"> 2,</w:instrText>
    </w:r>
    <w:r w:rsidR="001B3892">
      <w:instrText>标题</w:instrText>
    </w:r>
    <w:r w:rsidR="001B3892">
      <w:instrText xml:space="preserve"> 2 </w:instrText>
    </w:r>
    <w:r w:rsidR="001B3892">
      <w:instrText>小节</w:instrText>
    </w:r>
    <w:r w:rsidR="001B3892">
      <w:instrText xml:space="preserve">"  \* MERGEFORMAT </w:instrText>
    </w:r>
    <w:r w:rsidR="001B3892">
      <w:fldChar w:fldCharType="separate"/>
    </w:r>
    <w:r w:rsidR="00555F41" w:rsidRPr="00555F41">
      <w:rPr>
        <w:b/>
        <w:bCs/>
        <w:noProof/>
      </w:rPr>
      <w:t>第一节</w:t>
    </w:r>
    <w:r w:rsidR="00555F41">
      <w:rPr>
        <w:noProof/>
      </w:rPr>
      <w:t xml:space="preserve"> 公司治理、内部控制与合规管理</w:t>
    </w:r>
    <w:r w:rsidR="001B389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942"/>
    <w:multiLevelType w:val="hybridMultilevel"/>
    <w:tmpl w:val="B8CE4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94E56"/>
    <w:multiLevelType w:val="hybridMultilevel"/>
    <w:tmpl w:val="21B20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2340C2"/>
    <w:multiLevelType w:val="hybridMultilevel"/>
    <w:tmpl w:val="0E52A5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056206"/>
    <w:multiLevelType w:val="hybridMultilevel"/>
    <w:tmpl w:val="AEA20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155E7"/>
    <w:multiLevelType w:val="hybridMultilevel"/>
    <w:tmpl w:val="82708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E5CD5"/>
    <w:multiLevelType w:val="hybridMultilevel"/>
    <w:tmpl w:val="5784C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BA6640"/>
    <w:multiLevelType w:val="hybridMultilevel"/>
    <w:tmpl w:val="CB785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5421A"/>
    <w:multiLevelType w:val="hybridMultilevel"/>
    <w:tmpl w:val="38B04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4E0BEE"/>
    <w:multiLevelType w:val="hybridMultilevel"/>
    <w:tmpl w:val="A7C0D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952FC8"/>
    <w:multiLevelType w:val="hybridMultilevel"/>
    <w:tmpl w:val="A41AF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27121A"/>
    <w:multiLevelType w:val="hybridMultilevel"/>
    <w:tmpl w:val="45B0D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0372B4"/>
    <w:multiLevelType w:val="hybridMultilevel"/>
    <w:tmpl w:val="5AE0A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136D4E"/>
    <w:multiLevelType w:val="hybridMultilevel"/>
    <w:tmpl w:val="3528A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E52864"/>
    <w:multiLevelType w:val="hybridMultilevel"/>
    <w:tmpl w:val="7F4A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1642FD"/>
    <w:multiLevelType w:val="hybridMultilevel"/>
    <w:tmpl w:val="EBC2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5E2433"/>
    <w:multiLevelType w:val="hybridMultilevel"/>
    <w:tmpl w:val="067E4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B06DA1"/>
    <w:multiLevelType w:val="hybridMultilevel"/>
    <w:tmpl w:val="080E63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133DA6"/>
    <w:multiLevelType w:val="hybridMultilevel"/>
    <w:tmpl w:val="A2B6A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4A10CB"/>
    <w:multiLevelType w:val="hybridMultilevel"/>
    <w:tmpl w:val="C5BC6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9"/>
  </w:num>
  <w:num w:numId="4">
    <w:abstractNumId w:val="12"/>
  </w:num>
  <w:num w:numId="5">
    <w:abstractNumId w:val="2"/>
  </w:num>
  <w:num w:numId="6">
    <w:abstractNumId w:val="5"/>
  </w:num>
  <w:num w:numId="7">
    <w:abstractNumId w:val="0"/>
  </w:num>
  <w:num w:numId="8">
    <w:abstractNumId w:val="3"/>
  </w:num>
  <w:num w:numId="9">
    <w:abstractNumId w:val="1"/>
  </w:num>
  <w:num w:numId="10">
    <w:abstractNumId w:val="13"/>
  </w:num>
  <w:num w:numId="11">
    <w:abstractNumId w:val="6"/>
  </w:num>
  <w:num w:numId="12">
    <w:abstractNumId w:val="18"/>
  </w:num>
  <w:num w:numId="13">
    <w:abstractNumId w:val="16"/>
  </w:num>
  <w:num w:numId="14">
    <w:abstractNumId w:val="17"/>
  </w:num>
  <w:num w:numId="15">
    <w:abstractNumId w:val="15"/>
  </w:num>
  <w:num w:numId="16">
    <w:abstractNumId w:val="7"/>
  </w:num>
  <w:num w:numId="17">
    <w:abstractNumId w:val="11"/>
  </w:num>
  <w:num w:numId="18">
    <w:abstractNumId w:val="8"/>
  </w:num>
  <w:num w:numId="19">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90D"/>
    <w:rsid w:val="000016D6"/>
    <w:rsid w:val="000019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3DD"/>
    <w:rsid w:val="00025960"/>
    <w:rsid w:val="00026109"/>
    <w:rsid w:val="000267B0"/>
    <w:rsid w:val="0002695F"/>
    <w:rsid w:val="00026C6E"/>
    <w:rsid w:val="0002704C"/>
    <w:rsid w:val="000273B3"/>
    <w:rsid w:val="000275DE"/>
    <w:rsid w:val="00027CB2"/>
    <w:rsid w:val="000302DF"/>
    <w:rsid w:val="000310D2"/>
    <w:rsid w:val="00031927"/>
    <w:rsid w:val="00031FDD"/>
    <w:rsid w:val="00032275"/>
    <w:rsid w:val="00033494"/>
    <w:rsid w:val="00034CDB"/>
    <w:rsid w:val="000353AE"/>
    <w:rsid w:val="000355CA"/>
    <w:rsid w:val="00035947"/>
    <w:rsid w:val="00035AB3"/>
    <w:rsid w:val="00035C1B"/>
    <w:rsid w:val="000367B9"/>
    <w:rsid w:val="00036C5B"/>
    <w:rsid w:val="00037200"/>
    <w:rsid w:val="00040094"/>
    <w:rsid w:val="00040892"/>
    <w:rsid w:val="00041841"/>
    <w:rsid w:val="00041B12"/>
    <w:rsid w:val="0004273E"/>
    <w:rsid w:val="00043E61"/>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FB"/>
    <w:rsid w:val="00065CF5"/>
    <w:rsid w:val="00066466"/>
    <w:rsid w:val="000668E8"/>
    <w:rsid w:val="000705B4"/>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6799"/>
    <w:rsid w:val="00087689"/>
    <w:rsid w:val="0009043F"/>
    <w:rsid w:val="00090762"/>
    <w:rsid w:val="000917ED"/>
    <w:rsid w:val="000924E6"/>
    <w:rsid w:val="00096A66"/>
    <w:rsid w:val="00096BB0"/>
    <w:rsid w:val="0009711E"/>
    <w:rsid w:val="000975B6"/>
    <w:rsid w:val="00097635"/>
    <w:rsid w:val="000979B5"/>
    <w:rsid w:val="00097D15"/>
    <w:rsid w:val="000A0A5E"/>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0B8F"/>
    <w:rsid w:val="000B1E28"/>
    <w:rsid w:val="000B29A6"/>
    <w:rsid w:val="000B3D5E"/>
    <w:rsid w:val="000B4B48"/>
    <w:rsid w:val="000C1A7D"/>
    <w:rsid w:val="000C2412"/>
    <w:rsid w:val="000C28B3"/>
    <w:rsid w:val="000C3809"/>
    <w:rsid w:val="000C4DDC"/>
    <w:rsid w:val="000C529E"/>
    <w:rsid w:val="000C7846"/>
    <w:rsid w:val="000C7ACC"/>
    <w:rsid w:val="000D09D7"/>
    <w:rsid w:val="000D1A36"/>
    <w:rsid w:val="000D1C84"/>
    <w:rsid w:val="000D1CB2"/>
    <w:rsid w:val="000D2010"/>
    <w:rsid w:val="000D42F8"/>
    <w:rsid w:val="000D5F3D"/>
    <w:rsid w:val="000D7613"/>
    <w:rsid w:val="000E421B"/>
    <w:rsid w:val="000E4BAF"/>
    <w:rsid w:val="000E4EA5"/>
    <w:rsid w:val="000E53AA"/>
    <w:rsid w:val="000E6714"/>
    <w:rsid w:val="000E71D9"/>
    <w:rsid w:val="000F204A"/>
    <w:rsid w:val="000F2996"/>
    <w:rsid w:val="000F3E0F"/>
    <w:rsid w:val="000F451E"/>
    <w:rsid w:val="000F4926"/>
    <w:rsid w:val="000F492E"/>
    <w:rsid w:val="000F4A08"/>
    <w:rsid w:val="000F4BB2"/>
    <w:rsid w:val="000F51C6"/>
    <w:rsid w:val="000F5203"/>
    <w:rsid w:val="000F5834"/>
    <w:rsid w:val="000F65A1"/>
    <w:rsid w:val="000F77F0"/>
    <w:rsid w:val="000F7CA8"/>
    <w:rsid w:val="00100248"/>
    <w:rsid w:val="00100437"/>
    <w:rsid w:val="0010139C"/>
    <w:rsid w:val="00101EBF"/>
    <w:rsid w:val="00101EE8"/>
    <w:rsid w:val="00103DEC"/>
    <w:rsid w:val="00104072"/>
    <w:rsid w:val="001041AD"/>
    <w:rsid w:val="00104425"/>
    <w:rsid w:val="0010492E"/>
    <w:rsid w:val="00104BE1"/>
    <w:rsid w:val="00105355"/>
    <w:rsid w:val="00105786"/>
    <w:rsid w:val="0010601C"/>
    <w:rsid w:val="0010675E"/>
    <w:rsid w:val="00107247"/>
    <w:rsid w:val="001076F7"/>
    <w:rsid w:val="001107E5"/>
    <w:rsid w:val="001108BA"/>
    <w:rsid w:val="00111395"/>
    <w:rsid w:val="00111FAA"/>
    <w:rsid w:val="001125D1"/>
    <w:rsid w:val="00112DE0"/>
    <w:rsid w:val="001136CF"/>
    <w:rsid w:val="001136F6"/>
    <w:rsid w:val="00115B0D"/>
    <w:rsid w:val="00115B13"/>
    <w:rsid w:val="0012036C"/>
    <w:rsid w:val="00121706"/>
    <w:rsid w:val="00123025"/>
    <w:rsid w:val="00123B5D"/>
    <w:rsid w:val="00124561"/>
    <w:rsid w:val="00125407"/>
    <w:rsid w:val="001256E1"/>
    <w:rsid w:val="00125977"/>
    <w:rsid w:val="00125E24"/>
    <w:rsid w:val="001274AE"/>
    <w:rsid w:val="001301EF"/>
    <w:rsid w:val="001305A2"/>
    <w:rsid w:val="001315F2"/>
    <w:rsid w:val="00132A1A"/>
    <w:rsid w:val="00134C6C"/>
    <w:rsid w:val="00135436"/>
    <w:rsid w:val="001363C4"/>
    <w:rsid w:val="0013730F"/>
    <w:rsid w:val="00137BC2"/>
    <w:rsid w:val="00140198"/>
    <w:rsid w:val="00140CAD"/>
    <w:rsid w:val="0014174B"/>
    <w:rsid w:val="00141E5E"/>
    <w:rsid w:val="00142579"/>
    <w:rsid w:val="00144576"/>
    <w:rsid w:val="00145F45"/>
    <w:rsid w:val="001461CF"/>
    <w:rsid w:val="001474D7"/>
    <w:rsid w:val="00147F2A"/>
    <w:rsid w:val="0015027C"/>
    <w:rsid w:val="00150980"/>
    <w:rsid w:val="00151D39"/>
    <w:rsid w:val="0015217B"/>
    <w:rsid w:val="00152E11"/>
    <w:rsid w:val="00153898"/>
    <w:rsid w:val="00153B96"/>
    <w:rsid w:val="00153D2D"/>
    <w:rsid w:val="0015435F"/>
    <w:rsid w:val="0015497E"/>
    <w:rsid w:val="00155B87"/>
    <w:rsid w:val="00156CE7"/>
    <w:rsid w:val="00157377"/>
    <w:rsid w:val="00157B19"/>
    <w:rsid w:val="0016090D"/>
    <w:rsid w:val="00161065"/>
    <w:rsid w:val="0016117A"/>
    <w:rsid w:val="00161234"/>
    <w:rsid w:val="00161B5E"/>
    <w:rsid w:val="00162777"/>
    <w:rsid w:val="00162D30"/>
    <w:rsid w:val="00164547"/>
    <w:rsid w:val="00164CFA"/>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C3B"/>
    <w:rsid w:val="00185D64"/>
    <w:rsid w:val="001865C0"/>
    <w:rsid w:val="001866F7"/>
    <w:rsid w:val="001875BF"/>
    <w:rsid w:val="00191856"/>
    <w:rsid w:val="001918D3"/>
    <w:rsid w:val="00194096"/>
    <w:rsid w:val="00195040"/>
    <w:rsid w:val="00195554"/>
    <w:rsid w:val="001A1628"/>
    <w:rsid w:val="001A1D91"/>
    <w:rsid w:val="001A1E6B"/>
    <w:rsid w:val="001A2211"/>
    <w:rsid w:val="001A2531"/>
    <w:rsid w:val="001A2DEC"/>
    <w:rsid w:val="001A2ED3"/>
    <w:rsid w:val="001A430D"/>
    <w:rsid w:val="001A46E7"/>
    <w:rsid w:val="001A486B"/>
    <w:rsid w:val="001A5065"/>
    <w:rsid w:val="001A56AB"/>
    <w:rsid w:val="001A7B85"/>
    <w:rsid w:val="001B09A6"/>
    <w:rsid w:val="001B1903"/>
    <w:rsid w:val="001B242C"/>
    <w:rsid w:val="001B3892"/>
    <w:rsid w:val="001B38D9"/>
    <w:rsid w:val="001B4283"/>
    <w:rsid w:val="001B5966"/>
    <w:rsid w:val="001B6000"/>
    <w:rsid w:val="001B6CCF"/>
    <w:rsid w:val="001B7435"/>
    <w:rsid w:val="001C20D8"/>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425"/>
    <w:rsid w:val="001D5604"/>
    <w:rsid w:val="001D6AE2"/>
    <w:rsid w:val="001D7A46"/>
    <w:rsid w:val="001E083B"/>
    <w:rsid w:val="001E0F02"/>
    <w:rsid w:val="001E12AE"/>
    <w:rsid w:val="001E30B7"/>
    <w:rsid w:val="001E3DCA"/>
    <w:rsid w:val="001E3E10"/>
    <w:rsid w:val="001E633C"/>
    <w:rsid w:val="001E7864"/>
    <w:rsid w:val="001F34C2"/>
    <w:rsid w:val="001F4C4C"/>
    <w:rsid w:val="001F4D77"/>
    <w:rsid w:val="001F5B29"/>
    <w:rsid w:val="001F66E6"/>
    <w:rsid w:val="001F7F6D"/>
    <w:rsid w:val="00200274"/>
    <w:rsid w:val="0020106D"/>
    <w:rsid w:val="002017AE"/>
    <w:rsid w:val="0020180A"/>
    <w:rsid w:val="00201F3B"/>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3F9D"/>
    <w:rsid w:val="002142A4"/>
    <w:rsid w:val="002145E7"/>
    <w:rsid w:val="00215D84"/>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0BC5"/>
    <w:rsid w:val="00241CE9"/>
    <w:rsid w:val="00242C74"/>
    <w:rsid w:val="002439D3"/>
    <w:rsid w:val="00245A1E"/>
    <w:rsid w:val="002468A4"/>
    <w:rsid w:val="002478BE"/>
    <w:rsid w:val="00247E87"/>
    <w:rsid w:val="00247ECE"/>
    <w:rsid w:val="0025286A"/>
    <w:rsid w:val="00255BD9"/>
    <w:rsid w:val="00255FFA"/>
    <w:rsid w:val="00257C54"/>
    <w:rsid w:val="0026015C"/>
    <w:rsid w:val="00260C17"/>
    <w:rsid w:val="00261A8F"/>
    <w:rsid w:val="00263236"/>
    <w:rsid w:val="002636BA"/>
    <w:rsid w:val="00265285"/>
    <w:rsid w:val="002661FF"/>
    <w:rsid w:val="002662A2"/>
    <w:rsid w:val="00266CDF"/>
    <w:rsid w:val="00270EF7"/>
    <w:rsid w:val="0027195F"/>
    <w:rsid w:val="00272F51"/>
    <w:rsid w:val="00273CB2"/>
    <w:rsid w:val="00274B9F"/>
    <w:rsid w:val="00274D8D"/>
    <w:rsid w:val="00275B4B"/>
    <w:rsid w:val="00276B3A"/>
    <w:rsid w:val="00276DBA"/>
    <w:rsid w:val="002778C6"/>
    <w:rsid w:val="00277B4B"/>
    <w:rsid w:val="00277FEB"/>
    <w:rsid w:val="002801F5"/>
    <w:rsid w:val="002807D9"/>
    <w:rsid w:val="002810C0"/>
    <w:rsid w:val="00281546"/>
    <w:rsid w:val="00281826"/>
    <w:rsid w:val="002821CD"/>
    <w:rsid w:val="00282747"/>
    <w:rsid w:val="0028323A"/>
    <w:rsid w:val="00283597"/>
    <w:rsid w:val="00283653"/>
    <w:rsid w:val="00283BB3"/>
    <w:rsid w:val="00283C19"/>
    <w:rsid w:val="002851D0"/>
    <w:rsid w:val="00285AAE"/>
    <w:rsid w:val="00285D8C"/>
    <w:rsid w:val="00290345"/>
    <w:rsid w:val="002903F6"/>
    <w:rsid w:val="00290B9F"/>
    <w:rsid w:val="0029424E"/>
    <w:rsid w:val="00295A9D"/>
    <w:rsid w:val="00295E85"/>
    <w:rsid w:val="0029629B"/>
    <w:rsid w:val="002969FB"/>
    <w:rsid w:val="002972FA"/>
    <w:rsid w:val="00297475"/>
    <w:rsid w:val="00297512"/>
    <w:rsid w:val="002A0886"/>
    <w:rsid w:val="002A238C"/>
    <w:rsid w:val="002A4896"/>
    <w:rsid w:val="002A6290"/>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C789F"/>
    <w:rsid w:val="002D0101"/>
    <w:rsid w:val="002D0AAB"/>
    <w:rsid w:val="002D0CCE"/>
    <w:rsid w:val="002D136D"/>
    <w:rsid w:val="002D1FC6"/>
    <w:rsid w:val="002D260F"/>
    <w:rsid w:val="002D398F"/>
    <w:rsid w:val="002D476D"/>
    <w:rsid w:val="002D4DD6"/>
    <w:rsid w:val="002D5E82"/>
    <w:rsid w:val="002D6556"/>
    <w:rsid w:val="002D7492"/>
    <w:rsid w:val="002D7F5C"/>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09A4"/>
    <w:rsid w:val="00312188"/>
    <w:rsid w:val="003135A0"/>
    <w:rsid w:val="00313859"/>
    <w:rsid w:val="00313CD3"/>
    <w:rsid w:val="00313F42"/>
    <w:rsid w:val="003151D5"/>
    <w:rsid w:val="00315468"/>
    <w:rsid w:val="00315FAC"/>
    <w:rsid w:val="00316EA3"/>
    <w:rsid w:val="00317050"/>
    <w:rsid w:val="0031797F"/>
    <w:rsid w:val="0032013A"/>
    <w:rsid w:val="003216BE"/>
    <w:rsid w:val="00321D56"/>
    <w:rsid w:val="00322494"/>
    <w:rsid w:val="003240D5"/>
    <w:rsid w:val="00324742"/>
    <w:rsid w:val="00324DA6"/>
    <w:rsid w:val="00325921"/>
    <w:rsid w:val="00325B94"/>
    <w:rsid w:val="00325DD2"/>
    <w:rsid w:val="00326B76"/>
    <w:rsid w:val="00327DA3"/>
    <w:rsid w:val="00330571"/>
    <w:rsid w:val="003307DD"/>
    <w:rsid w:val="0033088E"/>
    <w:rsid w:val="00330E35"/>
    <w:rsid w:val="00332DAF"/>
    <w:rsid w:val="003341FF"/>
    <w:rsid w:val="0033442C"/>
    <w:rsid w:val="00336B04"/>
    <w:rsid w:val="0033712C"/>
    <w:rsid w:val="00337944"/>
    <w:rsid w:val="0034127E"/>
    <w:rsid w:val="003416FA"/>
    <w:rsid w:val="003419B5"/>
    <w:rsid w:val="00341CE6"/>
    <w:rsid w:val="003426E0"/>
    <w:rsid w:val="003431E7"/>
    <w:rsid w:val="00343D0C"/>
    <w:rsid w:val="00344567"/>
    <w:rsid w:val="00346D4B"/>
    <w:rsid w:val="0034711A"/>
    <w:rsid w:val="003472B8"/>
    <w:rsid w:val="00351029"/>
    <w:rsid w:val="0035186E"/>
    <w:rsid w:val="00351C52"/>
    <w:rsid w:val="00351FB5"/>
    <w:rsid w:val="0035506A"/>
    <w:rsid w:val="00357074"/>
    <w:rsid w:val="00360703"/>
    <w:rsid w:val="003613D2"/>
    <w:rsid w:val="003618F5"/>
    <w:rsid w:val="00364F9F"/>
    <w:rsid w:val="003666A4"/>
    <w:rsid w:val="00366A36"/>
    <w:rsid w:val="003707CD"/>
    <w:rsid w:val="0037094D"/>
    <w:rsid w:val="003717C9"/>
    <w:rsid w:val="00372052"/>
    <w:rsid w:val="00372B40"/>
    <w:rsid w:val="003735A9"/>
    <w:rsid w:val="00375EFB"/>
    <w:rsid w:val="00376B10"/>
    <w:rsid w:val="00377CB4"/>
    <w:rsid w:val="003809C5"/>
    <w:rsid w:val="00381285"/>
    <w:rsid w:val="0038261A"/>
    <w:rsid w:val="00382863"/>
    <w:rsid w:val="00382A38"/>
    <w:rsid w:val="00383A78"/>
    <w:rsid w:val="00384181"/>
    <w:rsid w:val="003847BC"/>
    <w:rsid w:val="00384F19"/>
    <w:rsid w:val="003878B2"/>
    <w:rsid w:val="00394037"/>
    <w:rsid w:val="00395BB3"/>
    <w:rsid w:val="003973C6"/>
    <w:rsid w:val="003A0A19"/>
    <w:rsid w:val="003A1288"/>
    <w:rsid w:val="003A131D"/>
    <w:rsid w:val="003A1810"/>
    <w:rsid w:val="003A2BA8"/>
    <w:rsid w:val="003A3063"/>
    <w:rsid w:val="003A3C31"/>
    <w:rsid w:val="003A5F9F"/>
    <w:rsid w:val="003A67DF"/>
    <w:rsid w:val="003A7988"/>
    <w:rsid w:val="003B0DBC"/>
    <w:rsid w:val="003B1489"/>
    <w:rsid w:val="003B24BB"/>
    <w:rsid w:val="003B4F1B"/>
    <w:rsid w:val="003B55A8"/>
    <w:rsid w:val="003B64A0"/>
    <w:rsid w:val="003B64A3"/>
    <w:rsid w:val="003B6642"/>
    <w:rsid w:val="003C0391"/>
    <w:rsid w:val="003C072C"/>
    <w:rsid w:val="003C0E56"/>
    <w:rsid w:val="003C3E17"/>
    <w:rsid w:val="003C4C5C"/>
    <w:rsid w:val="003C4D2D"/>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6D7B"/>
    <w:rsid w:val="003E7313"/>
    <w:rsid w:val="003E73D3"/>
    <w:rsid w:val="003F3015"/>
    <w:rsid w:val="003F3D09"/>
    <w:rsid w:val="003F58B5"/>
    <w:rsid w:val="003F6394"/>
    <w:rsid w:val="003F6D10"/>
    <w:rsid w:val="003F73B4"/>
    <w:rsid w:val="003F77C6"/>
    <w:rsid w:val="003F7CD3"/>
    <w:rsid w:val="003F7F5E"/>
    <w:rsid w:val="004000E5"/>
    <w:rsid w:val="004010D1"/>
    <w:rsid w:val="00401829"/>
    <w:rsid w:val="00401ACC"/>
    <w:rsid w:val="00402281"/>
    <w:rsid w:val="00404D86"/>
    <w:rsid w:val="004062B2"/>
    <w:rsid w:val="00407FAC"/>
    <w:rsid w:val="0041132E"/>
    <w:rsid w:val="0041147F"/>
    <w:rsid w:val="00412E66"/>
    <w:rsid w:val="00412E83"/>
    <w:rsid w:val="0041390D"/>
    <w:rsid w:val="00413DA8"/>
    <w:rsid w:val="004148AB"/>
    <w:rsid w:val="00414DC1"/>
    <w:rsid w:val="00414EE5"/>
    <w:rsid w:val="00415EA0"/>
    <w:rsid w:val="00416AB1"/>
    <w:rsid w:val="004173C0"/>
    <w:rsid w:val="004177A8"/>
    <w:rsid w:val="00420A0E"/>
    <w:rsid w:val="0042102C"/>
    <w:rsid w:val="004260FD"/>
    <w:rsid w:val="0042646F"/>
    <w:rsid w:val="004266F8"/>
    <w:rsid w:val="00426D00"/>
    <w:rsid w:val="00427179"/>
    <w:rsid w:val="00427397"/>
    <w:rsid w:val="00427B16"/>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3507B"/>
    <w:rsid w:val="0044162E"/>
    <w:rsid w:val="00441675"/>
    <w:rsid w:val="00442849"/>
    <w:rsid w:val="00443E17"/>
    <w:rsid w:val="004441CB"/>
    <w:rsid w:val="004443F0"/>
    <w:rsid w:val="004448B1"/>
    <w:rsid w:val="00444B7A"/>
    <w:rsid w:val="00444FB8"/>
    <w:rsid w:val="00444FC2"/>
    <w:rsid w:val="004459A5"/>
    <w:rsid w:val="0044733B"/>
    <w:rsid w:val="004506F1"/>
    <w:rsid w:val="00452379"/>
    <w:rsid w:val="00452438"/>
    <w:rsid w:val="004534A8"/>
    <w:rsid w:val="00453918"/>
    <w:rsid w:val="00453E2B"/>
    <w:rsid w:val="004556B2"/>
    <w:rsid w:val="00456EBE"/>
    <w:rsid w:val="00457BA8"/>
    <w:rsid w:val="00457FF8"/>
    <w:rsid w:val="00460C18"/>
    <w:rsid w:val="00461643"/>
    <w:rsid w:val="00461F2E"/>
    <w:rsid w:val="00462113"/>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3DC"/>
    <w:rsid w:val="004A34C5"/>
    <w:rsid w:val="004A398D"/>
    <w:rsid w:val="004A4A6E"/>
    <w:rsid w:val="004A61B7"/>
    <w:rsid w:val="004A6DA5"/>
    <w:rsid w:val="004A76A5"/>
    <w:rsid w:val="004A7C22"/>
    <w:rsid w:val="004B013C"/>
    <w:rsid w:val="004B0335"/>
    <w:rsid w:val="004B0A65"/>
    <w:rsid w:val="004B18FF"/>
    <w:rsid w:val="004B1E02"/>
    <w:rsid w:val="004B5540"/>
    <w:rsid w:val="004B6215"/>
    <w:rsid w:val="004B7BD8"/>
    <w:rsid w:val="004C00B1"/>
    <w:rsid w:val="004C0D8B"/>
    <w:rsid w:val="004C0E7A"/>
    <w:rsid w:val="004C2B85"/>
    <w:rsid w:val="004C362E"/>
    <w:rsid w:val="004C401A"/>
    <w:rsid w:val="004C54B5"/>
    <w:rsid w:val="004C5804"/>
    <w:rsid w:val="004C5B28"/>
    <w:rsid w:val="004C5C3B"/>
    <w:rsid w:val="004C5C4C"/>
    <w:rsid w:val="004D2C2A"/>
    <w:rsid w:val="004D3889"/>
    <w:rsid w:val="004D3B9D"/>
    <w:rsid w:val="004D3BB7"/>
    <w:rsid w:val="004D3BF3"/>
    <w:rsid w:val="004D4851"/>
    <w:rsid w:val="004D4882"/>
    <w:rsid w:val="004D4F29"/>
    <w:rsid w:val="004D60B3"/>
    <w:rsid w:val="004D774B"/>
    <w:rsid w:val="004E049C"/>
    <w:rsid w:val="004E1A72"/>
    <w:rsid w:val="004E2659"/>
    <w:rsid w:val="004E368D"/>
    <w:rsid w:val="004E36DC"/>
    <w:rsid w:val="004E3988"/>
    <w:rsid w:val="004E45FA"/>
    <w:rsid w:val="004E4B3F"/>
    <w:rsid w:val="004E56A2"/>
    <w:rsid w:val="004E5E1A"/>
    <w:rsid w:val="004E6840"/>
    <w:rsid w:val="004E6E85"/>
    <w:rsid w:val="004E7FEC"/>
    <w:rsid w:val="004F2122"/>
    <w:rsid w:val="004F2CE9"/>
    <w:rsid w:val="004F31AF"/>
    <w:rsid w:val="004F3409"/>
    <w:rsid w:val="004F3F84"/>
    <w:rsid w:val="004F4169"/>
    <w:rsid w:val="004F4606"/>
    <w:rsid w:val="004F46C4"/>
    <w:rsid w:val="004F4974"/>
    <w:rsid w:val="004F4D5C"/>
    <w:rsid w:val="004F617A"/>
    <w:rsid w:val="004F6CEE"/>
    <w:rsid w:val="00502946"/>
    <w:rsid w:val="00503CAC"/>
    <w:rsid w:val="005046AC"/>
    <w:rsid w:val="00504A15"/>
    <w:rsid w:val="0050539A"/>
    <w:rsid w:val="0050629B"/>
    <w:rsid w:val="00510090"/>
    <w:rsid w:val="005101DC"/>
    <w:rsid w:val="005120DD"/>
    <w:rsid w:val="0051229E"/>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37651"/>
    <w:rsid w:val="00537B4F"/>
    <w:rsid w:val="00540E7C"/>
    <w:rsid w:val="0054121F"/>
    <w:rsid w:val="005418F5"/>
    <w:rsid w:val="00542829"/>
    <w:rsid w:val="005460F3"/>
    <w:rsid w:val="0055024B"/>
    <w:rsid w:val="00550FEB"/>
    <w:rsid w:val="00551CA8"/>
    <w:rsid w:val="005524E8"/>
    <w:rsid w:val="0055277C"/>
    <w:rsid w:val="0055483C"/>
    <w:rsid w:val="00555365"/>
    <w:rsid w:val="00555A92"/>
    <w:rsid w:val="00555AD5"/>
    <w:rsid w:val="00555C77"/>
    <w:rsid w:val="00555F41"/>
    <w:rsid w:val="00556440"/>
    <w:rsid w:val="005566F7"/>
    <w:rsid w:val="005575B2"/>
    <w:rsid w:val="00557E1B"/>
    <w:rsid w:val="00560681"/>
    <w:rsid w:val="0056096C"/>
    <w:rsid w:val="005632A5"/>
    <w:rsid w:val="00563E41"/>
    <w:rsid w:val="00564D5A"/>
    <w:rsid w:val="00566302"/>
    <w:rsid w:val="00567329"/>
    <w:rsid w:val="00567366"/>
    <w:rsid w:val="005705F7"/>
    <w:rsid w:val="00570C00"/>
    <w:rsid w:val="00570C37"/>
    <w:rsid w:val="00571591"/>
    <w:rsid w:val="005717BB"/>
    <w:rsid w:val="00573814"/>
    <w:rsid w:val="0057610A"/>
    <w:rsid w:val="00576D8C"/>
    <w:rsid w:val="00577022"/>
    <w:rsid w:val="00577636"/>
    <w:rsid w:val="005777AF"/>
    <w:rsid w:val="00580589"/>
    <w:rsid w:val="00580820"/>
    <w:rsid w:val="005808DC"/>
    <w:rsid w:val="005841B4"/>
    <w:rsid w:val="00585EE5"/>
    <w:rsid w:val="00586818"/>
    <w:rsid w:val="00587C09"/>
    <w:rsid w:val="005905E4"/>
    <w:rsid w:val="005915A4"/>
    <w:rsid w:val="00591B15"/>
    <w:rsid w:val="00592F93"/>
    <w:rsid w:val="005946CA"/>
    <w:rsid w:val="00595D0C"/>
    <w:rsid w:val="00596EBC"/>
    <w:rsid w:val="005A02D1"/>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2846"/>
    <w:rsid w:val="005B332E"/>
    <w:rsid w:val="005B552D"/>
    <w:rsid w:val="005B62DE"/>
    <w:rsid w:val="005C0104"/>
    <w:rsid w:val="005C0BDD"/>
    <w:rsid w:val="005C25AF"/>
    <w:rsid w:val="005C3880"/>
    <w:rsid w:val="005C3A69"/>
    <w:rsid w:val="005C3D1C"/>
    <w:rsid w:val="005C448D"/>
    <w:rsid w:val="005C53ED"/>
    <w:rsid w:val="005C58D4"/>
    <w:rsid w:val="005C7674"/>
    <w:rsid w:val="005C7F5E"/>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301DE"/>
    <w:rsid w:val="0063084C"/>
    <w:rsid w:val="00630D1B"/>
    <w:rsid w:val="006313D4"/>
    <w:rsid w:val="0063172F"/>
    <w:rsid w:val="0063177E"/>
    <w:rsid w:val="00631DD0"/>
    <w:rsid w:val="00632609"/>
    <w:rsid w:val="00632C83"/>
    <w:rsid w:val="00633C2E"/>
    <w:rsid w:val="00635E29"/>
    <w:rsid w:val="006368F3"/>
    <w:rsid w:val="006376AA"/>
    <w:rsid w:val="00637734"/>
    <w:rsid w:val="00637C6A"/>
    <w:rsid w:val="00637DCC"/>
    <w:rsid w:val="006422F3"/>
    <w:rsid w:val="006425E4"/>
    <w:rsid w:val="006442AC"/>
    <w:rsid w:val="00644743"/>
    <w:rsid w:val="00644F4B"/>
    <w:rsid w:val="00646DDE"/>
    <w:rsid w:val="0064747F"/>
    <w:rsid w:val="00647EE1"/>
    <w:rsid w:val="006504F0"/>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5DA0"/>
    <w:rsid w:val="00667417"/>
    <w:rsid w:val="00672EE5"/>
    <w:rsid w:val="00673C2C"/>
    <w:rsid w:val="00676B4E"/>
    <w:rsid w:val="00677381"/>
    <w:rsid w:val="00677620"/>
    <w:rsid w:val="00677827"/>
    <w:rsid w:val="0068080A"/>
    <w:rsid w:val="00682E38"/>
    <w:rsid w:val="00683172"/>
    <w:rsid w:val="00683A70"/>
    <w:rsid w:val="006853F0"/>
    <w:rsid w:val="006866C5"/>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016"/>
    <w:rsid w:val="006A018B"/>
    <w:rsid w:val="006A05F7"/>
    <w:rsid w:val="006A088D"/>
    <w:rsid w:val="006A2ABA"/>
    <w:rsid w:val="006A3EE5"/>
    <w:rsid w:val="006A48D8"/>
    <w:rsid w:val="006A4AF0"/>
    <w:rsid w:val="006A4C5E"/>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B6471"/>
    <w:rsid w:val="006C05D7"/>
    <w:rsid w:val="006C0ABC"/>
    <w:rsid w:val="006C153C"/>
    <w:rsid w:val="006C2301"/>
    <w:rsid w:val="006C2850"/>
    <w:rsid w:val="006C314B"/>
    <w:rsid w:val="006C360B"/>
    <w:rsid w:val="006C4A37"/>
    <w:rsid w:val="006C5234"/>
    <w:rsid w:val="006C5EA1"/>
    <w:rsid w:val="006C62D7"/>
    <w:rsid w:val="006C79DE"/>
    <w:rsid w:val="006D426F"/>
    <w:rsid w:val="006D46E2"/>
    <w:rsid w:val="006D48D4"/>
    <w:rsid w:val="006D4C7A"/>
    <w:rsid w:val="006D67D3"/>
    <w:rsid w:val="006D7A4F"/>
    <w:rsid w:val="006E0B4C"/>
    <w:rsid w:val="006E138D"/>
    <w:rsid w:val="006E2143"/>
    <w:rsid w:val="006E28E6"/>
    <w:rsid w:val="006E3258"/>
    <w:rsid w:val="006E3E29"/>
    <w:rsid w:val="006E4907"/>
    <w:rsid w:val="006E4F83"/>
    <w:rsid w:val="006E583D"/>
    <w:rsid w:val="006E5FE5"/>
    <w:rsid w:val="006E6B43"/>
    <w:rsid w:val="006E7174"/>
    <w:rsid w:val="006F0D3F"/>
    <w:rsid w:val="006F10EF"/>
    <w:rsid w:val="006F12C6"/>
    <w:rsid w:val="006F460B"/>
    <w:rsid w:val="006F4EE8"/>
    <w:rsid w:val="006F5D0D"/>
    <w:rsid w:val="006F5EC2"/>
    <w:rsid w:val="006F63D8"/>
    <w:rsid w:val="006F70FB"/>
    <w:rsid w:val="00700103"/>
    <w:rsid w:val="007037DC"/>
    <w:rsid w:val="00703A2D"/>
    <w:rsid w:val="007045D7"/>
    <w:rsid w:val="00705850"/>
    <w:rsid w:val="00706917"/>
    <w:rsid w:val="00706BC1"/>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4E9A"/>
    <w:rsid w:val="00736117"/>
    <w:rsid w:val="007369A5"/>
    <w:rsid w:val="00737E6F"/>
    <w:rsid w:val="00740F66"/>
    <w:rsid w:val="00741100"/>
    <w:rsid w:val="007420B8"/>
    <w:rsid w:val="0074471B"/>
    <w:rsid w:val="00745FA5"/>
    <w:rsid w:val="0074670F"/>
    <w:rsid w:val="00747013"/>
    <w:rsid w:val="007522B6"/>
    <w:rsid w:val="00752359"/>
    <w:rsid w:val="007534CE"/>
    <w:rsid w:val="00755133"/>
    <w:rsid w:val="0075612B"/>
    <w:rsid w:val="00757F53"/>
    <w:rsid w:val="007621E2"/>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1499"/>
    <w:rsid w:val="0078454A"/>
    <w:rsid w:val="00785B81"/>
    <w:rsid w:val="00785FDE"/>
    <w:rsid w:val="00786A9D"/>
    <w:rsid w:val="00786D4C"/>
    <w:rsid w:val="00787FAB"/>
    <w:rsid w:val="00791138"/>
    <w:rsid w:val="00791D99"/>
    <w:rsid w:val="00792442"/>
    <w:rsid w:val="00792846"/>
    <w:rsid w:val="00793D5A"/>
    <w:rsid w:val="00794541"/>
    <w:rsid w:val="007956E0"/>
    <w:rsid w:val="00795F09"/>
    <w:rsid w:val="00796383"/>
    <w:rsid w:val="007963AF"/>
    <w:rsid w:val="007A0846"/>
    <w:rsid w:val="007A19A9"/>
    <w:rsid w:val="007A19DD"/>
    <w:rsid w:val="007A2D36"/>
    <w:rsid w:val="007A2EDA"/>
    <w:rsid w:val="007A33F9"/>
    <w:rsid w:val="007A3F34"/>
    <w:rsid w:val="007A5F4B"/>
    <w:rsid w:val="007A6499"/>
    <w:rsid w:val="007A7403"/>
    <w:rsid w:val="007B06D0"/>
    <w:rsid w:val="007B1279"/>
    <w:rsid w:val="007B1BAC"/>
    <w:rsid w:val="007B3297"/>
    <w:rsid w:val="007B3E18"/>
    <w:rsid w:val="007B410D"/>
    <w:rsid w:val="007B4FAB"/>
    <w:rsid w:val="007B51D6"/>
    <w:rsid w:val="007B732C"/>
    <w:rsid w:val="007C0324"/>
    <w:rsid w:val="007C044C"/>
    <w:rsid w:val="007C0ADE"/>
    <w:rsid w:val="007C1415"/>
    <w:rsid w:val="007C2187"/>
    <w:rsid w:val="007C2835"/>
    <w:rsid w:val="007C2B09"/>
    <w:rsid w:val="007C3188"/>
    <w:rsid w:val="007C4702"/>
    <w:rsid w:val="007C4807"/>
    <w:rsid w:val="007C764B"/>
    <w:rsid w:val="007C7B99"/>
    <w:rsid w:val="007C7C1C"/>
    <w:rsid w:val="007D01BC"/>
    <w:rsid w:val="007D16B4"/>
    <w:rsid w:val="007D1C5B"/>
    <w:rsid w:val="007D2349"/>
    <w:rsid w:val="007D431E"/>
    <w:rsid w:val="007D561A"/>
    <w:rsid w:val="007D7C59"/>
    <w:rsid w:val="007E174D"/>
    <w:rsid w:val="007E38F9"/>
    <w:rsid w:val="007E4273"/>
    <w:rsid w:val="007E4CB5"/>
    <w:rsid w:val="007E53AD"/>
    <w:rsid w:val="007E586B"/>
    <w:rsid w:val="007E6016"/>
    <w:rsid w:val="007E68AA"/>
    <w:rsid w:val="007E6A31"/>
    <w:rsid w:val="007E71F0"/>
    <w:rsid w:val="007E73B2"/>
    <w:rsid w:val="007E7601"/>
    <w:rsid w:val="007E789B"/>
    <w:rsid w:val="007E7B8A"/>
    <w:rsid w:val="007E7C32"/>
    <w:rsid w:val="007F0F86"/>
    <w:rsid w:val="007F2F7A"/>
    <w:rsid w:val="007F2FA7"/>
    <w:rsid w:val="007F4C26"/>
    <w:rsid w:val="007F58F7"/>
    <w:rsid w:val="007F5970"/>
    <w:rsid w:val="007F61E6"/>
    <w:rsid w:val="007F661A"/>
    <w:rsid w:val="007F75C1"/>
    <w:rsid w:val="00801F8F"/>
    <w:rsid w:val="008024DD"/>
    <w:rsid w:val="008028CE"/>
    <w:rsid w:val="0080296C"/>
    <w:rsid w:val="008030C2"/>
    <w:rsid w:val="008037E3"/>
    <w:rsid w:val="00805A2E"/>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36A7"/>
    <w:rsid w:val="008247CE"/>
    <w:rsid w:val="00825109"/>
    <w:rsid w:val="00825682"/>
    <w:rsid w:val="00827A5C"/>
    <w:rsid w:val="00827F0C"/>
    <w:rsid w:val="008311EE"/>
    <w:rsid w:val="008313F5"/>
    <w:rsid w:val="00831885"/>
    <w:rsid w:val="00831A1C"/>
    <w:rsid w:val="008327AB"/>
    <w:rsid w:val="008334EA"/>
    <w:rsid w:val="008340C7"/>
    <w:rsid w:val="008358CA"/>
    <w:rsid w:val="00836631"/>
    <w:rsid w:val="008401E1"/>
    <w:rsid w:val="00840603"/>
    <w:rsid w:val="008416A0"/>
    <w:rsid w:val="00841D86"/>
    <w:rsid w:val="008446D2"/>
    <w:rsid w:val="00844DD6"/>
    <w:rsid w:val="008459AB"/>
    <w:rsid w:val="00846712"/>
    <w:rsid w:val="00847274"/>
    <w:rsid w:val="00847C85"/>
    <w:rsid w:val="008509DB"/>
    <w:rsid w:val="00852110"/>
    <w:rsid w:val="00852268"/>
    <w:rsid w:val="00852423"/>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B89"/>
    <w:rsid w:val="00884E30"/>
    <w:rsid w:val="00885131"/>
    <w:rsid w:val="00885921"/>
    <w:rsid w:val="00887D20"/>
    <w:rsid w:val="0089197D"/>
    <w:rsid w:val="00891C51"/>
    <w:rsid w:val="00891FA1"/>
    <w:rsid w:val="00892534"/>
    <w:rsid w:val="0089373C"/>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2506"/>
    <w:rsid w:val="008B315F"/>
    <w:rsid w:val="008B3BCA"/>
    <w:rsid w:val="008B4427"/>
    <w:rsid w:val="008B5CDB"/>
    <w:rsid w:val="008B67AC"/>
    <w:rsid w:val="008B7046"/>
    <w:rsid w:val="008C065C"/>
    <w:rsid w:val="008C080A"/>
    <w:rsid w:val="008C0835"/>
    <w:rsid w:val="008C1A88"/>
    <w:rsid w:val="008C1BB2"/>
    <w:rsid w:val="008C1C9C"/>
    <w:rsid w:val="008C2FC4"/>
    <w:rsid w:val="008C33FC"/>
    <w:rsid w:val="008C3865"/>
    <w:rsid w:val="008C3C63"/>
    <w:rsid w:val="008C3F05"/>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988"/>
    <w:rsid w:val="008F2E43"/>
    <w:rsid w:val="008F3009"/>
    <w:rsid w:val="008F3516"/>
    <w:rsid w:val="008F353A"/>
    <w:rsid w:val="008F4BBC"/>
    <w:rsid w:val="008F6EE7"/>
    <w:rsid w:val="008F7245"/>
    <w:rsid w:val="008F7738"/>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429A"/>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468"/>
    <w:rsid w:val="0094358A"/>
    <w:rsid w:val="00944857"/>
    <w:rsid w:val="0094655C"/>
    <w:rsid w:val="009470DC"/>
    <w:rsid w:val="00947FEE"/>
    <w:rsid w:val="009505A7"/>
    <w:rsid w:val="00951E13"/>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67C14"/>
    <w:rsid w:val="00971728"/>
    <w:rsid w:val="0097227C"/>
    <w:rsid w:val="00973466"/>
    <w:rsid w:val="009736DF"/>
    <w:rsid w:val="009737C8"/>
    <w:rsid w:val="0097386A"/>
    <w:rsid w:val="00974365"/>
    <w:rsid w:val="0097481A"/>
    <w:rsid w:val="009756CF"/>
    <w:rsid w:val="00975F4C"/>
    <w:rsid w:val="009802F3"/>
    <w:rsid w:val="009814B0"/>
    <w:rsid w:val="00981F99"/>
    <w:rsid w:val="00982B8A"/>
    <w:rsid w:val="0098335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98"/>
    <w:rsid w:val="009A11ED"/>
    <w:rsid w:val="009A1B20"/>
    <w:rsid w:val="009A22FD"/>
    <w:rsid w:val="009A27A6"/>
    <w:rsid w:val="009A36ED"/>
    <w:rsid w:val="009A38EE"/>
    <w:rsid w:val="009A4653"/>
    <w:rsid w:val="009A4792"/>
    <w:rsid w:val="009A6AF6"/>
    <w:rsid w:val="009A7134"/>
    <w:rsid w:val="009A7D27"/>
    <w:rsid w:val="009B2FC6"/>
    <w:rsid w:val="009B3299"/>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0EBF"/>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27756"/>
    <w:rsid w:val="00A31EC1"/>
    <w:rsid w:val="00A32E33"/>
    <w:rsid w:val="00A335B4"/>
    <w:rsid w:val="00A3478F"/>
    <w:rsid w:val="00A34AAA"/>
    <w:rsid w:val="00A34C15"/>
    <w:rsid w:val="00A34C26"/>
    <w:rsid w:val="00A36784"/>
    <w:rsid w:val="00A37269"/>
    <w:rsid w:val="00A373AC"/>
    <w:rsid w:val="00A40C05"/>
    <w:rsid w:val="00A40F37"/>
    <w:rsid w:val="00A413FC"/>
    <w:rsid w:val="00A42798"/>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2D70"/>
    <w:rsid w:val="00A838C8"/>
    <w:rsid w:val="00A846A9"/>
    <w:rsid w:val="00A8482D"/>
    <w:rsid w:val="00A84B25"/>
    <w:rsid w:val="00A84CD8"/>
    <w:rsid w:val="00A85208"/>
    <w:rsid w:val="00A85364"/>
    <w:rsid w:val="00A854A6"/>
    <w:rsid w:val="00A85CA4"/>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15FF"/>
    <w:rsid w:val="00AA2DF6"/>
    <w:rsid w:val="00AA32AB"/>
    <w:rsid w:val="00AA32D3"/>
    <w:rsid w:val="00AA41C7"/>
    <w:rsid w:val="00AA5244"/>
    <w:rsid w:val="00AA5534"/>
    <w:rsid w:val="00AA6F54"/>
    <w:rsid w:val="00AA710D"/>
    <w:rsid w:val="00AB0D05"/>
    <w:rsid w:val="00AB2118"/>
    <w:rsid w:val="00AB2DC1"/>
    <w:rsid w:val="00AB3DA6"/>
    <w:rsid w:val="00AB4405"/>
    <w:rsid w:val="00AB4C9B"/>
    <w:rsid w:val="00AB5DF0"/>
    <w:rsid w:val="00AB5F56"/>
    <w:rsid w:val="00AB7061"/>
    <w:rsid w:val="00AB7410"/>
    <w:rsid w:val="00AB7768"/>
    <w:rsid w:val="00AC176B"/>
    <w:rsid w:val="00AC1F9C"/>
    <w:rsid w:val="00AC289A"/>
    <w:rsid w:val="00AC2D73"/>
    <w:rsid w:val="00AC44FE"/>
    <w:rsid w:val="00AC48E5"/>
    <w:rsid w:val="00AC503E"/>
    <w:rsid w:val="00AC70EE"/>
    <w:rsid w:val="00AD0657"/>
    <w:rsid w:val="00AD1913"/>
    <w:rsid w:val="00AD252B"/>
    <w:rsid w:val="00AD37DC"/>
    <w:rsid w:val="00AD41B7"/>
    <w:rsid w:val="00AD501F"/>
    <w:rsid w:val="00AD54B9"/>
    <w:rsid w:val="00AD57C8"/>
    <w:rsid w:val="00AD70DA"/>
    <w:rsid w:val="00AD75A8"/>
    <w:rsid w:val="00AE0103"/>
    <w:rsid w:val="00AE1D16"/>
    <w:rsid w:val="00AE2A72"/>
    <w:rsid w:val="00AE2E61"/>
    <w:rsid w:val="00AE33AE"/>
    <w:rsid w:val="00AE53C3"/>
    <w:rsid w:val="00AE5401"/>
    <w:rsid w:val="00AE5D1B"/>
    <w:rsid w:val="00AF186C"/>
    <w:rsid w:val="00AF2AD3"/>
    <w:rsid w:val="00AF3209"/>
    <w:rsid w:val="00AF3512"/>
    <w:rsid w:val="00AF3A91"/>
    <w:rsid w:val="00AF4452"/>
    <w:rsid w:val="00AF4952"/>
    <w:rsid w:val="00B0013A"/>
    <w:rsid w:val="00B01541"/>
    <w:rsid w:val="00B020A6"/>
    <w:rsid w:val="00B026D5"/>
    <w:rsid w:val="00B02869"/>
    <w:rsid w:val="00B03746"/>
    <w:rsid w:val="00B0446C"/>
    <w:rsid w:val="00B04B1A"/>
    <w:rsid w:val="00B04B36"/>
    <w:rsid w:val="00B04D9F"/>
    <w:rsid w:val="00B07587"/>
    <w:rsid w:val="00B07B80"/>
    <w:rsid w:val="00B07C02"/>
    <w:rsid w:val="00B10B0E"/>
    <w:rsid w:val="00B11344"/>
    <w:rsid w:val="00B11AC7"/>
    <w:rsid w:val="00B1261D"/>
    <w:rsid w:val="00B12B8F"/>
    <w:rsid w:val="00B1619F"/>
    <w:rsid w:val="00B1776E"/>
    <w:rsid w:val="00B217F3"/>
    <w:rsid w:val="00B22A6A"/>
    <w:rsid w:val="00B22AAD"/>
    <w:rsid w:val="00B22E12"/>
    <w:rsid w:val="00B22FCB"/>
    <w:rsid w:val="00B24235"/>
    <w:rsid w:val="00B249F9"/>
    <w:rsid w:val="00B3012F"/>
    <w:rsid w:val="00B303E1"/>
    <w:rsid w:val="00B3091B"/>
    <w:rsid w:val="00B3098A"/>
    <w:rsid w:val="00B30A18"/>
    <w:rsid w:val="00B31C6F"/>
    <w:rsid w:val="00B31CAD"/>
    <w:rsid w:val="00B334F5"/>
    <w:rsid w:val="00B33D54"/>
    <w:rsid w:val="00B3409E"/>
    <w:rsid w:val="00B352AF"/>
    <w:rsid w:val="00B35362"/>
    <w:rsid w:val="00B35C06"/>
    <w:rsid w:val="00B3628C"/>
    <w:rsid w:val="00B36891"/>
    <w:rsid w:val="00B36DBB"/>
    <w:rsid w:val="00B36E37"/>
    <w:rsid w:val="00B36E5C"/>
    <w:rsid w:val="00B377B5"/>
    <w:rsid w:val="00B3799A"/>
    <w:rsid w:val="00B409C3"/>
    <w:rsid w:val="00B417DD"/>
    <w:rsid w:val="00B41D80"/>
    <w:rsid w:val="00B43006"/>
    <w:rsid w:val="00B433C0"/>
    <w:rsid w:val="00B43975"/>
    <w:rsid w:val="00B43F59"/>
    <w:rsid w:val="00B458A3"/>
    <w:rsid w:val="00B46F5F"/>
    <w:rsid w:val="00B50750"/>
    <w:rsid w:val="00B50A20"/>
    <w:rsid w:val="00B5158F"/>
    <w:rsid w:val="00B5218A"/>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62F6"/>
    <w:rsid w:val="00B763ED"/>
    <w:rsid w:val="00B76B3C"/>
    <w:rsid w:val="00B76D8A"/>
    <w:rsid w:val="00B80F03"/>
    <w:rsid w:val="00B818D3"/>
    <w:rsid w:val="00B8419B"/>
    <w:rsid w:val="00B86095"/>
    <w:rsid w:val="00B860B7"/>
    <w:rsid w:val="00B86924"/>
    <w:rsid w:val="00B90CA9"/>
    <w:rsid w:val="00B92B24"/>
    <w:rsid w:val="00B92C2F"/>
    <w:rsid w:val="00B93BD5"/>
    <w:rsid w:val="00B93FFA"/>
    <w:rsid w:val="00B95E76"/>
    <w:rsid w:val="00B95E87"/>
    <w:rsid w:val="00B9647A"/>
    <w:rsid w:val="00B96D35"/>
    <w:rsid w:val="00B97D00"/>
    <w:rsid w:val="00BA0763"/>
    <w:rsid w:val="00BA0764"/>
    <w:rsid w:val="00BA1198"/>
    <w:rsid w:val="00BA2085"/>
    <w:rsid w:val="00BA23D9"/>
    <w:rsid w:val="00BA78FC"/>
    <w:rsid w:val="00BB0BB9"/>
    <w:rsid w:val="00BB1088"/>
    <w:rsid w:val="00BB21CC"/>
    <w:rsid w:val="00BB4E50"/>
    <w:rsid w:val="00BB5AB6"/>
    <w:rsid w:val="00BB5B42"/>
    <w:rsid w:val="00BB5DBD"/>
    <w:rsid w:val="00BB7A41"/>
    <w:rsid w:val="00BC02B0"/>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221"/>
    <w:rsid w:val="00BD132C"/>
    <w:rsid w:val="00BD1956"/>
    <w:rsid w:val="00BD1CC3"/>
    <w:rsid w:val="00BD27EE"/>
    <w:rsid w:val="00BD2C47"/>
    <w:rsid w:val="00BD5DE1"/>
    <w:rsid w:val="00BD5EE1"/>
    <w:rsid w:val="00BD7519"/>
    <w:rsid w:val="00BD7FB2"/>
    <w:rsid w:val="00BE1376"/>
    <w:rsid w:val="00BE2F09"/>
    <w:rsid w:val="00BE307B"/>
    <w:rsid w:val="00BE4015"/>
    <w:rsid w:val="00BE5338"/>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48A5"/>
    <w:rsid w:val="00C05082"/>
    <w:rsid w:val="00C070F5"/>
    <w:rsid w:val="00C077E9"/>
    <w:rsid w:val="00C078CB"/>
    <w:rsid w:val="00C07BA0"/>
    <w:rsid w:val="00C07DA2"/>
    <w:rsid w:val="00C10346"/>
    <w:rsid w:val="00C10B32"/>
    <w:rsid w:val="00C116AA"/>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3A4B"/>
    <w:rsid w:val="00C45BCC"/>
    <w:rsid w:val="00C46B33"/>
    <w:rsid w:val="00C5029D"/>
    <w:rsid w:val="00C50914"/>
    <w:rsid w:val="00C52511"/>
    <w:rsid w:val="00C52D40"/>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0CEE"/>
    <w:rsid w:val="00C918CB"/>
    <w:rsid w:val="00C928B6"/>
    <w:rsid w:val="00C92A07"/>
    <w:rsid w:val="00C9365B"/>
    <w:rsid w:val="00C93A08"/>
    <w:rsid w:val="00C93D59"/>
    <w:rsid w:val="00C94861"/>
    <w:rsid w:val="00C94A0F"/>
    <w:rsid w:val="00C95675"/>
    <w:rsid w:val="00C96662"/>
    <w:rsid w:val="00C96B6C"/>
    <w:rsid w:val="00C972F0"/>
    <w:rsid w:val="00C97597"/>
    <w:rsid w:val="00CA0B3D"/>
    <w:rsid w:val="00CA1BF6"/>
    <w:rsid w:val="00CA1D1F"/>
    <w:rsid w:val="00CA2937"/>
    <w:rsid w:val="00CA50CE"/>
    <w:rsid w:val="00CA780B"/>
    <w:rsid w:val="00CB0BD3"/>
    <w:rsid w:val="00CB1E7A"/>
    <w:rsid w:val="00CB2FB8"/>
    <w:rsid w:val="00CB444E"/>
    <w:rsid w:val="00CB4E6C"/>
    <w:rsid w:val="00CB5D33"/>
    <w:rsid w:val="00CB63F1"/>
    <w:rsid w:val="00CB66FF"/>
    <w:rsid w:val="00CB72F3"/>
    <w:rsid w:val="00CB79F2"/>
    <w:rsid w:val="00CC01AD"/>
    <w:rsid w:val="00CC099A"/>
    <w:rsid w:val="00CC17BD"/>
    <w:rsid w:val="00CC17FF"/>
    <w:rsid w:val="00CC19F0"/>
    <w:rsid w:val="00CC22FE"/>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0C43"/>
    <w:rsid w:val="00CE176A"/>
    <w:rsid w:val="00CE1782"/>
    <w:rsid w:val="00CE2BD4"/>
    <w:rsid w:val="00CE5511"/>
    <w:rsid w:val="00CE69EC"/>
    <w:rsid w:val="00CF018C"/>
    <w:rsid w:val="00CF046E"/>
    <w:rsid w:val="00CF1079"/>
    <w:rsid w:val="00CF1F72"/>
    <w:rsid w:val="00CF22AC"/>
    <w:rsid w:val="00CF2C1A"/>
    <w:rsid w:val="00CF310F"/>
    <w:rsid w:val="00CF3460"/>
    <w:rsid w:val="00CF37DE"/>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6C57"/>
    <w:rsid w:val="00D17355"/>
    <w:rsid w:val="00D174E1"/>
    <w:rsid w:val="00D21033"/>
    <w:rsid w:val="00D23362"/>
    <w:rsid w:val="00D2355E"/>
    <w:rsid w:val="00D2419A"/>
    <w:rsid w:val="00D251CE"/>
    <w:rsid w:val="00D2618E"/>
    <w:rsid w:val="00D265E0"/>
    <w:rsid w:val="00D2702E"/>
    <w:rsid w:val="00D2756E"/>
    <w:rsid w:val="00D2768A"/>
    <w:rsid w:val="00D302E1"/>
    <w:rsid w:val="00D314D5"/>
    <w:rsid w:val="00D32755"/>
    <w:rsid w:val="00D32D1D"/>
    <w:rsid w:val="00D34684"/>
    <w:rsid w:val="00D34A79"/>
    <w:rsid w:val="00D35C8F"/>
    <w:rsid w:val="00D36E64"/>
    <w:rsid w:val="00D377F0"/>
    <w:rsid w:val="00D441F4"/>
    <w:rsid w:val="00D44239"/>
    <w:rsid w:val="00D447CC"/>
    <w:rsid w:val="00D44A60"/>
    <w:rsid w:val="00D44D9D"/>
    <w:rsid w:val="00D45908"/>
    <w:rsid w:val="00D45C01"/>
    <w:rsid w:val="00D45F4B"/>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5959"/>
    <w:rsid w:val="00D95D30"/>
    <w:rsid w:val="00DA0484"/>
    <w:rsid w:val="00DA2C31"/>
    <w:rsid w:val="00DA2D29"/>
    <w:rsid w:val="00DA34AE"/>
    <w:rsid w:val="00DA359F"/>
    <w:rsid w:val="00DA36C8"/>
    <w:rsid w:val="00DA3C84"/>
    <w:rsid w:val="00DA5051"/>
    <w:rsid w:val="00DA54B4"/>
    <w:rsid w:val="00DA54EF"/>
    <w:rsid w:val="00DA58A4"/>
    <w:rsid w:val="00DA5A52"/>
    <w:rsid w:val="00DA676F"/>
    <w:rsid w:val="00DA6C22"/>
    <w:rsid w:val="00DB0366"/>
    <w:rsid w:val="00DB0B35"/>
    <w:rsid w:val="00DB3189"/>
    <w:rsid w:val="00DB32A3"/>
    <w:rsid w:val="00DB4B5A"/>
    <w:rsid w:val="00DB6050"/>
    <w:rsid w:val="00DB6629"/>
    <w:rsid w:val="00DB6EDC"/>
    <w:rsid w:val="00DB6F8A"/>
    <w:rsid w:val="00DC035D"/>
    <w:rsid w:val="00DC0DAB"/>
    <w:rsid w:val="00DC2E13"/>
    <w:rsid w:val="00DC30F3"/>
    <w:rsid w:val="00DC3E57"/>
    <w:rsid w:val="00DC3F35"/>
    <w:rsid w:val="00DC43D7"/>
    <w:rsid w:val="00DC4FF2"/>
    <w:rsid w:val="00DC53F6"/>
    <w:rsid w:val="00DC6959"/>
    <w:rsid w:val="00DC79E9"/>
    <w:rsid w:val="00DC7F58"/>
    <w:rsid w:val="00DD011E"/>
    <w:rsid w:val="00DD0302"/>
    <w:rsid w:val="00DD03D7"/>
    <w:rsid w:val="00DD0CF1"/>
    <w:rsid w:val="00DD26A5"/>
    <w:rsid w:val="00DD32DF"/>
    <w:rsid w:val="00DD4906"/>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69A0"/>
    <w:rsid w:val="00DF6A85"/>
    <w:rsid w:val="00DF7E0E"/>
    <w:rsid w:val="00E00BFE"/>
    <w:rsid w:val="00E0244D"/>
    <w:rsid w:val="00E04922"/>
    <w:rsid w:val="00E04B21"/>
    <w:rsid w:val="00E04D26"/>
    <w:rsid w:val="00E074A0"/>
    <w:rsid w:val="00E109F9"/>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26939"/>
    <w:rsid w:val="00E30619"/>
    <w:rsid w:val="00E31476"/>
    <w:rsid w:val="00E31DBE"/>
    <w:rsid w:val="00E32665"/>
    <w:rsid w:val="00E330A2"/>
    <w:rsid w:val="00E3324D"/>
    <w:rsid w:val="00E33AB1"/>
    <w:rsid w:val="00E3685B"/>
    <w:rsid w:val="00E37043"/>
    <w:rsid w:val="00E40312"/>
    <w:rsid w:val="00E40740"/>
    <w:rsid w:val="00E41D9A"/>
    <w:rsid w:val="00E41FB4"/>
    <w:rsid w:val="00E439D6"/>
    <w:rsid w:val="00E4422A"/>
    <w:rsid w:val="00E44466"/>
    <w:rsid w:val="00E457F6"/>
    <w:rsid w:val="00E4592C"/>
    <w:rsid w:val="00E46DE4"/>
    <w:rsid w:val="00E47C37"/>
    <w:rsid w:val="00E50023"/>
    <w:rsid w:val="00E5030C"/>
    <w:rsid w:val="00E53DCE"/>
    <w:rsid w:val="00E548FA"/>
    <w:rsid w:val="00E55430"/>
    <w:rsid w:val="00E57099"/>
    <w:rsid w:val="00E575CA"/>
    <w:rsid w:val="00E57756"/>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409"/>
    <w:rsid w:val="00E76F15"/>
    <w:rsid w:val="00E77C46"/>
    <w:rsid w:val="00E77DED"/>
    <w:rsid w:val="00E80E63"/>
    <w:rsid w:val="00E81AF3"/>
    <w:rsid w:val="00E8245C"/>
    <w:rsid w:val="00E8298F"/>
    <w:rsid w:val="00E82C7B"/>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1B5A"/>
    <w:rsid w:val="00EA2B7C"/>
    <w:rsid w:val="00EA2C5B"/>
    <w:rsid w:val="00EA3479"/>
    <w:rsid w:val="00EA39A6"/>
    <w:rsid w:val="00EA40BB"/>
    <w:rsid w:val="00EA452E"/>
    <w:rsid w:val="00EA6562"/>
    <w:rsid w:val="00EA7D89"/>
    <w:rsid w:val="00EB0345"/>
    <w:rsid w:val="00EB092A"/>
    <w:rsid w:val="00EB0FC6"/>
    <w:rsid w:val="00EB150B"/>
    <w:rsid w:val="00EB73B5"/>
    <w:rsid w:val="00EC06B5"/>
    <w:rsid w:val="00EC08C4"/>
    <w:rsid w:val="00EC12CC"/>
    <w:rsid w:val="00EC14EB"/>
    <w:rsid w:val="00EC1754"/>
    <w:rsid w:val="00EC2C90"/>
    <w:rsid w:val="00EC37BF"/>
    <w:rsid w:val="00EC6CFB"/>
    <w:rsid w:val="00EC6D67"/>
    <w:rsid w:val="00ED120A"/>
    <w:rsid w:val="00ED18F5"/>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934"/>
    <w:rsid w:val="00F00BB2"/>
    <w:rsid w:val="00F011BE"/>
    <w:rsid w:val="00F018A6"/>
    <w:rsid w:val="00F0270F"/>
    <w:rsid w:val="00F03A0E"/>
    <w:rsid w:val="00F03A35"/>
    <w:rsid w:val="00F04CBC"/>
    <w:rsid w:val="00F057EC"/>
    <w:rsid w:val="00F059B4"/>
    <w:rsid w:val="00F0701E"/>
    <w:rsid w:val="00F07D58"/>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5564"/>
    <w:rsid w:val="00F27E6B"/>
    <w:rsid w:val="00F30D2D"/>
    <w:rsid w:val="00F30DE8"/>
    <w:rsid w:val="00F313B7"/>
    <w:rsid w:val="00F322D3"/>
    <w:rsid w:val="00F32AD7"/>
    <w:rsid w:val="00F32D25"/>
    <w:rsid w:val="00F331B2"/>
    <w:rsid w:val="00F33D45"/>
    <w:rsid w:val="00F33E26"/>
    <w:rsid w:val="00F346D7"/>
    <w:rsid w:val="00F34D03"/>
    <w:rsid w:val="00F35E4D"/>
    <w:rsid w:val="00F36193"/>
    <w:rsid w:val="00F37C1C"/>
    <w:rsid w:val="00F37D03"/>
    <w:rsid w:val="00F40B0D"/>
    <w:rsid w:val="00F42707"/>
    <w:rsid w:val="00F43EFC"/>
    <w:rsid w:val="00F44ED1"/>
    <w:rsid w:val="00F46C46"/>
    <w:rsid w:val="00F50782"/>
    <w:rsid w:val="00F507D0"/>
    <w:rsid w:val="00F51521"/>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67936"/>
    <w:rsid w:val="00F707B9"/>
    <w:rsid w:val="00F71C48"/>
    <w:rsid w:val="00F721C4"/>
    <w:rsid w:val="00F72456"/>
    <w:rsid w:val="00F73137"/>
    <w:rsid w:val="00F735AA"/>
    <w:rsid w:val="00F77897"/>
    <w:rsid w:val="00F80DB0"/>
    <w:rsid w:val="00F81A14"/>
    <w:rsid w:val="00F81C3B"/>
    <w:rsid w:val="00F8289B"/>
    <w:rsid w:val="00F82CE3"/>
    <w:rsid w:val="00F8473B"/>
    <w:rsid w:val="00F87832"/>
    <w:rsid w:val="00F9165D"/>
    <w:rsid w:val="00F92C9D"/>
    <w:rsid w:val="00F93BFA"/>
    <w:rsid w:val="00F940B8"/>
    <w:rsid w:val="00F95EAD"/>
    <w:rsid w:val="00F9644F"/>
    <w:rsid w:val="00F978D0"/>
    <w:rsid w:val="00FA013C"/>
    <w:rsid w:val="00FA1098"/>
    <w:rsid w:val="00FA1A02"/>
    <w:rsid w:val="00FA29F9"/>
    <w:rsid w:val="00FA5293"/>
    <w:rsid w:val="00FA5EF6"/>
    <w:rsid w:val="00FA6240"/>
    <w:rsid w:val="00FA64AB"/>
    <w:rsid w:val="00FA79C3"/>
    <w:rsid w:val="00FB1346"/>
    <w:rsid w:val="00FB1551"/>
    <w:rsid w:val="00FB1742"/>
    <w:rsid w:val="00FB1786"/>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504"/>
    <w:rsid w:val="00FC6657"/>
    <w:rsid w:val="00FC7162"/>
    <w:rsid w:val="00FC7245"/>
    <w:rsid w:val="00FC73ED"/>
    <w:rsid w:val="00FD0862"/>
    <w:rsid w:val="00FD109D"/>
    <w:rsid w:val="00FD18FB"/>
    <w:rsid w:val="00FD2195"/>
    <w:rsid w:val="00FD2D50"/>
    <w:rsid w:val="00FD4646"/>
    <w:rsid w:val="00FD4953"/>
    <w:rsid w:val="00FD57CA"/>
    <w:rsid w:val="00FD6517"/>
    <w:rsid w:val="00FD686D"/>
    <w:rsid w:val="00FD6BC6"/>
    <w:rsid w:val="00FD77FC"/>
    <w:rsid w:val="00FD7A24"/>
    <w:rsid w:val="00FE0649"/>
    <w:rsid w:val="00FE1E5D"/>
    <w:rsid w:val="00FE2BCA"/>
    <w:rsid w:val="00FE33D9"/>
    <w:rsid w:val="00FE3882"/>
    <w:rsid w:val="00FE3A7B"/>
    <w:rsid w:val="00FE3B5D"/>
    <w:rsid w:val="00FE42C0"/>
    <w:rsid w:val="00FE48D4"/>
    <w:rsid w:val="00FE49BB"/>
    <w:rsid w:val="00FE4FB6"/>
    <w:rsid w:val="00FE56DB"/>
    <w:rsid w:val="00FE679A"/>
    <w:rsid w:val="00FE6C29"/>
    <w:rsid w:val="00FE741E"/>
    <w:rsid w:val="00FE75EE"/>
    <w:rsid w:val="00FF0804"/>
    <w:rsid w:val="00FF214C"/>
    <w:rsid w:val="00FF2555"/>
    <w:rsid w:val="00FF268F"/>
    <w:rsid w:val="00FF46ED"/>
    <w:rsid w:val="00FF5282"/>
    <w:rsid w:val="00FF7062"/>
    <w:rsid w:val="00FF7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891A3"/>
  <w15:docId w15:val="{D44A94AA-6A05-45B7-8A1E-CF61107E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0"/>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0"/>
    <w:uiPriority w:val="9"/>
    <w:unhideWhenUsed/>
    <w:qFormat/>
    <w:rsid w:val="00527F09"/>
    <w:pPr>
      <w:keepLines/>
      <w:ind w:firstLineChars="200" w:firstLine="200"/>
      <w:outlineLvl w:val="2"/>
    </w:pPr>
    <w:rPr>
      <w:b/>
      <w:bCs/>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EB73B5"/>
    <w:rPr>
      <w:b/>
      <w:bCs/>
      <w:kern w:val="44"/>
      <w:sz w:val="24"/>
      <w:szCs w:val="44"/>
    </w:rPr>
  </w:style>
  <w:style w:type="character" w:customStyle="1" w:styleId="20">
    <w:name w:val="标题 2 字符"/>
    <w:aliases w:val="标题 2 小节 字符"/>
    <w:basedOn w:val="a0"/>
    <w:link w:val="2"/>
    <w:uiPriority w:val="9"/>
    <w:rsid w:val="00062E3B"/>
    <w:rPr>
      <w:rFonts w:asciiTheme="majorHAnsi" w:hAnsiTheme="majorHAnsi" w:cstheme="majorBidi"/>
      <w:bCs/>
      <w:sz w:val="24"/>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527F09"/>
    <w:rPr>
      <w:b/>
      <w:bCs/>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785B8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447AF-4D28-4F2E-8AB2-4FB338F2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8028</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2948</cp:revision>
  <cp:lastPrinted>2020-07-22T08:51:00Z</cp:lastPrinted>
  <dcterms:created xsi:type="dcterms:W3CDTF">2020-06-27T08:27:00Z</dcterms:created>
  <dcterms:modified xsi:type="dcterms:W3CDTF">2020-08-03T13:48:00Z</dcterms:modified>
</cp:coreProperties>
</file>