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90DD3" w14:textId="77777777" w:rsidR="00FE2BCA" w:rsidRDefault="00FE2BCA" w:rsidP="001301EF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在招股说明书、认股书等隐瞒重要事实或者编造重大虚假内容的，处</w:t>
      </w:r>
      <w:r w:rsidRPr="00C537A5">
        <w:rPr>
          <w:rStyle w:val="af2"/>
          <w:rFonts w:hint="eastAsia"/>
        </w:rPr>
        <w:t>5</w:t>
      </w:r>
      <w:r w:rsidRPr="00C537A5">
        <w:rPr>
          <w:rStyle w:val="af2"/>
        </w:rPr>
        <w:t>年</w:t>
      </w:r>
      <w:r>
        <w:rPr>
          <w:rFonts w:hint="eastAsia"/>
        </w:rPr>
        <w:t>以下有期徒刑或者拘役，并处或者单处非法集资金额</w:t>
      </w:r>
      <w:r w:rsidRPr="00AA181F">
        <w:rPr>
          <w:rStyle w:val="af2"/>
          <w:rFonts w:hint="eastAsia"/>
        </w:rPr>
        <w:t>1</w:t>
      </w:r>
      <w:r w:rsidRPr="00AA181F">
        <w:rPr>
          <w:rStyle w:val="af2"/>
        </w:rPr>
        <w:t>%~5%</w:t>
      </w:r>
      <w:r>
        <w:rPr>
          <w:rFonts w:hint="eastAsia"/>
        </w:rPr>
        <w:t>的罚金。</w:t>
      </w:r>
    </w:p>
    <w:p w14:paraId="4E544280" w14:textId="77777777" w:rsidR="00FC6504" w:rsidRDefault="00FC6504" w:rsidP="005B2846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收购期限届满</w:t>
      </w:r>
      <w:r w:rsidRPr="009B33A0">
        <w:rPr>
          <w:rStyle w:val="af2"/>
          <w:rFonts w:hint="eastAsia"/>
        </w:rPr>
        <w:t>1</w:t>
      </w:r>
      <w:r w:rsidRPr="009B33A0">
        <w:rPr>
          <w:rStyle w:val="af2"/>
        </w:rPr>
        <w:t>5日</w:t>
      </w:r>
      <w:r>
        <w:rPr>
          <w:rFonts w:hint="eastAsia"/>
        </w:rPr>
        <w:t>内，收购人应当向证监会报送关于收购情况的书面报告。</w:t>
      </w:r>
    </w:p>
    <w:p w14:paraId="11880317" w14:textId="77777777" w:rsidR="00F507D0" w:rsidRDefault="00F507D0" w:rsidP="00C077E9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基金管理公司的注册资本不得少于</w:t>
      </w:r>
      <w:r w:rsidRPr="009B33A0">
        <w:rPr>
          <w:rStyle w:val="af2"/>
          <w:rFonts w:hint="eastAsia"/>
        </w:rPr>
        <w:t>1</w:t>
      </w:r>
      <w:r w:rsidRPr="009B33A0">
        <w:rPr>
          <w:rStyle w:val="af2"/>
        </w:rPr>
        <w:t>亿元</w:t>
      </w:r>
      <w:r>
        <w:rPr>
          <w:rFonts w:hint="eastAsia"/>
        </w:rPr>
        <w:t>，且为实缴货币资本。</w:t>
      </w:r>
    </w:p>
    <w:p w14:paraId="29EB53FC" w14:textId="77777777" w:rsidR="0051229E" w:rsidRDefault="0051229E" w:rsidP="0051229E">
      <w:pPr>
        <w:pStyle w:val="ad"/>
        <w:numPr>
          <w:ilvl w:val="0"/>
          <w:numId w:val="13"/>
        </w:numPr>
        <w:ind w:firstLineChars="0"/>
      </w:pPr>
      <w:r w:rsidRPr="009B33A0">
        <w:rPr>
          <w:rStyle w:val="af2"/>
          <w:rFonts w:hint="eastAsia"/>
        </w:rPr>
        <w:t>中国证监会</w:t>
      </w:r>
      <w:r>
        <w:rPr>
          <w:rFonts w:hint="eastAsia"/>
        </w:rPr>
        <w:t>负责建立全国统一的证券期货市场诚信档案数据库，记录证券期货市场诚信信息。</w:t>
      </w:r>
    </w:p>
    <w:p w14:paraId="4401C117" w14:textId="77777777" w:rsidR="007E71F0" w:rsidRDefault="00E75409" w:rsidP="007E71F0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证券公司分类评价应</w:t>
      </w:r>
      <w:r w:rsidRPr="000B2C32">
        <w:rPr>
          <w:rStyle w:val="af2"/>
          <w:rFonts w:hint="eastAsia"/>
        </w:rPr>
        <w:t>每年</w:t>
      </w:r>
      <w:r>
        <w:rPr>
          <w:rFonts w:hint="eastAsia"/>
        </w:rPr>
        <w:t>进行一次。</w:t>
      </w:r>
    </w:p>
    <w:p w14:paraId="12596155" w14:textId="77777777" w:rsidR="002662A2" w:rsidRDefault="002662A2" w:rsidP="002662A2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证券公司经营</w:t>
      </w:r>
      <w:r w:rsidRPr="007158A0">
        <w:rPr>
          <w:rStyle w:val="a5"/>
        </w:rPr>
        <w:t>证券经纪业务</w:t>
      </w:r>
      <w:r>
        <w:rPr>
          <w:rFonts w:hint="eastAsia"/>
        </w:rPr>
        <w:t>的，净资本不得低于</w:t>
      </w:r>
      <w:r w:rsidRPr="000B2C32">
        <w:rPr>
          <w:rStyle w:val="af2"/>
          <w:rFonts w:hint="eastAsia"/>
        </w:rPr>
        <w:t>2</w:t>
      </w:r>
      <w:r w:rsidRPr="000B2C32">
        <w:rPr>
          <w:rStyle w:val="af2"/>
        </w:rPr>
        <w:t>000万</w:t>
      </w:r>
      <w:r>
        <w:rPr>
          <w:rFonts w:hint="eastAsia"/>
        </w:rPr>
        <w:t>元。</w:t>
      </w:r>
    </w:p>
    <w:p w14:paraId="09F7A26B" w14:textId="77777777" w:rsidR="006E28E6" w:rsidRDefault="006E28E6" w:rsidP="002662A2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证券公司净资本等风险指标与上月相比发生不利变化超过20%的，应当在情形发生之日起</w:t>
      </w:r>
      <w:r w:rsidRPr="000B2C32">
        <w:rPr>
          <w:rStyle w:val="af2"/>
          <w:rFonts w:hint="eastAsia"/>
        </w:rPr>
        <w:t>3个工作日</w:t>
      </w:r>
      <w:r>
        <w:rPr>
          <w:rFonts w:hint="eastAsia"/>
        </w:rPr>
        <w:t>内向证监会上报。</w:t>
      </w:r>
    </w:p>
    <w:p w14:paraId="7C1EA09C" w14:textId="77777777" w:rsidR="00BB7A41" w:rsidRPr="002662A2" w:rsidRDefault="00BB7A41" w:rsidP="002662A2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证券公司流动性风险管理遵循</w:t>
      </w:r>
      <w:r w:rsidRPr="00BB7A41">
        <w:rPr>
          <w:rStyle w:val="af2"/>
          <w:rFonts w:hint="eastAsia"/>
        </w:rPr>
        <w:t>全面性</w:t>
      </w:r>
      <w:r>
        <w:rPr>
          <w:rFonts w:hint="eastAsia"/>
        </w:rPr>
        <w:t>、</w:t>
      </w:r>
      <w:r w:rsidRPr="00BB7A41">
        <w:rPr>
          <w:rStyle w:val="af2"/>
          <w:rFonts w:hint="eastAsia"/>
        </w:rPr>
        <w:t>审慎性</w:t>
      </w:r>
      <w:r>
        <w:rPr>
          <w:rFonts w:hint="eastAsia"/>
        </w:rPr>
        <w:t>、</w:t>
      </w:r>
      <w:r w:rsidRPr="00BB7A41">
        <w:rPr>
          <w:rStyle w:val="af2"/>
          <w:rFonts w:hint="eastAsia"/>
        </w:rPr>
        <w:t>预见性</w:t>
      </w:r>
      <w:r>
        <w:rPr>
          <w:rFonts w:hint="eastAsia"/>
        </w:rPr>
        <w:t>的原则。</w:t>
      </w:r>
    </w:p>
    <w:p w14:paraId="3E047449" w14:textId="77777777" w:rsidR="00840603" w:rsidRDefault="00840603" w:rsidP="00AD57C8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私募基金子公司应当有具有</w:t>
      </w:r>
      <w:r w:rsidRPr="00840603">
        <w:rPr>
          <w:rStyle w:val="af2"/>
          <w:rFonts w:hint="eastAsia"/>
        </w:rPr>
        <w:t>2</w:t>
      </w:r>
      <w:r>
        <w:rPr>
          <w:rFonts w:hint="eastAsia"/>
        </w:rPr>
        <w:t>年以上投资管理或资产管理经验的人员不少于</w:t>
      </w:r>
      <w:r w:rsidRPr="00840603">
        <w:rPr>
          <w:rStyle w:val="af2"/>
          <w:rFonts w:hint="eastAsia"/>
        </w:rPr>
        <w:t>3</w:t>
      </w:r>
      <w:r>
        <w:rPr>
          <w:rFonts w:hint="eastAsia"/>
        </w:rPr>
        <w:t>人。</w:t>
      </w:r>
    </w:p>
    <w:p w14:paraId="4BEDF8D9" w14:textId="77777777" w:rsidR="00CC17BD" w:rsidRDefault="00CC17BD" w:rsidP="00CC17BD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同时在两个或两个以上证券、期货投资咨询机构执业的，处以</w:t>
      </w:r>
      <w:r w:rsidRPr="00CC17BD">
        <w:rPr>
          <w:rStyle w:val="af2"/>
          <w:rFonts w:hint="eastAsia"/>
        </w:rPr>
        <w:t>1万</w:t>
      </w:r>
      <w:r>
        <w:rPr>
          <w:rFonts w:hint="eastAsia"/>
        </w:rPr>
        <w:t>以上</w:t>
      </w:r>
      <w:r w:rsidRPr="00CC17BD">
        <w:rPr>
          <w:rStyle w:val="af2"/>
          <w:rFonts w:hint="eastAsia"/>
        </w:rPr>
        <w:t>10万</w:t>
      </w:r>
      <w:r>
        <w:rPr>
          <w:rFonts w:hint="eastAsia"/>
        </w:rPr>
        <w:t>以下罚款。</w:t>
      </w:r>
    </w:p>
    <w:p w14:paraId="03707EFE" w14:textId="77777777" w:rsidR="002D0101" w:rsidRDefault="002D0101" w:rsidP="001A2211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对保荐代表人资格的申请，证监会在</w:t>
      </w:r>
      <w:r w:rsidRPr="002D0101">
        <w:rPr>
          <w:rStyle w:val="af2"/>
          <w:rFonts w:hint="eastAsia"/>
        </w:rPr>
        <w:t>4</w:t>
      </w:r>
      <w:r w:rsidRPr="002D0101">
        <w:rPr>
          <w:rStyle w:val="af2"/>
        </w:rPr>
        <w:t>5个工作日</w:t>
      </w:r>
      <w:r>
        <w:rPr>
          <w:rFonts w:hint="eastAsia"/>
        </w:rPr>
        <w:t>内做出核准或不予核准的决定。</w:t>
      </w:r>
    </w:p>
    <w:p w14:paraId="0DC487CE" w14:textId="77777777" w:rsidR="000253DD" w:rsidRPr="00665DA0" w:rsidRDefault="000253DD" w:rsidP="001A2211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保荐机构应当自督导工作结束后</w:t>
      </w:r>
      <w:r w:rsidRPr="000253DD">
        <w:rPr>
          <w:rStyle w:val="af2"/>
          <w:rFonts w:hint="eastAsia"/>
        </w:rPr>
        <w:t>1</w:t>
      </w:r>
      <w:r w:rsidRPr="000253DD">
        <w:rPr>
          <w:rStyle w:val="af2"/>
        </w:rPr>
        <w:t>0个工作日</w:t>
      </w:r>
      <w:r>
        <w:rPr>
          <w:rFonts w:hint="eastAsia"/>
        </w:rPr>
        <w:t>内向证监会、交易所报告。</w:t>
      </w:r>
    </w:p>
    <w:p w14:paraId="479A9FC9" w14:textId="77777777" w:rsidR="00BD132C" w:rsidRDefault="00BD132C" w:rsidP="003F73B4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从事证券自营业务的净资本最低限额为</w:t>
      </w:r>
      <w:r w:rsidRPr="00BD132C">
        <w:rPr>
          <w:rStyle w:val="af2"/>
          <w:rFonts w:hint="eastAsia"/>
        </w:rPr>
        <w:t>5</w:t>
      </w:r>
      <w:r w:rsidRPr="00BD132C">
        <w:rPr>
          <w:rStyle w:val="af2"/>
        </w:rPr>
        <w:t>000万</w:t>
      </w:r>
      <w:r>
        <w:rPr>
          <w:rFonts w:hint="eastAsia"/>
        </w:rPr>
        <w:t>元。</w:t>
      </w:r>
    </w:p>
    <w:p w14:paraId="11F0B378" w14:textId="77777777" w:rsidR="00EC06B5" w:rsidRPr="003F73B4" w:rsidRDefault="00EC06B5" w:rsidP="003F73B4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证券公司持有一种权益类证券的成本不得超过净资本的</w:t>
      </w:r>
      <w:r w:rsidRPr="00EC06B5">
        <w:rPr>
          <w:rStyle w:val="af2"/>
          <w:rFonts w:hint="eastAsia"/>
        </w:rPr>
        <w:t>30%</w:t>
      </w:r>
      <w:r>
        <w:rPr>
          <w:rFonts w:hint="eastAsia"/>
        </w:rPr>
        <w:t>。</w:t>
      </w:r>
    </w:p>
    <w:p w14:paraId="5A21C714" w14:textId="77777777" w:rsidR="00825109" w:rsidRDefault="00825109" w:rsidP="00201F3B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证券公司以自有资金参与集合资产管理计划的持有期限不得少于</w:t>
      </w:r>
      <w:r w:rsidRPr="00825109">
        <w:rPr>
          <w:rStyle w:val="af2"/>
          <w:rFonts w:hint="eastAsia"/>
        </w:rPr>
        <w:t>6</w:t>
      </w:r>
      <w:r w:rsidRPr="00825109">
        <w:rPr>
          <w:rStyle w:val="af2"/>
        </w:rPr>
        <w:t>个月</w:t>
      </w:r>
      <w:r>
        <w:rPr>
          <w:rFonts w:hint="eastAsia"/>
        </w:rPr>
        <w:t>。</w:t>
      </w:r>
    </w:p>
    <w:p w14:paraId="5CDF24DA" w14:textId="77777777" w:rsidR="00FC5EDC" w:rsidRPr="00201F3B" w:rsidRDefault="00FC5EDC" w:rsidP="00FC5EDC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证券公司以自有资金参与单个集合资产管理计划的份额，不得超过总份额的</w:t>
      </w:r>
      <w:r w:rsidRPr="00060116">
        <w:rPr>
          <w:rStyle w:val="af2"/>
          <w:rFonts w:hint="eastAsia"/>
        </w:rPr>
        <w:t>20%</w:t>
      </w:r>
      <w:r>
        <w:rPr>
          <w:rFonts w:hint="eastAsia"/>
        </w:rPr>
        <w:t>。</w:t>
      </w:r>
    </w:p>
    <w:p w14:paraId="7795B02F" w14:textId="77777777" w:rsidR="00251059" w:rsidRDefault="00251059" w:rsidP="00C9537A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非法吸收公众存款的，处以</w:t>
      </w:r>
      <w:r w:rsidRPr="005B2846">
        <w:rPr>
          <w:rStyle w:val="af2"/>
          <w:rFonts w:hint="eastAsia"/>
        </w:rPr>
        <w:t>3</w:t>
      </w:r>
      <w:r w:rsidRPr="005B2846">
        <w:rPr>
          <w:rStyle w:val="af2"/>
        </w:rPr>
        <w:t>年</w:t>
      </w:r>
      <w:r>
        <w:rPr>
          <w:rFonts w:hint="eastAsia"/>
        </w:rPr>
        <w:t>以下有期徒刑，并处或者单处</w:t>
      </w:r>
      <w:r w:rsidRPr="005B2846">
        <w:rPr>
          <w:rStyle w:val="af2"/>
          <w:rFonts w:hint="eastAsia"/>
        </w:rPr>
        <w:t>2</w:t>
      </w:r>
      <w:r w:rsidRPr="005B2846">
        <w:rPr>
          <w:rStyle w:val="af2"/>
        </w:rPr>
        <w:t>万</w:t>
      </w:r>
      <w:r>
        <w:rPr>
          <w:rFonts w:hint="eastAsia"/>
        </w:rPr>
        <w:t>以上</w:t>
      </w:r>
      <w:r w:rsidRPr="005B2846">
        <w:rPr>
          <w:rStyle w:val="af2"/>
          <w:rFonts w:hint="eastAsia"/>
        </w:rPr>
        <w:t>2</w:t>
      </w:r>
      <w:r w:rsidRPr="005B2846">
        <w:rPr>
          <w:rStyle w:val="af2"/>
        </w:rPr>
        <w:t>0万</w:t>
      </w:r>
      <w:r>
        <w:rPr>
          <w:rFonts w:hint="eastAsia"/>
        </w:rPr>
        <w:t>以下罚金。</w:t>
      </w:r>
    </w:p>
    <w:p w14:paraId="4494F7FB" w14:textId="77777777" w:rsidR="005E1D9A" w:rsidRDefault="005E1D9A" w:rsidP="00C9537A">
      <w:pPr>
        <w:pStyle w:val="ad"/>
        <w:numPr>
          <w:ilvl w:val="0"/>
          <w:numId w:val="13"/>
        </w:numPr>
        <w:ind w:firstLineChars="0"/>
      </w:pPr>
      <w:r w:rsidRPr="005E1D9A">
        <w:rPr>
          <w:rStyle w:val="af2"/>
          <w:rFonts w:hint="eastAsia"/>
        </w:rPr>
        <w:t>中国证监会派出机构</w:t>
      </w:r>
      <w:r>
        <w:rPr>
          <w:rFonts w:hint="eastAsia"/>
        </w:rPr>
        <w:t>可以根据日常监管掌握的情况建议公司董事会调整考核结果。</w:t>
      </w:r>
    </w:p>
    <w:p w14:paraId="21FA2A3B" w14:textId="77777777" w:rsidR="006A0823" w:rsidRDefault="006A0823" w:rsidP="00C9537A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以募集方式设立公司的，董事会应于创立大会结束后</w:t>
      </w:r>
      <w:r w:rsidRPr="00DB3893">
        <w:rPr>
          <w:rStyle w:val="af2"/>
          <w:rFonts w:hint="eastAsia"/>
        </w:rPr>
        <w:t>30日</w:t>
      </w:r>
      <w:r>
        <w:rPr>
          <w:rFonts w:hint="eastAsia"/>
        </w:rPr>
        <w:t>内</w:t>
      </w:r>
      <w:r w:rsidR="00DB3893">
        <w:rPr>
          <w:rFonts w:hint="eastAsia"/>
        </w:rPr>
        <w:t>报送材料。</w:t>
      </w:r>
    </w:p>
    <w:p w14:paraId="1532EF4E" w14:textId="77777777" w:rsidR="00C5133A" w:rsidRDefault="00C5133A" w:rsidP="00C9537A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《刑法》低180条，利用未公开信息交易罪的，……工作人员5年以下有期徒刑或拘役，并处或单处违法所得1倍以上</w:t>
      </w:r>
      <w:r w:rsidRPr="00C5133A">
        <w:rPr>
          <w:rStyle w:val="af2"/>
          <w:rFonts w:hint="eastAsia"/>
        </w:rPr>
        <w:t>5倍</w:t>
      </w:r>
      <w:r>
        <w:rPr>
          <w:rFonts w:hint="eastAsia"/>
        </w:rPr>
        <w:t>以下罚金。单位犯前款罪的，……责任人</w:t>
      </w:r>
      <w:r w:rsidRPr="00C5133A">
        <w:rPr>
          <w:rStyle w:val="af2"/>
          <w:rFonts w:hint="eastAsia"/>
        </w:rPr>
        <w:t>5年</w:t>
      </w:r>
      <w:r>
        <w:rPr>
          <w:rFonts w:hint="eastAsia"/>
        </w:rPr>
        <w:t>以下有期徒刑。</w:t>
      </w:r>
    </w:p>
    <w:p w14:paraId="5E133CF4" w14:textId="77777777" w:rsidR="00D37ECF" w:rsidRDefault="00D37ECF" w:rsidP="00C9537A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证券交易所……的从业人员故意提供虚假资料……的，处以</w:t>
      </w:r>
      <w:r w:rsidRPr="00D37ECF">
        <w:rPr>
          <w:rStyle w:val="af2"/>
          <w:rFonts w:hint="eastAsia"/>
        </w:rPr>
        <w:t>3万元</w:t>
      </w:r>
      <w:r>
        <w:rPr>
          <w:rFonts w:hint="eastAsia"/>
        </w:rPr>
        <w:t>以上</w:t>
      </w:r>
      <w:r w:rsidRPr="00D37ECF">
        <w:rPr>
          <w:rStyle w:val="af2"/>
          <w:rFonts w:hint="eastAsia"/>
        </w:rPr>
        <w:t>10万元</w:t>
      </w:r>
      <w:r>
        <w:rPr>
          <w:rFonts w:hint="eastAsia"/>
        </w:rPr>
        <w:t>以下罚款。</w:t>
      </w:r>
    </w:p>
    <w:p w14:paraId="231650A2" w14:textId="77777777" w:rsidR="004B39A7" w:rsidRDefault="004B39A7" w:rsidP="00C9537A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根据金融…规定…对影响发行人</w:t>
      </w:r>
      <w:r w:rsidRPr="0057142B">
        <w:rPr>
          <w:rStyle w:val="a5"/>
          <w:rFonts w:hint="eastAsia"/>
        </w:rPr>
        <w:t>履行债务</w:t>
      </w:r>
      <w:r>
        <w:rPr>
          <w:rFonts w:hint="eastAsia"/>
        </w:rPr>
        <w:t>的重大事件，发行人应在第一时间向</w:t>
      </w:r>
      <w:r w:rsidRPr="004B39A7">
        <w:rPr>
          <w:rStyle w:val="af2"/>
          <w:rFonts w:hint="eastAsia"/>
        </w:rPr>
        <w:t>中国人民银行</w:t>
      </w:r>
      <w:r w:rsidR="009246BA">
        <w:rPr>
          <w:rFonts w:hint="eastAsia"/>
        </w:rPr>
        <w:t>报告，并按</w:t>
      </w:r>
      <w:r w:rsidR="009246BA" w:rsidRPr="009246BA">
        <w:rPr>
          <w:rStyle w:val="af2"/>
          <w:rFonts w:hint="eastAsia"/>
        </w:rPr>
        <w:t>中国人民银行</w:t>
      </w:r>
      <w:r w:rsidR="009246BA">
        <w:rPr>
          <w:rFonts w:hint="eastAsia"/>
        </w:rPr>
        <w:t>指定的方式披露。</w:t>
      </w:r>
    </w:p>
    <w:p w14:paraId="2A201139" w14:textId="77777777" w:rsidR="00D25962" w:rsidRDefault="00D25962" w:rsidP="00C9537A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获得批准的证券公司…申请业务范围变更登记，向</w:t>
      </w:r>
      <w:r w:rsidRPr="00D25962">
        <w:rPr>
          <w:rStyle w:val="af2"/>
          <w:rFonts w:hint="eastAsia"/>
        </w:rPr>
        <w:t>中国证监会</w:t>
      </w:r>
      <w:r>
        <w:rPr>
          <w:rFonts w:hint="eastAsia"/>
        </w:rPr>
        <w:t>申请…。</w:t>
      </w:r>
    </w:p>
    <w:p w14:paraId="2B417E4B" w14:textId="77777777" w:rsidR="003D1861" w:rsidRDefault="003D1861" w:rsidP="00C9537A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按照证券法第1</w:t>
      </w:r>
      <w:r>
        <w:t>89</w:t>
      </w:r>
      <w:r>
        <w:rPr>
          <w:rFonts w:hint="eastAsia"/>
        </w:rPr>
        <w:t>条规定，…发行人不符合发行条件，以欺骗手段骗取发行核准…处以</w:t>
      </w:r>
      <w:r w:rsidRPr="003D1861">
        <w:rPr>
          <w:rStyle w:val="af2"/>
          <w:rFonts w:hint="eastAsia"/>
        </w:rPr>
        <w:t>3</w:t>
      </w:r>
      <w:r w:rsidRPr="003D1861">
        <w:rPr>
          <w:rStyle w:val="af2"/>
        </w:rPr>
        <w:t>0万</w:t>
      </w:r>
      <w:r>
        <w:rPr>
          <w:rFonts w:hint="eastAsia"/>
        </w:rPr>
        <w:t>以上，</w:t>
      </w:r>
      <w:r w:rsidRPr="003D1861">
        <w:rPr>
          <w:rStyle w:val="af2"/>
          <w:rFonts w:hint="eastAsia"/>
        </w:rPr>
        <w:t>6</w:t>
      </w:r>
      <w:r w:rsidRPr="003D1861">
        <w:rPr>
          <w:rStyle w:val="af2"/>
        </w:rPr>
        <w:t>0万</w:t>
      </w:r>
      <w:r>
        <w:rPr>
          <w:rFonts w:hint="eastAsia"/>
        </w:rPr>
        <w:t>以下罚款。</w:t>
      </w:r>
    </w:p>
    <w:p w14:paraId="0A96BAC6" w14:textId="77777777" w:rsidR="00B65835" w:rsidRDefault="00B65835" w:rsidP="00C9537A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公司申请债券上市交易，债券发行额不少于</w:t>
      </w:r>
      <w:r w:rsidRPr="00B65835">
        <w:rPr>
          <w:rStyle w:val="af2"/>
          <w:rFonts w:hint="eastAsia"/>
        </w:rPr>
        <w:t>5</w:t>
      </w:r>
      <w:r w:rsidRPr="00B65835">
        <w:rPr>
          <w:rStyle w:val="af2"/>
        </w:rPr>
        <w:t>000万</w:t>
      </w:r>
      <w:r>
        <w:rPr>
          <w:rFonts w:hint="eastAsia"/>
        </w:rPr>
        <w:t>元。</w:t>
      </w:r>
    </w:p>
    <w:p w14:paraId="5387E1E5" w14:textId="77777777" w:rsidR="001B58FA" w:rsidRDefault="001B58FA" w:rsidP="00C9537A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证券公司</w:t>
      </w:r>
      <w:r w:rsidRPr="00782498">
        <w:rPr>
          <w:rStyle w:val="af2"/>
        </w:rPr>
        <w:t>可以</w:t>
      </w:r>
      <w:r>
        <w:rPr>
          <w:rFonts w:hint="eastAsia"/>
        </w:rPr>
        <w:t>代理客户进行资金、证券的清算、交收。</w:t>
      </w:r>
    </w:p>
    <w:p w14:paraId="1EF1EF3A" w14:textId="77777777" w:rsidR="005967C1" w:rsidRDefault="005967C1" w:rsidP="00C9537A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证券公司合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管理基本制度</w:t>
      </w:r>
      <w:r w:rsidRPr="005967C1">
        <w:rPr>
          <w:rStyle w:val="af2"/>
        </w:rPr>
        <w:t>不含</w:t>
      </w:r>
      <w:r>
        <w:rPr>
          <w:rFonts w:hint="eastAsia"/>
        </w:rPr>
        <w:t>审慎评估公司合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经营管理行为对证券市场的影响。</w:t>
      </w:r>
    </w:p>
    <w:p w14:paraId="4273402A" w14:textId="77777777" w:rsidR="00E239CC" w:rsidRDefault="00E239CC" w:rsidP="00C9537A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证券公司申请融资融券资格需要：最近</w:t>
      </w:r>
      <w:r w:rsidRPr="00D24995">
        <w:rPr>
          <w:rStyle w:val="af2"/>
          <w:rFonts w:hint="eastAsia"/>
        </w:rPr>
        <w:t>2</w:t>
      </w:r>
      <w:r w:rsidRPr="00D24995">
        <w:rPr>
          <w:rStyle w:val="af2"/>
        </w:rPr>
        <w:t>年</w:t>
      </w:r>
      <w:r>
        <w:rPr>
          <w:rFonts w:hint="eastAsia"/>
        </w:rPr>
        <w:t>内不被立案查处或处于整改期。</w:t>
      </w:r>
    </w:p>
    <w:p w14:paraId="5A7158A8" w14:textId="77777777" w:rsidR="00C478BE" w:rsidRDefault="00C478BE" w:rsidP="00C9537A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从事证券投资基金活动，应当遵循的原则</w:t>
      </w:r>
      <w:r w:rsidRPr="00C478BE">
        <w:rPr>
          <w:rStyle w:val="af2"/>
        </w:rPr>
        <w:t>不含</w:t>
      </w:r>
      <w:r>
        <w:rPr>
          <w:rFonts w:hint="eastAsia"/>
        </w:rPr>
        <w:t>公正。</w:t>
      </w:r>
    </w:p>
    <w:p w14:paraId="49631739" w14:textId="77777777" w:rsidR="004E1627" w:rsidRDefault="004E1627" w:rsidP="00C9537A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普通投资者转化专业投资者的条件包括：最近1年末净资产</w:t>
      </w:r>
      <w:r w:rsidRPr="004E1627">
        <w:rPr>
          <w:rStyle w:val="af2"/>
          <w:rFonts w:hint="eastAsia"/>
        </w:rPr>
        <w:t>1</w:t>
      </w:r>
      <w:r w:rsidRPr="004E1627">
        <w:rPr>
          <w:rStyle w:val="af2"/>
        </w:rPr>
        <w:t>000万</w:t>
      </w:r>
      <w:r>
        <w:rPr>
          <w:rFonts w:hint="eastAsia"/>
        </w:rPr>
        <w:t>元。</w:t>
      </w:r>
    </w:p>
    <w:p w14:paraId="797EB8A6" w14:textId="77777777" w:rsidR="003D44A4" w:rsidRDefault="003D44A4" w:rsidP="00C9537A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合格投资者的条件资质包括：名下金融资产不少于</w:t>
      </w:r>
      <w:r w:rsidRPr="003D44A4">
        <w:rPr>
          <w:rStyle w:val="af2"/>
          <w:rFonts w:hint="eastAsia"/>
        </w:rPr>
        <w:t>3</w:t>
      </w:r>
      <w:r w:rsidRPr="003D44A4">
        <w:rPr>
          <w:rStyle w:val="af2"/>
        </w:rPr>
        <w:t>00万</w:t>
      </w:r>
      <w:r>
        <w:rPr>
          <w:rFonts w:hint="eastAsia"/>
        </w:rPr>
        <w:t>。</w:t>
      </w:r>
    </w:p>
    <w:p w14:paraId="0D7EBB6F" w14:textId="77777777" w:rsidR="00775EF8" w:rsidRDefault="00775EF8" w:rsidP="00C9537A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按照《风险管理规范》，</w:t>
      </w:r>
      <w:r w:rsidRPr="00775EF8">
        <w:rPr>
          <w:rStyle w:val="af2"/>
          <w:rFonts w:hint="eastAsia"/>
        </w:rPr>
        <w:t>经理层</w:t>
      </w:r>
      <w:r>
        <w:rPr>
          <w:rFonts w:hint="eastAsia"/>
        </w:rPr>
        <w:t>负责建立涵盖风险管理有效性的全会员绩效考核体系。</w:t>
      </w:r>
    </w:p>
    <w:p w14:paraId="51E94001" w14:textId="77777777" w:rsidR="00310F92" w:rsidRDefault="00310F92" w:rsidP="00C9537A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违规为客户开立账户属于</w:t>
      </w:r>
      <w:r w:rsidRPr="00310F92">
        <w:rPr>
          <w:rStyle w:val="af2"/>
          <w:rFonts w:hint="eastAsia"/>
        </w:rPr>
        <w:t>合</w:t>
      </w:r>
      <w:proofErr w:type="gramStart"/>
      <w:r w:rsidRPr="00310F92">
        <w:rPr>
          <w:rStyle w:val="af2"/>
          <w:rFonts w:hint="eastAsia"/>
        </w:rPr>
        <w:t>规</w:t>
      </w:r>
      <w:proofErr w:type="gramEnd"/>
      <w:r>
        <w:rPr>
          <w:rFonts w:hint="eastAsia"/>
        </w:rPr>
        <w:t>风险；</w:t>
      </w:r>
    </w:p>
    <w:p w14:paraId="7C49466B" w14:textId="77777777" w:rsidR="00310F92" w:rsidRDefault="00310F92" w:rsidP="00C9537A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违规为客户证券交易提供融资、融券等信用市场属于</w:t>
      </w:r>
      <w:r w:rsidRPr="00310F92">
        <w:rPr>
          <w:rStyle w:val="af2"/>
        </w:rPr>
        <w:t>管理</w:t>
      </w:r>
      <w:r>
        <w:rPr>
          <w:rFonts w:hint="eastAsia"/>
        </w:rPr>
        <w:t>风险；</w:t>
      </w:r>
    </w:p>
    <w:p w14:paraId="221F71D5" w14:textId="77777777" w:rsidR="00B20E3C" w:rsidRDefault="00B20E3C" w:rsidP="00C9537A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《涉及恐怖活动资产冻结管理办法》，应当按照</w:t>
      </w:r>
      <w:r w:rsidRPr="00B20E3C">
        <w:rPr>
          <w:rStyle w:val="af2"/>
          <w:rFonts w:hint="eastAsia"/>
        </w:rPr>
        <w:t>中国人民银行</w:t>
      </w:r>
      <w:r>
        <w:rPr>
          <w:rFonts w:hint="eastAsia"/>
        </w:rPr>
        <w:t>、</w:t>
      </w:r>
      <w:r w:rsidRPr="00B20E3C">
        <w:rPr>
          <w:rStyle w:val="af2"/>
          <w:rFonts w:hint="eastAsia"/>
        </w:rPr>
        <w:t>中国证监会</w:t>
      </w:r>
      <w:r>
        <w:rPr>
          <w:rFonts w:hint="eastAsia"/>
        </w:rPr>
        <w:t>等相关规定执行。</w:t>
      </w:r>
    </w:p>
    <w:p w14:paraId="2B5EAEB4" w14:textId="77777777" w:rsidR="00AC6002" w:rsidRDefault="00AC6002" w:rsidP="00C9537A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李明在网上开户时，</w:t>
      </w:r>
      <w:r w:rsidRPr="00AC6002">
        <w:rPr>
          <w:rStyle w:val="af2"/>
          <w:rFonts w:hint="eastAsia"/>
        </w:rPr>
        <w:t>不得</w:t>
      </w:r>
      <w:r>
        <w:rPr>
          <w:rFonts w:hint="eastAsia"/>
        </w:rPr>
        <w:t>通过开户代理机构提供的第三方网站办理。</w:t>
      </w:r>
    </w:p>
    <w:p w14:paraId="6A60FD50" w14:textId="77777777" w:rsidR="00141527" w:rsidRDefault="00141527" w:rsidP="00C9537A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证券评级机构评级期间，本人、亲属持有相关证券金额超过</w:t>
      </w:r>
      <w:r w:rsidRPr="00141527">
        <w:rPr>
          <w:rStyle w:val="af2"/>
          <w:rFonts w:hint="eastAsia"/>
        </w:rPr>
        <w:t>50万</w:t>
      </w:r>
      <w:r>
        <w:rPr>
          <w:rFonts w:hint="eastAsia"/>
        </w:rPr>
        <w:t>元的，应当回避。</w:t>
      </w:r>
    </w:p>
    <w:p w14:paraId="25E2E2AC" w14:textId="77777777" w:rsidR="00141527" w:rsidRDefault="00141527" w:rsidP="00C9537A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证券公司董事会的合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管理职责</w:t>
      </w:r>
      <w:r w:rsidRPr="00D81F4D">
        <w:rPr>
          <w:rStyle w:val="af2"/>
          <w:rFonts w:hint="eastAsia"/>
        </w:rPr>
        <w:t>不含</w:t>
      </w:r>
      <w:r>
        <w:rPr>
          <w:rFonts w:hint="eastAsia"/>
        </w:rPr>
        <w:t>组织制定规章制度，并实施监控，</w:t>
      </w:r>
      <w:r w:rsidRPr="00D81F4D">
        <w:rPr>
          <w:rStyle w:val="af2"/>
          <w:rFonts w:hint="eastAsia"/>
        </w:rPr>
        <w:t>包含</w:t>
      </w:r>
      <w:r>
        <w:rPr>
          <w:rFonts w:hint="eastAsia"/>
        </w:rPr>
        <w:t>建立与合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负责人的直接沟通机制。</w:t>
      </w:r>
    </w:p>
    <w:p w14:paraId="0C1E9696" w14:textId="77777777" w:rsidR="00BB0D02" w:rsidRDefault="00BB0D02" w:rsidP="00C9537A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证券公司应当审慎选择代销的金融产品，充分了解金融产品的</w:t>
      </w:r>
      <w:r w:rsidRPr="00BB0D02">
        <w:rPr>
          <w:rStyle w:val="af2"/>
          <w:rFonts w:hint="eastAsia"/>
        </w:rPr>
        <w:t>投资安排</w:t>
      </w:r>
      <w:r>
        <w:rPr>
          <w:rFonts w:hint="eastAsia"/>
        </w:rPr>
        <w:t>、</w:t>
      </w:r>
      <w:r w:rsidRPr="00BB0D02">
        <w:rPr>
          <w:rStyle w:val="af2"/>
          <w:rFonts w:hint="eastAsia"/>
        </w:rPr>
        <w:t>管理费用</w:t>
      </w:r>
      <w:r>
        <w:rPr>
          <w:rFonts w:hint="eastAsia"/>
        </w:rPr>
        <w:t>。</w:t>
      </w:r>
    </w:p>
    <w:p w14:paraId="0C83B184" w14:textId="77777777" w:rsidR="00BB0D02" w:rsidRDefault="00540098" w:rsidP="00C9537A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已发行股票、公司债券变动情况属于上市公司</w:t>
      </w:r>
      <w:r w:rsidRPr="00540098">
        <w:rPr>
          <w:rStyle w:val="af2"/>
          <w:rFonts w:hint="eastAsia"/>
        </w:rPr>
        <w:t>中期报告</w:t>
      </w:r>
      <w:r>
        <w:rPr>
          <w:rFonts w:hint="eastAsia"/>
        </w:rPr>
        <w:t>的内容。</w:t>
      </w:r>
    </w:p>
    <w:p w14:paraId="333DD132" w14:textId="77777777" w:rsidR="00540098" w:rsidRDefault="00F87FDC" w:rsidP="00C9537A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证券投资咨询人员</w:t>
      </w:r>
      <w:r w:rsidRPr="00F87FDC">
        <w:rPr>
          <w:rStyle w:val="af2"/>
          <w:rFonts w:hint="eastAsia"/>
        </w:rPr>
        <w:t>不含</w:t>
      </w:r>
      <w:r>
        <w:rPr>
          <w:rFonts w:hint="eastAsia"/>
        </w:rPr>
        <w:t>证券咨询顾问、证券评估师；</w:t>
      </w:r>
      <w:r w:rsidRPr="00F87FDC">
        <w:rPr>
          <w:rStyle w:val="af2"/>
          <w:rFonts w:hint="eastAsia"/>
        </w:rPr>
        <w:t>包含</w:t>
      </w:r>
      <w:r>
        <w:rPr>
          <w:rFonts w:hint="eastAsia"/>
        </w:rPr>
        <w:t>证券投资顾问、证券分析师。</w:t>
      </w:r>
    </w:p>
    <w:p w14:paraId="658F4680" w14:textId="77777777" w:rsidR="007A365B" w:rsidRDefault="007A365B" w:rsidP="00C9537A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证券分析</w:t>
      </w:r>
      <w:proofErr w:type="gramStart"/>
      <w:r>
        <w:rPr>
          <w:rFonts w:hint="eastAsia"/>
        </w:rPr>
        <w:t>师应当</w:t>
      </w:r>
      <w:proofErr w:type="gramEnd"/>
      <w:r>
        <w:rPr>
          <w:rFonts w:hint="eastAsia"/>
        </w:rPr>
        <w:t>遵守所在公司的管理制度，</w:t>
      </w:r>
      <w:r w:rsidRPr="007A365B">
        <w:rPr>
          <w:rStyle w:val="af2"/>
          <w:rFonts w:hint="eastAsia"/>
        </w:rPr>
        <w:t>属于</w:t>
      </w:r>
      <w:r>
        <w:rPr>
          <w:rFonts w:hint="eastAsia"/>
        </w:rPr>
        <w:t>维护所在机构利益，</w:t>
      </w:r>
      <w:r w:rsidRPr="007A365B">
        <w:rPr>
          <w:rStyle w:val="af2"/>
          <w:rFonts w:hint="eastAsia"/>
        </w:rPr>
        <w:t>不算</w:t>
      </w:r>
      <w:r>
        <w:rPr>
          <w:rFonts w:hint="eastAsia"/>
        </w:rPr>
        <w:t>防范利益冲突。</w:t>
      </w:r>
    </w:p>
    <w:p w14:paraId="44908673" w14:textId="77777777" w:rsidR="007A365B" w:rsidRPr="001B6CCF" w:rsidRDefault="007A365B" w:rsidP="007A365B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证券分析师离职后，履行原公司的规定，</w:t>
      </w:r>
      <w:r w:rsidRPr="007A365B">
        <w:rPr>
          <w:rStyle w:val="af2"/>
          <w:rFonts w:hint="eastAsia"/>
        </w:rPr>
        <w:t>属于</w:t>
      </w:r>
      <w:r>
        <w:rPr>
          <w:rFonts w:hint="eastAsia"/>
        </w:rPr>
        <w:t>维护所在机构利益，</w:t>
      </w:r>
      <w:r w:rsidRPr="007A365B">
        <w:rPr>
          <w:rStyle w:val="af2"/>
          <w:rFonts w:hint="eastAsia"/>
        </w:rPr>
        <w:t>不算</w:t>
      </w:r>
      <w:r>
        <w:rPr>
          <w:rFonts w:hint="eastAsia"/>
        </w:rPr>
        <w:t>防范利益冲突。</w:t>
      </w:r>
    </w:p>
    <w:p w14:paraId="7782BD78" w14:textId="77777777" w:rsidR="007A365B" w:rsidRDefault="00A80F89" w:rsidP="00C9537A">
      <w:pPr>
        <w:pStyle w:val="ad"/>
        <w:numPr>
          <w:ilvl w:val="0"/>
          <w:numId w:val="13"/>
        </w:numPr>
        <w:ind w:firstLineChars="0"/>
      </w:pPr>
      <w:r>
        <w:t>公司内幕信息</w:t>
      </w:r>
      <w:r w:rsidRPr="00A80F89">
        <w:rPr>
          <w:rStyle w:val="af2"/>
        </w:rPr>
        <w:t>不含</w:t>
      </w:r>
      <w:r>
        <w:t>公司实际控制人的董事发生变动</w:t>
      </w:r>
      <w:r>
        <w:rPr>
          <w:rFonts w:hint="eastAsia"/>
        </w:rPr>
        <w:t>。</w:t>
      </w:r>
    </w:p>
    <w:p w14:paraId="6DABA0AC" w14:textId="77777777" w:rsidR="00FB3BD3" w:rsidRDefault="00FB3BD3" w:rsidP="00C9537A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公司章程中应记载的事项</w:t>
      </w:r>
      <w:r w:rsidRPr="00FB3BD3">
        <w:rPr>
          <w:rStyle w:val="af2"/>
          <w:rFonts w:hint="eastAsia"/>
        </w:rPr>
        <w:t>不含</w:t>
      </w:r>
      <w:r>
        <w:rPr>
          <w:rFonts w:hint="eastAsia"/>
        </w:rPr>
        <w:t>公司的机构及其产生办法、职权、议事规则。</w:t>
      </w:r>
    </w:p>
    <w:p w14:paraId="6C3FDEE4" w14:textId="77777777" w:rsidR="00B12249" w:rsidRDefault="00B12249" w:rsidP="00C9537A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证券公司应当每</w:t>
      </w:r>
      <w:r w:rsidRPr="00B12249">
        <w:rPr>
          <w:rStyle w:val="af2"/>
          <w:rFonts w:hint="eastAsia"/>
        </w:rPr>
        <w:t>季度</w:t>
      </w:r>
      <w:r>
        <w:rPr>
          <w:rFonts w:hint="eastAsia"/>
        </w:rPr>
        <w:t>向客户提供一次准确、完整的资产管理报告。</w:t>
      </w:r>
    </w:p>
    <w:p w14:paraId="6956CD22" w14:textId="77777777" w:rsidR="00540FA0" w:rsidRDefault="00540FA0" w:rsidP="00C9537A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中国证券业协会的处罚处分信息</w:t>
      </w:r>
      <w:r w:rsidRPr="00540FA0">
        <w:rPr>
          <w:rStyle w:val="af2"/>
          <w:rFonts w:hint="eastAsia"/>
        </w:rPr>
        <w:t>不含</w:t>
      </w:r>
      <w:r>
        <w:rPr>
          <w:rFonts w:hint="eastAsia"/>
        </w:rPr>
        <w:t>会员对本单位从业人员做出的处罚处分。</w:t>
      </w:r>
    </w:p>
    <w:p w14:paraId="42087861" w14:textId="77777777" w:rsidR="0089093F" w:rsidRDefault="0089093F" w:rsidP="00C9537A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网上收购前披露的每位网下投资者的详细报价情况，</w:t>
      </w:r>
      <w:r w:rsidRPr="0089093F">
        <w:rPr>
          <w:rStyle w:val="af2"/>
          <w:rFonts w:hint="eastAsia"/>
        </w:rPr>
        <w:t>包括</w:t>
      </w:r>
      <w:r>
        <w:rPr>
          <w:rFonts w:hint="eastAsia"/>
        </w:rPr>
        <w:t>发行价格对应的市盈率</w:t>
      </w:r>
      <w:r w:rsidR="00DC1037">
        <w:rPr>
          <w:rFonts w:hint="eastAsia"/>
        </w:rPr>
        <w:t>，网上网下的发行方式和发行数量。</w:t>
      </w:r>
    </w:p>
    <w:p w14:paraId="59FEF1B6" w14:textId="77777777" w:rsidR="00D33243" w:rsidRDefault="00D33243" w:rsidP="00C9537A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利用未公开信息应追诉的情形</w:t>
      </w:r>
      <w:r w:rsidRPr="00D33243">
        <w:rPr>
          <w:rStyle w:val="af2"/>
          <w:rFonts w:hint="eastAsia"/>
        </w:rPr>
        <w:t>包括</w:t>
      </w:r>
      <w:r>
        <w:rPr>
          <w:rFonts w:hint="eastAsia"/>
        </w:rPr>
        <w:t>多次利用内幕信息以外的其他未公开信息进行交易活动。</w:t>
      </w:r>
    </w:p>
    <w:p w14:paraId="248BB01B" w14:textId="77777777" w:rsidR="00102DB3" w:rsidRDefault="00102DB3" w:rsidP="00C9537A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经纪业务主要制度</w:t>
      </w:r>
      <w:r w:rsidRPr="00102DB3">
        <w:rPr>
          <w:rStyle w:val="af2"/>
          <w:rFonts w:hint="eastAsia"/>
        </w:rPr>
        <w:t>包括</w:t>
      </w:r>
      <w:r>
        <w:rPr>
          <w:rFonts w:hint="eastAsia"/>
        </w:rPr>
        <w:t>法人集中清算制度，</w:t>
      </w:r>
      <w:r w:rsidRPr="00102DB3">
        <w:rPr>
          <w:rStyle w:val="af2"/>
          <w:rFonts w:hint="eastAsia"/>
        </w:rPr>
        <w:t>不含</w:t>
      </w:r>
      <w:r>
        <w:rPr>
          <w:rFonts w:hint="eastAsia"/>
        </w:rPr>
        <w:t>高级管理人员分工制度。</w:t>
      </w:r>
    </w:p>
    <w:p w14:paraId="1DEFBF3F" w14:textId="77777777" w:rsidR="009D122C" w:rsidRDefault="009D122C" w:rsidP="00C9537A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证券公司董事会应该每年至少召开</w:t>
      </w:r>
      <w:r w:rsidRPr="009D122C">
        <w:rPr>
          <w:rStyle w:val="af2"/>
          <w:rFonts w:hint="eastAsia"/>
        </w:rPr>
        <w:t>2</w:t>
      </w:r>
      <w:r>
        <w:rPr>
          <w:rFonts w:hint="eastAsia"/>
        </w:rPr>
        <w:t>次。</w:t>
      </w:r>
    </w:p>
    <w:p w14:paraId="118899A6" w14:textId="77777777" w:rsidR="0046634A" w:rsidRDefault="0046634A" w:rsidP="00C9537A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财务顾问应当在上市公司的定期报告披露后的</w:t>
      </w:r>
      <w:r w:rsidRPr="0046634A">
        <w:rPr>
          <w:rStyle w:val="af2"/>
          <w:rFonts w:hint="eastAsia"/>
        </w:rPr>
        <w:t>15日</w:t>
      </w:r>
      <w:r>
        <w:rPr>
          <w:rFonts w:hint="eastAsia"/>
        </w:rPr>
        <w:t>内向证监会报告。</w:t>
      </w:r>
    </w:p>
    <w:p w14:paraId="407B2CE7" w14:textId="77777777" w:rsidR="0046634A" w:rsidRDefault="0046634A" w:rsidP="00C9537A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私募基金子公司的自律管理措施</w:t>
      </w:r>
      <w:r w:rsidRPr="0046634A">
        <w:rPr>
          <w:rStyle w:val="af2"/>
          <w:rFonts w:hint="eastAsia"/>
        </w:rPr>
        <w:t>不含</w:t>
      </w:r>
      <w:r>
        <w:rPr>
          <w:rFonts w:hint="eastAsia"/>
        </w:rPr>
        <w:t>自查自省。</w:t>
      </w:r>
    </w:p>
    <w:p w14:paraId="50766B37" w14:textId="77777777" w:rsidR="00996DC7" w:rsidRDefault="00996DC7" w:rsidP="00C9537A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在债券有效存续期间，每年至少向市场公布</w:t>
      </w:r>
      <w:r w:rsidRPr="00996DC7">
        <w:rPr>
          <w:rStyle w:val="af2"/>
          <w:rFonts w:hint="eastAsia"/>
        </w:rPr>
        <w:t>1次</w:t>
      </w:r>
      <w:r>
        <w:rPr>
          <w:rFonts w:hint="eastAsia"/>
        </w:rPr>
        <w:t>定期跟踪评级报告。</w:t>
      </w:r>
    </w:p>
    <w:p w14:paraId="69FBF9E4" w14:textId="77777777" w:rsidR="00900309" w:rsidRDefault="00900309" w:rsidP="00C9537A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证券公司的外部约束</w:t>
      </w:r>
      <w:r w:rsidRPr="00900309">
        <w:rPr>
          <w:rStyle w:val="af2"/>
          <w:rFonts w:hint="eastAsia"/>
        </w:rPr>
        <w:t>不含</w:t>
      </w:r>
      <w:r>
        <w:rPr>
          <w:rFonts w:hint="eastAsia"/>
        </w:rPr>
        <w:t>防范和控制风险。</w:t>
      </w:r>
    </w:p>
    <w:p w14:paraId="02AE82AA" w14:textId="77777777" w:rsidR="00900309" w:rsidRDefault="00900309" w:rsidP="00C9537A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非单一从事投资银行类业务的证券公司分支机构</w:t>
      </w:r>
      <w:r w:rsidRPr="00900309">
        <w:rPr>
          <w:rStyle w:val="af2"/>
          <w:rFonts w:hint="eastAsia"/>
        </w:rPr>
        <w:t>不得</w:t>
      </w:r>
      <w:r>
        <w:rPr>
          <w:rFonts w:hint="eastAsia"/>
        </w:rPr>
        <w:t>开展</w:t>
      </w:r>
      <w:proofErr w:type="gramStart"/>
      <w:r>
        <w:rPr>
          <w:rFonts w:hint="eastAsia"/>
        </w:rPr>
        <w:t>除项目</w:t>
      </w:r>
      <w:proofErr w:type="gramEnd"/>
      <w:r>
        <w:rPr>
          <w:rFonts w:hint="eastAsia"/>
        </w:rPr>
        <w:t>承揽等辅助性活动以外的投资银行类业务。</w:t>
      </w:r>
    </w:p>
    <w:p w14:paraId="7BD75745" w14:textId="77777777" w:rsidR="00900309" w:rsidRDefault="00900309" w:rsidP="00C9537A">
      <w:pPr>
        <w:pStyle w:val="ad"/>
        <w:numPr>
          <w:ilvl w:val="0"/>
          <w:numId w:val="13"/>
        </w:numPr>
        <w:ind w:firstLineChars="0"/>
      </w:pPr>
      <w:r>
        <w:t>专门从事资产管理业务的证券公司分支机构</w:t>
      </w:r>
      <w:r w:rsidRPr="00900309">
        <w:rPr>
          <w:rStyle w:val="af2"/>
        </w:rPr>
        <w:t>可以</w:t>
      </w:r>
      <w:r>
        <w:t>开展资产证券化业务</w:t>
      </w:r>
      <w:r>
        <w:rPr>
          <w:rFonts w:hint="eastAsia"/>
        </w:rPr>
        <w:t>。</w:t>
      </w:r>
    </w:p>
    <w:p w14:paraId="0F3BF605" w14:textId="77777777" w:rsidR="00900309" w:rsidRDefault="00900309" w:rsidP="00C9537A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普通投资者按照风险由低到高</w:t>
      </w:r>
      <w:r w:rsidRPr="00900309">
        <w:rPr>
          <w:rStyle w:val="af2"/>
          <w:rFonts w:hint="eastAsia"/>
        </w:rPr>
        <w:t>C1-&gt;C5</w:t>
      </w:r>
      <w:r>
        <w:rPr>
          <w:rFonts w:hint="eastAsia"/>
        </w:rPr>
        <w:t>。</w:t>
      </w:r>
    </w:p>
    <w:p w14:paraId="0A59E347" w14:textId="77777777" w:rsidR="00DC1037" w:rsidRDefault="00DC1037" w:rsidP="00C9537A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证券公司开展是否风险管理系统完备、权限清洗，能够与业务系统同步上线，属于</w:t>
      </w:r>
      <w:r w:rsidRPr="00DC1037">
        <w:rPr>
          <w:rStyle w:val="af2"/>
          <w:rFonts w:hint="eastAsia"/>
        </w:rPr>
        <w:t>事前审查</w:t>
      </w:r>
      <w:r>
        <w:rPr>
          <w:rFonts w:hint="eastAsia"/>
        </w:rPr>
        <w:t>。</w:t>
      </w:r>
    </w:p>
    <w:p w14:paraId="3570DCE1" w14:textId="77777777" w:rsidR="00DC1037" w:rsidRDefault="00565EC8" w:rsidP="00C9537A">
      <w:pPr>
        <w:pStyle w:val="ad"/>
        <w:numPr>
          <w:ilvl w:val="0"/>
          <w:numId w:val="13"/>
        </w:numPr>
        <w:ind w:firstLineChars="0"/>
      </w:pPr>
      <w:r>
        <w:t>新产品</w:t>
      </w:r>
      <w:r>
        <w:rPr>
          <w:rFonts w:hint="eastAsia"/>
        </w:rPr>
        <w:t>、</w:t>
      </w:r>
      <w:r>
        <w:t>新业务</w:t>
      </w:r>
      <w:r>
        <w:rPr>
          <w:rFonts w:hint="eastAsia"/>
        </w:rPr>
        <w:t>，</w:t>
      </w:r>
      <w:r>
        <w:t>应当事先向</w:t>
      </w:r>
      <w:r w:rsidRPr="00565EC8">
        <w:rPr>
          <w:rStyle w:val="af2"/>
        </w:rPr>
        <w:t>中国证监会</w:t>
      </w:r>
      <w:r>
        <w:rPr>
          <w:rFonts w:hint="eastAsia"/>
        </w:rPr>
        <w:t>、</w:t>
      </w:r>
      <w:r>
        <w:t>公司</w:t>
      </w:r>
      <w:r w:rsidRPr="00565EC8">
        <w:rPr>
          <w:rStyle w:val="af2"/>
        </w:rPr>
        <w:t>注册</w:t>
      </w:r>
      <w:r>
        <w:t>地的证监会派出机构报告</w:t>
      </w:r>
      <w:r>
        <w:rPr>
          <w:rFonts w:hint="eastAsia"/>
        </w:rPr>
        <w:t>。</w:t>
      </w:r>
    </w:p>
    <w:p w14:paraId="45D68585" w14:textId="77777777" w:rsidR="001D53DE" w:rsidRDefault="001D53DE" w:rsidP="00C9537A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境外投资者在境内证券持有一家上市公司股票的，持股比例不得超过股份总数的</w:t>
      </w:r>
      <w:r w:rsidRPr="001D53DE">
        <w:rPr>
          <w:rStyle w:val="af2"/>
          <w:rFonts w:hint="eastAsia"/>
        </w:rPr>
        <w:t>10%</w:t>
      </w:r>
      <w:r>
        <w:rPr>
          <w:rFonts w:hint="eastAsia"/>
        </w:rPr>
        <w:t>。</w:t>
      </w:r>
    </w:p>
    <w:p w14:paraId="51CD1ABA" w14:textId="77777777" w:rsidR="00DF1702" w:rsidRDefault="00DF1702" w:rsidP="00C9537A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部门规范性文件</w:t>
      </w:r>
      <w:r w:rsidRPr="00DF1702">
        <w:rPr>
          <w:rStyle w:val="af2"/>
          <w:rFonts w:hint="eastAsia"/>
        </w:rPr>
        <w:t>包含</w:t>
      </w:r>
      <w:r>
        <w:rPr>
          <w:rFonts w:hint="eastAsia"/>
        </w:rPr>
        <w:t>《证券账户现场开户试试暂行办法》。</w:t>
      </w:r>
    </w:p>
    <w:p w14:paraId="4487427D" w14:textId="77777777" w:rsidR="00A9746C" w:rsidRDefault="00A9746C" w:rsidP="00C9537A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经营机构未建立或者更新投资者评估数据库的，处以</w:t>
      </w:r>
      <w:r w:rsidRPr="00A9746C">
        <w:rPr>
          <w:rStyle w:val="af2"/>
          <w:rFonts w:hint="eastAsia"/>
        </w:rPr>
        <w:t>3万</w:t>
      </w:r>
      <w:r>
        <w:rPr>
          <w:rFonts w:hint="eastAsia"/>
        </w:rPr>
        <w:t>元罚款，主管人员处</w:t>
      </w:r>
      <w:r w:rsidRPr="00A9746C">
        <w:rPr>
          <w:rStyle w:val="af2"/>
          <w:rFonts w:hint="eastAsia"/>
        </w:rPr>
        <w:t>3万</w:t>
      </w:r>
      <w:r>
        <w:rPr>
          <w:rFonts w:hint="eastAsia"/>
        </w:rPr>
        <w:t>元。</w:t>
      </w:r>
    </w:p>
    <w:p w14:paraId="140E84FD" w14:textId="77777777" w:rsidR="00006E9F" w:rsidRDefault="00006E9F" w:rsidP="00C9537A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证券公司治理的基本要求</w:t>
      </w:r>
      <w:r w:rsidRPr="00006E9F">
        <w:rPr>
          <w:rStyle w:val="af2"/>
          <w:rFonts w:hint="eastAsia"/>
        </w:rPr>
        <w:t>不含</w:t>
      </w:r>
      <w:r>
        <w:rPr>
          <w:rFonts w:hint="eastAsia"/>
        </w:rPr>
        <w:t>有效管理内幕信息和未公开信息。</w:t>
      </w:r>
    </w:p>
    <w:p w14:paraId="0C108DA5" w14:textId="77777777" w:rsidR="00523E55" w:rsidRDefault="00523E55" w:rsidP="00C9537A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2013年实施的</w:t>
      </w:r>
      <w:proofErr w:type="gramStart"/>
      <w:r>
        <w:rPr>
          <w:rFonts w:hint="eastAsia"/>
        </w:rPr>
        <w:t>《</w:t>
      </w:r>
      <w:r w:rsidRPr="005C4ECE">
        <w:rPr>
          <w:rStyle w:val="af2"/>
          <w:rFonts w:hint="eastAsia"/>
        </w:rPr>
        <w:t>证券投资基金法</w:t>
      </w:r>
      <w:r>
        <w:rPr>
          <w:rFonts w:hint="eastAsia"/>
        </w:rPr>
        <w:t>》未非银行</w:t>
      </w:r>
      <w:proofErr w:type="gramEnd"/>
      <w:r>
        <w:rPr>
          <w:rFonts w:hint="eastAsia"/>
        </w:rPr>
        <w:t>金融机构托管业务预留了空间。</w:t>
      </w:r>
    </w:p>
    <w:p w14:paraId="72169B1A" w14:textId="77777777" w:rsidR="00B76BD3" w:rsidRDefault="00B76BD3" w:rsidP="00C9537A">
      <w:pPr>
        <w:pStyle w:val="ad"/>
        <w:numPr>
          <w:ilvl w:val="0"/>
          <w:numId w:val="13"/>
        </w:numPr>
        <w:ind w:firstLineChars="0"/>
      </w:pPr>
      <w:r w:rsidRPr="00B76BD3">
        <w:rPr>
          <w:rStyle w:val="af2"/>
          <w:rFonts w:hint="eastAsia"/>
        </w:rPr>
        <w:t>中国人民银行</w:t>
      </w:r>
      <w:r>
        <w:rPr>
          <w:rFonts w:hint="eastAsia"/>
        </w:rPr>
        <w:t>对交易商协会、同业拆借中心和中央结算公司进行监督和管理。</w:t>
      </w:r>
    </w:p>
    <w:p w14:paraId="68491C12" w14:textId="77777777" w:rsidR="007940DB" w:rsidRDefault="007940DB" w:rsidP="00C9537A">
      <w:pPr>
        <w:pStyle w:val="ad"/>
        <w:numPr>
          <w:ilvl w:val="0"/>
          <w:numId w:val="13"/>
        </w:numPr>
        <w:ind w:firstLineChars="0"/>
      </w:pPr>
      <w:r w:rsidRPr="005F1599">
        <w:rPr>
          <w:rStyle w:val="a5"/>
          <w:rFonts w:hint="eastAsia"/>
        </w:rPr>
        <w:t>不</w:t>
      </w:r>
      <w:r>
        <w:rPr>
          <w:rFonts w:hint="eastAsia"/>
        </w:rPr>
        <w:t>具备证券</w:t>
      </w:r>
      <w:r w:rsidRPr="007940DB">
        <w:rPr>
          <w:rStyle w:val="af2"/>
          <w:rFonts w:hint="eastAsia"/>
        </w:rPr>
        <w:t>自营业务</w:t>
      </w:r>
      <w:r>
        <w:rPr>
          <w:rFonts w:hint="eastAsia"/>
        </w:rPr>
        <w:t>的公司只能以对</w:t>
      </w:r>
      <w:proofErr w:type="gramStart"/>
      <w:r>
        <w:rPr>
          <w:rFonts w:hint="eastAsia"/>
        </w:rPr>
        <w:t>冲风险</w:t>
      </w:r>
      <w:proofErr w:type="gramEnd"/>
      <w:r>
        <w:rPr>
          <w:rFonts w:hint="eastAsia"/>
        </w:rPr>
        <w:t>为目的，从事金融衍生品交易。</w:t>
      </w:r>
    </w:p>
    <w:p w14:paraId="57C6C078" w14:textId="77777777" w:rsidR="007940DB" w:rsidRDefault="00D71A03" w:rsidP="00C9537A">
      <w:pPr>
        <w:pStyle w:val="ad"/>
        <w:numPr>
          <w:ilvl w:val="0"/>
          <w:numId w:val="13"/>
        </w:numPr>
        <w:ind w:firstLineChars="0"/>
      </w:pPr>
      <w:r>
        <w:t>证券公司委托其他证券公司进行投资管理</w:t>
      </w:r>
      <w:r>
        <w:rPr>
          <w:rFonts w:hint="eastAsia"/>
        </w:rPr>
        <w:t>，</w:t>
      </w:r>
      <w:r>
        <w:t>且规模不超过净资本</w:t>
      </w:r>
      <w:r w:rsidRPr="00D71A03">
        <w:rPr>
          <w:rStyle w:val="af2"/>
          <w:rFonts w:hint="eastAsia"/>
        </w:rPr>
        <w:t>80%</w:t>
      </w:r>
      <w:r>
        <w:rPr>
          <w:rFonts w:hint="eastAsia"/>
        </w:rPr>
        <w:t>的，无需取得证券自营资格。</w:t>
      </w:r>
    </w:p>
    <w:p w14:paraId="7ED2A4F0" w14:textId="77777777" w:rsidR="008473C7" w:rsidRDefault="00AE7616" w:rsidP="001E12AE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担保物</w:t>
      </w:r>
      <w:r w:rsidRPr="00AE7616">
        <w:rPr>
          <w:rStyle w:val="af2"/>
          <w:rFonts w:hint="eastAsia"/>
        </w:rPr>
        <w:t>不含</w:t>
      </w:r>
      <w:r>
        <w:rPr>
          <w:rFonts w:hint="eastAsia"/>
        </w:rPr>
        <w:t>动产，</w:t>
      </w:r>
      <w:r w:rsidRPr="00AE7616">
        <w:rPr>
          <w:rStyle w:val="af2"/>
          <w:rFonts w:hint="eastAsia"/>
        </w:rPr>
        <w:t>包含</w:t>
      </w:r>
      <w:r>
        <w:rPr>
          <w:rFonts w:hint="eastAsia"/>
        </w:rPr>
        <w:t>不动产。</w:t>
      </w:r>
    </w:p>
    <w:p w14:paraId="720E9A39" w14:textId="77777777" w:rsidR="00104425" w:rsidRDefault="008473C7" w:rsidP="001E12AE">
      <w:pPr>
        <w:pStyle w:val="ad"/>
        <w:numPr>
          <w:ilvl w:val="0"/>
          <w:numId w:val="13"/>
        </w:numPr>
        <w:ind w:firstLineChars="0"/>
      </w:pPr>
      <w:r>
        <w:t>基础资产</w:t>
      </w:r>
      <w:r w:rsidRPr="008473C7">
        <w:rPr>
          <w:rStyle w:val="af2"/>
        </w:rPr>
        <w:t>包含</w:t>
      </w:r>
      <w:r>
        <w:t>单项财产权利或者财产</w:t>
      </w:r>
      <w:r>
        <w:rPr>
          <w:rFonts w:hint="eastAsia"/>
        </w:rPr>
        <w:t>，</w:t>
      </w:r>
      <w:r w:rsidRPr="008473C7">
        <w:rPr>
          <w:rStyle w:val="af2"/>
        </w:rPr>
        <w:t>包含</w:t>
      </w:r>
      <w:r>
        <w:t>多项财产权利或财产组合</w:t>
      </w:r>
      <w:r>
        <w:rPr>
          <w:rFonts w:hint="eastAsia"/>
        </w:rPr>
        <w:t>。</w:t>
      </w:r>
    </w:p>
    <w:p w14:paraId="353F7378" w14:textId="77777777" w:rsidR="0029302A" w:rsidRDefault="0029302A" w:rsidP="001E12AE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证券公司对客户的责任</w:t>
      </w:r>
      <w:r w:rsidRPr="0029302A">
        <w:rPr>
          <w:rStyle w:val="af2"/>
          <w:rFonts w:hint="eastAsia"/>
        </w:rPr>
        <w:t>包含</w:t>
      </w:r>
      <w:r>
        <w:rPr>
          <w:rFonts w:hint="eastAsia"/>
        </w:rPr>
        <w:t>诚信义务，</w:t>
      </w:r>
      <w:r w:rsidRPr="0029302A">
        <w:rPr>
          <w:rStyle w:val="af2"/>
          <w:rFonts w:hint="eastAsia"/>
        </w:rPr>
        <w:t>不含</w:t>
      </w:r>
      <w:r>
        <w:rPr>
          <w:rFonts w:hint="eastAsia"/>
        </w:rPr>
        <w:t>尽责义务。</w:t>
      </w:r>
    </w:p>
    <w:p w14:paraId="5E3D98AF" w14:textId="77777777" w:rsidR="00584277" w:rsidRDefault="00584277" w:rsidP="001E12AE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证券公司办理定向资产管理业务的内容</w:t>
      </w:r>
      <w:r w:rsidRPr="00584277">
        <w:rPr>
          <w:rStyle w:val="af2"/>
          <w:rFonts w:hint="eastAsia"/>
        </w:rPr>
        <w:t>包括</w:t>
      </w:r>
      <w:r>
        <w:rPr>
          <w:rFonts w:hint="eastAsia"/>
        </w:rPr>
        <w:t>由客户自行行使其所持有证券的权利。</w:t>
      </w:r>
    </w:p>
    <w:p w14:paraId="7C176676" w14:textId="77777777" w:rsidR="00584277" w:rsidRDefault="00584277" w:rsidP="001E12AE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证券公司应当每</w:t>
      </w:r>
      <w:r w:rsidRPr="00584277">
        <w:rPr>
          <w:rStyle w:val="af2"/>
          <w:rFonts w:hint="eastAsia"/>
        </w:rPr>
        <w:t>季度</w:t>
      </w:r>
      <w:r>
        <w:rPr>
          <w:rFonts w:hint="eastAsia"/>
        </w:rPr>
        <w:t>向客户提供一次准确、完整的资产管理报告。</w:t>
      </w:r>
    </w:p>
    <w:p w14:paraId="28C2A47F" w14:textId="77777777" w:rsidR="00A74102" w:rsidRDefault="00A74102" w:rsidP="001E12AE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欺诈发行股票、债券最的要素有：</w:t>
      </w:r>
      <w:r w:rsidRPr="00A74102">
        <w:rPr>
          <w:rStyle w:val="af2"/>
          <w:rFonts w:hint="eastAsia"/>
        </w:rPr>
        <w:t>主观故意</w:t>
      </w:r>
      <w:r>
        <w:rPr>
          <w:rFonts w:hint="eastAsia"/>
        </w:rPr>
        <w:t>、</w:t>
      </w:r>
      <w:r w:rsidRPr="00A74102">
        <w:rPr>
          <w:rStyle w:val="af2"/>
          <w:rFonts w:hint="eastAsia"/>
        </w:rPr>
        <w:t>股票/债券已发行</w:t>
      </w:r>
      <w:r>
        <w:rPr>
          <w:rFonts w:hint="eastAsia"/>
        </w:rPr>
        <w:t>、</w:t>
      </w:r>
      <w:r w:rsidRPr="00A74102">
        <w:rPr>
          <w:rStyle w:val="af2"/>
          <w:rFonts w:hint="eastAsia"/>
        </w:rPr>
        <w:t>数量巨大后果严重</w:t>
      </w:r>
      <w:r>
        <w:rPr>
          <w:rFonts w:hint="eastAsia"/>
        </w:rPr>
        <w:t>。</w:t>
      </w:r>
    </w:p>
    <w:p w14:paraId="4E2D57B4" w14:textId="77777777" w:rsidR="00CE1C24" w:rsidRDefault="00CE1C24" w:rsidP="001E12AE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《证券公司监督管理条例》属于</w:t>
      </w:r>
      <w:r w:rsidRPr="00CE1C24">
        <w:rPr>
          <w:rStyle w:val="af2"/>
          <w:rFonts w:hint="eastAsia"/>
        </w:rPr>
        <w:t>法律法规</w:t>
      </w:r>
      <w:r>
        <w:rPr>
          <w:rFonts w:hint="eastAsia"/>
        </w:rPr>
        <w:t>，而不是部门规章制度。</w:t>
      </w:r>
    </w:p>
    <w:p w14:paraId="3C8A7DBE" w14:textId="77777777" w:rsidR="00CE1C24" w:rsidRDefault="00CE1C24" w:rsidP="001E12AE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“荐股软件”必须遵循</w:t>
      </w:r>
      <w:r w:rsidRPr="00CE1C24">
        <w:rPr>
          <w:rStyle w:val="af2"/>
          <w:rFonts w:hint="eastAsia"/>
        </w:rPr>
        <w:t>证券法</w:t>
      </w:r>
      <w:r>
        <w:rPr>
          <w:rFonts w:hint="eastAsia"/>
        </w:rPr>
        <w:t>、</w:t>
      </w:r>
      <w:r w:rsidRPr="00CE1C24">
        <w:rPr>
          <w:rStyle w:val="af2"/>
          <w:rFonts w:hint="eastAsia"/>
        </w:rPr>
        <w:t>XX暂行办法</w:t>
      </w:r>
      <w:r>
        <w:rPr>
          <w:rFonts w:hint="eastAsia"/>
        </w:rPr>
        <w:t>、</w:t>
      </w:r>
      <w:r w:rsidRPr="00CE1C24">
        <w:rPr>
          <w:rStyle w:val="af2"/>
          <w:rFonts w:hint="eastAsia"/>
        </w:rPr>
        <w:t>XX暂行规定</w:t>
      </w:r>
      <w:r>
        <w:rPr>
          <w:rFonts w:hint="eastAsia"/>
        </w:rPr>
        <w:t>等法律法规。</w:t>
      </w:r>
    </w:p>
    <w:p w14:paraId="2806A456" w14:textId="77777777" w:rsidR="00CE1C24" w:rsidRDefault="00CE1C24" w:rsidP="001E12AE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软件工具、设备终端</w:t>
      </w:r>
      <w:r w:rsidRPr="00CE1C24">
        <w:rPr>
          <w:rStyle w:val="af2"/>
          <w:rFonts w:hint="eastAsia"/>
        </w:rPr>
        <w:t>可以</w:t>
      </w:r>
      <w:r>
        <w:rPr>
          <w:rFonts w:hint="eastAsia"/>
        </w:rPr>
        <w:t>帮助选择证券投资品种，或者提示买卖时机。</w:t>
      </w:r>
    </w:p>
    <w:p w14:paraId="21DB4791" w14:textId="77777777" w:rsidR="00CE1C24" w:rsidRDefault="00CE1C24" w:rsidP="001E12AE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香港机构的证券投资咨询服务，应从事研究报告业务</w:t>
      </w:r>
      <w:r w:rsidRPr="00CE1C24">
        <w:rPr>
          <w:rStyle w:val="af2"/>
          <w:rFonts w:hint="eastAsia"/>
        </w:rPr>
        <w:t>3年</w:t>
      </w:r>
      <w:r>
        <w:rPr>
          <w:rFonts w:hint="eastAsia"/>
        </w:rPr>
        <w:t>以上。</w:t>
      </w:r>
    </w:p>
    <w:p w14:paraId="745554B9" w14:textId="77777777" w:rsidR="00F829DA" w:rsidRDefault="00F829DA" w:rsidP="001E12AE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证券公司设立私募基金子公司应当：最近</w:t>
      </w:r>
      <w:r w:rsidRPr="00F829DA">
        <w:rPr>
          <w:rStyle w:val="af2"/>
          <w:rFonts w:hint="eastAsia"/>
        </w:rPr>
        <w:t>6个月</w:t>
      </w:r>
      <w:proofErr w:type="gramStart"/>
      <w:r>
        <w:rPr>
          <w:rFonts w:hint="eastAsia"/>
        </w:rPr>
        <w:t>各项风控</w:t>
      </w:r>
      <w:proofErr w:type="gramEnd"/>
      <w:r>
        <w:rPr>
          <w:rFonts w:hint="eastAsia"/>
        </w:rPr>
        <w:t>指标符合规定。</w:t>
      </w:r>
    </w:p>
    <w:p w14:paraId="08A02F40" w14:textId="35711E18" w:rsidR="003443A0" w:rsidRDefault="003443A0" w:rsidP="001E12AE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融资融券业务中，</w:t>
      </w:r>
      <w:r w:rsidRPr="003443A0">
        <w:rPr>
          <w:rStyle w:val="af2"/>
          <w:rFonts w:hint="eastAsia"/>
        </w:rPr>
        <w:t>业务决策部门</w:t>
      </w:r>
      <w:r>
        <w:rPr>
          <w:rFonts w:hint="eastAsia"/>
        </w:rPr>
        <w:t>负责确定单一客户的授信额度。</w:t>
      </w:r>
    </w:p>
    <w:p w14:paraId="4F9C4873" w14:textId="53C8D509" w:rsidR="00532C41" w:rsidRDefault="00532C41" w:rsidP="001E12AE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证券公司取得</w:t>
      </w:r>
      <w:r w:rsidR="00DC52BF">
        <w:rPr>
          <w:rFonts w:hint="eastAsia"/>
        </w:rPr>
        <w:t>介绍业务后不符合规定条件的，经限期整改仍不行的，证监会依法</w:t>
      </w:r>
      <w:r w:rsidR="00DC52BF" w:rsidRPr="00DC52BF">
        <w:rPr>
          <w:rStyle w:val="af2"/>
          <w:rFonts w:hint="eastAsia"/>
        </w:rPr>
        <w:t>撤销</w:t>
      </w:r>
      <w:r w:rsidR="00DC52BF">
        <w:rPr>
          <w:rFonts w:hint="eastAsia"/>
        </w:rPr>
        <w:t>其介绍业务资格。（不是终止，也不是中止，更不是中指）</w:t>
      </w:r>
    </w:p>
    <w:p w14:paraId="5AA19D2C" w14:textId="1756F0C1" w:rsidR="009C5497" w:rsidRDefault="009C5497" w:rsidP="001E12AE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另立会计账簿的，县级以上人民政府</w:t>
      </w:r>
      <w:r w:rsidRPr="009C5497">
        <w:rPr>
          <w:rStyle w:val="af2"/>
        </w:rPr>
        <w:t>财政部门</w:t>
      </w:r>
      <w:r>
        <w:rPr>
          <w:rFonts w:hint="eastAsia"/>
        </w:rPr>
        <w:t>。</w:t>
      </w:r>
    </w:p>
    <w:p w14:paraId="7D5ECEB0" w14:textId="5E642FE9" w:rsidR="009C5497" w:rsidRDefault="009C5497" w:rsidP="001E12AE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证券公司申请业务范围变更登记，向中国证监会申请换发“经营证券业务许可证”。</w:t>
      </w:r>
    </w:p>
    <w:p w14:paraId="448ED77C" w14:textId="0AE2A071" w:rsidR="009C5497" w:rsidRDefault="006E5F91" w:rsidP="001E12AE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证券公司应当严格按照公安部发布的恐怖组织名单，依法对相关资产进行</w:t>
      </w:r>
      <w:r w:rsidRPr="006E5F91">
        <w:rPr>
          <w:rStyle w:val="af2"/>
        </w:rPr>
        <w:t>冻结</w:t>
      </w:r>
      <w:r>
        <w:rPr>
          <w:rFonts w:hint="eastAsia"/>
        </w:rPr>
        <w:t>。（无权查处）</w:t>
      </w:r>
    </w:p>
    <w:p w14:paraId="3331C5F9" w14:textId="20287C08" w:rsidR="006E5F91" w:rsidRDefault="000F1972" w:rsidP="001E12AE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中国证券业协会是</w:t>
      </w:r>
      <w:r w:rsidRPr="000F1972">
        <w:rPr>
          <w:rStyle w:val="af2"/>
        </w:rPr>
        <w:t>社会团体法人</w:t>
      </w:r>
      <w:r>
        <w:rPr>
          <w:rFonts w:hint="eastAsia"/>
        </w:rPr>
        <w:t>。</w:t>
      </w:r>
    </w:p>
    <w:p w14:paraId="4C2AF681" w14:textId="7DBAC934" w:rsidR="008403D3" w:rsidRDefault="008403D3" w:rsidP="001E12AE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行为恶劣，严重扰乱市场秩序的，采取</w:t>
      </w:r>
      <w:r w:rsidRPr="008403D3">
        <w:rPr>
          <w:rStyle w:val="af2"/>
          <w:rFonts w:hint="eastAsia"/>
        </w:rPr>
        <w:t>5</w:t>
      </w:r>
      <w:r w:rsidRPr="008403D3">
        <w:rPr>
          <w:rStyle w:val="af2"/>
        </w:rPr>
        <w:t>-10年</w:t>
      </w:r>
      <w:r>
        <w:rPr>
          <w:rFonts w:hint="eastAsia"/>
        </w:rPr>
        <w:t>市场禁入。</w:t>
      </w:r>
    </w:p>
    <w:p w14:paraId="01C5D544" w14:textId="777B4ECE" w:rsidR="008403D3" w:rsidRDefault="008403D3" w:rsidP="001E12AE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保荐机构应在验证文件与</w:t>
      </w:r>
      <w:r w:rsidRPr="008403D3">
        <w:rPr>
          <w:rStyle w:val="af2"/>
        </w:rPr>
        <w:t>工作底稿</w:t>
      </w:r>
      <w:r>
        <w:rPr>
          <w:rFonts w:hint="eastAsia"/>
        </w:rPr>
        <w:t>之间建立索引联系。</w:t>
      </w:r>
    </w:p>
    <w:p w14:paraId="508B26A7" w14:textId="6B363070" w:rsidR="00A23012" w:rsidRDefault="00A23012" w:rsidP="001E12AE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为资产重组、债务重组等提供咨询服务属于</w:t>
      </w:r>
      <w:r w:rsidRPr="00A23012">
        <w:rPr>
          <w:rStyle w:val="af2"/>
          <w:rFonts w:hint="eastAsia"/>
        </w:rPr>
        <w:t>与证券交易、证券投资活动同有关的财务顾问业务</w:t>
      </w:r>
      <w:r>
        <w:rPr>
          <w:rFonts w:hint="eastAsia"/>
        </w:rPr>
        <w:t>。</w:t>
      </w:r>
    </w:p>
    <w:p w14:paraId="18ED35BF" w14:textId="75571227" w:rsidR="00A23012" w:rsidRDefault="00A23012" w:rsidP="001E12AE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债券存续期间的重大事项</w:t>
      </w:r>
      <w:r w:rsidRPr="00A23012">
        <w:rPr>
          <w:rStyle w:val="af2"/>
        </w:rPr>
        <w:t>不含</w:t>
      </w:r>
      <w:r>
        <w:rPr>
          <w:rFonts w:hint="eastAsia"/>
        </w:rPr>
        <w:t>发行人放弃债权或财产，超过上年末净资产的5%。</w:t>
      </w:r>
    </w:p>
    <w:p w14:paraId="28605AA8" w14:textId="19DCBA4A" w:rsidR="00A23012" w:rsidRDefault="00465342" w:rsidP="001E12AE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中国证监会对证券发行承销过程实施</w:t>
      </w:r>
      <w:r w:rsidRPr="00465342">
        <w:rPr>
          <w:rStyle w:val="af2"/>
          <w:rFonts w:hint="eastAsia"/>
        </w:rPr>
        <w:t>事中</w:t>
      </w:r>
      <w:r w:rsidRPr="00465342">
        <w:rPr>
          <w:rStyle w:val="af2"/>
        </w:rPr>
        <w:t>事后</w:t>
      </w:r>
      <w:r w:rsidRPr="00465342">
        <w:t>监督</w:t>
      </w:r>
      <w:r>
        <w:rPr>
          <w:rFonts w:hint="eastAsia"/>
        </w:rPr>
        <w:t>。</w:t>
      </w:r>
    </w:p>
    <w:p w14:paraId="43E37B74" w14:textId="4A74F024" w:rsidR="00FF0D2C" w:rsidRDefault="00FF0D2C" w:rsidP="001E12AE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证券结算风险基金从证券登记结算机构的</w:t>
      </w:r>
      <w:r w:rsidRPr="00FF0D2C">
        <w:rPr>
          <w:rStyle w:val="af2"/>
        </w:rPr>
        <w:t>业务</w:t>
      </w:r>
      <w:r w:rsidRPr="00FF0D2C">
        <w:rPr>
          <w:rStyle w:val="af2"/>
          <w:rFonts w:hint="eastAsia"/>
        </w:rPr>
        <w:t>收入和收益</w:t>
      </w:r>
      <w:r>
        <w:rPr>
          <w:rFonts w:hint="eastAsia"/>
        </w:rPr>
        <w:t>中提取。</w:t>
      </w:r>
    </w:p>
    <w:p w14:paraId="032D7BF5" w14:textId="3FC48888" w:rsidR="00FF0D2C" w:rsidRDefault="00FF0D2C" w:rsidP="001E12AE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风险管理中，</w:t>
      </w:r>
      <w:r w:rsidRPr="009C7E96">
        <w:rPr>
          <w:rStyle w:val="af2"/>
        </w:rPr>
        <w:t>首席风险官</w:t>
      </w:r>
      <w:r>
        <w:rPr>
          <w:rFonts w:hint="eastAsia"/>
        </w:rPr>
        <w:t>应充分了解证券公司流动性水平及其管理状况。</w:t>
      </w:r>
    </w:p>
    <w:p w14:paraId="71B6AF3B" w14:textId="6903948B" w:rsidR="009C7E96" w:rsidRDefault="009C7E96" w:rsidP="001E12AE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总监高离职后</w:t>
      </w:r>
      <w:r w:rsidRPr="009C7E96">
        <w:rPr>
          <w:rStyle w:val="af2"/>
        </w:rPr>
        <w:t>半年</w:t>
      </w:r>
      <w:r>
        <w:rPr>
          <w:rFonts w:hint="eastAsia"/>
        </w:rPr>
        <w:t>内，不得转让原公司股份。</w:t>
      </w:r>
    </w:p>
    <w:p w14:paraId="496699E6" w14:textId="5C764AC1" w:rsidR="009C7E96" w:rsidRDefault="009C7E96" w:rsidP="001E12AE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《非银行金融机构开展证券投资基金托管业务暂行规定》</w:t>
      </w:r>
      <w:r w:rsidRPr="009C7E96">
        <w:rPr>
          <w:rStyle w:val="af2"/>
          <w:rFonts w:hint="eastAsia"/>
        </w:rPr>
        <w:t>不含</w:t>
      </w:r>
      <w:r>
        <w:rPr>
          <w:rFonts w:hint="eastAsia"/>
        </w:rPr>
        <w:t>对利润指标的规定。</w:t>
      </w:r>
    </w:p>
    <w:p w14:paraId="411EAA0D" w14:textId="3058E3CE" w:rsidR="009C7E96" w:rsidRDefault="009C7E96" w:rsidP="001E12AE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承销商应当保留</w:t>
      </w:r>
      <w:r w:rsidRPr="009C7E96">
        <w:rPr>
          <w:rStyle w:val="af2"/>
        </w:rPr>
        <w:t>推介</w:t>
      </w:r>
      <w:r>
        <w:rPr>
          <w:rFonts w:hint="eastAsia"/>
        </w:rPr>
        <w:t>、</w:t>
      </w:r>
      <w:r w:rsidRPr="009C7E96">
        <w:rPr>
          <w:rStyle w:val="af2"/>
        </w:rPr>
        <w:t>定价</w:t>
      </w:r>
      <w:r>
        <w:rPr>
          <w:rFonts w:hint="eastAsia"/>
        </w:rPr>
        <w:t>、</w:t>
      </w:r>
      <w:r w:rsidRPr="009C7E96">
        <w:rPr>
          <w:rStyle w:val="af2"/>
        </w:rPr>
        <w:t>配售</w:t>
      </w:r>
      <w:r>
        <w:rPr>
          <w:rFonts w:hint="eastAsia"/>
        </w:rPr>
        <w:t>等资料至少3年。</w:t>
      </w:r>
    </w:p>
    <w:p w14:paraId="5D282EC6" w14:textId="0B27563B" w:rsidR="009C7E96" w:rsidRDefault="009C7E96" w:rsidP="001E12AE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客户能够在证券公司查询的信息</w:t>
      </w:r>
      <w:r w:rsidRPr="009C7E96">
        <w:rPr>
          <w:rStyle w:val="af2"/>
        </w:rPr>
        <w:t>包含</w:t>
      </w:r>
      <w:r>
        <w:rPr>
          <w:rFonts w:hint="eastAsia"/>
        </w:rPr>
        <w:t>资金余额。</w:t>
      </w:r>
    </w:p>
    <w:p w14:paraId="7F23D45F" w14:textId="2BBF4DC1" w:rsidR="009C7E96" w:rsidRDefault="009C7E96" w:rsidP="001E12AE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上市公司应立即向证监会报告的重大事件</w:t>
      </w:r>
      <w:r w:rsidRPr="009C7E96">
        <w:rPr>
          <w:rStyle w:val="af2"/>
        </w:rPr>
        <w:t>不含</w:t>
      </w:r>
      <w:r>
        <w:rPr>
          <w:rFonts w:hint="eastAsia"/>
        </w:rPr>
        <w:t>公司的董事变动。</w:t>
      </w:r>
    </w:p>
    <w:p w14:paraId="6516C0E6" w14:textId="5E74BC21" w:rsidR="009C7E96" w:rsidRDefault="009C7E96" w:rsidP="001E12AE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公司法的规范对象</w:t>
      </w:r>
      <w:r w:rsidRPr="002C0E1C">
        <w:rPr>
          <w:rStyle w:val="af2"/>
        </w:rPr>
        <w:t>不含</w:t>
      </w:r>
      <w:r>
        <w:rPr>
          <w:rFonts w:hint="eastAsia"/>
        </w:rPr>
        <w:t>合伙企业、个体工商户</w:t>
      </w:r>
      <w:r w:rsidR="002C0E1C">
        <w:rPr>
          <w:rFonts w:hint="eastAsia"/>
        </w:rPr>
        <w:t>，</w:t>
      </w:r>
      <w:r w:rsidR="002C0E1C" w:rsidRPr="002C0E1C">
        <w:rPr>
          <w:rStyle w:val="af2"/>
        </w:rPr>
        <w:t>包含</w:t>
      </w:r>
      <w:r w:rsidR="002C0E1C">
        <w:rPr>
          <w:rFonts w:hint="eastAsia"/>
        </w:rPr>
        <w:t>有限责任公司和股份有限公司。</w:t>
      </w:r>
    </w:p>
    <w:p w14:paraId="3F621DAC" w14:textId="03068ED5" w:rsidR="002C0E1C" w:rsidRDefault="002C0E1C" w:rsidP="001E12AE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任何单位或者个人所认购的股份，每股支</w:t>
      </w:r>
      <w:proofErr w:type="gramStart"/>
      <w:r>
        <w:rPr>
          <w:rFonts w:hint="eastAsia"/>
        </w:rPr>
        <w:t>付价格</w:t>
      </w:r>
      <w:proofErr w:type="gramEnd"/>
      <w:r w:rsidRPr="002C0E1C">
        <w:rPr>
          <w:rStyle w:val="af2"/>
        </w:rPr>
        <w:t>应当相同</w:t>
      </w:r>
      <w:r>
        <w:rPr>
          <w:rFonts w:hint="eastAsia"/>
        </w:rPr>
        <w:t>。</w:t>
      </w:r>
    </w:p>
    <w:p w14:paraId="2DA23B48" w14:textId="6EFB140F" w:rsidR="002C0E1C" w:rsidRDefault="002C0E1C" w:rsidP="001E12AE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股东会</w:t>
      </w:r>
      <w:r w:rsidRPr="002C0E1C">
        <w:rPr>
          <w:rStyle w:val="af2"/>
        </w:rPr>
        <w:t>不能</w:t>
      </w:r>
      <w:r>
        <w:rPr>
          <w:rFonts w:hint="eastAsia"/>
        </w:rPr>
        <w:t>召集股东会会议。</w:t>
      </w:r>
    </w:p>
    <w:p w14:paraId="313D8407" w14:textId="067811BF" w:rsidR="00205EFE" w:rsidRPr="001E12AE" w:rsidRDefault="00205EFE" w:rsidP="001E12AE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资产证券化中，管理人</w:t>
      </w:r>
      <w:r w:rsidRPr="000050DE">
        <w:rPr>
          <w:rStyle w:val="af2"/>
        </w:rPr>
        <w:t>不得</w:t>
      </w:r>
      <w:r>
        <w:rPr>
          <w:rFonts w:hint="eastAsia"/>
        </w:rPr>
        <w:t>以专项计划资产设定担保或者形成其他或有负债。</w:t>
      </w:r>
    </w:p>
    <w:sectPr w:rsidR="00205EFE" w:rsidRPr="001E12AE" w:rsidSect="008734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067C2F" w14:textId="77777777" w:rsidR="001B3B06" w:rsidRDefault="001B3B06" w:rsidP="002D398F">
      <w:r>
        <w:separator/>
      </w:r>
    </w:p>
  </w:endnote>
  <w:endnote w:type="continuationSeparator" w:id="0">
    <w:p w14:paraId="5093E856" w14:textId="77777777" w:rsidR="001B3B06" w:rsidRDefault="001B3B06" w:rsidP="002D3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612D5B" w14:textId="77777777" w:rsidR="005B26E0" w:rsidRDefault="005B26E0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AE246C" w14:textId="77777777" w:rsidR="002D7492" w:rsidRDefault="002D7492">
    <w:pPr>
      <w:pStyle w:val="a8"/>
    </w:pPr>
    <w:r>
      <w:t>第</w:t>
    </w:r>
    <w:r w:rsidR="005727A0">
      <w:fldChar w:fldCharType="begin"/>
    </w:r>
    <w:r>
      <w:instrText xml:space="preserve"> PAGE  \* Arabic  \* MERGEFORMAT </w:instrText>
    </w:r>
    <w:r w:rsidR="005727A0">
      <w:fldChar w:fldCharType="separate"/>
    </w:r>
    <w:r w:rsidR="003443A0">
      <w:rPr>
        <w:noProof/>
      </w:rPr>
      <w:t>3</w:t>
    </w:r>
    <w:r w:rsidR="005727A0">
      <w:fldChar w:fldCharType="end"/>
    </w:r>
    <w:r>
      <w:t>页</w:t>
    </w:r>
    <w:r>
      <w:ptab w:relativeTo="margin" w:alignment="center" w:leader="none"/>
    </w:r>
    <w:r>
      <w:t>共</w:t>
    </w:r>
    <w:fldSimple w:instr=" NUMPAGES  \* Arabic  \* MERGEFORMAT ">
      <w:r w:rsidR="003443A0">
        <w:rPr>
          <w:noProof/>
        </w:rPr>
        <w:t>3</w:t>
      </w:r>
    </w:fldSimple>
    <w:r>
      <w:t>页</w:t>
    </w:r>
    <w:r>
      <w:ptab w:relativeTo="margin" w:alignment="right" w:leader="none"/>
    </w:r>
    <w:hyperlink r:id="rId1" w:history="1">
      <w:r w:rsidRPr="005D4B3A">
        <w:rPr>
          <w:rStyle w:val="ac"/>
        </w:rPr>
        <w:t>zongzhe_chen@sina.com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62711000"/>
      <w:docPartObj>
        <w:docPartGallery w:val="Page Numbers (Bottom of Page)"/>
        <w:docPartUnique/>
      </w:docPartObj>
    </w:sdtPr>
    <w:sdtEndPr/>
    <w:sdtContent>
      <w:p w14:paraId="553A4709" w14:textId="77777777" w:rsidR="002D7492" w:rsidRDefault="003A67DF" w:rsidP="003A67DF">
        <w:pPr>
          <w:pStyle w:val="a8"/>
        </w:pPr>
        <w:r>
          <w:t>第</w:t>
        </w:r>
        <w:r w:rsidR="005727A0">
          <w:fldChar w:fldCharType="begin"/>
        </w:r>
        <w:r w:rsidR="001B3892">
          <w:instrText xml:space="preserve"> PAGE  \* Arabic  \* MERGEFORMAT </w:instrText>
        </w:r>
        <w:r w:rsidR="005727A0">
          <w:fldChar w:fldCharType="separate"/>
        </w:r>
        <w:r w:rsidR="00CE1C24">
          <w:rPr>
            <w:noProof/>
          </w:rPr>
          <w:t>1</w:t>
        </w:r>
        <w:r w:rsidR="005727A0">
          <w:rPr>
            <w:noProof/>
          </w:rPr>
          <w:fldChar w:fldCharType="end"/>
        </w:r>
        <w:r>
          <w:t>页</w:t>
        </w:r>
        <w:r>
          <w:ptab w:relativeTo="margin" w:alignment="center" w:leader="none"/>
        </w:r>
        <w:r>
          <w:t>共</w:t>
        </w:r>
        <w:fldSimple w:instr=" NUMPAGES  \* Arabic  \* MERGEFORMAT ">
          <w:r w:rsidR="00CE1C24">
            <w:rPr>
              <w:noProof/>
            </w:rPr>
            <w:t>3</w:t>
          </w:r>
        </w:fldSimple>
        <w:r>
          <w:t>页</w:t>
        </w:r>
        <w:r>
          <w:ptab w:relativeTo="margin" w:alignment="right" w:leader="none"/>
        </w:r>
        <w:hyperlink r:id="rId1" w:history="1">
          <w:r w:rsidRPr="005D4B3A">
            <w:rPr>
              <w:rStyle w:val="ac"/>
            </w:rPr>
            <w:t>zongzhe_chen@sina.com</w:t>
          </w:r>
        </w:hyperlink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75C045" w14:textId="77777777" w:rsidR="001B3B06" w:rsidRDefault="001B3B06" w:rsidP="002D398F">
      <w:r>
        <w:separator/>
      </w:r>
    </w:p>
  </w:footnote>
  <w:footnote w:type="continuationSeparator" w:id="0">
    <w:p w14:paraId="0949BB7F" w14:textId="77777777" w:rsidR="001B3B06" w:rsidRDefault="001B3B06" w:rsidP="002D39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DB8EA2" w14:textId="77777777" w:rsidR="005B26E0" w:rsidRDefault="005B26E0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2F3AE3" w14:textId="77777777" w:rsidR="002D7492" w:rsidRDefault="00BF4767">
    <w:pPr>
      <w:pStyle w:val="a6"/>
    </w:pPr>
    <w:r>
      <w:rPr>
        <w:rFonts w:hint="eastAsia"/>
      </w:rPr>
      <w:t>证券市场基本法律法规</w:t>
    </w:r>
    <w:r w:rsidR="002D7492">
      <w:ptab w:relativeTo="margin" w:alignment="center" w:leader="none"/>
    </w:r>
    <w:r>
      <w:rPr>
        <w:rFonts w:hint="eastAsia"/>
      </w:rPr>
      <w:t>考点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231DD9" w14:textId="77777777" w:rsidR="00815DED" w:rsidRDefault="00862DBE" w:rsidP="00862DBE">
    <w:pPr>
      <w:jc w:val="center"/>
    </w:pPr>
    <w:r>
      <w:rPr>
        <w:rFonts w:hint="eastAsia"/>
      </w:rPr>
      <w:t>法律法规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C3942"/>
    <w:multiLevelType w:val="hybridMultilevel"/>
    <w:tmpl w:val="B8CE41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694E56"/>
    <w:multiLevelType w:val="hybridMultilevel"/>
    <w:tmpl w:val="21B208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2340C2"/>
    <w:multiLevelType w:val="hybridMultilevel"/>
    <w:tmpl w:val="0E52A5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056206"/>
    <w:multiLevelType w:val="hybridMultilevel"/>
    <w:tmpl w:val="AEA20A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0155E7"/>
    <w:multiLevelType w:val="hybridMultilevel"/>
    <w:tmpl w:val="827087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5E5CD5"/>
    <w:multiLevelType w:val="hybridMultilevel"/>
    <w:tmpl w:val="5784CA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BA6640"/>
    <w:multiLevelType w:val="hybridMultilevel"/>
    <w:tmpl w:val="CB785B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345421A"/>
    <w:multiLevelType w:val="hybridMultilevel"/>
    <w:tmpl w:val="38B044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B4E0BEE"/>
    <w:multiLevelType w:val="hybridMultilevel"/>
    <w:tmpl w:val="A7C0DA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B952FC8"/>
    <w:multiLevelType w:val="hybridMultilevel"/>
    <w:tmpl w:val="A41AF4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B27121A"/>
    <w:multiLevelType w:val="hybridMultilevel"/>
    <w:tmpl w:val="45B0D8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C0372B4"/>
    <w:multiLevelType w:val="hybridMultilevel"/>
    <w:tmpl w:val="5AE0AE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F136D4E"/>
    <w:multiLevelType w:val="hybridMultilevel"/>
    <w:tmpl w:val="3528A7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9E52864"/>
    <w:multiLevelType w:val="hybridMultilevel"/>
    <w:tmpl w:val="7F4ACA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61642FD"/>
    <w:multiLevelType w:val="hybridMultilevel"/>
    <w:tmpl w:val="EBC216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45E2433"/>
    <w:multiLevelType w:val="hybridMultilevel"/>
    <w:tmpl w:val="067E4D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4B06DA1"/>
    <w:multiLevelType w:val="hybridMultilevel"/>
    <w:tmpl w:val="080E63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9133DA6"/>
    <w:multiLevelType w:val="hybridMultilevel"/>
    <w:tmpl w:val="A2B6A0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74A10CB"/>
    <w:multiLevelType w:val="hybridMultilevel"/>
    <w:tmpl w:val="C5BC61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4"/>
  </w:num>
  <w:num w:numId="3">
    <w:abstractNumId w:val="9"/>
  </w:num>
  <w:num w:numId="4">
    <w:abstractNumId w:val="12"/>
  </w:num>
  <w:num w:numId="5">
    <w:abstractNumId w:val="2"/>
  </w:num>
  <w:num w:numId="6">
    <w:abstractNumId w:val="5"/>
  </w:num>
  <w:num w:numId="7">
    <w:abstractNumId w:val="0"/>
  </w:num>
  <w:num w:numId="8">
    <w:abstractNumId w:val="3"/>
  </w:num>
  <w:num w:numId="9">
    <w:abstractNumId w:val="1"/>
  </w:num>
  <w:num w:numId="10">
    <w:abstractNumId w:val="13"/>
  </w:num>
  <w:num w:numId="11">
    <w:abstractNumId w:val="6"/>
  </w:num>
  <w:num w:numId="12">
    <w:abstractNumId w:val="18"/>
  </w:num>
  <w:num w:numId="13">
    <w:abstractNumId w:val="16"/>
  </w:num>
  <w:num w:numId="14">
    <w:abstractNumId w:val="17"/>
  </w:num>
  <w:num w:numId="15">
    <w:abstractNumId w:val="15"/>
  </w:num>
  <w:num w:numId="16">
    <w:abstractNumId w:val="7"/>
  </w:num>
  <w:num w:numId="17">
    <w:abstractNumId w:val="11"/>
  </w:num>
  <w:num w:numId="18">
    <w:abstractNumId w:val="8"/>
  </w:num>
  <w:num w:numId="19">
    <w:abstractNumId w:val="1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22F3"/>
    <w:rsid w:val="0000090D"/>
    <w:rsid w:val="000016D6"/>
    <w:rsid w:val="000019D6"/>
    <w:rsid w:val="00003C07"/>
    <w:rsid w:val="00003E86"/>
    <w:rsid w:val="00003EF6"/>
    <w:rsid w:val="00004540"/>
    <w:rsid w:val="000050DE"/>
    <w:rsid w:val="000059F8"/>
    <w:rsid w:val="00006E9F"/>
    <w:rsid w:val="00007438"/>
    <w:rsid w:val="000074C4"/>
    <w:rsid w:val="0001041F"/>
    <w:rsid w:val="00010B24"/>
    <w:rsid w:val="000114C4"/>
    <w:rsid w:val="00012488"/>
    <w:rsid w:val="000129AC"/>
    <w:rsid w:val="00012DE3"/>
    <w:rsid w:val="00013636"/>
    <w:rsid w:val="00013813"/>
    <w:rsid w:val="0001490E"/>
    <w:rsid w:val="00014FDF"/>
    <w:rsid w:val="00015378"/>
    <w:rsid w:val="00016F03"/>
    <w:rsid w:val="000207AE"/>
    <w:rsid w:val="00022FD0"/>
    <w:rsid w:val="000247BA"/>
    <w:rsid w:val="00025359"/>
    <w:rsid w:val="000253DD"/>
    <w:rsid w:val="00025960"/>
    <w:rsid w:val="00026109"/>
    <w:rsid w:val="000267B0"/>
    <w:rsid w:val="0002695F"/>
    <w:rsid w:val="00026C6E"/>
    <w:rsid w:val="0002704C"/>
    <w:rsid w:val="000273B3"/>
    <w:rsid w:val="000275DE"/>
    <w:rsid w:val="00027CB2"/>
    <w:rsid w:val="000302DF"/>
    <w:rsid w:val="000310D2"/>
    <w:rsid w:val="00031927"/>
    <w:rsid w:val="00031FDD"/>
    <w:rsid w:val="000320B7"/>
    <w:rsid w:val="00032275"/>
    <w:rsid w:val="00033494"/>
    <w:rsid w:val="00034CDB"/>
    <w:rsid w:val="000353AE"/>
    <w:rsid w:val="000355CA"/>
    <w:rsid w:val="00035947"/>
    <w:rsid w:val="00035AB3"/>
    <w:rsid w:val="00035C1B"/>
    <w:rsid w:val="000367B9"/>
    <w:rsid w:val="00036C5B"/>
    <w:rsid w:val="00037200"/>
    <w:rsid w:val="00040094"/>
    <w:rsid w:val="00040892"/>
    <w:rsid w:val="00041841"/>
    <w:rsid w:val="00041B12"/>
    <w:rsid w:val="0004273E"/>
    <w:rsid w:val="00043E61"/>
    <w:rsid w:val="00043F0F"/>
    <w:rsid w:val="0004442E"/>
    <w:rsid w:val="00046F46"/>
    <w:rsid w:val="00051212"/>
    <w:rsid w:val="00051D66"/>
    <w:rsid w:val="00052191"/>
    <w:rsid w:val="0005309E"/>
    <w:rsid w:val="00053750"/>
    <w:rsid w:val="00053950"/>
    <w:rsid w:val="000549D3"/>
    <w:rsid w:val="00056427"/>
    <w:rsid w:val="00056BEF"/>
    <w:rsid w:val="00060116"/>
    <w:rsid w:val="0006022D"/>
    <w:rsid w:val="00060C7D"/>
    <w:rsid w:val="00062E3B"/>
    <w:rsid w:val="000639CB"/>
    <w:rsid w:val="00063CD0"/>
    <w:rsid w:val="00063EEA"/>
    <w:rsid w:val="00065510"/>
    <w:rsid w:val="000659FB"/>
    <w:rsid w:val="00065CF5"/>
    <w:rsid w:val="00066466"/>
    <w:rsid w:val="000668E8"/>
    <w:rsid w:val="000705B4"/>
    <w:rsid w:val="00072F03"/>
    <w:rsid w:val="00074037"/>
    <w:rsid w:val="000746F9"/>
    <w:rsid w:val="000764AF"/>
    <w:rsid w:val="00077DF1"/>
    <w:rsid w:val="00077F48"/>
    <w:rsid w:val="00080A0F"/>
    <w:rsid w:val="000813AB"/>
    <w:rsid w:val="00081840"/>
    <w:rsid w:val="00081A07"/>
    <w:rsid w:val="00083D71"/>
    <w:rsid w:val="0008458D"/>
    <w:rsid w:val="0008529E"/>
    <w:rsid w:val="000852F2"/>
    <w:rsid w:val="00086799"/>
    <w:rsid w:val="00087689"/>
    <w:rsid w:val="0009043F"/>
    <w:rsid w:val="00090762"/>
    <w:rsid w:val="000917ED"/>
    <w:rsid w:val="000924E6"/>
    <w:rsid w:val="00096A66"/>
    <w:rsid w:val="00096BB0"/>
    <w:rsid w:val="0009711E"/>
    <w:rsid w:val="000975B6"/>
    <w:rsid w:val="00097635"/>
    <w:rsid w:val="000979B5"/>
    <w:rsid w:val="00097C59"/>
    <w:rsid w:val="00097D15"/>
    <w:rsid w:val="000A0A5E"/>
    <w:rsid w:val="000A17E1"/>
    <w:rsid w:val="000A2144"/>
    <w:rsid w:val="000A23AF"/>
    <w:rsid w:val="000A2B6E"/>
    <w:rsid w:val="000A2CD4"/>
    <w:rsid w:val="000A3253"/>
    <w:rsid w:val="000A40E6"/>
    <w:rsid w:val="000A578E"/>
    <w:rsid w:val="000A5B16"/>
    <w:rsid w:val="000A6308"/>
    <w:rsid w:val="000A72B6"/>
    <w:rsid w:val="000A757E"/>
    <w:rsid w:val="000A78FF"/>
    <w:rsid w:val="000B0741"/>
    <w:rsid w:val="000B0AD6"/>
    <w:rsid w:val="000B0B8F"/>
    <w:rsid w:val="000B1E28"/>
    <w:rsid w:val="000B29A6"/>
    <w:rsid w:val="000B2C32"/>
    <w:rsid w:val="000B3D5E"/>
    <w:rsid w:val="000B4B48"/>
    <w:rsid w:val="000C1A7D"/>
    <w:rsid w:val="000C2412"/>
    <w:rsid w:val="000C28B3"/>
    <w:rsid w:val="000C3809"/>
    <w:rsid w:val="000C4DDC"/>
    <w:rsid w:val="000C529E"/>
    <w:rsid w:val="000C7846"/>
    <w:rsid w:val="000C7ACC"/>
    <w:rsid w:val="000D09D7"/>
    <w:rsid w:val="000D1A36"/>
    <w:rsid w:val="000D1C84"/>
    <w:rsid w:val="000D1CB2"/>
    <w:rsid w:val="000D2010"/>
    <w:rsid w:val="000D42F8"/>
    <w:rsid w:val="000D5E10"/>
    <w:rsid w:val="000D5F3D"/>
    <w:rsid w:val="000D7613"/>
    <w:rsid w:val="000E129A"/>
    <w:rsid w:val="000E421B"/>
    <w:rsid w:val="000E4BAF"/>
    <w:rsid w:val="000E4EA5"/>
    <w:rsid w:val="000E53AA"/>
    <w:rsid w:val="000E6714"/>
    <w:rsid w:val="000E71D9"/>
    <w:rsid w:val="000F1972"/>
    <w:rsid w:val="000F204A"/>
    <w:rsid w:val="000F2996"/>
    <w:rsid w:val="000F3E0F"/>
    <w:rsid w:val="000F451E"/>
    <w:rsid w:val="000F4926"/>
    <w:rsid w:val="000F492E"/>
    <w:rsid w:val="000F4A08"/>
    <w:rsid w:val="000F4BB2"/>
    <w:rsid w:val="000F51C6"/>
    <w:rsid w:val="000F5203"/>
    <w:rsid w:val="000F5834"/>
    <w:rsid w:val="000F65A1"/>
    <w:rsid w:val="000F77F0"/>
    <w:rsid w:val="000F7CA8"/>
    <w:rsid w:val="00100248"/>
    <w:rsid w:val="00100437"/>
    <w:rsid w:val="0010139C"/>
    <w:rsid w:val="00101EBF"/>
    <w:rsid w:val="00101EE8"/>
    <w:rsid w:val="00102DB3"/>
    <w:rsid w:val="00103DEC"/>
    <w:rsid w:val="00104072"/>
    <w:rsid w:val="00104116"/>
    <w:rsid w:val="001041AD"/>
    <w:rsid w:val="00104425"/>
    <w:rsid w:val="0010492E"/>
    <w:rsid w:val="00104BE1"/>
    <w:rsid w:val="00105355"/>
    <w:rsid w:val="00105786"/>
    <w:rsid w:val="0010601C"/>
    <w:rsid w:val="0010675E"/>
    <w:rsid w:val="00107247"/>
    <w:rsid w:val="001076F7"/>
    <w:rsid w:val="001107E5"/>
    <w:rsid w:val="001108BA"/>
    <w:rsid w:val="00111395"/>
    <w:rsid w:val="00111FAA"/>
    <w:rsid w:val="001123A0"/>
    <w:rsid w:val="001125D1"/>
    <w:rsid w:val="00112DE0"/>
    <w:rsid w:val="001136CF"/>
    <w:rsid w:val="001136F6"/>
    <w:rsid w:val="00115B0D"/>
    <w:rsid w:val="00115B13"/>
    <w:rsid w:val="0012036C"/>
    <w:rsid w:val="00121706"/>
    <w:rsid w:val="00123025"/>
    <w:rsid w:val="00123B5D"/>
    <w:rsid w:val="00124561"/>
    <w:rsid w:val="00125407"/>
    <w:rsid w:val="001256E1"/>
    <w:rsid w:val="00125977"/>
    <w:rsid w:val="00125E24"/>
    <w:rsid w:val="001274AE"/>
    <w:rsid w:val="001301EF"/>
    <w:rsid w:val="001305A2"/>
    <w:rsid w:val="001315F2"/>
    <w:rsid w:val="00132A1A"/>
    <w:rsid w:val="00134C6C"/>
    <w:rsid w:val="00135436"/>
    <w:rsid w:val="001363C4"/>
    <w:rsid w:val="0013730F"/>
    <w:rsid w:val="00137BC2"/>
    <w:rsid w:val="00140198"/>
    <w:rsid w:val="00140CAD"/>
    <w:rsid w:val="00141527"/>
    <w:rsid w:val="0014174B"/>
    <w:rsid w:val="00141E5E"/>
    <w:rsid w:val="00142579"/>
    <w:rsid w:val="00144576"/>
    <w:rsid w:val="00145F45"/>
    <w:rsid w:val="001461CF"/>
    <w:rsid w:val="001474D7"/>
    <w:rsid w:val="00147F2A"/>
    <w:rsid w:val="0015027C"/>
    <w:rsid w:val="00150980"/>
    <w:rsid w:val="00151D39"/>
    <w:rsid w:val="0015217B"/>
    <w:rsid w:val="00152E11"/>
    <w:rsid w:val="00153898"/>
    <w:rsid w:val="00153B96"/>
    <w:rsid w:val="00153D2D"/>
    <w:rsid w:val="0015435F"/>
    <w:rsid w:val="0015497E"/>
    <w:rsid w:val="00155B87"/>
    <w:rsid w:val="00156CE7"/>
    <w:rsid w:val="00157377"/>
    <w:rsid w:val="00157B19"/>
    <w:rsid w:val="0016090D"/>
    <w:rsid w:val="00161065"/>
    <w:rsid w:val="0016117A"/>
    <w:rsid w:val="00161234"/>
    <w:rsid w:val="00161B5E"/>
    <w:rsid w:val="00162777"/>
    <w:rsid w:val="00162D30"/>
    <w:rsid w:val="00164547"/>
    <w:rsid w:val="00164CFA"/>
    <w:rsid w:val="0016602D"/>
    <w:rsid w:val="00166599"/>
    <w:rsid w:val="0016673A"/>
    <w:rsid w:val="00166B04"/>
    <w:rsid w:val="001673A7"/>
    <w:rsid w:val="00167ABB"/>
    <w:rsid w:val="0017008D"/>
    <w:rsid w:val="00170797"/>
    <w:rsid w:val="001716B6"/>
    <w:rsid w:val="00172787"/>
    <w:rsid w:val="00173AB1"/>
    <w:rsid w:val="00173FA1"/>
    <w:rsid w:val="00174639"/>
    <w:rsid w:val="001749BE"/>
    <w:rsid w:val="00180B93"/>
    <w:rsid w:val="00181063"/>
    <w:rsid w:val="001815C4"/>
    <w:rsid w:val="00181967"/>
    <w:rsid w:val="00182871"/>
    <w:rsid w:val="0018552E"/>
    <w:rsid w:val="00185C3B"/>
    <w:rsid w:val="00185D64"/>
    <w:rsid w:val="001865C0"/>
    <w:rsid w:val="001866F7"/>
    <w:rsid w:val="001875BF"/>
    <w:rsid w:val="00191856"/>
    <w:rsid w:val="001918D3"/>
    <w:rsid w:val="00194096"/>
    <w:rsid w:val="00195040"/>
    <w:rsid w:val="00195554"/>
    <w:rsid w:val="001A1628"/>
    <w:rsid w:val="001A1D91"/>
    <w:rsid w:val="001A1E6B"/>
    <w:rsid w:val="001A2211"/>
    <w:rsid w:val="001A2531"/>
    <w:rsid w:val="001A2DEC"/>
    <w:rsid w:val="001A2ED3"/>
    <w:rsid w:val="001A430D"/>
    <w:rsid w:val="001A46E7"/>
    <w:rsid w:val="001A486B"/>
    <w:rsid w:val="001A5065"/>
    <w:rsid w:val="001A56AB"/>
    <w:rsid w:val="001A7B85"/>
    <w:rsid w:val="001B09A6"/>
    <w:rsid w:val="001B1903"/>
    <w:rsid w:val="001B242C"/>
    <w:rsid w:val="001B3892"/>
    <w:rsid w:val="001B38D9"/>
    <w:rsid w:val="001B3B06"/>
    <w:rsid w:val="001B4283"/>
    <w:rsid w:val="001B58FA"/>
    <w:rsid w:val="001B5966"/>
    <w:rsid w:val="001B6000"/>
    <w:rsid w:val="001B6CCF"/>
    <w:rsid w:val="001B7435"/>
    <w:rsid w:val="001C20D8"/>
    <w:rsid w:val="001C2350"/>
    <w:rsid w:val="001C25DB"/>
    <w:rsid w:val="001C349C"/>
    <w:rsid w:val="001C3C44"/>
    <w:rsid w:val="001C46D1"/>
    <w:rsid w:val="001C4729"/>
    <w:rsid w:val="001C4B7F"/>
    <w:rsid w:val="001C6F81"/>
    <w:rsid w:val="001C79D3"/>
    <w:rsid w:val="001D027A"/>
    <w:rsid w:val="001D1321"/>
    <w:rsid w:val="001D232A"/>
    <w:rsid w:val="001D27C9"/>
    <w:rsid w:val="001D29A7"/>
    <w:rsid w:val="001D3F72"/>
    <w:rsid w:val="001D4425"/>
    <w:rsid w:val="001D53DE"/>
    <w:rsid w:val="001D5604"/>
    <w:rsid w:val="001D6AE2"/>
    <w:rsid w:val="001D7A46"/>
    <w:rsid w:val="001E083B"/>
    <w:rsid w:val="001E0F02"/>
    <w:rsid w:val="001E12AE"/>
    <w:rsid w:val="001E30B7"/>
    <w:rsid w:val="001E3DCA"/>
    <w:rsid w:val="001E3E10"/>
    <w:rsid w:val="001E633C"/>
    <w:rsid w:val="001E7864"/>
    <w:rsid w:val="001F1DF4"/>
    <w:rsid w:val="001F34C2"/>
    <w:rsid w:val="001F4C4C"/>
    <w:rsid w:val="001F4D77"/>
    <w:rsid w:val="001F526A"/>
    <w:rsid w:val="001F5B29"/>
    <w:rsid w:val="001F66E6"/>
    <w:rsid w:val="001F7F6D"/>
    <w:rsid w:val="00200274"/>
    <w:rsid w:val="0020106D"/>
    <w:rsid w:val="002017AE"/>
    <w:rsid w:val="0020180A"/>
    <w:rsid w:val="00201F3B"/>
    <w:rsid w:val="002024D7"/>
    <w:rsid w:val="00202786"/>
    <w:rsid w:val="00203523"/>
    <w:rsid w:val="00203763"/>
    <w:rsid w:val="00204F11"/>
    <w:rsid w:val="00205531"/>
    <w:rsid w:val="00205EFE"/>
    <w:rsid w:val="0020636F"/>
    <w:rsid w:val="002100D0"/>
    <w:rsid w:val="002103E4"/>
    <w:rsid w:val="00210851"/>
    <w:rsid w:val="00210FC5"/>
    <w:rsid w:val="0021120F"/>
    <w:rsid w:val="00211B1F"/>
    <w:rsid w:val="0021202F"/>
    <w:rsid w:val="00213E00"/>
    <w:rsid w:val="00213F9D"/>
    <w:rsid w:val="002142A4"/>
    <w:rsid w:val="002145E7"/>
    <w:rsid w:val="00215D84"/>
    <w:rsid w:val="00221A76"/>
    <w:rsid w:val="00221E1F"/>
    <w:rsid w:val="002235D2"/>
    <w:rsid w:val="002241CC"/>
    <w:rsid w:val="00224F8F"/>
    <w:rsid w:val="002254E0"/>
    <w:rsid w:val="0022572B"/>
    <w:rsid w:val="00225AD6"/>
    <w:rsid w:val="00226549"/>
    <w:rsid w:val="00227343"/>
    <w:rsid w:val="00227DAF"/>
    <w:rsid w:val="00231B69"/>
    <w:rsid w:val="00232EA4"/>
    <w:rsid w:val="00235AE5"/>
    <w:rsid w:val="0023786D"/>
    <w:rsid w:val="00237907"/>
    <w:rsid w:val="00240BC5"/>
    <w:rsid w:val="00241CE9"/>
    <w:rsid w:val="00242C74"/>
    <w:rsid w:val="002439D3"/>
    <w:rsid w:val="00245A1E"/>
    <w:rsid w:val="002468A4"/>
    <w:rsid w:val="002478BE"/>
    <w:rsid w:val="00247E87"/>
    <w:rsid w:val="00247ECE"/>
    <w:rsid w:val="00251059"/>
    <w:rsid w:val="0025286A"/>
    <w:rsid w:val="00255BD9"/>
    <w:rsid w:val="00255FFA"/>
    <w:rsid w:val="00257C54"/>
    <w:rsid w:val="0026015C"/>
    <w:rsid w:val="0026030D"/>
    <w:rsid w:val="00260C17"/>
    <w:rsid w:val="00261A8F"/>
    <w:rsid w:val="00263236"/>
    <w:rsid w:val="002636BA"/>
    <w:rsid w:val="00265285"/>
    <w:rsid w:val="002661FF"/>
    <w:rsid w:val="002662A2"/>
    <w:rsid w:val="00266CDF"/>
    <w:rsid w:val="00270EF7"/>
    <w:rsid w:val="0027195F"/>
    <w:rsid w:val="00272F51"/>
    <w:rsid w:val="00273CB2"/>
    <w:rsid w:val="00274B9F"/>
    <w:rsid w:val="00274D8D"/>
    <w:rsid w:val="00275B4B"/>
    <w:rsid w:val="00276B3A"/>
    <w:rsid w:val="00276DBA"/>
    <w:rsid w:val="002778C6"/>
    <w:rsid w:val="00277B4B"/>
    <w:rsid w:val="00277FEB"/>
    <w:rsid w:val="002801F5"/>
    <w:rsid w:val="002807D9"/>
    <w:rsid w:val="002810C0"/>
    <w:rsid w:val="00281546"/>
    <w:rsid w:val="00281826"/>
    <w:rsid w:val="002821CD"/>
    <w:rsid w:val="00282747"/>
    <w:rsid w:val="0028323A"/>
    <w:rsid w:val="00283597"/>
    <w:rsid w:val="00283653"/>
    <w:rsid w:val="00283BB3"/>
    <w:rsid w:val="00283C19"/>
    <w:rsid w:val="002851D0"/>
    <w:rsid w:val="00285AAE"/>
    <w:rsid w:val="00285D8C"/>
    <w:rsid w:val="00290345"/>
    <w:rsid w:val="002903F6"/>
    <w:rsid w:val="00290B9F"/>
    <w:rsid w:val="0029302A"/>
    <w:rsid w:val="0029424E"/>
    <w:rsid w:val="00295A9D"/>
    <w:rsid w:val="00295E85"/>
    <w:rsid w:val="0029629B"/>
    <w:rsid w:val="002969FB"/>
    <w:rsid w:val="002972FA"/>
    <w:rsid w:val="00297475"/>
    <w:rsid w:val="00297512"/>
    <w:rsid w:val="002A0886"/>
    <w:rsid w:val="002A238C"/>
    <w:rsid w:val="002A4896"/>
    <w:rsid w:val="002A58C8"/>
    <w:rsid w:val="002A6290"/>
    <w:rsid w:val="002B0132"/>
    <w:rsid w:val="002B0E0F"/>
    <w:rsid w:val="002B103E"/>
    <w:rsid w:val="002B12E2"/>
    <w:rsid w:val="002B19BA"/>
    <w:rsid w:val="002B2B80"/>
    <w:rsid w:val="002B2C7E"/>
    <w:rsid w:val="002B775C"/>
    <w:rsid w:val="002B7D6C"/>
    <w:rsid w:val="002C0D94"/>
    <w:rsid w:val="002C0E1C"/>
    <w:rsid w:val="002C0F9B"/>
    <w:rsid w:val="002C241A"/>
    <w:rsid w:val="002C266A"/>
    <w:rsid w:val="002C406E"/>
    <w:rsid w:val="002C475B"/>
    <w:rsid w:val="002C4E46"/>
    <w:rsid w:val="002C5B10"/>
    <w:rsid w:val="002C5B9B"/>
    <w:rsid w:val="002C69FC"/>
    <w:rsid w:val="002C6BAC"/>
    <w:rsid w:val="002C7367"/>
    <w:rsid w:val="002C7855"/>
    <w:rsid w:val="002C789F"/>
    <w:rsid w:val="002D0101"/>
    <w:rsid w:val="002D0AAB"/>
    <w:rsid w:val="002D0CCE"/>
    <w:rsid w:val="002D136D"/>
    <w:rsid w:val="002D1FC6"/>
    <w:rsid w:val="002D260F"/>
    <w:rsid w:val="002D398F"/>
    <w:rsid w:val="002D476D"/>
    <w:rsid w:val="002D4DD6"/>
    <w:rsid w:val="002D5E82"/>
    <w:rsid w:val="002D6556"/>
    <w:rsid w:val="002D7492"/>
    <w:rsid w:val="002D7F5C"/>
    <w:rsid w:val="002E0EBF"/>
    <w:rsid w:val="002E21B2"/>
    <w:rsid w:val="002E32A5"/>
    <w:rsid w:val="002E42E7"/>
    <w:rsid w:val="002E4A8F"/>
    <w:rsid w:val="002E5DE3"/>
    <w:rsid w:val="002E68A4"/>
    <w:rsid w:val="002E6A56"/>
    <w:rsid w:val="002E70DA"/>
    <w:rsid w:val="002E7977"/>
    <w:rsid w:val="002E7CF4"/>
    <w:rsid w:val="002F0064"/>
    <w:rsid w:val="002F01B3"/>
    <w:rsid w:val="002F024B"/>
    <w:rsid w:val="002F05F2"/>
    <w:rsid w:val="002F0C99"/>
    <w:rsid w:val="002F0EDF"/>
    <w:rsid w:val="002F36C1"/>
    <w:rsid w:val="002F4C18"/>
    <w:rsid w:val="002F550A"/>
    <w:rsid w:val="002F6FA4"/>
    <w:rsid w:val="002F7933"/>
    <w:rsid w:val="002F7D94"/>
    <w:rsid w:val="00300426"/>
    <w:rsid w:val="00301C8C"/>
    <w:rsid w:val="003028B4"/>
    <w:rsid w:val="00302D6F"/>
    <w:rsid w:val="0030359C"/>
    <w:rsid w:val="00304280"/>
    <w:rsid w:val="003045E7"/>
    <w:rsid w:val="00304772"/>
    <w:rsid w:val="0030490E"/>
    <w:rsid w:val="00306A44"/>
    <w:rsid w:val="00306F4B"/>
    <w:rsid w:val="00307AA9"/>
    <w:rsid w:val="003107F3"/>
    <w:rsid w:val="003109A4"/>
    <w:rsid w:val="00310F92"/>
    <w:rsid w:val="00312188"/>
    <w:rsid w:val="003135A0"/>
    <w:rsid w:val="00313859"/>
    <w:rsid w:val="00313CD3"/>
    <w:rsid w:val="00313F42"/>
    <w:rsid w:val="003151D5"/>
    <w:rsid w:val="00315468"/>
    <w:rsid w:val="00315FAC"/>
    <w:rsid w:val="00316EA3"/>
    <w:rsid w:val="00317050"/>
    <w:rsid w:val="0031797F"/>
    <w:rsid w:val="0032013A"/>
    <w:rsid w:val="003216BE"/>
    <w:rsid w:val="00321D56"/>
    <w:rsid w:val="00322494"/>
    <w:rsid w:val="003240D5"/>
    <w:rsid w:val="00324742"/>
    <w:rsid w:val="00324DA6"/>
    <w:rsid w:val="00325921"/>
    <w:rsid w:val="00325B94"/>
    <w:rsid w:val="00325DD2"/>
    <w:rsid w:val="00326B76"/>
    <w:rsid w:val="00327DA3"/>
    <w:rsid w:val="00330571"/>
    <w:rsid w:val="003307DD"/>
    <w:rsid w:val="0033088E"/>
    <w:rsid w:val="00330E35"/>
    <w:rsid w:val="00332DAF"/>
    <w:rsid w:val="003341FF"/>
    <w:rsid w:val="0033442C"/>
    <w:rsid w:val="00336B04"/>
    <w:rsid w:val="0033712C"/>
    <w:rsid w:val="00337944"/>
    <w:rsid w:val="0034081D"/>
    <w:rsid w:val="0034127E"/>
    <w:rsid w:val="003416FA"/>
    <w:rsid w:val="003419B5"/>
    <w:rsid w:val="00341CE6"/>
    <w:rsid w:val="003426E0"/>
    <w:rsid w:val="003431E7"/>
    <w:rsid w:val="00343D0C"/>
    <w:rsid w:val="003443A0"/>
    <w:rsid w:val="00344567"/>
    <w:rsid w:val="00346D4B"/>
    <w:rsid w:val="0034711A"/>
    <w:rsid w:val="003472B8"/>
    <w:rsid w:val="00351029"/>
    <w:rsid w:val="0035186E"/>
    <w:rsid w:val="00351C52"/>
    <w:rsid w:val="00351FB5"/>
    <w:rsid w:val="0035506A"/>
    <w:rsid w:val="00357074"/>
    <w:rsid w:val="00360703"/>
    <w:rsid w:val="003613D2"/>
    <w:rsid w:val="003618F5"/>
    <w:rsid w:val="00364F9F"/>
    <w:rsid w:val="003666A4"/>
    <w:rsid w:val="00366A36"/>
    <w:rsid w:val="003707CD"/>
    <w:rsid w:val="0037094D"/>
    <w:rsid w:val="003717C9"/>
    <w:rsid w:val="00372052"/>
    <w:rsid w:val="00372B40"/>
    <w:rsid w:val="003735A9"/>
    <w:rsid w:val="00375EFB"/>
    <w:rsid w:val="00376B10"/>
    <w:rsid w:val="00377CB4"/>
    <w:rsid w:val="003809C5"/>
    <w:rsid w:val="00381285"/>
    <w:rsid w:val="0038261A"/>
    <w:rsid w:val="00382863"/>
    <w:rsid w:val="00382A38"/>
    <w:rsid w:val="00383A78"/>
    <w:rsid w:val="00384181"/>
    <w:rsid w:val="003847BC"/>
    <w:rsid w:val="00384F19"/>
    <w:rsid w:val="003878B2"/>
    <w:rsid w:val="00394037"/>
    <w:rsid w:val="00395BB3"/>
    <w:rsid w:val="003973C6"/>
    <w:rsid w:val="003A0A19"/>
    <w:rsid w:val="003A1288"/>
    <w:rsid w:val="003A131D"/>
    <w:rsid w:val="003A1810"/>
    <w:rsid w:val="003A1F53"/>
    <w:rsid w:val="003A2BA8"/>
    <w:rsid w:val="003A3063"/>
    <w:rsid w:val="003A3C31"/>
    <w:rsid w:val="003A5F9F"/>
    <w:rsid w:val="003A67DF"/>
    <w:rsid w:val="003A7988"/>
    <w:rsid w:val="003B0DBC"/>
    <w:rsid w:val="003B1489"/>
    <w:rsid w:val="003B24BB"/>
    <w:rsid w:val="003B4F1B"/>
    <w:rsid w:val="003B55A8"/>
    <w:rsid w:val="003B64A0"/>
    <w:rsid w:val="003B64A3"/>
    <w:rsid w:val="003B6642"/>
    <w:rsid w:val="003C0391"/>
    <w:rsid w:val="003C072C"/>
    <w:rsid w:val="003C0E56"/>
    <w:rsid w:val="003C3E17"/>
    <w:rsid w:val="003C4C5C"/>
    <w:rsid w:val="003C4D2D"/>
    <w:rsid w:val="003C6F4B"/>
    <w:rsid w:val="003C73C6"/>
    <w:rsid w:val="003C798F"/>
    <w:rsid w:val="003C7992"/>
    <w:rsid w:val="003C79BC"/>
    <w:rsid w:val="003D009D"/>
    <w:rsid w:val="003D06D6"/>
    <w:rsid w:val="003D1861"/>
    <w:rsid w:val="003D1D04"/>
    <w:rsid w:val="003D1E31"/>
    <w:rsid w:val="003D205B"/>
    <w:rsid w:val="003D2CEE"/>
    <w:rsid w:val="003D4460"/>
    <w:rsid w:val="003D44A4"/>
    <w:rsid w:val="003D5C48"/>
    <w:rsid w:val="003E1C82"/>
    <w:rsid w:val="003E37C5"/>
    <w:rsid w:val="003E4A26"/>
    <w:rsid w:val="003E5A3C"/>
    <w:rsid w:val="003E6276"/>
    <w:rsid w:val="003E6C0B"/>
    <w:rsid w:val="003E6D7B"/>
    <w:rsid w:val="003E7313"/>
    <w:rsid w:val="003E73D3"/>
    <w:rsid w:val="003F3015"/>
    <w:rsid w:val="003F3D09"/>
    <w:rsid w:val="003F58B5"/>
    <w:rsid w:val="003F6394"/>
    <w:rsid w:val="003F6D10"/>
    <w:rsid w:val="003F73B4"/>
    <w:rsid w:val="003F77C6"/>
    <w:rsid w:val="003F7CD3"/>
    <w:rsid w:val="003F7F5E"/>
    <w:rsid w:val="004000E5"/>
    <w:rsid w:val="004010D1"/>
    <w:rsid w:val="00401829"/>
    <w:rsid w:val="00401ACC"/>
    <w:rsid w:val="00402281"/>
    <w:rsid w:val="00404D86"/>
    <w:rsid w:val="004062B2"/>
    <w:rsid w:val="00407FAC"/>
    <w:rsid w:val="0041132E"/>
    <w:rsid w:val="0041147F"/>
    <w:rsid w:val="00412E66"/>
    <w:rsid w:val="00412E83"/>
    <w:rsid w:val="0041390D"/>
    <w:rsid w:val="00413DA8"/>
    <w:rsid w:val="004148AB"/>
    <w:rsid w:val="00414DC1"/>
    <w:rsid w:val="00414EE5"/>
    <w:rsid w:val="00415EA0"/>
    <w:rsid w:val="00416AB1"/>
    <w:rsid w:val="004173C0"/>
    <w:rsid w:val="004177A8"/>
    <w:rsid w:val="00420A0E"/>
    <w:rsid w:val="0042102C"/>
    <w:rsid w:val="004260FD"/>
    <w:rsid w:val="0042646F"/>
    <w:rsid w:val="004266F8"/>
    <w:rsid w:val="00426D00"/>
    <w:rsid w:val="00427179"/>
    <w:rsid w:val="00427397"/>
    <w:rsid w:val="00427B16"/>
    <w:rsid w:val="00430071"/>
    <w:rsid w:val="0043017E"/>
    <w:rsid w:val="0043041A"/>
    <w:rsid w:val="0043067C"/>
    <w:rsid w:val="00430795"/>
    <w:rsid w:val="00430981"/>
    <w:rsid w:val="00430D0B"/>
    <w:rsid w:val="00431D35"/>
    <w:rsid w:val="0043224A"/>
    <w:rsid w:val="004322CA"/>
    <w:rsid w:val="0043272D"/>
    <w:rsid w:val="00432C87"/>
    <w:rsid w:val="00433316"/>
    <w:rsid w:val="00433F1C"/>
    <w:rsid w:val="004342EE"/>
    <w:rsid w:val="004343CF"/>
    <w:rsid w:val="00435068"/>
    <w:rsid w:val="0043507B"/>
    <w:rsid w:val="0044162E"/>
    <w:rsid w:val="00441675"/>
    <w:rsid w:val="00442849"/>
    <w:rsid w:val="00443E17"/>
    <w:rsid w:val="004441CB"/>
    <w:rsid w:val="004443F0"/>
    <w:rsid w:val="004448B1"/>
    <w:rsid w:val="00444B7A"/>
    <w:rsid w:val="00444FB8"/>
    <w:rsid w:val="00444FC2"/>
    <w:rsid w:val="004459A5"/>
    <w:rsid w:val="0044733B"/>
    <w:rsid w:val="004506F1"/>
    <w:rsid w:val="00452379"/>
    <w:rsid w:val="00452438"/>
    <w:rsid w:val="004534A8"/>
    <w:rsid w:val="00453918"/>
    <w:rsid w:val="00453E2B"/>
    <w:rsid w:val="004556B2"/>
    <w:rsid w:val="00456EBE"/>
    <w:rsid w:val="00457BA8"/>
    <w:rsid w:val="00457FF8"/>
    <w:rsid w:val="00460C18"/>
    <w:rsid w:val="00461643"/>
    <w:rsid w:val="00461F2E"/>
    <w:rsid w:val="00462113"/>
    <w:rsid w:val="004625C4"/>
    <w:rsid w:val="004630F4"/>
    <w:rsid w:val="0046364F"/>
    <w:rsid w:val="00463B1B"/>
    <w:rsid w:val="00463D57"/>
    <w:rsid w:val="00465342"/>
    <w:rsid w:val="0046634A"/>
    <w:rsid w:val="004673AA"/>
    <w:rsid w:val="0047143D"/>
    <w:rsid w:val="00474271"/>
    <w:rsid w:val="004743E6"/>
    <w:rsid w:val="00474952"/>
    <w:rsid w:val="00474C6F"/>
    <w:rsid w:val="0047515C"/>
    <w:rsid w:val="004751CB"/>
    <w:rsid w:val="0047572E"/>
    <w:rsid w:val="00477122"/>
    <w:rsid w:val="004774A9"/>
    <w:rsid w:val="00481ABC"/>
    <w:rsid w:val="00482191"/>
    <w:rsid w:val="00482202"/>
    <w:rsid w:val="00482557"/>
    <w:rsid w:val="00482706"/>
    <w:rsid w:val="0048427C"/>
    <w:rsid w:val="0048439A"/>
    <w:rsid w:val="0048500E"/>
    <w:rsid w:val="00485623"/>
    <w:rsid w:val="00486CF2"/>
    <w:rsid w:val="00486E3D"/>
    <w:rsid w:val="00487C7E"/>
    <w:rsid w:val="00493A88"/>
    <w:rsid w:val="00493F9E"/>
    <w:rsid w:val="00494AB5"/>
    <w:rsid w:val="00494F0F"/>
    <w:rsid w:val="0049502E"/>
    <w:rsid w:val="00496026"/>
    <w:rsid w:val="0049694C"/>
    <w:rsid w:val="004A1A22"/>
    <w:rsid w:val="004A33DC"/>
    <w:rsid w:val="004A34C5"/>
    <w:rsid w:val="004A398D"/>
    <w:rsid w:val="004A4A6E"/>
    <w:rsid w:val="004A61B7"/>
    <w:rsid w:val="004A6DA5"/>
    <w:rsid w:val="004A76A5"/>
    <w:rsid w:val="004A7C22"/>
    <w:rsid w:val="004B013C"/>
    <w:rsid w:val="004B0335"/>
    <w:rsid w:val="004B0A65"/>
    <w:rsid w:val="004B18FF"/>
    <w:rsid w:val="004B1E02"/>
    <w:rsid w:val="004B39A7"/>
    <w:rsid w:val="004B5540"/>
    <w:rsid w:val="004B6215"/>
    <w:rsid w:val="004B7BD8"/>
    <w:rsid w:val="004C00B1"/>
    <w:rsid w:val="004C0D8B"/>
    <w:rsid w:val="004C0E7A"/>
    <w:rsid w:val="004C2B85"/>
    <w:rsid w:val="004C362E"/>
    <w:rsid w:val="004C401A"/>
    <w:rsid w:val="004C54B5"/>
    <w:rsid w:val="004C5804"/>
    <w:rsid w:val="004C5B28"/>
    <w:rsid w:val="004C5C3B"/>
    <w:rsid w:val="004C5C4C"/>
    <w:rsid w:val="004C5E44"/>
    <w:rsid w:val="004D2C2A"/>
    <w:rsid w:val="004D3889"/>
    <w:rsid w:val="004D3B9D"/>
    <w:rsid w:val="004D3BB7"/>
    <w:rsid w:val="004D3BF3"/>
    <w:rsid w:val="004D4851"/>
    <w:rsid w:val="004D4882"/>
    <w:rsid w:val="004D4F29"/>
    <w:rsid w:val="004D60B3"/>
    <w:rsid w:val="004D774B"/>
    <w:rsid w:val="004E049C"/>
    <w:rsid w:val="004E1627"/>
    <w:rsid w:val="004E1A72"/>
    <w:rsid w:val="004E2659"/>
    <w:rsid w:val="004E368D"/>
    <w:rsid w:val="004E36DC"/>
    <w:rsid w:val="004E3988"/>
    <w:rsid w:val="004E45FA"/>
    <w:rsid w:val="004E4B3F"/>
    <w:rsid w:val="004E56A2"/>
    <w:rsid w:val="004E5E1A"/>
    <w:rsid w:val="004E6840"/>
    <w:rsid w:val="004E6E85"/>
    <w:rsid w:val="004E7FEC"/>
    <w:rsid w:val="004F2122"/>
    <w:rsid w:val="004F2CE9"/>
    <w:rsid w:val="004F31AF"/>
    <w:rsid w:val="004F3409"/>
    <w:rsid w:val="004F3F84"/>
    <w:rsid w:val="004F4169"/>
    <w:rsid w:val="004F4606"/>
    <w:rsid w:val="004F46C4"/>
    <w:rsid w:val="004F4974"/>
    <w:rsid w:val="004F4D5C"/>
    <w:rsid w:val="004F617A"/>
    <w:rsid w:val="004F6CEE"/>
    <w:rsid w:val="00502946"/>
    <w:rsid w:val="00503CAC"/>
    <w:rsid w:val="005046AC"/>
    <w:rsid w:val="00504A15"/>
    <w:rsid w:val="0050539A"/>
    <w:rsid w:val="0050629B"/>
    <w:rsid w:val="00510090"/>
    <w:rsid w:val="005101DC"/>
    <w:rsid w:val="00510D6C"/>
    <w:rsid w:val="005120DD"/>
    <w:rsid w:val="0051229E"/>
    <w:rsid w:val="005132F1"/>
    <w:rsid w:val="00514425"/>
    <w:rsid w:val="00514C5A"/>
    <w:rsid w:val="00515423"/>
    <w:rsid w:val="00516D4B"/>
    <w:rsid w:val="00517456"/>
    <w:rsid w:val="00522772"/>
    <w:rsid w:val="005228B1"/>
    <w:rsid w:val="00523E55"/>
    <w:rsid w:val="005240C5"/>
    <w:rsid w:val="00524F83"/>
    <w:rsid w:val="00525C74"/>
    <w:rsid w:val="00527528"/>
    <w:rsid w:val="005276DF"/>
    <w:rsid w:val="00527C25"/>
    <w:rsid w:val="00527F09"/>
    <w:rsid w:val="005308F6"/>
    <w:rsid w:val="00530A61"/>
    <w:rsid w:val="00532C41"/>
    <w:rsid w:val="00535E21"/>
    <w:rsid w:val="00537651"/>
    <w:rsid w:val="00537B4F"/>
    <w:rsid w:val="00540098"/>
    <w:rsid w:val="00540873"/>
    <w:rsid w:val="00540E7C"/>
    <w:rsid w:val="00540FA0"/>
    <w:rsid w:val="0054121F"/>
    <w:rsid w:val="005418F5"/>
    <w:rsid w:val="00542829"/>
    <w:rsid w:val="005460F3"/>
    <w:rsid w:val="0055024B"/>
    <w:rsid w:val="00550FEB"/>
    <w:rsid w:val="00551CA8"/>
    <w:rsid w:val="005524E8"/>
    <w:rsid w:val="0055277C"/>
    <w:rsid w:val="0055483C"/>
    <w:rsid w:val="00555365"/>
    <w:rsid w:val="00555A92"/>
    <w:rsid w:val="00555AD5"/>
    <w:rsid w:val="00555C77"/>
    <w:rsid w:val="00555F41"/>
    <w:rsid w:val="00556440"/>
    <w:rsid w:val="005566F7"/>
    <w:rsid w:val="005575B2"/>
    <w:rsid w:val="00557E1B"/>
    <w:rsid w:val="00560681"/>
    <w:rsid w:val="0056096C"/>
    <w:rsid w:val="005632A5"/>
    <w:rsid w:val="00563E41"/>
    <w:rsid w:val="00564D5A"/>
    <w:rsid w:val="00565EC8"/>
    <w:rsid w:val="00566302"/>
    <w:rsid w:val="00567329"/>
    <w:rsid w:val="00567366"/>
    <w:rsid w:val="005705F7"/>
    <w:rsid w:val="00570C00"/>
    <w:rsid w:val="00570C37"/>
    <w:rsid w:val="0057142B"/>
    <w:rsid w:val="00571591"/>
    <w:rsid w:val="005717BB"/>
    <w:rsid w:val="005727A0"/>
    <w:rsid w:val="00573814"/>
    <w:rsid w:val="0057610A"/>
    <w:rsid w:val="00576D8C"/>
    <w:rsid w:val="00577022"/>
    <w:rsid w:val="00577636"/>
    <w:rsid w:val="005777AF"/>
    <w:rsid w:val="00580349"/>
    <w:rsid w:val="00580589"/>
    <w:rsid w:val="00580820"/>
    <w:rsid w:val="005808DC"/>
    <w:rsid w:val="005841B4"/>
    <w:rsid w:val="00584277"/>
    <w:rsid w:val="00585EE5"/>
    <w:rsid w:val="00586818"/>
    <w:rsid w:val="00587C09"/>
    <w:rsid w:val="005905E4"/>
    <w:rsid w:val="005915A4"/>
    <w:rsid w:val="00591B15"/>
    <w:rsid w:val="00592F93"/>
    <w:rsid w:val="005946CA"/>
    <w:rsid w:val="00594DC8"/>
    <w:rsid w:val="00595D0C"/>
    <w:rsid w:val="005967C1"/>
    <w:rsid w:val="00596EBC"/>
    <w:rsid w:val="005A02D1"/>
    <w:rsid w:val="005A0DEA"/>
    <w:rsid w:val="005A0E19"/>
    <w:rsid w:val="005A105A"/>
    <w:rsid w:val="005A116A"/>
    <w:rsid w:val="005A20F0"/>
    <w:rsid w:val="005A2D6A"/>
    <w:rsid w:val="005A2E10"/>
    <w:rsid w:val="005A3FAB"/>
    <w:rsid w:val="005A5D0B"/>
    <w:rsid w:val="005A5EBB"/>
    <w:rsid w:val="005A7C6E"/>
    <w:rsid w:val="005B0C05"/>
    <w:rsid w:val="005B1540"/>
    <w:rsid w:val="005B1AB9"/>
    <w:rsid w:val="005B1AF6"/>
    <w:rsid w:val="005B26E0"/>
    <w:rsid w:val="005B2846"/>
    <w:rsid w:val="005B332E"/>
    <w:rsid w:val="005B552D"/>
    <w:rsid w:val="005B62DE"/>
    <w:rsid w:val="005C0104"/>
    <w:rsid w:val="005C0BDD"/>
    <w:rsid w:val="005C25AF"/>
    <w:rsid w:val="005C3880"/>
    <w:rsid w:val="005C3A69"/>
    <w:rsid w:val="005C3BA5"/>
    <w:rsid w:val="005C3D1C"/>
    <w:rsid w:val="005C448D"/>
    <w:rsid w:val="005C4ECE"/>
    <w:rsid w:val="005C53ED"/>
    <w:rsid w:val="005C58D4"/>
    <w:rsid w:val="005C7674"/>
    <w:rsid w:val="005C7F5E"/>
    <w:rsid w:val="005D15EF"/>
    <w:rsid w:val="005D1CC1"/>
    <w:rsid w:val="005D2B86"/>
    <w:rsid w:val="005D2DC2"/>
    <w:rsid w:val="005D34EE"/>
    <w:rsid w:val="005D4BF1"/>
    <w:rsid w:val="005D4C29"/>
    <w:rsid w:val="005D60CE"/>
    <w:rsid w:val="005D7D35"/>
    <w:rsid w:val="005E0826"/>
    <w:rsid w:val="005E13F2"/>
    <w:rsid w:val="005E1D9A"/>
    <w:rsid w:val="005E30D5"/>
    <w:rsid w:val="005E3AF8"/>
    <w:rsid w:val="005E3BE8"/>
    <w:rsid w:val="005E3E71"/>
    <w:rsid w:val="005E5A5C"/>
    <w:rsid w:val="005F1599"/>
    <w:rsid w:val="005F302B"/>
    <w:rsid w:val="005F347E"/>
    <w:rsid w:val="005F4027"/>
    <w:rsid w:val="005F432B"/>
    <w:rsid w:val="005F735E"/>
    <w:rsid w:val="005F7C5A"/>
    <w:rsid w:val="00601071"/>
    <w:rsid w:val="0060136E"/>
    <w:rsid w:val="00601C0B"/>
    <w:rsid w:val="00604491"/>
    <w:rsid w:val="00605CCE"/>
    <w:rsid w:val="00606EF7"/>
    <w:rsid w:val="00611098"/>
    <w:rsid w:val="00614569"/>
    <w:rsid w:val="00614FDC"/>
    <w:rsid w:val="006150BF"/>
    <w:rsid w:val="00616E2C"/>
    <w:rsid w:val="00617936"/>
    <w:rsid w:val="006179AC"/>
    <w:rsid w:val="006203A6"/>
    <w:rsid w:val="0062278B"/>
    <w:rsid w:val="00622F9A"/>
    <w:rsid w:val="0062306E"/>
    <w:rsid w:val="0062319B"/>
    <w:rsid w:val="0062324E"/>
    <w:rsid w:val="00625978"/>
    <w:rsid w:val="006265F6"/>
    <w:rsid w:val="00626A1D"/>
    <w:rsid w:val="006274A7"/>
    <w:rsid w:val="006301DE"/>
    <w:rsid w:val="0063084C"/>
    <w:rsid w:val="00630D1B"/>
    <w:rsid w:val="006313D4"/>
    <w:rsid w:val="0063172F"/>
    <w:rsid w:val="0063177E"/>
    <w:rsid w:val="00631DD0"/>
    <w:rsid w:val="00632609"/>
    <w:rsid w:val="00632C83"/>
    <w:rsid w:val="00633C2E"/>
    <w:rsid w:val="00635E29"/>
    <w:rsid w:val="006368F3"/>
    <w:rsid w:val="006376AA"/>
    <w:rsid w:val="00637734"/>
    <w:rsid w:val="00637C6A"/>
    <w:rsid w:val="00637DCC"/>
    <w:rsid w:val="006422F3"/>
    <w:rsid w:val="006425E4"/>
    <w:rsid w:val="006442AC"/>
    <w:rsid w:val="00644743"/>
    <w:rsid w:val="00644F4B"/>
    <w:rsid w:val="00646DDE"/>
    <w:rsid w:val="0064747F"/>
    <w:rsid w:val="00647EE1"/>
    <w:rsid w:val="006504F0"/>
    <w:rsid w:val="00650A78"/>
    <w:rsid w:val="00651803"/>
    <w:rsid w:val="00653A87"/>
    <w:rsid w:val="00653E42"/>
    <w:rsid w:val="0065521A"/>
    <w:rsid w:val="006560FA"/>
    <w:rsid w:val="00656696"/>
    <w:rsid w:val="006607EC"/>
    <w:rsid w:val="00660F3C"/>
    <w:rsid w:val="00662690"/>
    <w:rsid w:val="00662A1E"/>
    <w:rsid w:val="00662AF7"/>
    <w:rsid w:val="006637B0"/>
    <w:rsid w:val="006637C6"/>
    <w:rsid w:val="00663A96"/>
    <w:rsid w:val="00664E14"/>
    <w:rsid w:val="00665DA0"/>
    <w:rsid w:val="00667417"/>
    <w:rsid w:val="00672EE5"/>
    <w:rsid w:val="00673C2C"/>
    <w:rsid w:val="00676B4E"/>
    <w:rsid w:val="00677381"/>
    <w:rsid w:val="00677620"/>
    <w:rsid w:val="00677827"/>
    <w:rsid w:val="00677EED"/>
    <w:rsid w:val="0068080A"/>
    <w:rsid w:val="0068105D"/>
    <w:rsid w:val="006819D8"/>
    <w:rsid w:val="00682E38"/>
    <w:rsid w:val="00683172"/>
    <w:rsid w:val="00683A70"/>
    <w:rsid w:val="006853F0"/>
    <w:rsid w:val="006866C5"/>
    <w:rsid w:val="00686840"/>
    <w:rsid w:val="00687B60"/>
    <w:rsid w:val="00690136"/>
    <w:rsid w:val="006912F3"/>
    <w:rsid w:val="0069242E"/>
    <w:rsid w:val="00692A46"/>
    <w:rsid w:val="0069307F"/>
    <w:rsid w:val="00693852"/>
    <w:rsid w:val="006944F3"/>
    <w:rsid w:val="00694864"/>
    <w:rsid w:val="00695687"/>
    <w:rsid w:val="00695DA6"/>
    <w:rsid w:val="00695E9B"/>
    <w:rsid w:val="0069602A"/>
    <w:rsid w:val="00696889"/>
    <w:rsid w:val="00696BD0"/>
    <w:rsid w:val="006971BC"/>
    <w:rsid w:val="006A0016"/>
    <w:rsid w:val="006A018B"/>
    <w:rsid w:val="006A05F7"/>
    <w:rsid w:val="006A0823"/>
    <w:rsid w:val="006A088D"/>
    <w:rsid w:val="006A2ABA"/>
    <w:rsid w:val="006A3EE5"/>
    <w:rsid w:val="006A48D8"/>
    <w:rsid w:val="006A4AF0"/>
    <w:rsid w:val="006A4C5E"/>
    <w:rsid w:val="006A5589"/>
    <w:rsid w:val="006A61AA"/>
    <w:rsid w:val="006A68FD"/>
    <w:rsid w:val="006A6ABA"/>
    <w:rsid w:val="006A6ACD"/>
    <w:rsid w:val="006B045F"/>
    <w:rsid w:val="006B1586"/>
    <w:rsid w:val="006B15BF"/>
    <w:rsid w:val="006B1AD9"/>
    <w:rsid w:val="006B2587"/>
    <w:rsid w:val="006B3ADF"/>
    <w:rsid w:val="006B42F0"/>
    <w:rsid w:val="006B4AD4"/>
    <w:rsid w:val="006B5340"/>
    <w:rsid w:val="006B5658"/>
    <w:rsid w:val="006B6471"/>
    <w:rsid w:val="006C05D7"/>
    <w:rsid w:val="006C0ABC"/>
    <w:rsid w:val="006C153C"/>
    <w:rsid w:val="006C2301"/>
    <w:rsid w:val="006C2850"/>
    <w:rsid w:val="006C314B"/>
    <w:rsid w:val="006C360B"/>
    <w:rsid w:val="006C4A37"/>
    <w:rsid w:val="006C5234"/>
    <w:rsid w:val="006C5EA1"/>
    <w:rsid w:val="006C62D7"/>
    <w:rsid w:val="006C79DE"/>
    <w:rsid w:val="006D426F"/>
    <w:rsid w:val="006D46E2"/>
    <w:rsid w:val="006D48D4"/>
    <w:rsid w:val="006D4C7A"/>
    <w:rsid w:val="006D67D3"/>
    <w:rsid w:val="006D7A4F"/>
    <w:rsid w:val="006E0B4C"/>
    <w:rsid w:val="006E138D"/>
    <w:rsid w:val="006E2143"/>
    <w:rsid w:val="006E28E6"/>
    <w:rsid w:val="006E3258"/>
    <w:rsid w:val="006E3E29"/>
    <w:rsid w:val="006E4907"/>
    <w:rsid w:val="006E4F83"/>
    <w:rsid w:val="006E583D"/>
    <w:rsid w:val="006E5F91"/>
    <w:rsid w:val="006E5FE5"/>
    <w:rsid w:val="006E6B43"/>
    <w:rsid w:val="006E7174"/>
    <w:rsid w:val="006F0D3F"/>
    <w:rsid w:val="006F10EF"/>
    <w:rsid w:val="006F12C6"/>
    <w:rsid w:val="006F460B"/>
    <w:rsid w:val="006F4EE8"/>
    <w:rsid w:val="006F5D0D"/>
    <w:rsid w:val="006F5EC2"/>
    <w:rsid w:val="006F63D8"/>
    <w:rsid w:val="006F70FB"/>
    <w:rsid w:val="00700103"/>
    <w:rsid w:val="00700AAF"/>
    <w:rsid w:val="007037DC"/>
    <w:rsid w:val="00703A2D"/>
    <w:rsid w:val="007045D7"/>
    <w:rsid w:val="00705850"/>
    <w:rsid w:val="00706917"/>
    <w:rsid w:val="00706BC1"/>
    <w:rsid w:val="007073F9"/>
    <w:rsid w:val="00707648"/>
    <w:rsid w:val="0071176E"/>
    <w:rsid w:val="00712715"/>
    <w:rsid w:val="007127EB"/>
    <w:rsid w:val="0071324B"/>
    <w:rsid w:val="007132BE"/>
    <w:rsid w:val="007200BD"/>
    <w:rsid w:val="007203EE"/>
    <w:rsid w:val="00720423"/>
    <w:rsid w:val="00720A1C"/>
    <w:rsid w:val="007219A2"/>
    <w:rsid w:val="00723E83"/>
    <w:rsid w:val="00725BB0"/>
    <w:rsid w:val="0073051B"/>
    <w:rsid w:val="0073257D"/>
    <w:rsid w:val="00732E23"/>
    <w:rsid w:val="00733A13"/>
    <w:rsid w:val="00733C95"/>
    <w:rsid w:val="00734BCA"/>
    <w:rsid w:val="00734E9A"/>
    <w:rsid w:val="00736117"/>
    <w:rsid w:val="007369A5"/>
    <w:rsid w:val="00737E6F"/>
    <w:rsid w:val="00740F66"/>
    <w:rsid w:val="00741100"/>
    <w:rsid w:val="007420B8"/>
    <w:rsid w:val="0074471B"/>
    <w:rsid w:val="00745FA5"/>
    <w:rsid w:val="0074670F"/>
    <w:rsid w:val="00747013"/>
    <w:rsid w:val="007522B6"/>
    <w:rsid w:val="00752359"/>
    <w:rsid w:val="007534CE"/>
    <w:rsid w:val="00755133"/>
    <w:rsid w:val="0075612B"/>
    <w:rsid w:val="00757F53"/>
    <w:rsid w:val="007621E2"/>
    <w:rsid w:val="00762ADE"/>
    <w:rsid w:val="0076578D"/>
    <w:rsid w:val="00766997"/>
    <w:rsid w:val="007679BC"/>
    <w:rsid w:val="00767F34"/>
    <w:rsid w:val="00773362"/>
    <w:rsid w:val="0077488A"/>
    <w:rsid w:val="0077490D"/>
    <w:rsid w:val="0077511A"/>
    <w:rsid w:val="00775180"/>
    <w:rsid w:val="0077548F"/>
    <w:rsid w:val="00775EF8"/>
    <w:rsid w:val="00776457"/>
    <w:rsid w:val="007766B6"/>
    <w:rsid w:val="00777129"/>
    <w:rsid w:val="007800BE"/>
    <w:rsid w:val="00781499"/>
    <w:rsid w:val="00782498"/>
    <w:rsid w:val="0078454A"/>
    <w:rsid w:val="00785B81"/>
    <w:rsid w:val="00785FDE"/>
    <w:rsid w:val="00786A9D"/>
    <w:rsid w:val="00786D4C"/>
    <w:rsid w:val="00787FAB"/>
    <w:rsid w:val="00791138"/>
    <w:rsid w:val="00791D99"/>
    <w:rsid w:val="00792442"/>
    <w:rsid w:val="00792846"/>
    <w:rsid w:val="00793D5A"/>
    <w:rsid w:val="007940DB"/>
    <w:rsid w:val="00794541"/>
    <w:rsid w:val="007956E0"/>
    <w:rsid w:val="00795F09"/>
    <w:rsid w:val="00796383"/>
    <w:rsid w:val="007963AF"/>
    <w:rsid w:val="007A0846"/>
    <w:rsid w:val="007A19A9"/>
    <w:rsid w:val="007A19DD"/>
    <w:rsid w:val="007A2D36"/>
    <w:rsid w:val="007A2EDA"/>
    <w:rsid w:val="007A33F9"/>
    <w:rsid w:val="007A365B"/>
    <w:rsid w:val="007A3F34"/>
    <w:rsid w:val="007A5F4B"/>
    <w:rsid w:val="007A6499"/>
    <w:rsid w:val="007A7403"/>
    <w:rsid w:val="007B06D0"/>
    <w:rsid w:val="007B1279"/>
    <w:rsid w:val="007B1BAC"/>
    <w:rsid w:val="007B3297"/>
    <w:rsid w:val="007B3E18"/>
    <w:rsid w:val="007B410D"/>
    <w:rsid w:val="007B4FAB"/>
    <w:rsid w:val="007B51D6"/>
    <w:rsid w:val="007B732C"/>
    <w:rsid w:val="007C0324"/>
    <w:rsid w:val="007C044C"/>
    <w:rsid w:val="007C0ADE"/>
    <w:rsid w:val="007C1415"/>
    <w:rsid w:val="007C2187"/>
    <w:rsid w:val="007C2835"/>
    <w:rsid w:val="007C2B09"/>
    <w:rsid w:val="007C3188"/>
    <w:rsid w:val="007C4702"/>
    <w:rsid w:val="007C4807"/>
    <w:rsid w:val="007C5AAE"/>
    <w:rsid w:val="007C764B"/>
    <w:rsid w:val="007C7B99"/>
    <w:rsid w:val="007C7C1C"/>
    <w:rsid w:val="007D01BC"/>
    <w:rsid w:val="007D16B4"/>
    <w:rsid w:val="007D1C5B"/>
    <w:rsid w:val="007D1D6B"/>
    <w:rsid w:val="007D2349"/>
    <w:rsid w:val="007D431E"/>
    <w:rsid w:val="007D561A"/>
    <w:rsid w:val="007D7C59"/>
    <w:rsid w:val="007E174D"/>
    <w:rsid w:val="007E38F9"/>
    <w:rsid w:val="007E4273"/>
    <w:rsid w:val="007E4CB5"/>
    <w:rsid w:val="007E53AD"/>
    <w:rsid w:val="007E586B"/>
    <w:rsid w:val="007E6016"/>
    <w:rsid w:val="007E68AA"/>
    <w:rsid w:val="007E6A31"/>
    <w:rsid w:val="007E71F0"/>
    <w:rsid w:val="007E73B2"/>
    <w:rsid w:val="007E7601"/>
    <w:rsid w:val="007E789B"/>
    <w:rsid w:val="007E7B8A"/>
    <w:rsid w:val="007E7C32"/>
    <w:rsid w:val="007F0F86"/>
    <w:rsid w:val="007F2F7A"/>
    <w:rsid w:val="007F2FA7"/>
    <w:rsid w:val="007F4C26"/>
    <w:rsid w:val="007F58F7"/>
    <w:rsid w:val="007F5970"/>
    <w:rsid w:val="007F61E6"/>
    <w:rsid w:val="007F661A"/>
    <w:rsid w:val="007F75C1"/>
    <w:rsid w:val="007F7929"/>
    <w:rsid w:val="00801F8F"/>
    <w:rsid w:val="008024DD"/>
    <w:rsid w:val="008028CE"/>
    <w:rsid w:val="0080296C"/>
    <w:rsid w:val="008030C2"/>
    <w:rsid w:val="008037E3"/>
    <w:rsid w:val="00805A2E"/>
    <w:rsid w:val="0080661D"/>
    <w:rsid w:val="00807102"/>
    <w:rsid w:val="00807AFB"/>
    <w:rsid w:val="00811CF5"/>
    <w:rsid w:val="00812D43"/>
    <w:rsid w:val="00815DED"/>
    <w:rsid w:val="008161FC"/>
    <w:rsid w:val="00816A21"/>
    <w:rsid w:val="00817F52"/>
    <w:rsid w:val="00820098"/>
    <w:rsid w:val="008200A8"/>
    <w:rsid w:val="0082052E"/>
    <w:rsid w:val="00820CAF"/>
    <w:rsid w:val="0082131C"/>
    <w:rsid w:val="0082189D"/>
    <w:rsid w:val="008236A7"/>
    <w:rsid w:val="008247CE"/>
    <w:rsid w:val="00825109"/>
    <w:rsid w:val="00825682"/>
    <w:rsid w:val="00827A5C"/>
    <w:rsid w:val="00827F0C"/>
    <w:rsid w:val="008311EE"/>
    <w:rsid w:val="008313F5"/>
    <w:rsid w:val="00831885"/>
    <w:rsid w:val="00831A1C"/>
    <w:rsid w:val="008327AB"/>
    <w:rsid w:val="008334EA"/>
    <w:rsid w:val="008340C7"/>
    <w:rsid w:val="008358CA"/>
    <w:rsid w:val="00836631"/>
    <w:rsid w:val="008401E1"/>
    <w:rsid w:val="008403D3"/>
    <w:rsid w:val="00840603"/>
    <w:rsid w:val="008416A0"/>
    <w:rsid w:val="00841D86"/>
    <w:rsid w:val="008446D2"/>
    <w:rsid w:val="00844DD6"/>
    <w:rsid w:val="008459AB"/>
    <w:rsid w:val="00846712"/>
    <w:rsid w:val="00847274"/>
    <w:rsid w:val="008473C7"/>
    <w:rsid w:val="00847C85"/>
    <w:rsid w:val="008509DB"/>
    <w:rsid w:val="00852110"/>
    <w:rsid w:val="00852268"/>
    <w:rsid w:val="00852423"/>
    <w:rsid w:val="00852682"/>
    <w:rsid w:val="00853A1F"/>
    <w:rsid w:val="00854C02"/>
    <w:rsid w:val="00855223"/>
    <w:rsid w:val="00856637"/>
    <w:rsid w:val="00856EC4"/>
    <w:rsid w:val="00860506"/>
    <w:rsid w:val="00860A5D"/>
    <w:rsid w:val="008619CE"/>
    <w:rsid w:val="0086225E"/>
    <w:rsid w:val="00862DBE"/>
    <w:rsid w:val="00864992"/>
    <w:rsid w:val="00864B17"/>
    <w:rsid w:val="00864DDA"/>
    <w:rsid w:val="008657E0"/>
    <w:rsid w:val="00865C05"/>
    <w:rsid w:val="00867D73"/>
    <w:rsid w:val="0087129B"/>
    <w:rsid w:val="008728A3"/>
    <w:rsid w:val="008730FD"/>
    <w:rsid w:val="0087340B"/>
    <w:rsid w:val="00875543"/>
    <w:rsid w:val="00875BD7"/>
    <w:rsid w:val="00875C05"/>
    <w:rsid w:val="00876A9E"/>
    <w:rsid w:val="00877710"/>
    <w:rsid w:val="008802C5"/>
    <w:rsid w:val="00880551"/>
    <w:rsid w:val="00880B4F"/>
    <w:rsid w:val="008814C6"/>
    <w:rsid w:val="00881C4F"/>
    <w:rsid w:val="008837BA"/>
    <w:rsid w:val="008837FC"/>
    <w:rsid w:val="00883E40"/>
    <w:rsid w:val="00884B89"/>
    <w:rsid w:val="00884E30"/>
    <w:rsid w:val="00885131"/>
    <w:rsid w:val="00885921"/>
    <w:rsid w:val="00887D20"/>
    <w:rsid w:val="0089093F"/>
    <w:rsid w:val="0089197D"/>
    <w:rsid w:val="00891C51"/>
    <w:rsid w:val="00891FA1"/>
    <w:rsid w:val="00892534"/>
    <w:rsid w:val="0089373C"/>
    <w:rsid w:val="008937D3"/>
    <w:rsid w:val="00893F14"/>
    <w:rsid w:val="0089456B"/>
    <w:rsid w:val="0089471C"/>
    <w:rsid w:val="0089576B"/>
    <w:rsid w:val="00896A76"/>
    <w:rsid w:val="0089723E"/>
    <w:rsid w:val="008A01A4"/>
    <w:rsid w:val="008A0BD9"/>
    <w:rsid w:val="008A385C"/>
    <w:rsid w:val="008A3A1E"/>
    <w:rsid w:val="008A4305"/>
    <w:rsid w:val="008A5010"/>
    <w:rsid w:val="008A5C9A"/>
    <w:rsid w:val="008A5FD2"/>
    <w:rsid w:val="008A764B"/>
    <w:rsid w:val="008A767F"/>
    <w:rsid w:val="008A76F5"/>
    <w:rsid w:val="008A782C"/>
    <w:rsid w:val="008B01A2"/>
    <w:rsid w:val="008B0405"/>
    <w:rsid w:val="008B2506"/>
    <w:rsid w:val="008B315F"/>
    <w:rsid w:val="008B3BCA"/>
    <w:rsid w:val="008B4427"/>
    <w:rsid w:val="008B5CDB"/>
    <w:rsid w:val="008B67AC"/>
    <w:rsid w:val="008B7046"/>
    <w:rsid w:val="008C065C"/>
    <w:rsid w:val="008C080A"/>
    <w:rsid w:val="008C0835"/>
    <w:rsid w:val="008C1A88"/>
    <w:rsid w:val="008C1BB2"/>
    <w:rsid w:val="008C1C9C"/>
    <w:rsid w:val="008C2FC4"/>
    <w:rsid w:val="008C33FC"/>
    <w:rsid w:val="008C3865"/>
    <w:rsid w:val="008C3C63"/>
    <w:rsid w:val="008C3F05"/>
    <w:rsid w:val="008C4019"/>
    <w:rsid w:val="008D0328"/>
    <w:rsid w:val="008D14EA"/>
    <w:rsid w:val="008D1756"/>
    <w:rsid w:val="008D1964"/>
    <w:rsid w:val="008D21B7"/>
    <w:rsid w:val="008D3AC4"/>
    <w:rsid w:val="008D61D7"/>
    <w:rsid w:val="008E05DF"/>
    <w:rsid w:val="008E089B"/>
    <w:rsid w:val="008E1A7D"/>
    <w:rsid w:val="008E2862"/>
    <w:rsid w:val="008E5809"/>
    <w:rsid w:val="008E67DF"/>
    <w:rsid w:val="008E7EFD"/>
    <w:rsid w:val="008F143B"/>
    <w:rsid w:val="008F15AE"/>
    <w:rsid w:val="008F2988"/>
    <w:rsid w:val="008F2E43"/>
    <w:rsid w:val="008F3009"/>
    <w:rsid w:val="008F3516"/>
    <w:rsid w:val="008F353A"/>
    <w:rsid w:val="008F4BBC"/>
    <w:rsid w:val="008F6EE7"/>
    <w:rsid w:val="008F7245"/>
    <w:rsid w:val="008F7738"/>
    <w:rsid w:val="00900309"/>
    <w:rsid w:val="009011E6"/>
    <w:rsid w:val="009026D8"/>
    <w:rsid w:val="009031EC"/>
    <w:rsid w:val="00903219"/>
    <w:rsid w:val="00903F9B"/>
    <w:rsid w:val="009046F3"/>
    <w:rsid w:val="00905013"/>
    <w:rsid w:val="009050F0"/>
    <w:rsid w:val="0090745D"/>
    <w:rsid w:val="00907DC2"/>
    <w:rsid w:val="009104BE"/>
    <w:rsid w:val="009110A9"/>
    <w:rsid w:val="009110AF"/>
    <w:rsid w:val="009139A5"/>
    <w:rsid w:val="009155A9"/>
    <w:rsid w:val="009160BB"/>
    <w:rsid w:val="009165F0"/>
    <w:rsid w:val="00916940"/>
    <w:rsid w:val="0091793A"/>
    <w:rsid w:val="0092004D"/>
    <w:rsid w:val="00920224"/>
    <w:rsid w:val="00920A38"/>
    <w:rsid w:val="00921F64"/>
    <w:rsid w:val="00922256"/>
    <w:rsid w:val="00922A71"/>
    <w:rsid w:val="00922AB3"/>
    <w:rsid w:val="00924057"/>
    <w:rsid w:val="0092429A"/>
    <w:rsid w:val="009246BA"/>
    <w:rsid w:val="00925D5C"/>
    <w:rsid w:val="009277D8"/>
    <w:rsid w:val="00927A5C"/>
    <w:rsid w:val="009306DC"/>
    <w:rsid w:val="00931E1F"/>
    <w:rsid w:val="0093375B"/>
    <w:rsid w:val="009339A5"/>
    <w:rsid w:val="00933CE0"/>
    <w:rsid w:val="009345A6"/>
    <w:rsid w:val="00934BC9"/>
    <w:rsid w:val="00935581"/>
    <w:rsid w:val="00935A3B"/>
    <w:rsid w:val="00935EC2"/>
    <w:rsid w:val="00935F16"/>
    <w:rsid w:val="00936636"/>
    <w:rsid w:val="00942F5B"/>
    <w:rsid w:val="00943468"/>
    <w:rsid w:val="0094358A"/>
    <w:rsid w:val="00944857"/>
    <w:rsid w:val="0094655C"/>
    <w:rsid w:val="009470DC"/>
    <w:rsid w:val="00947FEE"/>
    <w:rsid w:val="009505A7"/>
    <w:rsid w:val="00951E13"/>
    <w:rsid w:val="0095454E"/>
    <w:rsid w:val="00955D69"/>
    <w:rsid w:val="00956EBB"/>
    <w:rsid w:val="009574CA"/>
    <w:rsid w:val="00957566"/>
    <w:rsid w:val="0096025D"/>
    <w:rsid w:val="00960B5A"/>
    <w:rsid w:val="00960BB3"/>
    <w:rsid w:val="009617E8"/>
    <w:rsid w:val="00962715"/>
    <w:rsid w:val="00962796"/>
    <w:rsid w:val="00963034"/>
    <w:rsid w:val="00963572"/>
    <w:rsid w:val="00964005"/>
    <w:rsid w:val="00964E1E"/>
    <w:rsid w:val="00967C14"/>
    <w:rsid w:val="00971728"/>
    <w:rsid w:val="0097227C"/>
    <w:rsid w:val="00973466"/>
    <w:rsid w:val="009736DF"/>
    <w:rsid w:val="009737C8"/>
    <w:rsid w:val="0097386A"/>
    <w:rsid w:val="00974365"/>
    <w:rsid w:val="0097481A"/>
    <w:rsid w:val="009756CF"/>
    <w:rsid w:val="00975F4C"/>
    <w:rsid w:val="009802F3"/>
    <w:rsid w:val="009814B0"/>
    <w:rsid w:val="00981F99"/>
    <w:rsid w:val="0098279A"/>
    <w:rsid w:val="00982B8A"/>
    <w:rsid w:val="00983355"/>
    <w:rsid w:val="0098407E"/>
    <w:rsid w:val="00984100"/>
    <w:rsid w:val="009849DE"/>
    <w:rsid w:val="00984E9D"/>
    <w:rsid w:val="00985A59"/>
    <w:rsid w:val="0098797E"/>
    <w:rsid w:val="00987FB3"/>
    <w:rsid w:val="009909A6"/>
    <w:rsid w:val="00990A0C"/>
    <w:rsid w:val="00990DD0"/>
    <w:rsid w:val="00991323"/>
    <w:rsid w:val="00992198"/>
    <w:rsid w:val="00995207"/>
    <w:rsid w:val="00996A66"/>
    <w:rsid w:val="00996DC7"/>
    <w:rsid w:val="00997ACA"/>
    <w:rsid w:val="00997C1C"/>
    <w:rsid w:val="009A0F8E"/>
    <w:rsid w:val="009A10E6"/>
    <w:rsid w:val="009A1198"/>
    <w:rsid w:val="009A11ED"/>
    <w:rsid w:val="009A1B20"/>
    <w:rsid w:val="009A22FD"/>
    <w:rsid w:val="009A27A6"/>
    <w:rsid w:val="009A36ED"/>
    <w:rsid w:val="009A38EE"/>
    <w:rsid w:val="009A4653"/>
    <w:rsid w:val="009A4792"/>
    <w:rsid w:val="009A6AF6"/>
    <w:rsid w:val="009A7134"/>
    <w:rsid w:val="009A7D27"/>
    <w:rsid w:val="009B2FC6"/>
    <w:rsid w:val="009B3299"/>
    <w:rsid w:val="009B33A0"/>
    <w:rsid w:val="009B3F87"/>
    <w:rsid w:val="009B4468"/>
    <w:rsid w:val="009B60EA"/>
    <w:rsid w:val="009C049E"/>
    <w:rsid w:val="009C10F3"/>
    <w:rsid w:val="009C13C9"/>
    <w:rsid w:val="009C2F65"/>
    <w:rsid w:val="009C4511"/>
    <w:rsid w:val="009C5497"/>
    <w:rsid w:val="009C634D"/>
    <w:rsid w:val="009C7E96"/>
    <w:rsid w:val="009D0B16"/>
    <w:rsid w:val="009D122C"/>
    <w:rsid w:val="009D15AC"/>
    <w:rsid w:val="009D16B2"/>
    <w:rsid w:val="009D1A04"/>
    <w:rsid w:val="009D1ABC"/>
    <w:rsid w:val="009D2026"/>
    <w:rsid w:val="009D5BB9"/>
    <w:rsid w:val="009D5F30"/>
    <w:rsid w:val="009D6AA2"/>
    <w:rsid w:val="009D7A05"/>
    <w:rsid w:val="009E036D"/>
    <w:rsid w:val="009E149A"/>
    <w:rsid w:val="009E360F"/>
    <w:rsid w:val="009E36C9"/>
    <w:rsid w:val="009E654C"/>
    <w:rsid w:val="009F0974"/>
    <w:rsid w:val="009F0D00"/>
    <w:rsid w:val="009F16A9"/>
    <w:rsid w:val="009F20DD"/>
    <w:rsid w:val="009F2C5E"/>
    <w:rsid w:val="009F3B0C"/>
    <w:rsid w:val="009F4421"/>
    <w:rsid w:val="009F48A9"/>
    <w:rsid w:val="009F5128"/>
    <w:rsid w:val="009F5D94"/>
    <w:rsid w:val="009F614C"/>
    <w:rsid w:val="009F748F"/>
    <w:rsid w:val="009F7DE8"/>
    <w:rsid w:val="00A00EBF"/>
    <w:rsid w:val="00A0233B"/>
    <w:rsid w:val="00A02862"/>
    <w:rsid w:val="00A02BD9"/>
    <w:rsid w:val="00A03736"/>
    <w:rsid w:val="00A04D2B"/>
    <w:rsid w:val="00A05E8C"/>
    <w:rsid w:val="00A0646D"/>
    <w:rsid w:val="00A064BE"/>
    <w:rsid w:val="00A064CA"/>
    <w:rsid w:val="00A0653B"/>
    <w:rsid w:val="00A06EEE"/>
    <w:rsid w:val="00A07263"/>
    <w:rsid w:val="00A0727B"/>
    <w:rsid w:val="00A07668"/>
    <w:rsid w:val="00A1324C"/>
    <w:rsid w:val="00A13B49"/>
    <w:rsid w:val="00A146BF"/>
    <w:rsid w:val="00A14B0F"/>
    <w:rsid w:val="00A15A94"/>
    <w:rsid w:val="00A1727B"/>
    <w:rsid w:val="00A2074D"/>
    <w:rsid w:val="00A21408"/>
    <w:rsid w:val="00A2187A"/>
    <w:rsid w:val="00A23012"/>
    <w:rsid w:val="00A23E41"/>
    <w:rsid w:val="00A242EC"/>
    <w:rsid w:val="00A24AB3"/>
    <w:rsid w:val="00A25976"/>
    <w:rsid w:val="00A27756"/>
    <w:rsid w:val="00A31EC1"/>
    <w:rsid w:val="00A32E33"/>
    <w:rsid w:val="00A335B4"/>
    <w:rsid w:val="00A346B7"/>
    <w:rsid w:val="00A3478F"/>
    <w:rsid w:val="00A34AAA"/>
    <w:rsid w:val="00A34C15"/>
    <w:rsid w:val="00A34C26"/>
    <w:rsid w:val="00A36784"/>
    <w:rsid w:val="00A37269"/>
    <w:rsid w:val="00A373AC"/>
    <w:rsid w:val="00A40C05"/>
    <w:rsid w:val="00A40F37"/>
    <w:rsid w:val="00A413FC"/>
    <w:rsid w:val="00A42798"/>
    <w:rsid w:val="00A42E96"/>
    <w:rsid w:val="00A42FD9"/>
    <w:rsid w:val="00A4311C"/>
    <w:rsid w:val="00A434D8"/>
    <w:rsid w:val="00A4517A"/>
    <w:rsid w:val="00A46DBA"/>
    <w:rsid w:val="00A4761B"/>
    <w:rsid w:val="00A47AC2"/>
    <w:rsid w:val="00A505F4"/>
    <w:rsid w:val="00A532AF"/>
    <w:rsid w:val="00A54E32"/>
    <w:rsid w:val="00A55551"/>
    <w:rsid w:val="00A558AA"/>
    <w:rsid w:val="00A600E4"/>
    <w:rsid w:val="00A61DDE"/>
    <w:rsid w:val="00A630BC"/>
    <w:rsid w:val="00A6355A"/>
    <w:rsid w:val="00A6360C"/>
    <w:rsid w:val="00A6398A"/>
    <w:rsid w:val="00A63A66"/>
    <w:rsid w:val="00A63EB4"/>
    <w:rsid w:val="00A64256"/>
    <w:rsid w:val="00A65F09"/>
    <w:rsid w:val="00A66004"/>
    <w:rsid w:val="00A6638A"/>
    <w:rsid w:val="00A678A2"/>
    <w:rsid w:val="00A702FC"/>
    <w:rsid w:val="00A72650"/>
    <w:rsid w:val="00A72AD2"/>
    <w:rsid w:val="00A73C3B"/>
    <w:rsid w:val="00A7407F"/>
    <w:rsid w:val="00A74102"/>
    <w:rsid w:val="00A74213"/>
    <w:rsid w:val="00A75403"/>
    <w:rsid w:val="00A75A95"/>
    <w:rsid w:val="00A75B8E"/>
    <w:rsid w:val="00A76922"/>
    <w:rsid w:val="00A80F89"/>
    <w:rsid w:val="00A82D70"/>
    <w:rsid w:val="00A838C8"/>
    <w:rsid w:val="00A846A9"/>
    <w:rsid w:val="00A8482D"/>
    <w:rsid w:val="00A84B25"/>
    <w:rsid w:val="00A84CD8"/>
    <w:rsid w:val="00A85208"/>
    <w:rsid w:val="00A85364"/>
    <w:rsid w:val="00A854A6"/>
    <w:rsid w:val="00A85CA4"/>
    <w:rsid w:val="00A86943"/>
    <w:rsid w:val="00A869C6"/>
    <w:rsid w:val="00A86A30"/>
    <w:rsid w:val="00A86A82"/>
    <w:rsid w:val="00A87BC2"/>
    <w:rsid w:val="00A87DBA"/>
    <w:rsid w:val="00A9075D"/>
    <w:rsid w:val="00A90A99"/>
    <w:rsid w:val="00A942DC"/>
    <w:rsid w:val="00A94F22"/>
    <w:rsid w:val="00A961EF"/>
    <w:rsid w:val="00A9746C"/>
    <w:rsid w:val="00A97CBE"/>
    <w:rsid w:val="00AA09AF"/>
    <w:rsid w:val="00AA1039"/>
    <w:rsid w:val="00AA1224"/>
    <w:rsid w:val="00AA15FF"/>
    <w:rsid w:val="00AA181F"/>
    <w:rsid w:val="00AA2DF6"/>
    <w:rsid w:val="00AA32AB"/>
    <w:rsid w:val="00AA32D3"/>
    <w:rsid w:val="00AA41C7"/>
    <w:rsid w:val="00AA5244"/>
    <w:rsid w:val="00AA5534"/>
    <w:rsid w:val="00AA6F54"/>
    <w:rsid w:val="00AA710D"/>
    <w:rsid w:val="00AB0D05"/>
    <w:rsid w:val="00AB2118"/>
    <w:rsid w:val="00AB2DC1"/>
    <w:rsid w:val="00AB3DA6"/>
    <w:rsid w:val="00AB4405"/>
    <w:rsid w:val="00AB4C9B"/>
    <w:rsid w:val="00AB5DF0"/>
    <w:rsid w:val="00AB5F56"/>
    <w:rsid w:val="00AB7061"/>
    <w:rsid w:val="00AB7410"/>
    <w:rsid w:val="00AB7768"/>
    <w:rsid w:val="00AC176B"/>
    <w:rsid w:val="00AC1F9C"/>
    <w:rsid w:val="00AC289A"/>
    <w:rsid w:val="00AC2D73"/>
    <w:rsid w:val="00AC44FE"/>
    <w:rsid w:val="00AC48E5"/>
    <w:rsid w:val="00AC503E"/>
    <w:rsid w:val="00AC6002"/>
    <w:rsid w:val="00AC70EE"/>
    <w:rsid w:val="00AD0657"/>
    <w:rsid w:val="00AD1913"/>
    <w:rsid w:val="00AD252B"/>
    <w:rsid w:val="00AD37DC"/>
    <w:rsid w:val="00AD41B7"/>
    <w:rsid w:val="00AD501F"/>
    <w:rsid w:val="00AD54B9"/>
    <w:rsid w:val="00AD57C8"/>
    <w:rsid w:val="00AD70DA"/>
    <w:rsid w:val="00AD75A8"/>
    <w:rsid w:val="00AE0103"/>
    <w:rsid w:val="00AE1D16"/>
    <w:rsid w:val="00AE2A72"/>
    <w:rsid w:val="00AE2E61"/>
    <w:rsid w:val="00AE33AE"/>
    <w:rsid w:val="00AE53C3"/>
    <w:rsid w:val="00AE5401"/>
    <w:rsid w:val="00AE571C"/>
    <w:rsid w:val="00AE5D1B"/>
    <w:rsid w:val="00AE7616"/>
    <w:rsid w:val="00AF186C"/>
    <w:rsid w:val="00AF2AD3"/>
    <w:rsid w:val="00AF3209"/>
    <w:rsid w:val="00AF3512"/>
    <w:rsid w:val="00AF3A91"/>
    <w:rsid w:val="00AF4452"/>
    <w:rsid w:val="00AF4952"/>
    <w:rsid w:val="00B0013A"/>
    <w:rsid w:val="00B01541"/>
    <w:rsid w:val="00B020A6"/>
    <w:rsid w:val="00B026D5"/>
    <w:rsid w:val="00B02869"/>
    <w:rsid w:val="00B03746"/>
    <w:rsid w:val="00B0446C"/>
    <w:rsid w:val="00B04B1A"/>
    <w:rsid w:val="00B04B36"/>
    <w:rsid w:val="00B04D9F"/>
    <w:rsid w:val="00B07587"/>
    <w:rsid w:val="00B07B80"/>
    <w:rsid w:val="00B07C02"/>
    <w:rsid w:val="00B10B0E"/>
    <w:rsid w:val="00B11344"/>
    <w:rsid w:val="00B11AC7"/>
    <w:rsid w:val="00B12249"/>
    <w:rsid w:val="00B1261D"/>
    <w:rsid w:val="00B12B8F"/>
    <w:rsid w:val="00B1619F"/>
    <w:rsid w:val="00B1776E"/>
    <w:rsid w:val="00B20E3C"/>
    <w:rsid w:val="00B217F3"/>
    <w:rsid w:val="00B22A6A"/>
    <w:rsid w:val="00B22AAD"/>
    <w:rsid w:val="00B22E12"/>
    <w:rsid w:val="00B22FCB"/>
    <w:rsid w:val="00B24235"/>
    <w:rsid w:val="00B249F9"/>
    <w:rsid w:val="00B3012F"/>
    <w:rsid w:val="00B303E1"/>
    <w:rsid w:val="00B3091B"/>
    <w:rsid w:val="00B3098A"/>
    <w:rsid w:val="00B30A18"/>
    <w:rsid w:val="00B31C6F"/>
    <w:rsid w:val="00B31CAD"/>
    <w:rsid w:val="00B334F5"/>
    <w:rsid w:val="00B33D54"/>
    <w:rsid w:val="00B3409E"/>
    <w:rsid w:val="00B349F7"/>
    <w:rsid w:val="00B352AF"/>
    <w:rsid w:val="00B35362"/>
    <w:rsid w:val="00B35C06"/>
    <w:rsid w:val="00B3628C"/>
    <w:rsid w:val="00B36891"/>
    <w:rsid w:val="00B36DBB"/>
    <w:rsid w:val="00B36E37"/>
    <w:rsid w:val="00B36E5C"/>
    <w:rsid w:val="00B377B5"/>
    <w:rsid w:val="00B3799A"/>
    <w:rsid w:val="00B409C3"/>
    <w:rsid w:val="00B417DD"/>
    <w:rsid w:val="00B41D80"/>
    <w:rsid w:val="00B43006"/>
    <w:rsid w:val="00B433C0"/>
    <w:rsid w:val="00B43975"/>
    <w:rsid w:val="00B43F59"/>
    <w:rsid w:val="00B458A3"/>
    <w:rsid w:val="00B46F5F"/>
    <w:rsid w:val="00B50750"/>
    <w:rsid w:val="00B50A20"/>
    <w:rsid w:val="00B5158F"/>
    <w:rsid w:val="00B5218A"/>
    <w:rsid w:val="00B530D7"/>
    <w:rsid w:val="00B53C98"/>
    <w:rsid w:val="00B56C11"/>
    <w:rsid w:val="00B57686"/>
    <w:rsid w:val="00B609DD"/>
    <w:rsid w:val="00B61503"/>
    <w:rsid w:val="00B621C8"/>
    <w:rsid w:val="00B626E9"/>
    <w:rsid w:val="00B62A06"/>
    <w:rsid w:val="00B62FC6"/>
    <w:rsid w:val="00B6422F"/>
    <w:rsid w:val="00B6518C"/>
    <w:rsid w:val="00B6540F"/>
    <w:rsid w:val="00B65777"/>
    <w:rsid w:val="00B65835"/>
    <w:rsid w:val="00B704DD"/>
    <w:rsid w:val="00B714B7"/>
    <w:rsid w:val="00B718F4"/>
    <w:rsid w:val="00B752FF"/>
    <w:rsid w:val="00B762F6"/>
    <w:rsid w:val="00B763ED"/>
    <w:rsid w:val="00B76B3C"/>
    <w:rsid w:val="00B76BD3"/>
    <w:rsid w:val="00B76D8A"/>
    <w:rsid w:val="00B80F03"/>
    <w:rsid w:val="00B818D3"/>
    <w:rsid w:val="00B8419B"/>
    <w:rsid w:val="00B86095"/>
    <w:rsid w:val="00B860B7"/>
    <w:rsid w:val="00B86924"/>
    <w:rsid w:val="00B90CA9"/>
    <w:rsid w:val="00B92B24"/>
    <w:rsid w:val="00B92C2F"/>
    <w:rsid w:val="00B93BD5"/>
    <w:rsid w:val="00B93FFA"/>
    <w:rsid w:val="00B95E76"/>
    <w:rsid w:val="00B95E87"/>
    <w:rsid w:val="00B9647A"/>
    <w:rsid w:val="00B96D35"/>
    <w:rsid w:val="00B97D00"/>
    <w:rsid w:val="00BA0763"/>
    <w:rsid w:val="00BA0764"/>
    <w:rsid w:val="00BA1198"/>
    <w:rsid w:val="00BA2085"/>
    <w:rsid w:val="00BA23D9"/>
    <w:rsid w:val="00BA78FC"/>
    <w:rsid w:val="00BB0BB9"/>
    <w:rsid w:val="00BB0D02"/>
    <w:rsid w:val="00BB1088"/>
    <w:rsid w:val="00BB21CC"/>
    <w:rsid w:val="00BB4E50"/>
    <w:rsid w:val="00BB5AB6"/>
    <w:rsid w:val="00BB5B42"/>
    <w:rsid w:val="00BB5DBD"/>
    <w:rsid w:val="00BB7A41"/>
    <w:rsid w:val="00BC02B0"/>
    <w:rsid w:val="00BC0ED4"/>
    <w:rsid w:val="00BC1003"/>
    <w:rsid w:val="00BC1C73"/>
    <w:rsid w:val="00BC294E"/>
    <w:rsid w:val="00BC3592"/>
    <w:rsid w:val="00BC3C32"/>
    <w:rsid w:val="00BC4405"/>
    <w:rsid w:val="00BC477B"/>
    <w:rsid w:val="00BC5D51"/>
    <w:rsid w:val="00BC67CF"/>
    <w:rsid w:val="00BC6A91"/>
    <w:rsid w:val="00BC6FCE"/>
    <w:rsid w:val="00BC78D1"/>
    <w:rsid w:val="00BD0313"/>
    <w:rsid w:val="00BD1221"/>
    <w:rsid w:val="00BD132C"/>
    <w:rsid w:val="00BD1956"/>
    <w:rsid w:val="00BD1CC3"/>
    <w:rsid w:val="00BD27EE"/>
    <w:rsid w:val="00BD2C47"/>
    <w:rsid w:val="00BD5DE1"/>
    <w:rsid w:val="00BD5EE1"/>
    <w:rsid w:val="00BD7519"/>
    <w:rsid w:val="00BD7FB2"/>
    <w:rsid w:val="00BE1376"/>
    <w:rsid w:val="00BE2F09"/>
    <w:rsid w:val="00BE307B"/>
    <w:rsid w:val="00BE4015"/>
    <w:rsid w:val="00BE5338"/>
    <w:rsid w:val="00BE57BA"/>
    <w:rsid w:val="00BE5B18"/>
    <w:rsid w:val="00BE61DD"/>
    <w:rsid w:val="00BE73C3"/>
    <w:rsid w:val="00BF2EEA"/>
    <w:rsid w:val="00BF34D7"/>
    <w:rsid w:val="00BF42A9"/>
    <w:rsid w:val="00BF45B1"/>
    <w:rsid w:val="00BF4767"/>
    <w:rsid w:val="00BF5973"/>
    <w:rsid w:val="00BF62A6"/>
    <w:rsid w:val="00BF6554"/>
    <w:rsid w:val="00BF6E7A"/>
    <w:rsid w:val="00BF71EA"/>
    <w:rsid w:val="00BF7DE6"/>
    <w:rsid w:val="00C035DD"/>
    <w:rsid w:val="00C03F7D"/>
    <w:rsid w:val="00C04015"/>
    <w:rsid w:val="00C0450E"/>
    <w:rsid w:val="00C048A5"/>
    <w:rsid w:val="00C05082"/>
    <w:rsid w:val="00C06C3C"/>
    <w:rsid w:val="00C070F5"/>
    <w:rsid w:val="00C077E9"/>
    <w:rsid w:val="00C078CB"/>
    <w:rsid w:val="00C07BA0"/>
    <w:rsid w:val="00C07DA2"/>
    <w:rsid w:val="00C10346"/>
    <w:rsid w:val="00C10B32"/>
    <w:rsid w:val="00C116AA"/>
    <w:rsid w:val="00C12FE5"/>
    <w:rsid w:val="00C13AE6"/>
    <w:rsid w:val="00C15EF4"/>
    <w:rsid w:val="00C16694"/>
    <w:rsid w:val="00C16F45"/>
    <w:rsid w:val="00C21527"/>
    <w:rsid w:val="00C21E26"/>
    <w:rsid w:val="00C23C9B"/>
    <w:rsid w:val="00C2459D"/>
    <w:rsid w:val="00C259F9"/>
    <w:rsid w:val="00C278F6"/>
    <w:rsid w:val="00C2796F"/>
    <w:rsid w:val="00C3097E"/>
    <w:rsid w:val="00C30F7C"/>
    <w:rsid w:val="00C31056"/>
    <w:rsid w:val="00C32BC7"/>
    <w:rsid w:val="00C3306B"/>
    <w:rsid w:val="00C34CD0"/>
    <w:rsid w:val="00C34DF6"/>
    <w:rsid w:val="00C35313"/>
    <w:rsid w:val="00C36B55"/>
    <w:rsid w:val="00C42405"/>
    <w:rsid w:val="00C42988"/>
    <w:rsid w:val="00C43A4B"/>
    <w:rsid w:val="00C45BCC"/>
    <w:rsid w:val="00C46B33"/>
    <w:rsid w:val="00C478BE"/>
    <w:rsid w:val="00C5029D"/>
    <w:rsid w:val="00C50914"/>
    <w:rsid w:val="00C5133A"/>
    <w:rsid w:val="00C52511"/>
    <w:rsid w:val="00C52D40"/>
    <w:rsid w:val="00C537A5"/>
    <w:rsid w:val="00C54C90"/>
    <w:rsid w:val="00C557FA"/>
    <w:rsid w:val="00C55A0A"/>
    <w:rsid w:val="00C561B0"/>
    <w:rsid w:val="00C56540"/>
    <w:rsid w:val="00C63C20"/>
    <w:rsid w:val="00C651F8"/>
    <w:rsid w:val="00C65B19"/>
    <w:rsid w:val="00C67A0C"/>
    <w:rsid w:val="00C7048E"/>
    <w:rsid w:val="00C7161C"/>
    <w:rsid w:val="00C72643"/>
    <w:rsid w:val="00C72E3E"/>
    <w:rsid w:val="00C732F1"/>
    <w:rsid w:val="00C733A0"/>
    <w:rsid w:val="00C73BD6"/>
    <w:rsid w:val="00C73CF9"/>
    <w:rsid w:val="00C74257"/>
    <w:rsid w:val="00C7469B"/>
    <w:rsid w:val="00C75554"/>
    <w:rsid w:val="00C75788"/>
    <w:rsid w:val="00C773D8"/>
    <w:rsid w:val="00C77B3B"/>
    <w:rsid w:val="00C77B63"/>
    <w:rsid w:val="00C81339"/>
    <w:rsid w:val="00C81DB1"/>
    <w:rsid w:val="00C82586"/>
    <w:rsid w:val="00C83D3C"/>
    <w:rsid w:val="00C8435B"/>
    <w:rsid w:val="00C85D0B"/>
    <w:rsid w:val="00C9081F"/>
    <w:rsid w:val="00C90A52"/>
    <w:rsid w:val="00C90CEE"/>
    <w:rsid w:val="00C918CB"/>
    <w:rsid w:val="00C928B6"/>
    <w:rsid w:val="00C92A07"/>
    <w:rsid w:val="00C9365B"/>
    <w:rsid w:val="00C93A08"/>
    <w:rsid w:val="00C93D59"/>
    <w:rsid w:val="00C94861"/>
    <w:rsid w:val="00C94A0F"/>
    <w:rsid w:val="00C9537A"/>
    <w:rsid w:val="00C95675"/>
    <w:rsid w:val="00C96662"/>
    <w:rsid w:val="00C96B6C"/>
    <w:rsid w:val="00C96C02"/>
    <w:rsid w:val="00C972F0"/>
    <w:rsid w:val="00C97597"/>
    <w:rsid w:val="00CA0B3D"/>
    <w:rsid w:val="00CA1BF6"/>
    <w:rsid w:val="00CA1D1F"/>
    <w:rsid w:val="00CA2937"/>
    <w:rsid w:val="00CA50CE"/>
    <w:rsid w:val="00CA780B"/>
    <w:rsid w:val="00CB0BD3"/>
    <w:rsid w:val="00CB1E7A"/>
    <w:rsid w:val="00CB2FB8"/>
    <w:rsid w:val="00CB444E"/>
    <w:rsid w:val="00CB4E6C"/>
    <w:rsid w:val="00CB5D33"/>
    <w:rsid w:val="00CB63F1"/>
    <w:rsid w:val="00CB66FF"/>
    <w:rsid w:val="00CB72F3"/>
    <w:rsid w:val="00CB7630"/>
    <w:rsid w:val="00CB79F2"/>
    <w:rsid w:val="00CC01AD"/>
    <w:rsid w:val="00CC099A"/>
    <w:rsid w:val="00CC17BD"/>
    <w:rsid w:val="00CC17FF"/>
    <w:rsid w:val="00CC19F0"/>
    <w:rsid w:val="00CC22FE"/>
    <w:rsid w:val="00CC2567"/>
    <w:rsid w:val="00CC4036"/>
    <w:rsid w:val="00CC42BB"/>
    <w:rsid w:val="00CC461D"/>
    <w:rsid w:val="00CC616C"/>
    <w:rsid w:val="00CC660D"/>
    <w:rsid w:val="00CC75C5"/>
    <w:rsid w:val="00CD065B"/>
    <w:rsid w:val="00CD0F5B"/>
    <w:rsid w:val="00CD1A88"/>
    <w:rsid w:val="00CD20DA"/>
    <w:rsid w:val="00CD2423"/>
    <w:rsid w:val="00CD2AF9"/>
    <w:rsid w:val="00CD2DCA"/>
    <w:rsid w:val="00CD3EAE"/>
    <w:rsid w:val="00CD60AA"/>
    <w:rsid w:val="00CD6BF4"/>
    <w:rsid w:val="00CD6F85"/>
    <w:rsid w:val="00CD7BC8"/>
    <w:rsid w:val="00CE0109"/>
    <w:rsid w:val="00CE0B9D"/>
    <w:rsid w:val="00CE0C43"/>
    <w:rsid w:val="00CE176A"/>
    <w:rsid w:val="00CE1782"/>
    <w:rsid w:val="00CE1C24"/>
    <w:rsid w:val="00CE2BD4"/>
    <w:rsid w:val="00CE5511"/>
    <w:rsid w:val="00CE69EC"/>
    <w:rsid w:val="00CF018C"/>
    <w:rsid w:val="00CF046E"/>
    <w:rsid w:val="00CF1079"/>
    <w:rsid w:val="00CF1F72"/>
    <w:rsid w:val="00CF22AC"/>
    <w:rsid w:val="00CF2C1A"/>
    <w:rsid w:val="00CF310F"/>
    <w:rsid w:val="00CF3460"/>
    <w:rsid w:val="00CF37DE"/>
    <w:rsid w:val="00CF3CA5"/>
    <w:rsid w:val="00CF3DF1"/>
    <w:rsid w:val="00CF41CC"/>
    <w:rsid w:val="00CF576C"/>
    <w:rsid w:val="00CF5867"/>
    <w:rsid w:val="00CF6461"/>
    <w:rsid w:val="00CF6F27"/>
    <w:rsid w:val="00CF78EB"/>
    <w:rsid w:val="00CF7D08"/>
    <w:rsid w:val="00D02C19"/>
    <w:rsid w:val="00D0351F"/>
    <w:rsid w:val="00D03E58"/>
    <w:rsid w:val="00D04504"/>
    <w:rsid w:val="00D046D2"/>
    <w:rsid w:val="00D04720"/>
    <w:rsid w:val="00D04A8F"/>
    <w:rsid w:val="00D0501E"/>
    <w:rsid w:val="00D05E6A"/>
    <w:rsid w:val="00D06601"/>
    <w:rsid w:val="00D0795A"/>
    <w:rsid w:val="00D101E9"/>
    <w:rsid w:val="00D1113C"/>
    <w:rsid w:val="00D12852"/>
    <w:rsid w:val="00D138D7"/>
    <w:rsid w:val="00D16C57"/>
    <w:rsid w:val="00D17355"/>
    <w:rsid w:val="00D174E1"/>
    <w:rsid w:val="00D21033"/>
    <w:rsid w:val="00D23362"/>
    <w:rsid w:val="00D2355E"/>
    <w:rsid w:val="00D2419A"/>
    <w:rsid w:val="00D24995"/>
    <w:rsid w:val="00D251CE"/>
    <w:rsid w:val="00D25962"/>
    <w:rsid w:val="00D2618E"/>
    <w:rsid w:val="00D265E0"/>
    <w:rsid w:val="00D2702E"/>
    <w:rsid w:val="00D2756E"/>
    <w:rsid w:val="00D2768A"/>
    <w:rsid w:val="00D302E1"/>
    <w:rsid w:val="00D314D5"/>
    <w:rsid w:val="00D32755"/>
    <w:rsid w:val="00D32D1D"/>
    <w:rsid w:val="00D33243"/>
    <w:rsid w:val="00D34684"/>
    <w:rsid w:val="00D34A79"/>
    <w:rsid w:val="00D35C8F"/>
    <w:rsid w:val="00D36E64"/>
    <w:rsid w:val="00D377F0"/>
    <w:rsid w:val="00D37ECF"/>
    <w:rsid w:val="00D441F4"/>
    <w:rsid w:val="00D44239"/>
    <w:rsid w:val="00D447CC"/>
    <w:rsid w:val="00D44A60"/>
    <w:rsid w:val="00D44D9D"/>
    <w:rsid w:val="00D457E5"/>
    <w:rsid w:val="00D45908"/>
    <w:rsid w:val="00D45C01"/>
    <w:rsid w:val="00D45F4B"/>
    <w:rsid w:val="00D477FB"/>
    <w:rsid w:val="00D5062E"/>
    <w:rsid w:val="00D5086B"/>
    <w:rsid w:val="00D513B8"/>
    <w:rsid w:val="00D5190F"/>
    <w:rsid w:val="00D51E7A"/>
    <w:rsid w:val="00D52552"/>
    <w:rsid w:val="00D52A05"/>
    <w:rsid w:val="00D543DA"/>
    <w:rsid w:val="00D54A2E"/>
    <w:rsid w:val="00D54D05"/>
    <w:rsid w:val="00D55B36"/>
    <w:rsid w:val="00D561E5"/>
    <w:rsid w:val="00D5656F"/>
    <w:rsid w:val="00D56EBE"/>
    <w:rsid w:val="00D57065"/>
    <w:rsid w:val="00D57ACF"/>
    <w:rsid w:val="00D61998"/>
    <w:rsid w:val="00D619F4"/>
    <w:rsid w:val="00D62836"/>
    <w:rsid w:val="00D62C9A"/>
    <w:rsid w:val="00D63D1F"/>
    <w:rsid w:val="00D64FDA"/>
    <w:rsid w:val="00D6648A"/>
    <w:rsid w:val="00D669A8"/>
    <w:rsid w:val="00D66CF3"/>
    <w:rsid w:val="00D67FFC"/>
    <w:rsid w:val="00D70032"/>
    <w:rsid w:val="00D71A03"/>
    <w:rsid w:val="00D72609"/>
    <w:rsid w:val="00D73A89"/>
    <w:rsid w:val="00D73E79"/>
    <w:rsid w:val="00D7469A"/>
    <w:rsid w:val="00D7538F"/>
    <w:rsid w:val="00D76683"/>
    <w:rsid w:val="00D76707"/>
    <w:rsid w:val="00D76D78"/>
    <w:rsid w:val="00D77010"/>
    <w:rsid w:val="00D77301"/>
    <w:rsid w:val="00D77348"/>
    <w:rsid w:val="00D77AE0"/>
    <w:rsid w:val="00D77F56"/>
    <w:rsid w:val="00D803B2"/>
    <w:rsid w:val="00D80608"/>
    <w:rsid w:val="00D8155B"/>
    <w:rsid w:val="00D81F4D"/>
    <w:rsid w:val="00D828E8"/>
    <w:rsid w:val="00D836C2"/>
    <w:rsid w:val="00D8397D"/>
    <w:rsid w:val="00D83DD8"/>
    <w:rsid w:val="00D84105"/>
    <w:rsid w:val="00D84F9A"/>
    <w:rsid w:val="00D86233"/>
    <w:rsid w:val="00D87831"/>
    <w:rsid w:val="00D9024D"/>
    <w:rsid w:val="00D9097B"/>
    <w:rsid w:val="00D91C2A"/>
    <w:rsid w:val="00D9304B"/>
    <w:rsid w:val="00D95959"/>
    <w:rsid w:val="00D95D30"/>
    <w:rsid w:val="00DA0484"/>
    <w:rsid w:val="00DA2C31"/>
    <w:rsid w:val="00DA2D29"/>
    <w:rsid w:val="00DA34AE"/>
    <w:rsid w:val="00DA359F"/>
    <w:rsid w:val="00DA36C8"/>
    <w:rsid w:val="00DA3C84"/>
    <w:rsid w:val="00DA5051"/>
    <w:rsid w:val="00DA54B4"/>
    <w:rsid w:val="00DA54EF"/>
    <w:rsid w:val="00DA58A4"/>
    <w:rsid w:val="00DA5A52"/>
    <w:rsid w:val="00DA676F"/>
    <w:rsid w:val="00DA6C22"/>
    <w:rsid w:val="00DB0366"/>
    <w:rsid w:val="00DB0B35"/>
    <w:rsid w:val="00DB3189"/>
    <w:rsid w:val="00DB32A3"/>
    <w:rsid w:val="00DB3893"/>
    <w:rsid w:val="00DB4B5A"/>
    <w:rsid w:val="00DB4C0A"/>
    <w:rsid w:val="00DB6050"/>
    <w:rsid w:val="00DB6629"/>
    <w:rsid w:val="00DB6EDC"/>
    <w:rsid w:val="00DB6F8A"/>
    <w:rsid w:val="00DC035D"/>
    <w:rsid w:val="00DC0DAB"/>
    <w:rsid w:val="00DC1037"/>
    <w:rsid w:val="00DC2E13"/>
    <w:rsid w:val="00DC30F3"/>
    <w:rsid w:val="00DC3E57"/>
    <w:rsid w:val="00DC3F35"/>
    <w:rsid w:val="00DC42F0"/>
    <w:rsid w:val="00DC43D7"/>
    <w:rsid w:val="00DC4FF2"/>
    <w:rsid w:val="00DC52BF"/>
    <w:rsid w:val="00DC53F6"/>
    <w:rsid w:val="00DC6959"/>
    <w:rsid w:val="00DC79E9"/>
    <w:rsid w:val="00DC7F58"/>
    <w:rsid w:val="00DD011E"/>
    <w:rsid w:val="00DD0302"/>
    <w:rsid w:val="00DD03D7"/>
    <w:rsid w:val="00DD0CF1"/>
    <w:rsid w:val="00DD26A5"/>
    <w:rsid w:val="00DD32DF"/>
    <w:rsid w:val="00DD405C"/>
    <w:rsid w:val="00DD4906"/>
    <w:rsid w:val="00DD52E3"/>
    <w:rsid w:val="00DE0AA3"/>
    <w:rsid w:val="00DE0AE3"/>
    <w:rsid w:val="00DE0E65"/>
    <w:rsid w:val="00DE21A9"/>
    <w:rsid w:val="00DE2211"/>
    <w:rsid w:val="00DE2E24"/>
    <w:rsid w:val="00DE3658"/>
    <w:rsid w:val="00DE5D34"/>
    <w:rsid w:val="00DF0C36"/>
    <w:rsid w:val="00DF0D07"/>
    <w:rsid w:val="00DF1702"/>
    <w:rsid w:val="00DF1FBF"/>
    <w:rsid w:val="00DF2168"/>
    <w:rsid w:val="00DF334C"/>
    <w:rsid w:val="00DF48BB"/>
    <w:rsid w:val="00DF69A0"/>
    <w:rsid w:val="00DF6A85"/>
    <w:rsid w:val="00DF7E0E"/>
    <w:rsid w:val="00E00BFE"/>
    <w:rsid w:val="00E0244D"/>
    <w:rsid w:val="00E04922"/>
    <w:rsid w:val="00E04B21"/>
    <w:rsid w:val="00E04D26"/>
    <w:rsid w:val="00E074A0"/>
    <w:rsid w:val="00E10343"/>
    <w:rsid w:val="00E109F9"/>
    <w:rsid w:val="00E1181B"/>
    <w:rsid w:val="00E133BA"/>
    <w:rsid w:val="00E1476C"/>
    <w:rsid w:val="00E14B3C"/>
    <w:rsid w:val="00E1609D"/>
    <w:rsid w:val="00E209D6"/>
    <w:rsid w:val="00E2153B"/>
    <w:rsid w:val="00E21673"/>
    <w:rsid w:val="00E217B5"/>
    <w:rsid w:val="00E223A4"/>
    <w:rsid w:val="00E223AD"/>
    <w:rsid w:val="00E232A0"/>
    <w:rsid w:val="00E23544"/>
    <w:rsid w:val="00E239CC"/>
    <w:rsid w:val="00E24042"/>
    <w:rsid w:val="00E26066"/>
    <w:rsid w:val="00E26939"/>
    <w:rsid w:val="00E30619"/>
    <w:rsid w:val="00E31476"/>
    <w:rsid w:val="00E31DBE"/>
    <w:rsid w:val="00E32665"/>
    <w:rsid w:val="00E330A2"/>
    <w:rsid w:val="00E3324D"/>
    <w:rsid w:val="00E33AB1"/>
    <w:rsid w:val="00E3685B"/>
    <w:rsid w:val="00E37043"/>
    <w:rsid w:val="00E40312"/>
    <w:rsid w:val="00E40740"/>
    <w:rsid w:val="00E41D9A"/>
    <w:rsid w:val="00E41FB4"/>
    <w:rsid w:val="00E439D6"/>
    <w:rsid w:val="00E4422A"/>
    <w:rsid w:val="00E44466"/>
    <w:rsid w:val="00E457F6"/>
    <w:rsid w:val="00E4592C"/>
    <w:rsid w:val="00E46DE4"/>
    <w:rsid w:val="00E47C37"/>
    <w:rsid w:val="00E50023"/>
    <w:rsid w:val="00E5030C"/>
    <w:rsid w:val="00E53DCE"/>
    <w:rsid w:val="00E548FA"/>
    <w:rsid w:val="00E55430"/>
    <w:rsid w:val="00E55DC6"/>
    <w:rsid w:val="00E57099"/>
    <w:rsid w:val="00E575CA"/>
    <w:rsid w:val="00E57756"/>
    <w:rsid w:val="00E605A1"/>
    <w:rsid w:val="00E625C7"/>
    <w:rsid w:val="00E628A0"/>
    <w:rsid w:val="00E62E18"/>
    <w:rsid w:val="00E62E7F"/>
    <w:rsid w:val="00E62F26"/>
    <w:rsid w:val="00E6477B"/>
    <w:rsid w:val="00E64C4D"/>
    <w:rsid w:val="00E67081"/>
    <w:rsid w:val="00E6775F"/>
    <w:rsid w:val="00E70EAC"/>
    <w:rsid w:val="00E713D7"/>
    <w:rsid w:val="00E71662"/>
    <w:rsid w:val="00E71C74"/>
    <w:rsid w:val="00E72157"/>
    <w:rsid w:val="00E726FE"/>
    <w:rsid w:val="00E74AEB"/>
    <w:rsid w:val="00E74C0A"/>
    <w:rsid w:val="00E74FD3"/>
    <w:rsid w:val="00E752A8"/>
    <w:rsid w:val="00E75409"/>
    <w:rsid w:val="00E76F15"/>
    <w:rsid w:val="00E77C46"/>
    <w:rsid w:val="00E77DED"/>
    <w:rsid w:val="00E80E63"/>
    <w:rsid w:val="00E81AF3"/>
    <w:rsid w:val="00E8245C"/>
    <w:rsid w:val="00E8298F"/>
    <w:rsid w:val="00E82C7B"/>
    <w:rsid w:val="00E8319B"/>
    <w:rsid w:val="00E8528B"/>
    <w:rsid w:val="00E85590"/>
    <w:rsid w:val="00E866AC"/>
    <w:rsid w:val="00E87E3F"/>
    <w:rsid w:val="00E90587"/>
    <w:rsid w:val="00E90B69"/>
    <w:rsid w:val="00E917FA"/>
    <w:rsid w:val="00E92A7E"/>
    <w:rsid w:val="00E9324C"/>
    <w:rsid w:val="00E93268"/>
    <w:rsid w:val="00E94202"/>
    <w:rsid w:val="00E95380"/>
    <w:rsid w:val="00E95FDE"/>
    <w:rsid w:val="00E9671E"/>
    <w:rsid w:val="00E971E3"/>
    <w:rsid w:val="00E97A61"/>
    <w:rsid w:val="00EA04E4"/>
    <w:rsid w:val="00EA0AE1"/>
    <w:rsid w:val="00EA0BE7"/>
    <w:rsid w:val="00EA1171"/>
    <w:rsid w:val="00EA1B5A"/>
    <w:rsid w:val="00EA2B7C"/>
    <w:rsid w:val="00EA2C5B"/>
    <w:rsid w:val="00EA3479"/>
    <w:rsid w:val="00EA39A6"/>
    <w:rsid w:val="00EA40BB"/>
    <w:rsid w:val="00EA452E"/>
    <w:rsid w:val="00EA6562"/>
    <w:rsid w:val="00EA7D89"/>
    <w:rsid w:val="00EB0345"/>
    <w:rsid w:val="00EB092A"/>
    <w:rsid w:val="00EB0FC6"/>
    <w:rsid w:val="00EB150B"/>
    <w:rsid w:val="00EB73B5"/>
    <w:rsid w:val="00EC06B5"/>
    <w:rsid w:val="00EC08C4"/>
    <w:rsid w:val="00EC12CC"/>
    <w:rsid w:val="00EC14EB"/>
    <w:rsid w:val="00EC1754"/>
    <w:rsid w:val="00EC2C90"/>
    <w:rsid w:val="00EC37BF"/>
    <w:rsid w:val="00EC6CFB"/>
    <w:rsid w:val="00EC6D67"/>
    <w:rsid w:val="00ED120A"/>
    <w:rsid w:val="00ED18F5"/>
    <w:rsid w:val="00ED1B17"/>
    <w:rsid w:val="00ED2AD1"/>
    <w:rsid w:val="00ED32A9"/>
    <w:rsid w:val="00ED3D44"/>
    <w:rsid w:val="00ED4EA8"/>
    <w:rsid w:val="00ED6239"/>
    <w:rsid w:val="00EE00D6"/>
    <w:rsid w:val="00EE036F"/>
    <w:rsid w:val="00EE3050"/>
    <w:rsid w:val="00EE357F"/>
    <w:rsid w:val="00EE3D83"/>
    <w:rsid w:val="00EE44DB"/>
    <w:rsid w:val="00EE6036"/>
    <w:rsid w:val="00EF0146"/>
    <w:rsid w:val="00EF1060"/>
    <w:rsid w:val="00EF17E4"/>
    <w:rsid w:val="00EF237A"/>
    <w:rsid w:val="00EF2415"/>
    <w:rsid w:val="00EF37EC"/>
    <w:rsid w:val="00EF4295"/>
    <w:rsid w:val="00EF43D0"/>
    <w:rsid w:val="00EF62B4"/>
    <w:rsid w:val="00EF7B9C"/>
    <w:rsid w:val="00F00934"/>
    <w:rsid w:val="00F00BB2"/>
    <w:rsid w:val="00F011BE"/>
    <w:rsid w:val="00F018A6"/>
    <w:rsid w:val="00F0270F"/>
    <w:rsid w:val="00F03A0E"/>
    <w:rsid w:val="00F03A35"/>
    <w:rsid w:val="00F04CBC"/>
    <w:rsid w:val="00F057EC"/>
    <w:rsid w:val="00F059B4"/>
    <w:rsid w:val="00F0701E"/>
    <w:rsid w:val="00F07D58"/>
    <w:rsid w:val="00F10674"/>
    <w:rsid w:val="00F1103D"/>
    <w:rsid w:val="00F118FB"/>
    <w:rsid w:val="00F11A0E"/>
    <w:rsid w:val="00F12D7A"/>
    <w:rsid w:val="00F13522"/>
    <w:rsid w:val="00F14402"/>
    <w:rsid w:val="00F14E53"/>
    <w:rsid w:val="00F14EEC"/>
    <w:rsid w:val="00F1635C"/>
    <w:rsid w:val="00F1765B"/>
    <w:rsid w:val="00F17D6E"/>
    <w:rsid w:val="00F17EE9"/>
    <w:rsid w:val="00F17F75"/>
    <w:rsid w:val="00F208D8"/>
    <w:rsid w:val="00F20901"/>
    <w:rsid w:val="00F20C10"/>
    <w:rsid w:val="00F21292"/>
    <w:rsid w:val="00F21661"/>
    <w:rsid w:val="00F243ED"/>
    <w:rsid w:val="00F25564"/>
    <w:rsid w:val="00F27E6B"/>
    <w:rsid w:val="00F30D2D"/>
    <w:rsid w:val="00F30DE8"/>
    <w:rsid w:val="00F313B7"/>
    <w:rsid w:val="00F322D3"/>
    <w:rsid w:val="00F32AD7"/>
    <w:rsid w:val="00F32D25"/>
    <w:rsid w:val="00F331B2"/>
    <w:rsid w:val="00F33D45"/>
    <w:rsid w:val="00F33E26"/>
    <w:rsid w:val="00F346D7"/>
    <w:rsid w:val="00F34D03"/>
    <w:rsid w:val="00F35E4D"/>
    <w:rsid w:val="00F36193"/>
    <w:rsid w:val="00F37C1C"/>
    <w:rsid w:val="00F37D03"/>
    <w:rsid w:val="00F40B0D"/>
    <w:rsid w:val="00F42707"/>
    <w:rsid w:val="00F43EFC"/>
    <w:rsid w:val="00F44ED1"/>
    <w:rsid w:val="00F46C46"/>
    <w:rsid w:val="00F50782"/>
    <w:rsid w:val="00F507D0"/>
    <w:rsid w:val="00F511A6"/>
    <w:rsid w:val="00F51521"/>
    <w:rsid w:val="00F526EB"/>
    <w:rsid w:val="00F52F3C"/>
    <w:rsid w:val="00F537AB"/>
    <w:rsid w:val="00F542ED"/>
    <w:rsid w:val="00F555EC"/>
    <w:rsid w:val="00F560A0"/>
    <w:rsid w:val="00F565AA"/>
    <w:rsid w:val="00F56EDE"/>
    <w:rsid w:val="00F57331"/>
    <w:rsid w:val="00F60B15"/>
    <w:rsid w:val="00F62F7C"/>
    <w:rsid w:val="00F6312B"/>
    <w:rsid w:val="00F63C6F"/>
    <w:rsid w:val="00F6419F"/>
    <w:rsid w:val="00F6501F"/>
    <w:rsid w:val="00F6786E"/>
    <w:rsid w:val="00F67936"/>
    <w:rsid w:val="00F707B9"/>
    <w:rsid w:val="00F71C48"/>
    <w:rsid w:val="00F721C4"/>
    <w:rsid w:val="00F72456"/>
    <w:rsid w:val="00F73137"/>
    <w:rsid w:val="00F735AA"/>
    <w:rsid w:val="00F77897"/>
    <w:rsid w:val="00F80DB0"/>
    <w:rsid w:val="00F81A14"/>
    <w:rsid w:val="00F81C3B"/>
    <w:rsid w:val="00F8289B"/>
    <w:rsid w:val="00F829DA"/>
    <w:rsid w:val="00F82CE3"/>
    <w:rsid w:val="00F8473B"/>
    <w:rsid w:val="00F87832"/>
    <w:rsid w:val="00F87FDC"/>
    <w:rsid w:val="00F90FE1"/>
    <w:rsid w:val="00F9165D"/>
    <w:rsid w:val="00F92C9D"/>
    <w:rsid w:val="00F93BFA"/>
    <w:rsid w:val="00F940B8"/>
    <w:rsid w:val="00F95EAD"/>
    <w:rsid w:val="00F9644F"/>
    <w:rsid w:val="00F978D0"/>
    <w:rsid w:val="00FA013C"/>
    <w:rsid w:val="00FA1098"/>
    <w:rsid w:val="00FA1A02"/>
    <w:rsid w:val="00FA29F9"/>
    <w:rsid w:val="00FA5293"/>
    <w:rsid w:val="00FA5EF6"/>
    <w:rsid w:val="00FA6240"/>
    <w:rsid w:val="00FA64AB"/>
    <w:rsid w:val="00FA79C3"/>
    <w:rsid w:val="00FB1346"/>
    <w:rsid w:val="00FB1551"/>
    <w:rsid w:val="00FB1742"/>
    <w:rsid w:val="00FB1786"/>
    <w:rsid w:val="00FB214A"/>
    <w:rsid w:val="00FB22A6"/>
    <w:rsid w:val="00FB2D2E"/>
    <w:rsid w:val="00FB2D88"/>
    <w:rsid w:val="00FB308D"/>
    <w:rsid w:val="00FB3241"/>
    <w:rsid w:val="00FB3BD3"/>
    <w:rsid w:val="00FB5664"/>
    <w:rsid w:val="00FB74B6"/>
    <w:rsid w:val="00FC027F"/>
    <w:rsid w:val="00FC0492"/>
    <w:rsid w:val="00FC0CB7"/>
    <w:rsid w:val="00FC1FE2"/>
    <w:rsid w:val="00FC278B"/>
    <w:rsid w:val="00FC41A9"/>
    <w:rsid w:val="00FC4A2E"/>
    <w:rsid w:val="00FC4C96"/>
    <w:rsid w:val="00FC5422"/>
    <w:rsid w:val="00FC5EDC"/>
    <w:rsid w:val="00FC6379"/>
    <w:rsid w:val="00FC6504"/>
    <w:rsid w:val="00FC6657"/>
    <w:rsid w:val="00FC7162"/>
    <w:rsid w:val="00FC7245"/>
    <w:rsid w:val="00FC73ED"/>
    <w:rsid w:val="00FD0862"/>
    <w:rsid w:val="00FD109D"/>
    <w:rsid w:val="00FD18FB"/>
    <w:rsid w:val="00FD2195"/>
    <w:rsid w:val="00FD2D50"/>
    <w:rsid w:val="00FD4646"/>
    <w:rsid w:val="00FD4953"/>
    <w:rsid w:val="00FD57CA"/>
    <w:rsid w:val="00FD6517"/>
    <w:rsid w:val="00FD686D"/>
    <w:rsid w:val="00FD6BC6"/>
    <w:rsid w:val="00FD77FC"/>
    <w:rsid w:val="00FD7A24"/>
    <w:rsid w:val="00FE0649"/>
    <w:rsid w:val="00FE1E5D"/>
    <w:rsid w:val="00FE2BCA"/>
    <w:rsid w:val="00FE33D9"/>
    <w:rsid w:val="00FE3875"/>
    <w:rsid w:val="00FE3882"/>
    <w:rsid w:val="00FE3A7B"/>
    <w:rsid w:val="00FE3B5D"/>
    <w:rsid w:val="00FE42C0"/>
    <w:rsid w:val="00FE48D4"/>
    <w:rsid w:val="00FE49BB"/>
    <w:rsid w:val="00FE4FB6"/>
    <w:rsid w:val="00FE56DB"/>
    <w:rsid w:val="00FE66BD"/>
    <w:rsid w:val="00FE679A"/>
    <w:rsid w:val="00FE6C29"/>
    <w:rsid w:val="00FE741E"/>
    <w:rsid w:val="00FE75EE"/>
    <w:rsid w:val="00FF0804"/>
    <w:rsid w:val="00FF0D2C"/>
    <w:rsid w:val="00FF214C"/>
    <w:rsid w:val="00FF2555"/>
    <w:rsid w:val="00FF268F"/>
    <w:rsid w:val="00FF46ED"/>
    <w:rsid w:val="00FF5282"/>
    <w:rsid w:val="00FF6459"/>
    <w:rsid w:val="00FF7062"/>
    <w:rsid w:val="00FF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CE81F"/>
  <w15:docId w15:val="{1B3C7631-B523-437F-A3B7-8CDA78304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2862"/>
    <w:pPr>
      <w:widowControl w:val="0"/>
      <w:jc w:val="both"/>
    </w:pPr>
  </w:style>
  <w:style w:type="paragraph" w:styleId="1">
    <w:name w:val="heading 1"/>
    <w:aliases w:val="标题 1 章节"/>
    <w:basedOn w:val="a"/>
    <w:next w:val="a"/>
    <w:link w:val="10"/>
    <w:uiPriority w:val="9"/>
    <w:qFormat/>
    <w:rsid w:val="00EB73B5"/>
    <w:pPr>
      <w:keepNext/>
      <w:keepLines/>
      <w:spacing w:before="120" w:after="120"/>
      <w:jc w:val="left"/>
      <w:outlineLvl w:val="0"/>
    </w:pPr>
    <w:rPr>
      <w:b/>
      <w:bCs/>
      <w:kern w:val="44"/>
      <w:sz w:val="24"/>
      <w:szCs w:val="44"/>
    </w:rPr>
  </w:style>
  <w:style w:type="paragraph" w:styleId="2">
    <w:name w:val="heading 2"/>
    <w:aliases w:val="标题 2 小节"/>
    <w:basedOn w:val="a"/>
    <w:next w:val="a"/>
    <w:link w:val="20"/>
    <w:uiPriority w:val="9"/>
    <w:unhideWhenUsed/>
    <w:qFormat/>
    <w:rsid w:val="00062E3B"/>
    <w:pPr>
      <w:keepLines/>
      <w:outlineLvl w:val="1"/>
    </w:pPr>
    <w:rPr>
      <w:rFonts w:asciiTheme="majorHAnsi" w:hAnsiTheme="majorHAnsi" w:cstheme="majorBidi"/>
      <w:bCs/>
      <w:sz w:val="24"/>
      <w:szCs w:val="32"/>
    </w:rPr>
  </w:style>
  <w:style w:type="paragraph" w:styleId="3">
    <w:name w:val="heading 3"/>
    <w:aliases w:val="标题 3 考点"/>
    <w:basedOn w:val="a"/>
    <w:next w:val="a"/>
    <w:link w:val="30"/>
    <w:uiPriority w:val="9"/>
    <w:unhideWhenUsed/>
    <w:qFormat/>
    <w:rsid w:val="00527F09"/>
    <w:pPr>
      <w:keepLines/>
      <w:ind w:firstLineChars="200" w:firstLine="20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2F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 1 章节 字符"/>
    <w:basedOn w:val="a0"/>
    <w:link w:val="1"/>
    <w:uiPriority w:val="9"/>
    <w:rsid w:val="00EB73B5"/>
    <w:rPr>
      <w:b/>
      <w:bCs/>
      <w:kern w:val="44"/>
      <w:sz w:val="24"/>
      <w:szCs w:val="44"/>
    </w:rPr>
  </w:style>
  <w:style w:type="character" w:customStyle="1" w:styleId="20">
    <w:name w:val="标题 2 字符"/>
    <w:aliases w:val="标题 2 小节 字符"/>
    <w:basedOn w:val="a0"/>
    <w:link w:val="2"/>
    <w:uiPriority w:val="9"/>
    <w:rsid w:val="00062E3B"/>
    <w:rPr>
      <w:rFonts w:asciiTheme="majorHAnsi" w:hAnsiTheme="majorHAnsi" w:cstheme="majorBidi"/>
      <w:bCs/>
      <w:sz w:val="24"/>
      <w:szCs w:val="32"/>
    </w:rPr>
  </w:style>
  <w:style w:type="paragraph" w:styleId="a3">
    <w:name w:val="Title"/>
    <w:basedOn w:val="a"/>
    <w:next w:val="a"/>
    <w:link w:val="a4"/>
    <w:uiPriority w:val="10"/>
    <w:qFormat/>
    <w:rsid w:val="0069486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948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Intense Emphasis"/>
    <w:aliases w:val="明显强调 重点"/>
    <w:basedOn w:val="a0"/>
    <w:uiPriority w:val="21"/>
    <w:qFormat/>
    <w:rsid w:val="004B013C"/>
    <w:rPr>
      <w:b/>
      <w:i w:val="0"/>
      <w:iCs/>
      <w:color w:val="ED7D31" w:themeColor="accent2"/>
    </w:rPr>
  </w:style>
  <w:style w:type="character" w:customStyle="1" w:styleId="30">
    <w:name w:val="标题 3 字符"/>
    <w:aliases w:val="标题 3 考点 字符"/>
    <w:basedOn w:val="a0"/>
    <w:link w:val="3"/>
    <w:uiPriority w:val="9"/>
    <w:rsid w:val="00527F09"/>
    <w:rPr>
      <w:b/>
      <w:bCs/>
      <w:szCs w:val="32"/>
    </w:rPr>
  </w:style>
  <w:style w:type="paragraph" w:styleId="a6">
    <w:name w:val="header"/>
    <w:basedOn w:val="a"/>
    <w:link w:val="a7"/>
    <w:uiPriority w:val="99"/>
    <w:unhideWhenUsed/>
    <w:rsid w:val="002D39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D398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D39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D398F"/>
    <w:rPr>
      <w:sz w:val="18"/>
      <w:szCs w:val="18"/>
    </w:rPr>
  </w:style>
  <w:style w:type="character" w:styleId="aa">
    <w:name w:val="Placeholder Text"/>
    <w:basedOn w:val="a0"/>
    <w:uiPriority w:val="99"/>
    <w:semiHidden/>
    <w:rsid w:val="002D398F"/>
    <w:rPr>
      <w:color w:val="808080"/>
    </w:rPr>
  </w:style>
  <w:style w:type="character" w:customStyle="1" w:styleId="40">
    <w:name w:val="标题 4 字符"/>
    <w:basedOn w:val="a0"/>
    <w:link w:val="4"/>
    <w:uiPriority w:val="9"/>
    <w:rsid w:val="008C2F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b">
    <w:name w:val="Strong"/>
    <w:aliases w:val="不记名标题"/>
    <w:basedOn w:val="a0"/>
    <w:uiPriority w:val="22"/>
    <w:qFormat/>
    <w:rsid w:val="00E40740"/>
    <w:rPr>
      <w:b/>
      <w:bCs/>
    </w:rPr>
  </w:style>
  <w:style w:type="character" w:styleId="ac">
    <w:name w:val="Hyperlink"/>
    <w:basedOn w:val="a0"/>
    <w:uiPriority w:val="99"/>
    <w:unhideWhenUsed/>
    <w:rsid w:val="00E40740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E40740"/>
    <w:rPr>
      <w:color w:val="605E5C"/>
      <w:shd w:val="clear" w:color="auto" w:fill="E1DFDD"/>
    </w:rPr>
  </w:style>
  <w:style w:type="paragraph" w:styleId="ad">
    <w:name w:val="List Paragraph"/>
    <w:basedOn w:val="a"/>
    <w:uiPriority w:val="34"/>
    <w:qFormat/>
    <w:rsid w:val="005228B1"/>
    <w:pPr>
      <w:ind w:firstLineChars="200" w:firstLine="420"/>
    </w:pPr>
  </w:style>
  <w:style w:type="table" w:styleId="ae">
    <w:name w:val="Table Grid"/>
    <w:basedOn w:val="a1"/>
    <w:uiPriority w:val="39"/>
    <w:rsid w:val="00076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ubtle Emphasis"/>
    <w:basedOn w:val="a0"/>
    <w:uiPriority w:val="19"/>
    <w:qFormat/>
    <w:rsid w:val="000764AF"/>
    <w:rPr>
      <w:i/>
      <w:iCs/>
      <w:color w:val="404040" w:themeColor="text1" w:themeTint="BF"/>
    </w:rPr>
  </w:style>
  <w:style w:type="character" w:styleId="af0">
    <w:name w:val="Emphasis"/>
    <w:aliases w:val="备注"/>
    <w:basedOn w:val="a0"/>
    <w:uiPriority w:val="20"/>
    <w:qFormat/>
    <w:rsid w:val="00CB66FF"/>
    <w:rPr>
      <w:b/>
      <w:i/>
      <w:iCs/>
      <w:color w:val="00B050"/>
    </w:rPr>
  </w:style>
  <w:style w:type="paragraph" w:styleId="af1">
    <w:name w:val="No Spacing"/>
    <w:uiPriority w:val="1"/>
    <w:rsid w:val="008028CE"/>
    <w:pPr>
      <w:widowControl w:val="0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3431E7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431E7"/>
  </w:style>
  <w:style w:type="paragraph" w:styleId="TOC2">
    <w:name w:val="toc 2"/>
    <w:basedOn w:val="a"/>
    <w:next w:val="a"/>
    <w:autoRedefine/>
    <w:uiPriority w:val="39"/>
    <w:unhideWhenUsed/>
    <w:rsid w:val="003431E7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3431E7"/>
    <w:pPr>
      <w:ind w:leftChars="400" w:left="840"/>
    </w:pPr>
  </w:style>
  <w:style w:type="character" w:customStyle="1" w:styleId="af2">
    <w:name w:val="非常强调"/>
    <w:basedOn w:val="a0"/>
    <w:uiPriority w:val="1"/>
    <w:qFormat/>
    <w:rsid w:val="005B26E0"/>
    <w:rPr>
      <w:b/>
      <w:i w:val="0"/>
      <w:color w:val="FF0000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E074A0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E074A0"/>
    <w:pPr>
      <w:ind w:leftChars="800" w:left="1680"/>
    </w:pPr>
  </w:style>
  <w:style w:type="paragraph" w:styleId="TOC6">
    <w:name w:val="toc 6"/>
    <w:basedOn w:val="a"/>
    <w:next w:val="a"/>
    <w:autoRedefine/>
    <w:uiPriority w:val="39"/>
    <w:unhideWhenUsed/>
    <w:rsid w:val="00E074A0"/>
    <w:pPr>
      <w:ind w:leftChars="1000" w:left="2100"/>
    </w:pPr>
  </w:style>
  <w:style w:type="paragraph" w:styleId="TOC7">
    <w:name w:val="toc 7"/>
    <w:basedOn w:val="a"/>
    <w:next w:val="a"/>
    <w:autoRedefine/>
    <w:uiPriority w:val="39"/>
    <w:unhideWhenUsed/>
    <w:rsid w:val="00E074A0"/>
    <w:pPr>
      <w:ind w:leftChars="1200" w:left="2520"/>
    </w:pPr>
  </w:style>
  <w:style w:type="paragraph" w:styleId="TOC8">
    <w:name w:val="toc 8"/>
    <w:basedOn w:val="a"/>
    <w:next w:val="a"/>
    <w:autoRedefine/>
    <w:uiPriority w:val="39"/>
    <w:unhideWhenUsed/>
    <w:rsid w:val="00E074A0"/>
    <w:pPr>
      <w:ind w:leftChars="1400" w:left="2940"/>
    </w:pPr>
  </w:style>
  <w:style w:type="paragraph" w:styleId="TOC9">
    <w:name w:val="toc 9"/>
    <w:basedOn w:val="a"/>
    <w:next w:val="a"/>
    <w:autoRedefine/>
    <w:uiPriority w:val="39"/>
    <w:unhideWhenUsed/>
    <w:rsid w:val="00E074A0"/>
    <w:pPr>
      <w:ind w:leftChars="1600" w:left="3360"/>
    </w:pPr>
  </w:style>
  <w:style w:type="paragraph" w:styleId="af3">
    <w:name w:val="Balloon Text"/>
    <w:basedOn w:val="a"/>
    <w:link w:val="af4"/>
    <w:uiPriority w:val="99"/>
    <w:semiHidden/>
    <w:unhideWhenUsed/>
    <w:rsid w:val="00720A1C"/>
    <w:rPr>
      <w:sz w:val="18"/>
      <w:szCs w:val="18"/>
    </w:rPr>
  </w:style>
  <w:style w:type="character" w:customStyle="1" w:styleId="af4">
    <w:name w:val="批注框文本 字符"/>
    <w:basedOn w:val="a0"/>
    <w:link w:val="af3"/>
    <w:uiPriority w:val="99"/>
    <w:semiHidden/>
    <w:rsid w:val="00720A1C"/>
    <w:rPr>
      <w:sz w:val="18"/>
      <w:szCs w:val="18"/>
    </w:rPr>
  </w:style>
  <w:style w:type="paragraph" w:styleId="af5">
    <w:name w:val="Document Map"/>
    <w:basedOn w:val="a"/>
    <w:link w:val="af6"/>
    <w:uiPriority w:val="99"/>
    <w:semiHidden/>
    <w:unhideWhenUsed/>
    <w:rsid w:val="00720A1C"/>
    <w:rPr>
      <w:rFonts w:ascii="宋体" w:eastAsia="宋体"/>
      <w:sz w:val="18"/>
      <w:szCs w:val="18"/>
    </w:rPr>
  </w:style>
  <w:style w:type="character" w:customStyle="1" w:styleId="af6">
    <w:name w:val="文档结构图 字符"/>
    <w:basedOn w:val="a0"/>
    <w:link w:val="af5"/>
    <w:uiPriority w:val="99"/>
    <w:semiHidden/>
    <w:rsid w:val="00720A1C"/>
    <w:rPr>
      <w:rFonts w:ascii="宋体" w:eastAsia="宋体"/>
      <w:sz w:val="18"/>
      <w:szCs w:val="18"/>
    </w:rPr>
  </w:style>
  <w:style w:type="character" w:customStyle="1" w:styleId="21">
    <w:name w:val="未处理的提及2"/>
    <w:basedOn w:val="a0"/>
    <w:uiPriority w:val="99"/>
    <w:semiHidden/>
    <w:unhideWhenUsed/>
    <w:rsid w:val="00A84CD8"/>
    <w:rPr>
      <w:color w:val="605E5C"/>
      <w:shd w:val="clear" w:color="auto" w:fill="E1DFDD"/>
    </w:rPr>
  </w:style>
  <w:style w:type="character" w:customStyle="1" w:styleId="31">
    <w:name w:val="未处理的提及3"/>
    <w:basedOn w:val="a0"/>
    <w:uiPriority w:val="99"/>
    <w:semiHidden/>
    <w:unhideWhenUsed/>
    <w:rsid w:val="002F0064"/>
    <w:rPr>
      <w:color w:val="605E5C"/>
      <w:shd w:val="clear" w:color="auto" w:fill="E1DFDD"/>
    </w:rPr>
  </w:style>
  <w:style w:type="character" w:customStyle="1" w:styleId="41">
    <w:name w:val="未处理的提及4"/>
    <w:basedOn w:val="a0"/>
    <w:uiPriority w:val="99"/>
    <w:semiHidden/>
    <w:unhideWhenUsed/>
    <w:rsid w:val="006D48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2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zongzhe_chen@sina.com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mailto:zongzhe_chen@sina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6772D-E7C0-40A6-8CF7-BFD988F4E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8517</TotalTime>
  <Pages>3</Pages>
  <Words>514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Zongzhe</dc:creator>
  <cp:keywords/>
  <dc:description/>
  <cp:lastModifiedBy>Chen Zongzhe</cp:lastModifiedBy>
  <cp:revision>3088</cp:revision>
  <cp:lastPrinted>2020-07-22T08:51:00Z</cp:lastPrinted>
  <dcterms:created xsi:type="dcterms:W3CDTF">2020-06-27T08:27:00Z</dcterms:created>
  <dcterms:modified xsi:type="dcterms:W3CDTF">2020-08-05T14:20:00Z</dcterms:modified>
</cp:coreProperties>
</file>