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23D4072B"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9B3C48">
        <w:rPr>
          <w:noProof/>
        </w:rPr>
        <w:t>2020年7月30日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0E2732">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0E2732">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0E2732">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0E2732">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0E2732">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0E2732">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0E2732">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0E2732">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0E2732">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0E2732">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0E2732">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0E2732">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0E2732">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0E2732">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0E2732">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0E2732">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0E2732">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0E2732">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0E2732">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0E2732">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0E2732">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0E2732">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0E2732">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0E2732">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0E2732">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0E2732">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0E2732">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0E2732">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0E2732">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0E2732">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0E2732">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0E2732">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0E2732">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0E2732">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0E2732">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0E2732">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379E77DA" w14:textId="77777777" w:rsidR="00225188" w:rsidRDefault="00225188" w:rsidP="00225188">
      <w:pPr>
        <w:pStyle w:val="2"/>
      </w:pPr>
      <w:bookmarkStart w:id="5" w:name="_Toc46694736"/>
      <w:r>
        <w:rPr>
          <w:rFonts w:hint="eastAsia"/>
        </w:rPr>
        <w:t>施工进度</w:t>
      </w:r>
      <w:bookmarkEnd w:id="5"/>
    </w:p>
    <w:p w14:paraId="5568AB21" w14:textId="3CDF452A" w:rsidR="00225188" w:rsidRDefault="000E2732">
      <w:pPr>
        <w:widowControl/>
        <w:jc w:val="left"/>
      </w:pPr>
      <w:hyperlink r:id="rId10" w:history="1">
        <w:r w:rsidR="001A26C3" w:rsidRPr="003B59AA">
          <w:rPr>
            <w:rStyle w:val="ac"/>
          </w:rPr>
          <w:t>https://www.bilibili.com/video/BV1Nb411G7oB?t=1149&amp;p=68</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第一性法律关系（主法律关系）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：部规我管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r>
              <w:t>无人数限制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合伙企业财产与合伙人仅相对独立，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合伙人一起出资份额出质，须经全体合伙人一致同意，否则出质行为无效。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普通合伙人的主体适格性限制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合规：国务院证券监督管理机构规定的其他条件。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决定基金扩募或者延长基金合同期限，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公募基金管理人的股东、控制人的禁止行为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基金财产的债权，不得与基金管理人、基金托管人固有财产的债务相抵销；</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公募基金的运作方式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公募基金的运作方式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当日无负责结算制度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证券公司制定和执行合规管理制度，建立合规管理机制，防范</w:t>
      </w:r>
      <w:r w:rsidR="00687D50">
        <w:rPr>
          <w:rFonts w:hint="eastAsia"/>
        </w:rPr>
        <w:t>合规</w:t>
      </w:r>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不得与本证券公司存在可能妨碍其作出独立、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合规负责人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到期未偿还融资融券债务的，证券公司应当立即按照约定处分其担保物。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证券公司应当依法向社会公开披露其基本情况、参股及控股情况、负债及或有负债情况、经营管理状况、财务收支状况、高级管理人员薪酬和其他有关信息。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责令增加内部合规检查的次数并提交合规检查报告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公司治理、内部控制与合规管理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证券公司不得聘任、选任未取得任职资格的人员担任董事、监事或高级管理人出。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树立合法合规经营的理念和风险控制优先的意识，健全证券公司行为准则和员工道德规范，营造合规经营的制度文化环境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加强法人统一管理，建立具体、明确、合理的授权、检查和逐级问责制度，明确界定部门、分支机构的目标、职责和权限，确保其在授权范围内行使经营管理职能；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建立完备的业务台账系统，并通过业务台账系统和会计核算系统交叉印证，防止出现账外经营、账目不清等问题，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建立重要一线岗位双人、双职、双责为基础的第一道防线，并加强对单人单岗业务的监控。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考点3：证券公司合规管理</w:t>
      </w:r>
    </w:p>
    <w:p w14:paraId="12B71297" w14:textId="77777777" w:rsidR="00C203CD" w:rsidRPr="00C203CD" w:rsidRDefault="00C203CD" w:rsidP="00C203CD">
      <w:pPr>
        <w:rPr>
          <w:rStyle w:val="ab"/>
        </w:rPr>
      </w:pPr>
      <w:r w:rsidRPr="00C203CD">
        <w:rPr>
          <w:rStyle w:val="ab"/>
          <w:rFonts w:hint="eastAsia"/>
        </w:rPr>
        <w:t>证券公司的合规概念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证券公司的合规管理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制定和执行合规管理制度，建立合规管理机制，防范合规风险的行为。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证券公司的合规风险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证券公司合规管理基本原则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证券公司合规经营的基本要求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证券公司董事会的合规管理职责</w:t>
      </w:r>
    </w:p>
    <w:p w14:paraId="12C423CA" w14:textId="77777777" w:rsidR="00FE710C" w:rsidRDefault="00FE710C" w:rsidP="00CD2A0F">
      <w:pPr>
        <w:pStyle w:val="ad"/>
        <w:numPr>
          <w:ilvl w:val="0"/>
          <w:numId w:val="170"/>
        </w:numPr>
        <w:ind w:firstLineChars="0"/>
      </w:pPr>
      <w:r>
        <w:rPr>
          <w:rFonts w:hint="eastAsia"/>
        </w:rPr>
        <w:t>审议批准合规管理的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年度合规报告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对发生重大合规风险负有主要责任或者领导责任的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合规负责人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建立与合规负责人的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评估合规管理有效性，督促解决合规管理中存在的问题；</w:t>
      </w:r>
    </w:p>
    <w:p w14:paraId="6480902F" w14:textId="77777777" w:rsidR="009D5C0E" w:rsidRDefault="009F5C62" w:rsidP="00CD2A0F">
      <w:pPr>
        <w:pStyle w:val="ad"/>
        <w:numPr>
          <w:ilvl w:val="0"/>
          <w:numId w:val="170"/>
        </w:numPr>
        <w:ind w:firstLineChars="0"/>
      </w:pPr>
      <w:r>
        <w:rPr>
          <w:rFonts w:hint="eastAsia"/>
        </w:rPr>
        <w:t>公司章程规定的其他合规管理职责。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监事会或监事会的合规管理职责</w:t>
      </w:r>
    </w:p>
    <w:p w14:paraId="258C9383" w14:textId="77777777" w:rsidR="00FF23A7" w:rsidRDefault="00FF23A7" w:rsidP="00CD2A0F">
      <w:pPr>
        <w:pStyle w:val="ad"/>
        <w:numPr>
          <w:ilvl w:val="0"/>
          <w:numId w:val="171"/>
        </w:numPr>
        <w:ind w:firstLineChars="0"/>
      </w:pPr>
      <w:r>
        <w:rPr>
          <w:rFonts w:hint="eastAsia"/>
        </w:rPr>
        <w:t>对董事、高级管理人员履行合规管理职责的情况进行监督。</w:t>
      </w:r>
    </w:p>
    <w:p w14:paraId="1D03BF37" w14:textId="77777777" w:rsidR="00A867E7" w:rsidRDefault="00A867E7" w:rsidP="00CD2A0F">
      <w:pPr>
        <w:pStyle w:val="ad"/>
        <w:numPr>
          <w:ilvl w:val="0"/>
          <w:numId w:val="171"/>
        </w:numPr>
        <w:ind w:firstLineChars="0"/>
      </w:pPr>
      <w:r>
        <w:rPr>
          <w:rFonts w:hint="eastAsia"/>
        </w:rPr>
        <w:t>对发生重大合规风险负有主要责任或者领导责任的董事、高级管理人员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公司章程规定的其他合规管理职责。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经营管理主要负责人的合规管理职责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倡导合规经营理念</w:t>
      </w:r>
      <w:r>
        <w:rPr>
          <w:rFonts w:hint="eastAsia"/>
        </w:rPr>
        <w:t>，积极培育公司合规文化，认真履行合规管理职责，主动落实合规管理要求；</w:t>
      </w:r>
    </w:p>
    <w:p w14:paraId="7C3ABC64" w14:textId="77777777" w:rsidR="009D5C0E" w:rsidRDefault="006D013C" w:rsidP="00CD2A0F">
      <w:pPr>
        <w:pStyle w:val="ad"/>
        <w:numPr>
          <w:ilvl w:val="0"/>
          <w:numId w:val="172"/>
        </w:numPr>
        <w:ind w:firstLineChars="0"/>
      </w:pPr>
      <w:r>
        <w:rPr>
          <w:rFonts w:hint="eastAsia"/>
        </w:rPr>
        <w:t>充分重视公司合规管理的有效性，发现存在问题时要求下属各单位及其工作人员及时改进；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督导、提醒公司其他高级管理人员在其分管领域中认真履行合规管理职责，落实合规管理要求；</w:t>
      </w:r>
    </w:p>
    <w:p w14:paraId="443BF692" w14:textId="77777777" w:rsidR="00F73C29" w:rsidRDefault="00F73C29" w:rsidP="00CD2A0F">
      <w:pPr>
        <w:pStyle w:val="ad"/>
        <w:numPr>
          <w:ilvl w:val="0"/>
          <w:numId w:val="172"/>
        </w:numPr>
        <w:ind w:firstLineChars="0"/>
      </w:pPr>
      <w:r>
        <w:rPr>
          <w:rFonts w:hint="eastAsia"/>
        </w:rPr>
        <w:t>支持合规负责人及合规部门工作，督促下属各单位为合规管理人员履职提供有效保障；</w:t>
      </w:r>
    </w:p>
    <w:p w14:paraId="4B6F16C8" w14:textId="77777777" w:rsidR="009D5C0E" w:rsidRDefault="00F73C29" w:rsidP="00CD2A0F">
      <w:pPr>
        <w:pStyle w:val="ad"/>
        <w:numPr>
          <w:ilvl w:val="0"/>
          <w:numId w:val="172"/>
        </w:numPr>
        <w:ind w:firstLineChars="0"/>
      </w:pPr>
      <w:r>
        <w:rPr>
          <w:rFonts w:hint="eastAsia"/>
        </w:rPr>
        <w:t>支持合规负责合规部门按照监管要求和公司制度规定，向</w:t>
      </w:r>
      <w:r w:rsidR="001418A1">
        <w:rPr>
          <w:rFonts w:hint="eastAsia"/>
        </w:rPr>
        <w:t>董</w:t>
      </w:r>
      <w:r>
        <w:rPr>
          <w:rFonts w:hint="eastAsia"/>
        </w:rPr>
        <w:t>事会、监管部门报告合规风险事项；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在公司经营决策过程中，充分听取合规负责人及合规部门的合规意见；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督促公司下属各单位就合规风险事项开展自查或配合公司调查，严格按照公司规定进行合规问责，并落实整改措施。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证券公司合规负责人的职责</w:t>
      </w:r>
    </w:p>
    <w:p w14:paraId="568331AF" w14:textId="77777777" w:rsidR="00C50208" w:rsidRDefault="00C50208" w:rsidP="00CD2A0F">
      <w:pPr>
        <w:pStyle w:val="ad"/>
        <w:numPr>
          <w:ilvl w:val="0"/>
          <w:numId w:val="173"/>
        </w:numPr>
        <w:ind w:firstLineChars="0"/>
      </w:pPr>
      <w:r>
        <w:rPr>
          <w:rFonts w:hint="eastAsia"/>
        </w:rPr>
        <w:t>合规负责人是高级管理人员，</w:t>
      </w:r>
      <w:r w:rsidRPr="0027728B">
        <w:rPr>
          <w:rStyle w:val="a5"/>
          <w:rFonts w:hint="eastAsia"/>
        </w:rPr>
        <w:t>直接向董事会负责</w:t>
      </w:r>
      <w:r>
        <w:rPr>
          <w:rFonts w:hint="eastAsia"/>
        </w:rPr>
        <w:t>，对本公司及其工作人员的经营管理和执业行为的合规性进行审查、监督和检查。</w:t>
      </w:r>
    </w:p>
    <w:p w14:paraId="0215FBFE" w14:textId="77777777" w:rsidR="00C50208" w:rsidRDefault="00C50208" w:rsidP="00CD2A0F">
      <w:pPr>
        <w:pStyle w:val="ad"/>
        <w:numPr>
          <w:ilvl w:val="0"/>
          <w:numId w:val="173"/>
        </w:numPr>
        <w:ind w:firstLineChars="0"/>
      </w:pPr>
      <w:r>
        <w:rPr>
          <w:rFonts w:hint="eastAsia"/>
        </w:rPr>
        <w:t>合规负责人组织拟定合规管理的基本制度和其他合规管理制度，督导下属各单位实施。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法律法规和准则发生变动的，合规负责人应当及时</w:t>
      </w:r>
      <w:r w:rsidRPr="00F538FE">
        <w:rPr>
          <w:rStyle w:val="a5"/>
          <w:rFonts w:hint="eastAsia"/>
        </w:rPr>
        <w:t>建议</w:t>
      </w:r>
      <w:r>
        <w:rPr>
          <w:rFonts w:hint="eastAsia"/>
        </w:rPr>
        <w:t>董事会</w:t>
      </w:r>
      <w:r>
        <w:t>或高级管理人员并督导有关部门，</w:t>
      </w:r>
      <w:r>
        <w:rPr>
          <w:rFonts w:hint="eastAsia"/>
        </w:rPr>
        <w:t>评估其对合规管理的影响，修改、完善有关制度和业务流程。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证券公司合规负责人和合规管理人员的独立性原则</w:t>
      </w:r>
    </w:p>
    <w:p w14:paraId="5E633B53" w14:textId="77777777" w:rsidR="00F538FE" w:rsidRDefault="00F538FE" w:rsidP="00CD2A0F">
      <w:pPr>
        <w:pStyle w:val="ad"/>
        <w:numPr>
          <w:ilvl w:val="0"/>
          <w:numId w:val="174"/>
        </w:numPr>
        <w:ind w:firstLineChars="0"/>
      </w:pPr>
      <w:r>
        <w:rPr>
          <w:rFonts w:hint="eastAsia"/>
        </w:rPr>
        <w:t>保障合规负责人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保障合规负责人的知情权。</w:t>
      </w:r>
    </w:p>
    <w:p w14:paraId="17B679B0" w14:textId="77777777" w:rsidR="00F538FE" w:rsidRDefault="00F538FE" w:rsidP="00CD2A0F">
      <w:pPr>
        <w:pStyle w:val="ad"/>
        <w:numPr>
          <w:ilvl w:val="0"/>
          <w:numId w:val="174"/>
        </w:numPr>
        <w:ind w:firstLineChars="0"/>
      </w:pPr>
      <w:r>
        <w:rPr>
          <w:rFonts w:hint="eastAsia"/>
        </w:rPr>
        <w:t>保障合规负责人的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强化合规负责人对合规管理人员的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隔离墙制度建立和执行的职责分工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对公司信息隔离墙制度的总体有效性负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对本部门和本机构执行信息隔离墙制度的有效性承担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合规总监和合规部门负责协助董事会和管理层建立信息隔离墙相关制度，并负有审查、监督、检查、咨询和培训等职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r>
        <w:rPr>
          <w:rFonts w:hint="eastAsia"/>
        </w:rPr>
        <w:t>披露仍难以有效处理利益冲突的，证券公司应当对存在利益冲突的相关业务活动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同一高级管理人员同时分管两个或两个以上存在利益冲突的业务的，不应直接或间接参与具体证券品种的投资决策、投资咨询等可能导致利益冲突的业务活动。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r w:rsidRPr="009C6204">
        <w:rPr>
          <w:rStyle w:val="ab"/>
        </w:rPr>
        <w:t>风控</w:t>
      </w:r>
      <w:r w:rsidRPr="009C6204">
        <w:rPr>
          <w:rStyle w:val="ab"/>
          <w:rFonts w:hint="eastAsia"/>
        </w:rPr>
        <w:t>的基本要求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r>
        <w:rPr>
          <w:rFonts w:hint="eastAsia"/>
        </w:rPr>
        <w:t>净稳定资金率不得低于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报告一次司净资本等风险控制指标的具体情况和达标情况，并至少获得主要股东的签收确认证明文件。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首席风控官及风险管理部门的履职保障</w:t>
      </w:r>
    </w:p>
    <w:p w14:paraId="45A9C4F9" w14:textId="77777777" w:rsidR="00426572" w:rsidRDefault="004E3699" w:rsidP="004E3699">
      <w:r>
        <w:rPr>
          <w:rFonts w:hint="eastAsia"/>
        </w:rPr>
        <w:t>证券公司应当保障首席风险官能够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首席风控官及风险管理部门的履职保障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，解聘应征得证券公司首席风险官同意。子公司风险管理工作负责人应在首席风险官指导下开展风险管理工作，并向首席风险官履行风险报告义务。子公司风险管理工作负责人应由证券公司首席风险官考核，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，低一等级客户的审核期限不得超出上一级客户审核期限时长的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与客户约定分享投资收益，对客户证券买卖的收益或者赔偿证券买卖的损失作出承诺，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违背职道德的其他行为。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对同一客户开设不同账户：证券公司应进行校验，确保账户实名对应且信息一致；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完成。原有客户：回访比例应当不低于上年末客户总数的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沪港通</w:t>
      </w:r>
      <w:r w:rsidRPr="003B107C">
        <w:rPr>
          <w:rStyle w:val="ab"/>
        </w:rPr>
        <w:t>交易证券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考点4：科创板</w:t>
      </w:r>
    </w:p>
    <w:p w14:paraId="238BB7C8" w14:textId="74628561" w:rsidR="0001792A" w:rsidRPr="00634C6C" w:rsidRDefault="001921B8" w:rsidP="00E35B0F">
      <w:pPr>
        <w:rPr>
          <w:rStyle w:val="ab"/>
        </w:rPr>
      </w:pPr>
      <w:r w:rsidRPr="00634C6C">
        <w:rPr>
          <w:rStyle w:val="ab"/>
        </w:rPr>
        <w:t>科创板的定位</w:t>
      </w:r>
    </w:p>
    <w:p w14:paraId="57895982" w14:textId="02C3D828" w:rsidR="001921B8" w:rsidRDefault="001921B8" w:rsidP="00634C6C">
      <w:pPr>
        <w:pStyle w:val="ad"/>
        <w:numPr>
          <w:ilvl w:val="0"/>
          <w:numId w:val="223"/>
        </w:numPr>
        <w:ind w:firstLineChars="0"/>
      </w:pPr>
      <w:r>
        <w:t>2018年11月5日，国家主席习近平出席首届中国国际进囗</w:t>
      </w:r>
      <w:r>
        <w:rPr>
          <w:rFonts w:hint="eastAsia"/>
        </w:rPr>
        <w:t>博览会开幕式并发表主旨演讲，宣布在上海证券交易所设立科创板并试点注册制。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6月13日，科创板正式开板。华兴源创抢得科创板</w:t>
      </w:r>
      <w:r>
        <w:rPr>
          <w:rFonts w:hint="eastAsia"/>
        </w:rPr>
        <w:t>第一股，</w:t>
      </w:r>
      <w:r>
        <w:t>6月27日进行网上申购。</w:t>
      </w:r>
      <w:r w:rsidRPr="00F93EC9">
        <w:rPr>
          <w:rStyle w:val="a5"/>
        </w:rPr>
        <w:t>7月22日，科创板开市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经济主苏面向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前20个交易日</w:t>
      </w:r>
      <w:r>
        <w:t>证券账户及资金账户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"等问题，科创板</w:t>
      </w:r>
      <w:r>
        <w:rPr>
          <w:rFonts w:hint="eastAsia"/>
        </w:rPr>
        <w:t>将优化融券制度。</w:t>
      </w:r>
    </w:p>
    <w:p w14:paraId="088D7C2A" w14:textId="7A417559" w:rsidR="002F5D90" w:rsidRDefault="002F5D90" w:rsidP="00C813E1">
      <w:pPr>
        <w:pStyle w:val="ad"/>
        <w:numPr>
          <w:ilvl w:val="1"/>
          <w:numId w:val="225"/>
        </w:numPr>
        <w:ind w:firstLineChars="0"/>
      </w:pPr>
      <w:r>
        <w:rPr>
          <w:rFonts w:hint="eastAsia"/>
        </w:rPr>
        <w:t>科创板股票自上市首个交易日起可作为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考虑到科创企业具有</w:t>
      </w:r>
      <w:r w:rsidRPr="00F4201C">
        <w:rPr>
          <w:rStyle w:val="a5"/>
          <w:rFonts w:hint="eastAsia"/>
        </w:rPr>
        <w:t>投入大、迭代快</w:t>
      </w:r>
      <w:r>
        <w:rPr>
          <w:rFonts w:hint="eastAsia"/>
        </w:rPr>
        <w:t>等特点，在总结现有股票交易涨跌幅制度实施中的利弊得失基础上，将科创板股票的涨跌幅限制放宽至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通过电话、传真、电脑网络等电信设备系统，提供证投资咨询服务，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同一人员</w:t>
      </w:r>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不得以虚假信息、内幕信息或者市场传言为依据向客户或投资者提供分析、或建议。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证券投资咨询机构及其执业人员不得参加媒体等机构举办的荐股</w:t>
      </w:r>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媒体对其所提供的稿件进行断章取义、作有损原意的删节和修改，并自提供之日起将其稿件以书面形式保存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r w:rsidRPr="0040178B">
        <w:rPr>
          <w:rStyle w:val="ab"/>
        </w:rPr>
        <w:t>荐股软件</w:t>
      </w:r>
    </w:p>
    <w:p w14:paraId="6834D431" w14:textId="21D31665" w:rsidR="0040178B" w:rsidRDefault="0040178B" w:rsidP="0040178B">
      <w:r>
        <w:t>"荐股软件"是指具备下列一项或多项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608DEBF" w:rsidR="00B14A2F" w:rsidRPr="00FB3BB6" w:rsidRDefault="00FB3BB6" w:rsidP="005C2393">
      <w:pPr>
        <w:rPr>
          <w:rStyle w:val="ab"/>
        </w:rPr>
      </w:pPr>
      <w:r w:rsidRPr="00FB3BB6">
        <w:rPr>
          <w:rStyle w:val="ab"/>
        </w:rPr>
        <w:t>投资顾问执业行为准则</w:t>
      </w:r>
    </w:p>
    <w:p w14:paraId="0D5618C9" w14:textId="59BA91DF" w:rsidR="00FB3BB6" w:rsidRDefault="00FB3BB6" w:rsidP="00FB3BB6">
      <w:pPr>
        <w:pStyle w:val="ad"/>
        <w:numPr>
          <w:ilvl w:val="0"/>
          <w:numId w:val="237"/>
        </w:numPr>
        <w:ind w:firstLineChars="0"/>
      </w:pPr>
      <w:r>
        <w:rPr>
          <w:rFonts w:hint="eastAsia"/>
        </w:rPr>
        <w:t>忠实</w:t>
      </w:r>
      <w:r w:rsidRPr="00FB3BB6">
        <w:rPr>
          <w:rStyle w:val="a5"/>
        </w:rPr>
        <w:t>客户</w:t>
      </w:r>
      <w:r>
        <w:rPr>
          <w:rFonts w:hint="eastAsia"/>
        </w:rPr>
        <w:t>利益；</w:t>
      </w:r>
    </w:p>
    <w:p w14:paraId="657B028F" w14:textId="6B67F627" w:rsidR="00FB3BB6" w:rsidRDefault="00FB3BB6" w:rsidP="00FB3BB6">
      <w:pPr>
        <w:pStyle w:val="ad"/>
        <w:numPr>
          <w:ilvl w:val="0"/>
          <w:numId w:val="237"/>
        </w:numPr>
        <w:ind w:firstLineChars="0"/>
      </w:pPr>
      <w:r>
        <w:rPr>
          <w:rFonts w:hint="eastAsia"/>
        </w:rPr>
        <w:t>提供适当的投资建议服务</w:t>
      </w:r>
    </w:p>
    <w:p w14:paraId="0E5B1F39" w14:textId="145F6BEE" w:rsidR="00FB3BB6" w:rsidRDefault="00FB3BB6" w:rsidP="00FB3BB6">
      <w:pPr>
        <w:pStyle w:val="ad"/>
        <w:numPr>
          <w:ilvl w:val="0"/>
          <w:numId w:val="237"/>
        </w:numPr>
        <w:ind w:firstLineChars="0"/>
      </w:pPr>
      <w:r>
        <w:rPr>
          <w:rFonts w:hint="eastAsia"/>
        </w:rPr>
        <w:t>提供投资建议应具有合理依据</w:t>
      </w:r>
    </w:p>
    <w:p w14:paraId="2BBC5045" w14:textId="3F7E862E" w:rsidR="00FB3BB6" w:rsidRDefault="00FB3BB6" w:rsidP="00FB3BB6">
      <w:pPr>
        <w:pStyle w:val="ad"/>
        <w:numPr>
          <w:ilvl w:val="0"/>
          <w:numId w:val="237"/>
        </w:numPr>
        <w:ind w:firstLineChars="0"/>
      </w:pPr>
      <w:r>
        <w:rPr>
          <w:rFonts w:hint="eastAsia"/>
        </w:rPr>
        <w:t>规范参与媒体证券项目</w:t>
      </w:r>
    </w:p>
    <w:p w14:paraId="73EE614F" w14:textId="03B79FE5" w:rsidR="00FB3BB6" w:rsidRDefault="00FB3BB6" w:rsidP="00FB3BB6">
      <w:pPr>
        <w:pStyle w:val="ad"/>
        <w:numPr>
          <w:ilvl w:val="0"/>
          <w:numId w:val="237"/>
        </w:numPr>
        <w:ind w:firstLineChars="0"/>
      </w:pPr>
      <w:r>
        <w:rPr>
          <w:rFonts w:hint="eastAsia"/>
        </w:rPr>
        <w:t>禁止行为</w:t>
      </w:r>
    </w:p>
    <w:p w14:paraId="49E9E424" w14:textId="752FBA1B" w:rsidR="00B14A2F" w:rsidRDefault="00B14A2F" w:rsidP="005C2393"/>
    <w:p w14:paraId="43039C36" w14:textId="1DD4E57D" w:rsidR="00B14A2F" w:rsidRPr="00FB3BB6" w:rsidRDefault="00FB3BB6" w:rsidP="005C2393">
      <w:pPr>
        <w:rPr>
          <w:rStyle w:val="ab"/>
        </w:rPr>
      </w:pPr>
      <w:r w:rsidRPr="00FB3BB6">
        <w:rPr>
          <w:rStyle w:val="ab"/>
        </w:rPr>
        <w:t>禁止行为</w:t>
      </w:r>
    </w:p>
    <w:p w14:paraId="03D8A2D7" w14:textId="42DD6D96" w:rsidR="00FB3BB6" w:rsidRDefault="00FB3BB6" w:rsidP="00FB3BB6">
      <w:r>
        <w:rPr>
          <w:rFonts w:hint="eastAsia"/>
        </w:rPr>
        <w:t>以任何方式向客户承诺或者保证投资收益</w:t>
      </w:r>
    </w:p>
    <w:p w14:paraId="28EBC189" w14:textId="77777777" w:rsidR="00FB3BB6" w:rsidRDefault="00FB3BB6" w:rsidP="00FB3BB6">
      <w:r>
        <w:rPr>
          <w:rFonts w:hint="eastAsia"/>
        </w:rPr>
        <w:t>对服务能力和过往业绩进行虚假、不实、误导性的营销宣传；</w:t>
      </w:r>
    </w:p>
    <w:p w14:paraId="776C7DC8" w14:textId="77777777" w:rsidR="00FB3BB6" w:rsidRDefault="00FB3BB6" w:rsidP="00FB3BB6">
      <w:r>
        <w:rPr>
          <w:rFonts w:hint="eastAsia"/>
        </w:rPr>
        <w:t>向他人泄露客户的投资决策计划信息；</w:t>
      </w:r>
    </w:p>
    <w:p w14:paraId="182259C5" w14:textId="77777777" w:rsidR="00FB3BB6" w:rsidRDefault="00FB3BB6" w:rsidP="00FB3BB6">
      <w:r>
        <w:rPr>
          <w:rFonts w:hint="eastAsia"/>
        </w:rPr>
        <w:t>以个人名义向客户收取证券投资顾问服务费用，</w:t>
      </w:r>
    </w:p>
    <w:p w14:paraId="0B74B76B" w14:textId="78DA94A2" w:rsidR="00FB3BB6" w:rsidRDefault="00FB3BB6" w:rsidP="00FB3BB6">
      <w:r>
        <w:rPr>
          <w:rFonts w:hint="eastAsia"/>
        </w:rPr>
        <w:t>通过广播、电视、网络、报刊等公众媒体作出买入、卖出或者持有具体证券的投资建议。</w:t>
      </w:r>
    </w:p>
    <w:p w14:paraId="5CDB470D" w14:textId="69206D26" w:rsidR="00B14A2F" w:rsidRDefault="00B14A2F" w:rsidP="005C2393"/>
    <w:p w14:paraId="20D9DC7B" w14:textId="2E68D2AF"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06674EBB" w14:textId="665286EB" w:rsidR="00A94D47" w:rsidRPr="00A94D47" w:rsidRDefault="00A94D47" w:rsidP="00A94D47">
      <w:pPr>
        <w:pStyle w:val="3"/>
        <w:rPr>
          <w:rFonts w:hint="eastAsia"/>
        </w:rPr>
      </w:pPr>
      <w:r>
        <w:rPr>
          <w:rFonts w:hint="eastAsia"/>
        </w:rPr>
        <w:t>考点1：财务顾问业务</w:t>
      </w:r>
    </w:p>
    <w:p w14:paraId="36B7F3DD" w14:textId="1B533E39" w:rsidR="00E22640" w:rsidRPr="004B3E86" w:rsidRDefault="004B3E86" w:rsidP="00E22640">
      <w:pPr>
        <w:rPr>
          <w:rStyle w:val="ab"/>
        </w:rPr>
      </w:pPr>
      <w:r w:rsidRPr="004B3E86">
        <w:rPr>
          <w:rStyle w:val="ab"/>
        </w:rPr>
        <w:t>财务顾问</w:t>
      </w:r>
      <w:r w:rsidRPr="004B3E86">
        <w:rPr>
          <w:rStyle w:val="ab"/>
          <w:rFonts w:hint="eastAsia"/>
        </w:rPr>
        <w:t>业务</w:t>
      </w:r>
      <w:r w:rsidRPr="004B3E86">
        <w:rPr>
          <w:rStyle w:val="ab"/>
        </w:rPr>
        <w:t>基本概念</w:t>
      </w:r>
    </w:p>
    <w:p w14:paraId="647442E5" w14:textId="13FECE3A" w:rsidR="00E22640" w:rsidRDefault="004B3E86" w:rsidP="004B3E86">
      <w:r>
        <w:rPr>
          <w:rFonts w:hint="eastAsia"/>
        </w:rPr>
        <w:t>上市公司并购重组财务顾问业务是指，为上市公司的收购、重大资产重组、合并、分立、股份回购等对上市公司股权结构、资产和负债、收入和利润等具有重大影响的并购重组活动提供交易估值、方案设计、出具专业意见等专业服务。</w:t>
      </w:r>
    </w:p>
    <w:p w14:paraId="05BF3BE4" w14:textId="7360DA76" w:rsidR="00E22640" w:rsidRDefault="00E22640" w:rsidP="00E22640"/>
    <w:p w14:paraId="65A9C951" w14:textId="4C98E577" w:rsidR="00E22640" w:rsidRPr="0029787F" w:rsidRDefault="0029787F" w:rsidP="00E22640">
      <w:pPr>
        <w:rPr>
          <w:rStyle w:val="ab"/>
        </w:rPr>
      </w:pPr>
      <w:r w:rsidRPr="0029787F">
        <w:rPr>
          <w:rStyle w:val="ab"/>
        </w:rPr>
        <w:t>财务顾问业务资格</w:t>
      </w:r>
    </w:p>
    <w:p w14:paraId="072A1A41" w14:textId="172A5A69" w:rsidR="0029787F" w:rsidRDefault="0029787F" w:rsidP="00564392">
      <w:pPr>
        <w:pStyle w:val="ad"/>
        <w:numPr>
          <w:ilvl w:val="0"/>
          <w:numId w:val="238"/>
        </w:numPr>
        <w:ind w:firstLineChars="0"/>
      </w:pPr>
      <w:r>
        <w:rPr>
          <w:rFonts w:hint="eastAsia"/>
        </w:rPr>
        <w:t>未经</w:t>
      </w:r>
      <w:r w:rsidRPr="0029787F">
        <w:rPr>
          <w:rStyle w:val="a5"/>
          <w:rFonts w:hint="eastAsia"/>
        </w:rPr>
        <w:t>中国证监会</w:t>
      </w:r>
      <w:r>
        <w:rPr>
          <w:rFonts w:hint="eastAsia"/>
        </w:rPr>
        <w:t>核准，任何单位和个人不得从事上市公司并购重组财务顾问业务。</w:t>
      </w:r>
    </w:p>
    <w:p w14:paraId="16FA0130" w14:textId="5CCA6F94" w:rsidR="00E22640" w:rsidRDefault="0029787F" w:rsidP="00564392">
      <w:pPr>
        <w:pStyle w:val="ad"/>
        <w:numPr>
          <w:ilvl w:val="0"/>
          <w:numId w:val="238"/>
        </w:numPr>
        <w:ind w:firstLineChars="0"/>
        <w:rPr>
          <w:rFonts w:hint="eastAsia"/>
        </w:rPr>
      </w:pPr>
      <w:r>
        <w:rPr>
          <w:rFonts w:hint="eastAsia"/>
        </w:rPr>
        <w:lastRenderedPageBreak/>
        <w:t>上市公司并购重组活动涉及公开发行股票的，应当按照有关规定聘请</w:t>
      </w:r>
      <w:r w:rsidRPr="0029787F">
        <w:rPr>
          <w:rStyle w:val="a5"/>
          <w:rFonts w:hint="eastAsia"/>
        </w:rPr>
        <w:t>具有保荐资格</w:t>
      </w:r>
      <w:r>
        <w:rPr>
          <w:rFonts w:hint="eastAsia"/>
        </w:rPr>
        <w:t>的证券公司从事相关业务。</w:t>
      </w:r>
    </w:p>
    <w:p w14:paraId="76B7548D" w14:textId="3259ABC7" w:rsidR="00E22640" w:rsidRDefault="00E22640" w:rsidP="00E22640"/>
    <w:p w14:paraId="15BA9653" w14:textId="596B6AB2" w:rsidR="00711BFA" w:rsidRPr="00F51E8B" w:rsidRDefault="00711BFA" w:rsidP="00711BFA">
      <w:pPr>
        <w:rPr>
          <w:rStyle w:val="ab"/>
        </w:rPr>
      </w:pPr>
      <w:r w:rsidRPr="00F51E8B">
        <w:rPr>
          <w:rStyle w:val="ab"/>
          <w:rFonts w:hint="eastAsia"/>
        </w:rPr>
        <w:t>不得担任</w:t>
      </w:r>
      <w:r w:rsidRPr="00F51E8B">
        <w:rPr>
          <w:rStyle w:val="ab"/>
        </w:rPr>
        <w:t>财务顾问</w:t>
      </w:r>
      <w:r w:rsidRPr="00F51E8B">
        <w:rPr>
          <w:rStyle w:val="ab"/>
          <w:rFonts w:hint="eastAsia"/>
        </w:rPr>
        <w:t>的情形</w:t>
      </w:r>
    </w:p>
    <w:p w14:paraId="69FE206A" w14:textId="71608DF4" w:rsidR="00711BFA" w:rsidRDefault="00711BFA" w:rsidP="00711BFA">
      <w:r>
        <w:rPr>
          <w:rFonts w:hint="eastAsia"/>
        </w:rPr>
        <w:t>最近</w:t>
      </w:r>
      <w:r w:rsidRPr="00F51E8B">
        <w:rPr>
          <w:rStyle w:val="a5"/>
          <w:rFonts w:hint="eastAsia"/>
        </w:rPr>
        <w:t>2</w:t>
      </w:r>
      <w:r w:rsidRPr="00F51E8B">
        <w:rPr>
          <w:rStyle w:val="a5"/>
        </w:rPr>
        <w:t>4个月</w:t>
      </w:r>
      <w:r>
        <w:rPr>
          <w:rFonts w:hint="eastAsia"/>
        </w:rPr>
        <w:t>内存在违反诚信的不良记录；</w:t>
      </w:r>
    </w:p>
    <w:p w14:paraId="2032C81F" w14:textId="2EFBE5E6" w:rsidR="00711BFA" w:rsidRDefault="00711BFA" w:rsidP="00711BFA">
      <w:pPr>
        <w:rPr>
          <w:rFonts w:hint="eastAsia"/>
        </w:rPr>
      </w:pPr>
      <w:r>
        <w:rPr>
          <w:rFonts w:hint="eastAsia"/>
        </w:rPr>
        <w:t>最近</w:t>
      </w:r>
      <w:r w:rsidRPr="00F51E8B">
        <w:rPr>
          <w:rStyle w:val="a5"/>
          <w:rFonts w:hint="eastAsia"/>
        </w:rPr>
        <w:t>2</w:t>
      </w:r>
      <w:r w:rsidRPr="00F51E8B">
        <w:rPr>
          <w:rStyle w:val="a5"/>
        </w:rPr>
        <w:t>4个月</w:t>
      </w:r>
      <w:r>
        <w:rPr>
          <w:rFonts w:hint="eastAsia"/>
        </w:rPr>
        <w:t>内因执业行为违反行业规范而受到行业自律组织的纪律处分。</w:t>
      </w:r>
    </w:p>
    <w:p w14:paraId="347C7447" w14:textId="6F9C77FB" w:rsidR="00711BFA" w:rsidRDefault="00711BFA" w:rsidP="00711BFA">
      <w:pPr>
        <w:rPr>
          <w:rFonts w:hint="eastAsia"/>
        </w:rPr>
      </w:pPr>
      <w:r>
        <w:rPr>
          <w:rFonts w:hint="eastAsia"/>
        </w:rPr>
        <w:t>最近</w:t>
      </w:r>
      <w:r w:rsidRPr="00F51E8B">
        <w:rPr>
          <w:rStyle w:val="a5"/>
          <w:rFonts w:hint="eastAsia"/>
        </w:rPr>
        <w:t>3</w:t>
      </w:r>
      <w:r w:rsidRPr="00F51E8B">
        <w:rPr>
          <w:rStyle w:val="a5"/>
        </w:rPr>
        <w:t>6个</w:t>
      </w:r>
      <w:r w:rsidRPr="00F51E8B">
        <w:rPr>
          <w:rStyle w:val="a5"/>
          <w:rFonts w:hint="eastAsia"/>
        </w:rPr>
        <w:t>月</w:t>
      </w:r>
      <w:r>
        <w:rPr>
          <w:rFonts w:hint="eastAsia"/>
        </w:rPr>
        <w:t>内因违法违规经营受到处罚或者因涉嫌违法违规经营正在被调查。</w:t>
      </w:r>
    </w:p>
    <w:p w14:paraId="7D93EE22" w14:textId="5AFB8E37" w:rsidR="00E22640" w:rsidRDefault="00E22640" w:rsidP="00E22640"/>
    <w:p w14:paraId="7F8BB1B6" w14:textId="5D61F97F" w:rsidR="00E22640" w:rsidRPr="00F51E8B" w:rsidRDefault="00F51E8B" w:rsidP="00E22640">
      <w:pPr>
        <w:rPr>
          <w:rStyle w:val="ab"/>
        </w:rPr>
      </w:pPr>
      <w:r w:rsidRPr="00F51E8B">
        <w:rPr>
          <w:rStyle w:val="ab"/>
        </w:rPr>
        <w:t>不得担任独立财务顾问的情形</w:t>
      </w:r>
    </w:p>
    <w:p w14:paraId="1CA646F8" w14:textId="54DF64C4" w:rsidR="00F51E8B" w:rsidRDefault="00F51E8B" w:rsidP="00564392">
      <w:pPr>
        <w:pStyle w:val="ad"/>
        <w:numPr>
          <w:ilvl w:val="0"/>
          <w:numId w:val="239"/>
        </w:numPr>
        <w:ind w:firstLineChars="0"/>
      </w:pPr>
      <w:r>
        <w:rPr>
          <w:rFonts w:hint="eastAsia"/>
        </w:rPr>
        <w:t>持有或者通过协议、其他安排与他人共同持有上市公司股份</w:t>
      </w:r>
      <w:r w:rsidRPr="00F51E8B">
        <w:rPr>
          <w:rStyle w:val="a5"/>
          <w:rFonts w:hint="eastAsia"/>
        </w:rPr>
        <w:t>达到或者超过</w:t>
      </w:r>
      <w:r w:rsidRPr="00F51E8B">
        <w:rPr>
          <w:rStyle w:val="a5"/>
        </w:rPr>
        <w:t>5％</w:t>
      </w:r>
      <w:r>
        <w:t>，或者选派代表</w:t>
      </w:r>
      <w:r>
        <w:rPr>
          <w:rFonts w:hint="eastAsia"/>
        </w:rPr>
        <w:t>担任</w:t>
      </w:r>
      <w:r>
        <w:t>上市公司董事，</w:t>
      </w:r>
    </w:p>
    <w:p w14:paraId="5CCA7766" w14:textId="13E61F5F" w:rsidR="00F51E8B" w:rsidRDefault="00F51E8B" w:rsidP="00564392">
      <w:pPr>
        <w:pStyle w:val="ad"/>
        <w:numPr>
          <w:ilvl w:val="0"/>
          <w:numId w:val="239"/>
        </w:numPr>
        <w:ind w:firstLineChars="0"/>
      </w:pPr>
      <w:r>
        <w:rPr>
          <w:rFonts w:hint="eastAsia"/>
        </w:rPr>
        <w:t>上市公司持有或者通过协议、其他安排与他人共同持有财务顾问的股份</w:t>
      </w:r>
      <w:r w:rsidRPr="00F51E8B">
        <w:rPr>
          <w:rStyle w:val="a5"/>
          <w:rFonts w:hint="eastAsia"/>
        </w:rPr>
        <w:t>达到或者超过</w:t>
      </w:r>
      <w:r w:rsidRPr="00F51E8B">
        <w:rPr>
          <w:rStyle w:val="a5"/>
        </w:rPr>
        <w:t>5％</w:t>
      </w:r>
      <w:r>
        <w:t>，或者选派代表担任财务顾问的董事；</w:t>
      </w:r>
    </w:p>
    <w:p w14:paraId="4361FC88" w14:textId="5A277104" w:rsidR="00F51E8B" w:rsidRDefault="00F51E8B" w:rsidP="00564392">
      <w:pPr>
        <w:pStyle w:val="ad"/>
        <w:numPr>
          <w:ilvl w:val="0"/>
          <w:numId w:val="239"/>
        </w:numPr>
        <w:ind w:firstLineChars="0"/>
      </w:pPr>
      <w:r w:rsidRPr="00F51E8B">
        <w:rPr>
          <w:rStyle w:val="a5"/>
          <w:rFonts w:hint="eastAsia"/>
        </w:rPr>
        <w:t>最近</w:t>
      </w:r>
      <w:r w:rsidRPr="00F51E8B">
        <w:rPr>
          <w:rStyle w:val="a5"/>
        </w:rPr>
        <w:t>2年</w:t>
      </w:r>
      <w:r>
        <w:t>财务顾问与上市公司存在资产委托管理关系、相互提供担保，或</w:t>
      </w:r>
      <w:r>
        <w:rPr>
          <w:rFonts w:hint="eastAsia"/>
        </w:rPr>
        <w:t>者最近一年财务顾问为上市公司提供融资服务；</w:t>
      </w:r>
    </w:p>
    <w:p w14:paraId="12AD5E52" w14:textId="32E990FC" w:rsidR="00F51E8B" w:rsidRDefault="00F51E8B" w:rsidP="00564392">
      <w:pPr>
        <w:pStyle w:val="ad"/>
        <w:numPr>
          <w:ilvl w:val="0"/>
          <w:numId w:val="239"/>
        </w:numPr>
        <w:ind w:firstLineChars="0"/>
        <w:rPr>
          <w:rFonts w:hint="eastAsia"/>
        </w:rPr>
      </w:pPr>
      <w:r>
        <w:rPr>
          <w:rFonts w:hint="eastAsia"/>
        </w:rPr>
        <w:t>财务顾问的董事、监事、高级管理人员、财务顾问主办人或者其直系亲属有在上市公司任职等影响公正履行职责的情形；</w:t>
      </w:r>
    </w:p>
    <w:p w14:paraId="7933652B" w14:textId="77777777" w:rsidR="00422AEB" w:rsidRDefault="00422AEB" w:rsidP="00564392">
      <w:pPr>
        <w:pStyle w:val="ad"/>
        <w:numPr>
          <w:ilvl w:val="0"/>
          <w:numId w:val="239"/>
        </w:numPr>
        <w:ind w:firstLineChars="0"/>
      </w:pPr>
      <w:r>
        <w:rPr>
          <w:rFonts w:hint="eastAsia"/>
        </w:rPr>
        <w:t>在并购重组中为上市公司的</w:t>
      </w:r>
      <w:r w:rsidRPr="00422AEB">
        <w:rPr>
          <w:rStyle w:val="a5"/>
          <w:rFonts w:hint="eastAsia"/>
        </w:rPr>
        <w:t>交易对方</w:t>
      </w:r>
      <w:r>
        <w:rPr>
          <w:rFonts w:hint="eastAsia"/>
        </w:rPr>
        <w:t>提供财务顾问服务，</w:t>
      </w:r>
    </w:p>
    <w:p w14:paraId="4AA00261" w14:textId="4EF1C8FB" w:rsidR="00422AEB" w:rsidRDefault="00422AEB" w:rsidP="00564392">
      <w:pPr>
        <w:pStyle w:val="ad"/>
        <w:numPr>
          <w:ilvl w:val="0"/>
          <w:numId w:val="239"/>
        </w:numPr>
        <w:ind w:firstLineChars="0"/>
      </w:pPr>
      <w:r>
        <w:rPr>
          <w:rFonts w:hint="eastAsia"/>
        </w:rPr>
        <w:t>上市公司董事会或者独立董事聘请的独立财务顾问，</w:t>
      </w:r>
      <w:r w:rsidRPr="00422AEB">
        <w:rPr>
          <w:rStyle w:val="a5"/>
          <w:rFonts w:hint="eastAsia"/>
        </w:rPr>
        <w:t>不得同时担任</w:t>
      </w:r>
      <w:r>
        <w:rPr>
          <w:rFonts w:hint="eastAsia"/>
        </w:rPr>
        <w:t>收购人的财务顾问或者与收购人的财务顾问存在关联关系，</w:t>
      </w:r>
    </w:p>
    <w:p w14:paraId="651D5EF4" w14:textId="5957888C" w:rsidR="00E22640" w:rsidRDefault="00422AEB" w:rsidP="00564392">
      <w:pPr>
        <w:pStyle w:val="ad"/>
        <w:numPr>
          <w:ilvl w:val="0"/>
          <w:numId w:val="239"/>
        </w:numPr>
        <w:ind w:firstLineChars="0"/>
      </w:pPr>
      <w:r>
        <w:rPr>
          <w:rFonts w:hint="eastAsia"/>
        </w:rPr>
        <w:t>与上市公司存在利害关系、可能影响财务顾问及其财务顾问主办人独立性的其他情形。</w:t>
      </w:r>
    </w:p>
    <w:p w14:paraId="4CA8357E" w14:textId="7A57554C" w:rsidR="00F51E8B" w:rsidRDefault="00F51E8B" w:rsidP="00E22640"/>
    <w:p w14:paraId="03704890" w14:textId="45C815AA" w:rsidR="00F51E8B" w:rsidRPr="004D43C0" w:rsidRDefault="008D13BA" w:rsidP="00E22640">
      <w:pPr>
        <w:rPr>
          <w:rStyle w:val="ab"/>
        </w:rPr>
      </w:pPr>
      <w:r w:rsidRPr="004D43C0">
        <w:rPr>
          <w:rStyle w:val="ab"/>
          <w:rFonts w:hint="eastAsia"/>
        </w:rPr>
        <w:t>从事上市公司并购重组财务顾问业务的职责</w:t>
      </w:r>
    </w:p>
    <w:p w14:paraId="64F08811" w14:textId="7CD77E09" w:rsidR="000E2732" w:rsidRDefault="000E2732" w:rsidP="00564392">
      <w:pPr>
        <w:pStyle w:val="ad"/>
        <w:numPr>
          <w:ilvl w:val="0"/>
          <w:numId w:val="240"/>
        </w:numPr>
        <w:ind w:firstLineChars="0"/>
      </w:pPr>
      <w:r>
        <w:rPr>
          <w:rFonts w:hint="eastAsia"/>
        </w:rPr>
        <w:t>接受并购重组当事人的委托，</w:t>
      </w:r>
      <w:r w:rsidRPr="008D13BA">
        <w:rPr>
          <w:rStyle w:val="a5"/>
          <w:rFonts w:hint="eastAsia"/>
        </w:rPr>
        <w:t>对上市公司并购重组活动进行尽职调查</w:t>
      </w:r>
      <w:r>
        <w:rPr>
          <w:rFonts w:hint="eastAsia"/>
        </w:rPr>
        <w:t>，全面评估相关活动所涉及的风险。</w:t>
      </w:r>
    </w:p>
    <w:p w14:paraId="462DFC4C" w14:textId="0D7D4BD4" w:rsidR="000E2732" w:rsidRDefault="000E2732" w:rsidP="00564392">
      <w:pPr>
        <w:pStyle w:val="ad"/>
        <w:numPr>
          <w:ilvl w:val="0"/>
          <w:numId w:val="240"/>
        </w:numPr>
        <w:ind w:firstLineChars="0"/>
      </w:pPr>
      <w:r>
        <w:rPr>
          <w:rFonts w:hint="eastAsia"/>
        </w:rPr>
        <w:t>就上市公司并购重组活动</w:t>
      </w:r>
      <w:r w:rsidRPr="008D13BA">
        <w:rPr>
          <w:rStyle w:val="a5"/>
          <w:rFonts w:hint="eastAsia"/>
        </w:rPr>
        <w:t>向委托人提供专业服务</w:t>
      </w:r>
      <w:r>
        <w:rPr>
          <w:rFonts w:hint="eastAsia"/>
        </w:rPr>
        <w:t>，帮助委托人分析并购重组相关活动所涉及的</w:t>
      </w:r>
      <w:r w:rsidR="008D13BA">
        <w:rPr>
          <w:rFonts w:hint="eastAsia"/>
        </w:rPr>
        <w:t>法律</w:t>
      </w:r>
      <w:r>
        <w:rPr>
          <w:rFonts w:hint="eastAsia"/>
        </w:rPr>
        <w:t>、财务、经营风险，提出对策和建议，设计并购重组方案，并指导委托人按照上市公司并购重组的相关规定制作申报文件。</w:t>
      </w:r>
    </w:p>
    <w:p w14:paraId="1CBA847B" w14:textId="4A31E41D" w:rsidR="000E2732" w:rsidRDefault="000E2732" w:rsidP="00564392">
      <w:pPr>
        <w:pStyle w:val="ad"/>
        <w:numPr>
          <w:ilvl w:val="0"/>
          <w:numId w:val="240"/>
        </w:numPr>
        <w:ind w:firstLineChars="0"/>
      </w:pPr>
      <w:r>
        <w:rPr>
          <w:rFonts w:hint="eastAsia"/>
        </w:rPr>
        <w:t>对委托人</w:t>
      </w:r>
      <w:r w:rsidRPr="00BF26DB">
        <w:rPr>
          <w:rStyle w:val="a5"/>
          <w:rFonts w:hint="eastAsia"/>
        </w:rPr>
        <w:t>进行证券市场规范化运作的辅导</w:t>
      </w:r>
      <w:r>
        <w:rPr>
          <w:rFonts w:hint="eastAsia"/>
        </w:rPr>
        <w:t>，使其熟悉有关法律、行政</w:t>
      </w:r>
      <w:r w:rsidR="008D13BA">
        <w:rPr>
          <w:rFonts w:hint="eastAsia"/>
        </w:rPr>
        <w:t>法</w:t>
      </w:r>
      <w:r>
        <w:rPr>
          <w:rFonts w:hint="eastAsia"/>
        </w:rPr>
        <w:t>规和中国证监会的规定，充分了解其应承担的义务和责任，督促其</w:t>
      </w:r>
      <w:r w:rsidR="008D13BA">
        <w:rPr>
          <w:rFonts w:hint="eastAsia"/>
        </w:rPr>
        <w:t>依法</w:t>
      </w:r>
      <w:r>
        <w:rPr>
          <w:rFonts w:hint="eastAsia"/>
        </w:rPr>
        <w:t>履行报告、公告和其他法定义务。</w:t>
      </w:r>
    </w:p>
    <w:p w14:paraId="418707A3" w14:textId="73458323" w:rsidR="00BA116E" w:rsidRDefault="00BA116E" w:rsidP="00564392">
      <w:pPr>
        <w:pStyle w:val="ad"/>
        <w:numPr>
          <w:ilvl w:val="0"/>
          <w:numId w:val="240"/>
        </w:numPr>
        <w:ind w:firstLineChars="0"/>
      </w:pPr>
      <w:r>
        <w:rPr>
          <w:rFonts w:hint="eastAsia"/>
        </w:rPr>
        <w:t>在对上市公司并购重组活动及申报文件的真实性、准确性、</w:t>
      </w:r>
      <w:r w:rsidR="004D43C0">
        <w:rPr>
          <w:rFonts w:hint="eastAsia"/>
        </w:rPr>
        <w:t>完整</w:t>
      </w:r>
      <w:r>
        <w:rPr>
          <w:rFonts w:hint="eastAsia"/>
        </w:rPr>
        <w:t>性进行充分核查和验证的基础上，依据中国证监会的规定和监管要求，客观、公正地发表专业意见。</w:t>
      </w:r>
    </w:p>
    <w:p w14:paraId="5B228277" w14:textId="61BBE790" w:rsidR="00BA116E" w:rsidRDefault="00BA116E" w:rsidP="00564392">
      <w:pPr>
        <w:pStyle w:val="ad"/>
        <w:numPr>
          <w:ilvl w:val="0"/>
          <w:numId w:val="240"/>
        </w:numPr>
        <w:ind w:firstLineChars="0"/>
      </w:pPr>
      <w:r>
        <w:rPr>
          <w:rFonts w:hint="eastAsia"/>
        </w:rPr>
        <w:t>接受委托人的委托，向</w:t>
      </w:r>
      <w:r w:rsidRPr="004D43C0">
        <w:rPr>
          <w:rStyle w:val="a5"/>
          <w:rFonts w:hint="eastAsia"/>
        </w:rPr>
        <w:t>中国证监会</w:t>
      </w:r>
      <w:r>
        <w:rPr>
          <w:rFonts w:hint="eastAsia"/>
        </w:rPr>
        <w:t>报送有关上市公司并购重组的申报材料，并根据中国证监会的审核意见，组织和协调委托人及其他专业机构进行答复。</w:t>
      </w:r>
    </w:p>
    <w:p w14:paraId="3F95B343" w14:textId="55F3F774" w:rsidR="000E2732" w:rsidRDefault="00BA116E" w:rsidP="00564392">
      <w:pPr>
        <w:pStyle w:val="ad"/>
        <w:numPr>
          <w:ilvl w:val="0"/>
          <w:numId w:val="240"/>
        </w:numPr>
        <w:ind w:firstLineChars="0"/>
        <w:rPr>
          <w:rFonts w:hint="eastAsia"/>
        </w:rPr>
      </w:pPr>
      <w:r>
        <w:rPr>
          <w:rFonts w:hint="eastAsia"/>
        </w:rPr>
        <w:t>根据中国证监会的相关规定，持续督导委托人依法履行相关义务。</w:t>
      </w:r>
    </w:p>
    <w:p w14:paraId="0C368B44" w14:textId="1B033332" w:rsidR="00F51E8B" w:rsidRDefault="00F51E8B" w:rsidP="00E22640"/>
    <w:p w14:paraId="64CFB9C3" w14:textId="202956B8" w:rsidR="00F51E8B" w:rsidRPr="00B61B5B" w:rsidRDefault="002F2D74" w:rsidP="00E22640">
      <w:pPr>
        <w:rPr>
          <w:rStyle w:val="ab"/>
        </w:rPr>
      </w:pPr>
      <w:r w:rsidRPr="00B61B5B">
        <w:rPr>
          <w:rStyle w:val="ab"/>
        </w:rPr>
        <w:t>财务顾问的监管</w:t>
      </w:r>
    </w:p>
    <w:p w14:paraId="3906CDD0" w14:textId="5CC2B107" w:rsidR="002F2D74" w:rsidRDefault="002F2D74" w:rsidP="002F2D74">
      <w:r>
        <w:rPr>
          <w:rFonts w:hint="eastAsia"/>
        </w:rPr>
        <w:t>中国证监会建立监管信息系统，对财务顾问及其财务顾问主办人</w:t>
      </w:r>
      <w:r>
        <w:rPr>
          <w:rFonts w:hint="eastAsia"/>
        </w:rPr>
        <w:t>进行</w:t>
      </w:r>
      <w:r>
        <w:rPr>
          <w:rFonts w:hint="eastAsia"/>
        </w:rPr>
        <w:t>持续动态监管，并将以下事项记人其诚信档案</w:t>
      </w:r>
      <w:r>
        <w:rPr>
          <w:rFonts w:hint="eastAsia"/>
        </w:rPr>
        <w:t>：</w:t>
      </w:r>
    </w:p>
    <w:p w14:paraId="55127B41" w14:textId="77777777" w:rsidR="002F2D74" w:rsidRDefault="002F2D74" w:rsidP="00564392">
      <w:pPr>
        <w:pStyle w:val="ad"/>
        <w:numPr>
          <w:ilvl w:val="0"/>
          <w:numId w:val="241"/>
        </w:numPr>
        <w:ind w:firstLineChars="0"/>
      </w:pPr>
      <w:r>
        <w:rPr>
          <w:rFonts w:hint="eastAsia"/>
        </w:rPr>
        <w:t>财务顾问及其财务顾问主办人被</w:t>
      </w:r>
      <w:r w:rsidRPr="00F640BB">
        <w:rPr>
          <w:rStyle w:val="a5"/>
          <w:rFonts w:hint="eastAsia"/>
        </w:rPr>
        <w:t>中国证监会</w:t>
      </w:r>
      <w:r>
        <w:rPr>
          <w:rFonts w:hint="eastAsia"/>
        </w:rPr>
        <w:t>采取监管措施的。</w:t>
      </w:r>
    </w:p>
    <w:p w14:paraId="02F77757" w14:textId="508F0618" w:rsidR="002F2D74" w:rsidRDefault="002F2D74" w:rsidP="00564392">
      <w:pPr>
        <w:pStyle w:val="ad"/>
        <w:numPr>
          <w:ilvl w:val="0"/>
          <w:numId w:val="241"/>
        </w:numPr>
        <w:ind w:firstLineChars="0"/>
      </w:pPr>
      <w:r>
        <w:rPr>
          <w:rFonts w:hint="eastAsia"/>
        </w:rPr>
        <w:t>在持续督导期间，上市公司或者其他委托人违反公司治理有关规定、相关资产状况及上市公司经营成果等与财务顾问的专业意见出现</w:t>
      </w:r>
      <w:r w:rsidRPr="00F640BB">
        <w:rPr>
          <w:rStyle w:val="a5"/>
          <w:rFonts w:hint="eastAsia"/>
        </w:rPr>
        <w:t>较大差异</w:t>
      </w:r>
      <w:r>
        <w:rPr>
          <w:rFonts w:hint="eastAsia"/>
        </w:rPr>
        <w:t>的。</w:t>
      </w:r>
    </w:p>
    <w:p w14:paraId="6CF0916E" w14:textId="6AAA0318" w:rsidR="002F2D74" w:rsidRDefault="002F2D74" w:rsidP="00564392">
      <w:pPr>
        <w:pStyle w:val="ad"/>
        <w:numPr>
          <w:ilvl w:val="0"/>
          <w:numId w:val="241"/>
        </w:numPr>
        <w:ind w:firstLineChars="0"/>
        <w:rPr>
          <w:rFonts w:hint="eastAsia"/>
        </w:rPr>
      </w:pPr>
      <w:r>
        <w:rPr>
          <w:rFonts w:hint="eastAsia"/>
        </w:rPr>
        <w:t>中国证监会认定的其他事项。</w:t>
      </w:r>
    </w:p>
    <w:p w14:paraId="0B7BE933" w14:textId="7D58D954" w:rsidR="00F51E8B" w:rsidRDefault="00F51E8B" w:rsidP="00E22640"/>
    <w:p w14:paraId="60EC20E4" w14:textId="72A935E3" w:rsidR="00BA23F0" w:rsidRDefault="00BA23F0" w:rsidP="00271AFB">
      <w:pPr>
        <w:pStyle w:val="2"/>
      </w:pPr>
      <w:bookmarkStart w:id="28" w:name="_Toc46694758"/>
      <w:r>
        <w:lastRenderedPageBreak/>
        <w:t>第四节</w:t>
      </w:r>
      <w:r>
        <w:rPr>
          <w:rFonts w:hint="eastAsia"/>
        </w:rPr>
        <w:t xml:space="preserve"> </w:t>
      </w:r>
      <w:r>
        <w:t>证券承销与保荐</w:t>
      </w:r>
      <w:bookmarkEnd w:id="28"/>
    </w:p>
    <w:p w14:paraId="60852B4A" w14:textId="52A8FAF2" w:rsidR="00A94D47" w:rsidRDefault="008F0B92" w:rsidP="00B57674">
      <w:pPr>
        <w:pStyle w:val="3"/>
      </w:pPr>
      <w:r>
        <w:rPr>
          <w:rFonts w:hint="eastAsia"/>
        </w:rPr>
        <w:t>考点1：证券发行保荐业务的一般规定</w:t>
      </w:r>
    </w:p>
    <w:p w14:paraId="415EAC8A" w14:textId="4452E7EC" w:rsidR="00226246" w:rsidRPr="00226246" w:rsidRDefault="00226246" w:rsidP="00226246">
      <w:pPr>
        <w:rPr>
          <w:rStyle w:val="ab"/>
        </w:rPr>
      </w:pPr>
      <w:r w:rsidRPr="00226246">
        <w:rPr>
          <w:rStyle w:val="ab"/>
          <w:rFonts w:hint="eastAsia"/>
        </w:rPr>
        <w:t>需要聘请保荐机构的情形</w:t>
      </w:r>
    </w:p>
    <w:p w14:paraId="680E03D2" w14:textId="77777777" w:rsidR="00226246" w:rsidRDefault="00226246" w:rsidP="00564392">
      <w:pPr>
        <w:pStyle w:val="ad"/>
        <w:numPr>
          <w:ilvl w:val="0"/>
          <w:numId w:val="242"/>
        </w:numPr>
        <w:ind w:firstLineChars="0"/>
      </w:pPr>
      <w:r w:rsidRPr="00216173">
        <w:rPr>
          <w:rStyle w:val="a5"/>
          <w:rFonts w:hint="eastAsia"/>
        </w:rPr>
        <w:t>首次公开发行</w:t>
      </w:r>
      <w:r>
        <w:rPr>
          <w:rFonts w:hint="eastAsia"/>
        </w:rPr>
        <w:t>股票并上市；</w:t>
      </w:r>
    </w:p>
    <w:p w14:paraId="58FEAC98" w14:textId="77777777" w:rsidR="00226246" w:rsidRDefault="00226246" w:rsidP="00564392">
      <w:pPr>
        <w:pStyle w:val="ad"/>
        <w:numPr>
          <w:ilvl w:val="0"/>
          <w:numId w:val="242"/>
        </w:numPr>
        <w:ind w:firstLineChars="0"/>
      </w:pPr>
      <w:r>
        <w:rPr>
          <w:rFonts w:hint="eastAsia"/>
        </w:rPr>
        <w:t>上市公司</w:t>
      </w:r>
      <w:r w:rsidRPr="00216173">
        <w:rPr>
          <w:rStyle w:val="a5"/>
          <w:rFonts w:hint="eastAsia"/>
        </w:rPr>
        <w:t>发行新股、可转换公司债券</w:t>
      </w:r>
      <w:r>
        <w:rPr>
          <w:rFonts w:hint="eastAsia"/>
        </w:rPr>
        <w:t>；</w:t>
      </w:r>
    </w:p>
    <w:p w14:paraId="37AFE9E9" w14:textId="7DBFED1D" w:rsidR="008F0B92" w:rsidRDefault="00226246" w:rsidP="00564392">
      <w:pPr>
        <w:pStyle w:val="ad"/>
        <w:numPr>
          <w:ilvl w:val="0"/>
          <w:numId w:val="242"/>
        </w:numPr>
        <w:ind w:firstLineChars="0"/>
        <w:rPr>
          <w:rFonts w:hint="eastAsia"/>
        </w:rPr>
      </w:pPr>
      <w:r>
        <w:rPr>
          <w:rFonts w:hint="eastAsia"/>
        </w:rPr>
        <w:t>中国证监会认定的其他情形。</w:t>
      </w:r>
    </w:p>
    <w:p w14:paraId="0EE121FF" w14:textId="6AE7F7A6" w:rsidR="00A94D47" w:rsidRDefault="00A94D47" w:rsidP="00A94D47"/>
    <w:p w14:paraId="00FD19DB" w14:textId="77777777" w:rsidR="00330C5F" w:rsidRPr="00330C5F" w:rsidRDefault="00330C5F" w:rsidP="00330C5F">
      <w:pPr>
        <w:rPr>
          <w:rStyle w:val="ab"/>
        </w:rPr>
      </w:pPr>
      <w:r w:rsidRPr="00330C5F">
        <w:rPr>
          <w:rStyle w:val="ab"/>
          <w:rFonts w:hint="eastAsia"/>
        </w:rPr>
        <w:t>证券（股票类）发行保荐业务的一般规定</w:t>
      </w:r>
    </w:p>
    <w:p w14:paraId="0632750F" w14:textId="7381BC12" w:rsidR="00330C5F" w:rsidRDefault="00330C5F" w:rsidP="00564392">
      <w:pPr>
        <w:pStyle w:val="ad"/>
        <w:numPr>
          <w:ilvl w:val="0"/>
          <w:numId w:val="243"/>
        </w:numPr>
        <w:ind w:firstLineChars="0"/>
      </w:pPr>
      <w:r>
        <w:t>未经中国证监会核准，</w:t>
      </w:r>
      <w:r>
        <w:rPr>
          <w:rFonts w:hint="eastAsia"/>
        </w:rPr>
        <w:t>任何</w:t>
      </w:r>
      <w:r>
        <w:rPr>
          <w:rFonts w:hint="eastAsia"/>
        </w:rPr>
        <w:t>机构和个人不得从事保荐业务</w:t>
      </w:r>
      <w:r>
        <w:rPr>
          <w:rFonts w:hint="eastAsia"/>
        </w:rPr>
        <w:t>；</w:t>
      </w:r>
    </w:p>
    <w:p w14:paraId="0F039E4C" w14:textId="3A3B8606" w:rsidR="00330C5F" w:rsidRDefault="00330C5F" w:rsidP="00564392">
      <w:pPr>
        <w:pStyle w:val="ad"/>
        <w:numPr>
          <w:ilvl w:val="0"/>
          <w:numId w:val="243"/>
        </w:numPr>
        <w:ind w:firstLineChars="0"/>
      </w:pPr>
      <w:r>
        <w:t>保荐机构及其保荐代表人</w:t>
      </w:r>
      <w:r>
        <w:rPr>
          <w:rFonts w:hint="eastAsia"/>
        </w:rPr>
        <w:t>不得通过从事保荐业务谋取</w:t>
      </w:r>
      <w:r>
        <w:rPr>
          <w:rFonts w:hint="eastAsia"/>
        </w:rPr>
        <w:t>任何</w:t>
      </w:r>
      <w:r>
        <w:rPr>
          <w:rFonts w:hint="eastAsia"/>
        </w:rPr>
        <w:t>不正当利益</w:t>
      </w:r>
      <w:r>
        <w:rPr>
          <w:rFonts w:hint="eastAsia"/>
        </w:rPr>
        <w:t>；</w:t>
      </w:r>
    </w:p>
    <w:p w14:paraId="60148374" w14:textId="18DC7ED0" w:rsidR="00A94D47" w:rsidRDefault="00330C5F" w:rsidP="00564392">
      <w:pPr>
        <w:pStyle w:val="ad"/>
        <w:numPr>
          <w:ilvl w:val="0"/>
          <w:numId w:val="243"/>
        </w:numPr>
        <w:ind w:firstLineChars="0"/>
      </w:pPr>
      <w:r>
        <w:rPr>
          <w:rFonts w:hint="eastAsia"/>
        </w:rPr>
        <w:t>保荐代表人及其配偶不得以任何名义或者方式持有发行人的股份。</w:t>
      </w:r>
    </w:p>
    <w:p w14:paraId="0A869676" w14:textId="25AD9FBE" w:rsidR="008C4AAA" w:rsidRDefault="008C4AAA" w:rsidP="00564392">
      <w:pPr>
        <w:pStyle w:val="ad"/>
        <w:numPr>
          <w:ilvl w:val="0"/>
          <w:numId w:val="243"/>
        </w:numPr>
        <w:ind w:firstLineChars="0"/>
      </w:pPr>
      <w:r>
        <w:rPr>
          <w:rFonts w:hint="eastAsia"/>
        </w:rPr>
        <w:t>证券（股票类）发行规模达到一定数量的，可以采用联合保荐，但参与联合保荐的保荐机构</w:t>
      </w:r>
      <w:r w:rsidRPr="008C4AAA">
        <w:rPr>
          <w:rStyle w:val="a5"/>
          <w:rFonts w:hint="eastAsia"/>
        </w:rPr>
        <w:t>不得超过</w:t>
      </w:r>
      <w:r w:rsidRPr="008C4AAA">
        <w:rPr>
          <w:rStyle w:val="a5"/>
        </w:rPr>
        <w:t>2家</w:t>
      </w:r>
      <w:r>
        <w:t>。</w:t>
      </w:r>
    </w:p>
    <w:p w14:paraId="6846D28E" w14:textId="77777777" w:rsidR="008C4AAA" w:rsidRDefault="008C4AAA" w:rsidP="00564392">
      <w:pPr>
        <w:pStyle w:val="ad"/>
        <w:numPr>
          <w:ilvl w:val="0"/>
          <w:numId w:val="243"/>
        </w:numPr>
        <w:ind w:firstLineChars="0"/>
      </w:pPr>
      <w:r w:rsidRPr="008C4AAA">
        <w:rPr>
          <w:rStyle w:val="a5"/>
          <w:rFonts w:hint="eastAsia"/>
        </w:rPr>
        <w:t>中国证券业协会</w:t>
      </w:r>
      <w:r>
        <w:rPr>
          <w:rFonts w:hint="eastAsia"/>
        </w:rPr>
        <w:t>对保荐机构及其保荐代表人进行</w:t>
      </w:r>
      <w:r w:rsidRPr="008C4AAA">
        <w:rPr>
          <w:rStyle w:val="a5"/>
          <w:rFonts w:hint="eastAsia"/>
        </w:rPr>
        <w:t>自律管理</w:t>
      </w:r>
      <w:r>
        <w:rPr>
          <w:rFonts w:hint="eastAsia"/>
        </w:rPr>
        <w:t>。</w:t>
      </w:r>
    </w:p>
    <w:p w14:paraId="11380007" w14:textId="757C05C3" w:rsidR="00A94D47" w:rsidRDefault="008C4AAA" w:rsidP="00564392">
      <w:pPr>
        <w:pStyle w:val="ad"/>
        <w:numPr>
          <w:ilvl w:val="0"/>
          <w:numId w:val="243"/>
        </w:numPr>
        <w:ind w:firstLineChars="0"/>
      </w:pPr>
      <w:r>
        <w:rPr>
          <w:rFonts w:hint="eastAsia"/>
        </w:rPr>
        <w:t>保荐机构及其保荐代表人履行保荐职责，不能减轻或者免除发行人及其董事、监事、高级管理人员、证券服务机构及其签字人员的责任。</w:t>
      </w:r>
    </w:p>
    <w:p w14:paraId="6A03B28A" w14:textId="7040D947" w:rsidR="00A94D47" w:rsidRDefault="00A94D47" w:rsidP="00A94D47"/>
    <w:p w14:paraId="3B0CDB41" w14:textId="77777777" w:rsidR="008C4AAA" w:rsidRPr="008C4AAA" w:rsidRDefault="008C4AAA" w:rsidP="008C4AAA">
      <w:pPr>
        <w:rPr>
          <w:rStyle w:val="ab"/>
        </w:rPr>
      </w:pPr>
      <w:r w:rsidRPr="008C4AAA">
        <w:rPr>
          <w:rStyle w:val="ab"/>
          <w:rFonts w:hint="eastAsia"/>
        </w:rPr>
        <w:t>公司债券发行业务的一般规定</w:t>
      </w:r>
    </w:p>
    <w:p w14:paraId="0A9877EE" w14:textId="1F72B5ED" w:rsidR="008C4AAA" w:rsidRDefault="008C4AAA" w:rsidP="00564392">
      <w:pPr>
        <w:pStyle w:val="ad"/>
        <w:numPr>
          <w:ilvl w:val="0"/>
          <w:numId w:val="244"/>
        </w:numPr>
        <w:ind w:firstLineChars="0"/>
      </w:pPr>
      <w:r w:rsidRPr="008C4AAA">
        <w:rPr>
          <w:rStyle w:val="a5"/>
          <w:rFonts w:hint="eastAsia"/>
        </w:rPr>
        <w:t>公司债券</w:t>
      </w:r>
      <w:r>
        <w:rPr>
          <w:rFonts w:hint="eastAsia"/>
        </w:rPr>
        <w:t>，是指公司依照法定程序发行、约定在一定期限还本付息的有价证券，</w:t>
      </w:r>
    </w:p>
    <w:p w14:paraId="163DA6BA" w14:textId="0B2D81E8" w:rsidR="008C4AAA" w:rsidRDefault="008C4AAA" w:rsidP="00564392">
      <w:pPr>
        <w:pStyle w:val="ad"/>
        <w:numPr>
          <w:ilvl w:val="0"/>
          <w:numId w:val="244"/>
        </w:numPr>
        <w:ind w:firstLineChars="0"/>
      </w:pPr>
      <w:r>
        <w:rPr>
          <w:rFonts w:hint="eastAsia"/>
        </w:rPr>
        <w:t>公司债券可以公开发行，也可以非公开发行</w:t>
      </w:r>
      <w:r w:rsidR="009C271F">
        <w:rPr>
          <w:rFonts w:hint="eastAsia"/>
        </w:rPr>
        <w:t>；</w:t>
      </w:r>
    </w:p>
    <w:p w14:paraId="02DC5B2E" w14:textId="5631E910" w:rsidR="00A94D47" w:rsidRDefault="008C4AAA" w:rsidP="00564392">
      <w:pPr>
        <w:pStyle w:val="ad"/>
        <w:numPr>
          <w:ilvl w:val="0"/>
          <w:numId w:val="244"/>
        </w:numPr>
        <w:ind w:firstLineChars="0"/>
      </w:pPr>
      <w:r>
        <w:rPr>
          <w:rFonts w:hint="eastAsia"/>
        </w:rPr>
        <w:t>诚实守信、勤勉尽责</w:t>
      </w:r>
    </w:p>
    <w:p w14:paraId="21A0E2A9" w14:textId="0E7E84A2" w:rsidR="004967B1" w:rsidRDefault="004967B1" w:rsidP="00564392">
      <w:pPr>
        <w:pStyle w:val="ad"/>
        <w:numPr>
          <w:ilvl w:val="0"/>
          <w:numId w:val="244"/>
        </w:numPr>
        <w:ind w:firstLineChars="0"/>
      </w:pPr>
      <w:r>
        <w:rPr>
          <w:rFonts w:hint="eastAsia"/>
        </w:rPr>
        <w:t>债券募集说明书所引用的法律意见书，应当由律师事务所出具，并由</w:t>
      </w:r>
      <w:r w:rsidRPr="00172E61">
        <w:rPr>
          <w:rStyle w:val="a5"/>
          <w:rFonts w:hint="eastAsia"/>
        </w:rPr>
        <w:t>两名执业律师</w:t>
      </w:r>
      <w:r>
        <w:rPr>
          <w:rFonts w:hint="eastAsia"/>
        </w:rPr>
        <w:t>和所在律师事务所负责人签署，</w:t>
      </w:r>
    </w:p>
    <w:p w14:paraId="6E3DE0EF" w14:textId="3C601E62" w:rsidR="004967B1" w:rsidRDefault="004967B1" w:rsidP="00564392">
      <w:pPr>
        <w:pStyle w:val="ad"/>
        <w:numPr>
          <w:ilvl w:val="0"/>
          <w:numId w:val="244"/>
        </w:numPr>
        <w:ind w:firstLineChars="0"/>
      </w:pPr>
      <w:r>
        <w:rPr>
          <w:rFonts w:hint="eastAsia"/>
        </w:rPr>
        <w:t>为公司债券发行提供服务的专业机构和人员应当勤勉尽责，严格遵守执业规范和监管</w:t>
      </w:r>
      <w:r>
        <w:rPr>
          <w:rFonts w:hint="eastAsia"/>
        </w:rPr>
        <w:t>规则</w:t>
      </w:r>
      <w:r>
        <w:rPr>
          <w:rFonts w:hint="eastAsia"/>
        </w:rPr>
        <w:t>，按规定和约定履行义务，</w:t>
      </w:r>
    </w:p>
    <w:p w14:paraId="3D0A6005" w14:textId="4748F3B5" w:rsidR="00A94D47" w:rsidRDefault="004967B1" w:rsidP="00564392">
      <w:pPr>
        <w:pStyle w:val="ad"/>
        <w:numPr>
          <w:ilvl w:val="0"/>
          <w:numId w:val="244"/>
        </w:numPr>
        <w:ind w:firstLineChars="0"/>
      </w:pPr>
      <w:r>
        <w:rPr>
          <w:rFonts w:hint="eastAsia"/>
        </w:rPr>
        <w:t>发行人、承销机构及其相关工作人员在发行定价和配售过程中，不得有违反公平竞争、进行利益输送、直接或间接谋取不正当利益以及其他破坏市场秩序的行为，</w:t>
      </w:r>
    </w:p>
    <w:p w14:paraId="7379DF61" w14:textId="77777777" w:rsidR="00172E61" w:rsidRDefault="00172E61" w:rsidP="00564392">
      <w:pPr>
        <w:pStyle w:val="ad"/>
        <w:numPr>
          <w:ilvl w:val="0"/>
          <w:numId w:val="244"/>
        </w:numPr>
        <w:ind w:firstLineChars="0"/>
      </w:pPr>
      <w:r>
        <w:rPr>
          <w:rFonts w:hint="eastAsia"/>
        </w:rPr>
        <w:t>公司债券的投资风险，由</w:t>
      </w:r>
      <w:r w:rsidRPr="0056729D">
        <w:rPr>
          <w:rStyle w:val="a5"/>
          <w:rFonts w:hint="eastAsia"/>
        </w:rPr>
        <w:t>投资者自行承担</w:t>
      </w:r>
      <w:r>
        <w:rPr>
          <w:rFonts w:hint="eastAsia"/>
        </w:rPr>
        <w:t>，</w:t>
      </w:r>
    </w:p>
    <w:p w14:paraId="0CB9BFFA" w14:textId="693E79FC" w:rsidR="00172E61" w:rsidRDefault="00172E61" w:rsidP="00564392">
      <w:pPr>
        <w:pStyle w:val="ad"/>
        <w:numPr>
          <w:ilvl w:val="0"/>
          <w:numId w:val="244"/>
        </w:numPr>
        <w:ind w:firstLineChars="0"/>
      </w:pPr>
      <w:r w:rsidRPr="00D05557">
        <w:rPr>
          <w:rStyle w:val="a5"/>
          <w:rFonts w:hint="eastAsia"/>
        </w:rPr>
        <w:t>中国证监会</w:t>
      </w:r>
      <w:r>
        <w:rPr>
          <w:rFonts w:hint="eastAsia"/>
        </w:rPr>
        <w:t>依法对公司债券的公开发行、非公开发行及其交易或转让活动进行监督管理，</w:t>
      </w:r>
    </w:p>
    <w:p w14:paraId="732CB794" w14:textId="0C349AEB" w:rsidR="00A94D47" w:rsidRDefault="00172E61" w:rsidP="00564392">
      <w:pPr>
        <w:pStyle w:val="ad"/>
        <w:numPr>
          <w:ilvl w:val="0"/>
          <w:numId w:val="244"/>
        </w:numPr>
        <w:ind w:firstLineChars="0"/>
      </w:pPr>
      <w:r>
        <w:rPr>
          <w:rFonts w:hint="eastAsia"/>
        </w:rPr>
        <w:t>上市公司、股票公开车上的非上市公众公司发行的公司债券，可以附认股权、可转换成相关股票等条款；</w:t>
      </w:r>
    </w:p>
    <w:p w14:paraId="091C90F2" w14:textId="1A6CBFA7" w:rsidR="00D05557" w:rsidRDefault="00D05557" w:rsidP="00564392">
      <w:pPr>
        <w:pStyle w:val="ad"/>
        <w:numPr>
          <w:ilvl w:val="0"/>
          <w:numId w:val="244"/>
        </w:numPr>
        <w:ind w:firstLineChars="0"/>
      </w:pPr>
      <w:r>
        <w:rPr>
          <w:rFonts w:hint="eastAsia"/>
        </w:rPr>
        <w:t>发行人全体董事、监事、高级管理人员应当在债券募集说明书上签字，承诺不存在虚假记载、误导性陈述或者重大遗漏，</w:t>
      </w:r>
    </w:p>
    <w:p w14:paraId="7A115DB3" w14:textId="7A875C07" w:rsidR="00A94D47" w:rsidRDefault="00D05557" w:rsidP="00564392">
      <w:pPr>
        <w:pStyle w:val="ad"/>
        <w:numPr>
          <w:ilvl w:val="0"/>
          <w:numId w:val="244"/>
        </w:numPr>
        <w:ind w:firstLineChars="0"/>
      </w:pPr>
      <w:r>
        <w:rPr>
          <w:rFonts w:hint="eastAsia"/>
        </w:rPr>
        <w:t>发行人应当指定</w:t>
      </w:r>
      <w:r w:rsidRPr="00261F11">
        <w:rPr>
          <w:rStyle w:val="a5"/>
          <w:rFonts w:hint="eastAsia"/>
        </w:rPr>
        <w:t>专项账户</w:t>
      </w:r>
      <w:r>
        <w:rPr>
          <w:rFonts w:hint="eastAsia"/>
        </w:rPr>
        <w:t>，用于公司债券募集资金的接收、存储、划转与本息偿付。</w:t>
      </w:r>
    </w:p>
    <w:p w14:paraId="35E284A9" w14:textId="14EFFBD9" w:rsidR="00470D53" w:rsidRDefault="00470D53" w:rsidP="00564392">
      <w:pPr>
        <w:pStyle w:val="ad"/>
        <w:numPr>
          <w:ilvl w:val="0"/>
          <w:numId w:val="244"/>
        </w:numPr>
        <w:ind w:firstLineChars="0"/>
      </w:pPr>
      <w:r w:rsidRPr="008D5F64">
        <w:rPr>
          <w:rStyle w:val="a5"/>
        </w:rPr>
        <w:t>合格投资者</w:t>
      </w:r>
      <w:r>
        <w:rPr>
          <w:rFonts w:hint="eastAsia"/>
        </w:rPr>
        <w:t>，应当具备相应的风险识别能力，知悉并自行承担公司债务的投资风险。</w:t>
      </w:r>
    </w:p>
    <w:p w14:paraId="6C251ED6" w14:textId="6C104ABC" w:rsidR="00A94D47" w:rsidRDefault="00A94D47" w:rsidP="00A94D47"/>
    <w:p w14:paraId="481003EF" w14:textId="55BBC116" w:rsidR="008D5F64" w:rsidRPr="008D5F64" w:rsidRDefault="008D5F64" w:rsidP="00A94D47">
      <w:pPr>
        <w:rPr>
          <w:rStyle w:val="ab"/>
        </w:rPr>
      </w:pPr>
      <w:r w:rsidRPr="008D5F64">
        <w:rPr>
          <w:rStyle w:val="ab"/>
        </w:rPr>
        <w:t>合格投资者的概念</w:t>
      </w:r>
    </w:p>
    <w:p w14:paraId="15438799" w14:textId="77777777" w:rsidR="008D5F64" w:rsidRDefault="008D5F64" w:rsidP="00564392">
      <w:pPr>
        <w:pStyle w:val="ad"/>
        <w:numPr>
          <w:ilvl w:val="0"/>
          <w:numId w:val="245"/>
        </w:numPr>
        <w:ind w:firstLineChars="0"/>
      </w:pPr>
      <w:r>
        <w:rPr>
          <w:rFonts w:hint="eastAsia"/>
        </w:rPr>
        <w:t>经有关金融监管部门批准设立的金融机构。</w:t>
      </w:r>
    </w:p>
    <w:p w14:paraId="08AA5533" w14:textId="1D5BA254" w:rsidR="008D5F64" w:rsidRDefault="008D5F64" w:rsidP="00564392">
      <w:pPr>
        <w:pStyle w:val="ad"/>
        <w:numPr>
          <w:ilvl w:val="0"/>
          <w:numId w:val="245"/>
        </w:numPr>
        <w:ind w:firstLineChars="0"/>
      </w:pPr>
      <w:r>
        <w:rPr>
          <w:rFonts w:hint="eastAsia"/>
        </w:rPr>
        <w:t>经有关金融监管部门批准设立的金融机构面向投资者发行的理财产品。</w:t>
      </w:r>
    </w:p>
    <w:p w14:paraId="1EEB41B6" w14:textId="09933D6D" w:rsidR="008D5F64" w:rsidRDefault="008D5F64" w:rsidP="00564392">
      <w:pPr>
        <w:pStyle w:val="ad"/>
        <w:numPr>
          <w:ilvl w:val="0"/>
          <w:numId w:val="245"/>
        </w:numPr>
        <w:ind w:firstLineChars="0"/>
        <w:rPr>
          <w:rFonts w:hint="eastAsia"/>
        </w:rPr>
      </w:pPr>
      <w:r w:rsidRPr="007D2F69">
        <w:rPr>
          <w:rStyle w:val="a5"/>
          <w:rFonts w:hint="eastAsia"/>
        </w:rPr>
        <w:t>净资产不低于人民币</w:t>
      </w:r>
      <w:r w:rsidRPr="007D2F69">
        <w:rPr>
          <w:rStyle w:val="a5"/>
        </w:rPr>
        <w:t>1000万元</w:t>
      </w:r>
      <w:r>
        <w:t>的企事业单位法人、合伙企业。</w:t>
      </w:r>
    </w:p>
    <w:p w14:paraId="30AD89FB" w14:textId="5845AE4E" w:rsidR="007D2F69" w:rsidRDefault="007D2F69" w:rsidP="00564392">
      <w:pPr>
        <w:pStyle w:val="ad"/>
        <w:numPr>
          <w:ilvl w:val="0"/>
          <w:numId w:val="245"/>
        </w:numPr>
        <w:ind w:firstLineChars="0"/>
      </w:pPr>
      <w:r>
        <w:rPr>
          <w:rFonts w:hint="eastAsia"/>
        </w:rPr>
        <w:t>合格境外机构投资者</w:t>
      </w:r>
      <w:r>
        <w:t>(QFII)、人民币合格境</w:t>
      </w:r>
      <w:r>
        <w:rPr>
          <w:rFonts w:hint="eastAsia"/>
        </w:rPr>
        <w:t>外</w:t>
      </w:r>
      <w:r>
        <w:t>机构投资者(RQFII)。</w:t>
      </w:r>
    </w:p>
    <w:p w14:paraId="04E32157" w14:textId="02F44773" w:rsidR="007D2F69" w:rsidRDefault="007D2F69" w:rsidP="00564392">
      <w:pPr>
        <w:pStyle w:val="ad"/>
        <w:numPr>
          <w:ilvl w:val="0"/>
          <w:numId w:val="245"/>
        </w:numPr>
        <w:ind w:firstLineChars="0"/>
      </w:pPr>
      <w:r>
        <w:rPr>
          <w:rFonts w:hint="eastAsia"/>
        </w:rPr>
        <w:lastRenderedPageBreak/>
        <w:t>社会保障基金、企业年金等养老基金，慈善基金等社会公益基金。</w:t>
      </w:r>
    </w:p>
    <w:p w14:paraId="756C506C" w14:textId="1882CC84" w:rsidR="008D5F64" w:rsidRDefault="007D2F69" w:rsidP="00564392">
      <w:pPr>
        <w:pStyle w:val="ad"/>
        <w:numPr>
          <w:ilvl w:val="0"/>
          <w:numId w:val="245"/>
        </w:numPr>
        <w:ind w:firstLineChars="0"/>
      </w:pPr>
      <w:r>
        <w:rPr>
          <w:rFonts w:hint="eastAsia"/>
        </w:rPr>
        <w:t>名下金融资产不低于人民币</w:t>
      </w:r>
      <w:r w:rsidRPr="007D2F69">
        <w:rPr>
          <w:rStyle w:val="a5"/>
        </w:rPr>
        <w:t>300万</w:t>
      </w:r>
      <w:r>
        <w:t>元的</w:t>
      </w:r>
      <w:r w:rsidRPr="007D2F69">
        <w:rPr>
          <w:rStyle w:val="a5"/>
        </w:rPr>
        <w:t>个人投资者</w:t>
      </w:r>
      <w:r>
        <w:t>。</w:t>
      </w:r>
    </w:p>
    <w:p w14:paraId="4DCF1744" w14:textId="4FF24999" w:rsidR="007D2F69" w:rsidRDefault="007D2F69" w:rsidP="00A94D47"/>
    <w:p w14:paraId="036098D2" w14:textId="77777777" w:rsidR="007D2F69" w:rsidRPr="007D2F69" w:rsidRDefault="007D2F69" w:rsidP="007D2F69">
      <w:pPr>
        <w:rPr>
          <w:rStyle w:val="ab"/>
        </w:rPr>
      </w:pPr>
      <w:r w:rsidRPr="007D2F69">
        <w:rPr>
          <w:rStyle w:val="ab"/>
          <w:rFonts w:hint="eastAsia"/>
        </w:rPr>
        <w:t>企业债券发行业务的一般规定</w:t>
      </w:r>
    </w:p>
    <w:p w14:paraId="63589CBC" w14:textId="5F401DE2" w:rsidR="007D2F69" w:rsidRDefault="007D2F69" w:rsidP="00564392">
      <w:pPr>
        <w:pStyle w:val="ad"/>
        <w:numPr>
          <w:ilvl w:val="0"/>
          <w:numId w:val="246"/>
        </w:numPr>
        <w:ind w:firstLineChars="0"/>
        <w:rPr>
          <w:rFonts w:hint="eastAsia"/>
        </w:rPr>
      </w:pPr>
      <w:r>
        <w:rPr>
          <w:rFonts w:hint="eastAsia"/>
        </w:rPr>
        <w:t>企业债券，是指企业依照法定程序发行、约定在一定期限内还本付息的有价证券，适用于</w:t>
      </w:r>
      <w:r w:rsidRPr="007D2F69">
        <w:rPr>
          <w:rStyle w:val="a5"/>
          <w:rFonts w:hint="eastAsia"/>
        </w:rPr>
        <w:t>境内</w:t>
      </w:r>
      <w:r>
        <w:rPr>
          <w:rFonts w:hint="eastAsia"/>
        </w:rPr>
        <w:t>具有法人资格的企业在境内发行的债券，但是金融债券和外币债券除外。</w:t>
      </w:r>
    </w:p>
    <w:p w14:paraId="607350B0" w14:textId="04DF7630" w:rsidR="007D2F69" w:rsidRDefault="007D2F69" w:rsidP="00564392">
      <w:pPr>
        <w:pStyle w:val="ad"/>
        <w:numPr>
          <w:ilvl w:val="0"/>
          <w:numId w:val="246"/>
        </w:numPr>
        <w:ind w:firstLineChars="0"/>
        <w:rPr>
          <w:rFonts w:hint="eastAsia"/>
        </w:rPr>
      </w:pPr>
      <w:r>
        <w:rPr>
          <w:rFonts w:hint="eastAsia"/>
        </w:rPr>
        <w:t>发行和购买企业债券应当遵循</w:t>
      </w:r>
      <w:r w:rsidRPr="007D2F69">
        <w:rPr>
          <w:rStyle w:val="a5"/>
          <w:rFonts w:hint="eastAsia"/>
        </w:rPr>
        <w:t>自愿、互利、有偿</w:t>
      </w:r>
      <w:r>
        <w:rPr>
          <w:rFonts w:hint="eastAsia"/>
        </w:rPr>
        <w:t>的原则。</w:t>
      </w:r>
    </w:p>
    <w:p w14:paraId="1CFE5C29" w14:textId="42EB4727" w:rsidR="007D2F69" w:rsidRDefault="007D2F69" w:rsidP="00564392">
      <w:pPr>
        <w:pStyle w:val="ad"/>
        <w:numPr>
          <w:ilvl w:val="0"/>
          <w:numId w:val="246"/>
        </w:numPr>
        <w:ind w:firstLineChars="0"/>
      </w:pPr>
      <w:r>
        <w:rPr>
          <w:rFonts w:hint="eastAsia"/>
        </w:rPr>
        <w:t>企业债券持有人有权按照约定期限取得利息、收回本金，但是无权参与企业的经营</w:t>
      </w:r>
    </w:p>
    <w:p w14:paraId="10B025F0" w14:textId="25C9F0BC" w:rsidR="007D2F69" w:rsidRDefault="007D2F69" w:rsidP="00564392">
      <w:pPr>
        <w:pStyle w:val="ad"/>
        <w:numPr>
          <w:ilvl w:val="0"/>
          <w:numId w:val="246"/>
        </w:numPr>
        <w:ind w:firstLineChars="0"/>
        <w:rPr>
          <w:rFonts w:hint="eastAsia"/>
        </w:rPr>
      </w:pPr>
      <w:r>
        <w:rPr>
          <w:rFonts w:hint="eastAsia"/>
        </w:rPr>
        <w:t>企业债券持有人对企业的经营状况不承担责任。</w:t>
      </w:r>
    </w:p>
    <w:p w14:paraId="76D90CFA" w14:textId="50B6C2B8" w:rsidR="007D2F69" w:rsidRDefault="007D2F69" w:rsidP="00564392">
      <w:pPr>
        <w:pStyle w:val="ad"/>
        <w:numPr>
          <w:ilvl w:val="0"/>
          <w:numId w:val="246"/>
        </w:numPr>
        <w:ind w:firstLineChars="0"/>
      </w:pPr>
      <w:r>
        <w:rPr>
          <w:rFonts w:hint="eastAsia"/>
        </w:rPr>
        <w:t>企业债券可以</w:t>
      </w:r>
      <w:r w:rsidRPr="00451177">
        <w:rPr>
          <w:rStyle w:val="a5"/>
          <w:rFonts w:hint="eastAsia"/>
        </w:rPr>
        <w:t>转让、抵押和继承</w:t>
      </w:r>
      <w:r>
        <w:rPr>
          <w:rFonts w:hint="eastAsia"/>
        </w:rPr>
        <w:t>。</w:t>
      </w:r>
    </w:p>
    <w:p w14:paraId="6295AAA4" w14:textId="13C4254D" w:rsidR="007D2F69" w:rsidRDefault="007D2F69" w:rsidP="00564392">
      <w:pPr>
        <w:pStyle w:val="ad"/>
        <w:numPr>
          <w:ilvl w:val="0"/>
          <w:numId w:val="246"/>
        </w:numPr>
        <w:ind w:firstLineChars="0"/>
      </w:pPr>
      <w:r>
        <w:rPr>
          <w:rFonts w:hint="eastAsia"/>
        </w:rPr>
        <w:t>未经国务院同意，</w:t>
      </w:r>
      <w:r>
        <w:rPr>
          <w:rFonts w:hint="eastAsia"/>
        </w:rPr>
        <w:t>任何</w:t>
      </w:r>
      <w:r>
        <w:rPr>
          <w:rFonts w:hint="eastAsia"/>
        </w:rPr>
        <w:t>地方、部门不得擅自突破企业债券发行的年度规模并不得擅自调整年度规模内的各项指标。</w:t>
      </w:r>
    </w:p>
    <w:p w14:paraId="6635A64C" w14:textId="100AB127" w:rsidR="007D2F69" w:rsidRDefault="007D2F69" w:rsidP="00A94D47"/>
    <w:p w14:paraId="246D25B0" w14:textId="77777777" w:rsidR="00441002" w:rsidRPr="0044388A" w:rsidRDefault="00441002" w:rsidP="00441002">
      <w:pPr>
        <w:rPr>
          <w:rStyle w:val="ab"/>
        </w:rPr>
      </w:pPr>
      <w:r w:rsidRPr="0044388A">
        <w:rPr>
          <w:rStyle w:val="ab"/>
          <w:rFonts w:hint="eastAsia"/>
        </w:rPr>
        <w:t>金融债券发行业务的一般规定</w:t>
      </w:r>
    </w:p>
    <w:p w14:paraId="11DB1D60" w14:textId="050E8E12" w:rsidR="00441002" w:rsidRDefault="00441002" w:rsidP="00564392">
      <w:pPr>
        <w:pStyle w:val="ad"/>
        <w:numPr>
          <w:ilvl w:val="0"/>
          <w:numId w:val="247"/>
        </w:numPr>
        <w:ind w:firstLineChars="0"/>
      </w:pPr>
      <w:r>
        <w:rPr>
          <w:rFonts w:hint="eastAsia"/>
        </w:rPr>
        <w:t>金融债券，是指依法在中华人民共和国境内设立的金融机构</w:t>
      </w:r>
      <w:r>
        <w:rPr>
          <w:rFonts w:hint="eastAsia"/>
        </w:rPr>
        <w:t>法</w:t>
      </w:r>
      <w:r>
        <w:rPr>
          <w:rFonts w:hint="eastAsia"/>
        </w:rPr>
        <w:t>人在全国银行间债券市场发行的、按约定还本付息的有价证券。</w:t>
      </w:r>
    </w:p>
    <w:p w14:paraId="1E02AFEA" w14:textId="77777777" w:rsidR="00441002" w:rsidRDefault="00441002" w:rsidP="00564392">
      <w:pPr>
        <w:pStyle w:val="ad"/>
        <w:numPr>
          <w:ilvl w:val="0"/>
          <w:numId w:val="247"/>
        </w:numPr>
        <w:ind w:firstLineChars="0"/>
      </w:pPr>
      <w:r w:rsidRPr="0044388A">
        <w:rPr>
          <w:rStyle w:val="a5"/>
          <w:rFonts w:hint="eastAsia"/>
        </w:rPr>
        <w:t>中国人民银行</w:t>
      </w:r>
      <w:r>
        <w:rPr>
          <w:rFonts w:hint="eastAsia"/>
        </w:rPr>
        <w:t>依法对金融债券的发行进行监督管理。</w:t>
      </w:r>
    </w:p>
    <w:p w14:paraId="682354C9" w14:textId="77777777" w:rsidR="00441002" w:rsidRDefault="00441002" w:rsidP="00564392">
      <w:pPr>
        <w:pStyle w:val="ad"/>
        <w:numPr>
          <w:ilvl w:val="0"/>
          <w:numId w:val="247"/>
        </w:numPr>
        <w:ind w:firstLineChars="0"/>
      </w:pPr>
      <w:r>
        <w:rPr>
          <w:rFonts w:hint="eastAsia"/>
        </w:rPr>
        <w:t>金融债券的投资风险由</w:t>
      </w:r>
      <w:r w:rsidRPr="0044388A">
        <w:rPr>
          <w:rStyle w:val="a5"/>
          <w:rFonts w:hint="eastAsia"/>
        </w:rPr>
        <w:t>投资者自行承担</w:t>
      </w:r>
      <w:r>
        <w:rPr>
          <w:rFonts w:hint="eastAsia"/>
        </w:rPr>
        <w:t>。</w:t>
      </w:r>
    </w:p>
    <w:p w14:paraId="053ADF04" w14:textId="621AFB4B" w:rsidR="007D2F69" w:rsidRDefault="00441002" w:rsidP="00564392">
      <w:pPr>
        <w:pStyle w:val="ad"/>
        <w:numPr>
          <w:ilvl w:val="0"/>
          <w:numId w:val="247"/>
        </w:numPr>
        <w:ind w:firstLineChars="0"/>
      </w:pPr>
      <w:r>
        <w:rPr>
          <w:rFonts w:hint="eastAsia"/>
        </w:rPr>
        <w:t>中国人民银行核准金融债券发行申请的期限，适用《中国人民银行行政许可实施办法》的有关规定。</w:t>
      </w:r>
    </w:p>
    <w:p w14:paraId="78A511DA" w14:textId="77777777" w:rsidR="0044388A" w:rsidRDefault="0044388A" w:rsidP="00564392">
      <w:pPr>
        <w:pStyle w:val="ad"/>
        <w:numPr>
          <w:ilvl w:val="0"/>
          <w:numId w:val="247"/>
        </w:numPr>
        <w:ind w:firstLineChars="0"/>
      </w:pPr>
      <w:r>
        <w:rPr>
          <w:rFonts w:hint="eastAsia"/>
        </w:rPr>
        <w:t>金融债券可在全国银行间债券市场公开发行或定向发行。</w:t>
      </w:r>
    </w:p>
    <w:p w14:paraId="6FAADBFE" w14:textId="77777777" w:rsidR="0044388A" w:rsidRDefault="0044388A" w:rsidP="00564392">
      <w:pPr>
        <w:pStyle w:val="ad"/>
        <w:numPr>
          <w:ilvl w:val="0"/>
          <w:numId w:val="247"/>
        </w:numPr>
        <w:ind w:firstLineChars="0"/>
      </w:pPr>
      <w:r>
        <w:rPr>
          <w:rFonts w:hint="eastAsia"/>
        </w:rPr>
        <w:t>金融债券的发行可以采取一次足额发行或限额内分期发行的方式。</w:t>
      </w:r>
    </w:p>
    <w:p w14:paraId="08C68C99" w14:textId="77777777" w:rsidR="0044388A" w:rsidRDefault="0044388A" w:rsidP="00564392">
      <w:pPr>
        <w:pStyle w:val="ad"/>
        <w:numPr>
          <w:ilvl w:val="0"/>
          <w:numId w:val="247"/>
        </w:numPr>
        <w:ind w:firstLineChars="0"/>
      </w:pPr>
      <w:r>
        <w:rPr>
          <w:rFonts w:hint="eastAsia"/>
        </w:rPr>
        <w:t>金融债券的发行应由</w:t>
      </w:r>
      <w:r w:rsidRPr="0044388A">
        <w:rPr>
          <w:rStyle w:val="a5"/>
          <w:rFonts w:hint="eastAsia"/>
        </w:rPr>
        <w:t>具有债券评级能力</w:t>
      </w:r>
      <w:r>
        <w:rPr>
          <w:rFonts w:hint="eastAsia"/>
        </w:rPr>
        <w:t>的信用评级机构进行信用评级。</w:t>
      </w:r>
    </w:p>
    <w:p w14:paraId="516B128B" w14:textId="440C7DA8" w:rsidR="007D2F69" w:rsidRDefault="0044388A" w:rsidP="00564392">
      <w:pPr>
        <w:pStyle w:val="ad"/>
        <w:numPr>
          <w:ilvl w:val="0"/>
          <w:numId w:val="247"/>
        </w:numPr>
        <w:ind w:firstLineChars="0"/>
      </w:pPr>
      <w:r>
        <w:rPr>
          <w:rFonts w:hint="eastAsia"/>
        </w:rPr>
        <w:t>金融债券定向发行的，经认购人同意，可免于信用评级。</w:t>
      </w:r>
    </w:p>
    <w:p w14:paraId="1900B9BA" w14:textId="18E4674C" w:rsidR="007D2F69" w:rsidRDefault="007D2F69" w:rsidP="00A94D47"/>
    <w:p w14:paraId="39AABDBB" w14:textId="77777777" w:rsidR="0018738F" w:rsidRPr="00AF434C" w:rsidRDefault="0018738F" w:rsidP="0018738F">
      <w:pPr>
        <w:rPr>
          <w:rStyle w:val="ab"/>
        </w:rPr>
      </w:pPr>
      <w:r w:rsidRPr="00AF434C">
        <w:rPr>
          <w:rStyle w:val="ab"/>
          <w:rFonts w:hint="eastAsia"/>
        </w:rPr>
        <w:t>非金融企业债务融资工具发行业务的一般规定</w:t>
      </w:r>
    </w:p>
    <w:p w14:paraId="5DD53238" w14:textId="382247F4" w:rsidR="0018738F" w:rsidRDefault="0018738F" w:rsidP="00564392">
      <w:pPr>
        <w:pStyle w:val="ad"/>
        <w:numPr>
          <w:ilvl w:val="0"/>
          <w:numId w:val="248"/>
        </w:numPr>
        <w:ind w:firstLineChars="0"/>
      </w:pPr>
      <w:r w:rsidRPr="00AF434C">
        <w:rPr>
          <w:rStyle w:val="a5"/>
          <w:rFonts w:hint="eastAsia"/>
        </w:rPr>
        <w:t>非金融企业</w:t>
      </w:r>
      <w:r>
        <w:rPr>
          <w:rFonts w:hint="eastAsia"/>
        </w:rPr>
        <w:t>债务融资工具是指具有法人资格的非金融企业在银行间债券市场发行的，约定在一定期限内还本付息的有价证券。</w:t>
      </w:r>
    </w:p>
    <w:p w14:paraId="56F46A0E" w14:textId="77777777" w:rsidR="0018738F" w:rsidRDefault="0018738F" w:rsidP="00564392">
      <w:pPr>
        <w:pStyle w:val="ad"/>
        <w:numPr>
          <w:ilvl w:val="0"/>
          <w:numId w:val="248"/>
        </w:numPr>
        <w:ind w:firstLineChars="0"/>
      </w:pPr>
      <w:r>
        <w:rPr>
          <w:rFonts w:hint="eastAsia"/>
        </w:rPr>
        <w:t>债务融资工具发行与交易应遵循诚信、自律原则。</w:t>
      </w:r>
    </w:p>
    <w:p w14:paraId="79958182" w14:textId="77777777" w:rsidR="0018738F" w:rsidRDefault="0018738F" w:rsidP="00564392">
      <w:pPr>
        <w:pStyle w:val="ad"/>
        <w:numPr>
          <w:ilvl w:val="0"/>
          <w:numId w:val="248"/>
        </w:numPr>
        <w:ind w:firstLineChars="0"/>
      </w:pPr>
      <w:r>
        <w:rPr>
          <w:rFonts w:hint="eastAsia"/>
        </w:rPr>
        <w:t>企业发行债务融资工具应在中国银行间市场交易商协会注册。</w:t>
      </w:r>
    </w:p>
    <w:p w14:paraId="0D5B97AB" w14:textId="7796640A" w:rsidR="0018738F" w:rsidRDefault="0018738F" w:rsidP="00564392">
      <w:pPr>
        <w:pStyle w:val="ad"/>
        <w:numPr>
          <w:ilvl w:val="0"/>
          <w:numId w:val="248"/>
        </w:numPr>
        <w:ind w:firstLineChars="0"/>
      </w:pPr>
      <w:r>
        <w:rPr>
          <w:rFonts w:hint="eastAsia"/>
        </w:rPr>
        <w:t>债务融资工具在</w:t>
      </w:r>
      <w:r w:rsidRPr="00F845A5">
        <w:rPr>
          <w:rStyle w:val="a5"/>
          <w:rFonts w:hint="eastAsia"/>
        </w:rPr>
        <w:t>中央国债登记结算有限责任公司</w:t>
      </w:r>
      <w:r>
        <w:rPr>
          <w:rFonts w:hint="eastAsia"/>
        </w:rPr>
        <w:t>登记、托管、结算。</w:t>
      </w:r>
    </w:p>
    <w:p w14:paraId="0914E82D" w14:textId="77777777" w:rsidR="00510473" w:rsidRDefault="00510473" w:rsidP="00564392">
      <w:pPr>
        <w:pStyle w:val="ad"/>
        <w:numPr>
          <w:ilvl w:val="0"/>
          <w:numId w:val="248"/>
        </w:numPr>
        <w:ind w:firstLineChars="0"/>
      </w:pPr>
      <w:r w:rsidRPr="00C127B2">
        <w:rPr>
          <w:rStyle w:val="a5"/>
          <w:rFonts w:hint="eastAsia"/>
        </w:rPr>
        <w:t>全国银行间同业拆借中心</w:t>
      </w:r>
      <w:r>
        <w:rPr>
          <w:rFonts w:hint="eastAsia"/>
        </w:rPr>
        <w:t>为债务融资工具在银行间债券市场的交易提供服务。</w:t>
      </w:r>
    </w:p>
    <w:p w14:paraId="021BB315" w14:textId="77777777" w:rsidR="00510473" w:rsidRDefault="00510473" w:rsidP="00564392">
      <w:pPr>
        <w:pStyle w:val="ad"/>
        <w:numPr>
          <w:ilvl w:val="0"/>
          <w:numId w:val="248"/>
        </w:numPr>
        <w:ind w:firstLineChars="0"/>
      </w:pPr>
      <w:r>
        <w:rPr>
          <w:rFonts w:hint="eastAsia"/>
        </w:rPr>
        <w:t>企业发行债务融资工具应在银行间债券市场披露信息。</w:t>
      </w:r>
    </w:p>
    <w:p w14:paraId="7BB1F0F6" w14:textId="77777777" w:rsidR="00510473" w:rsidRDefault="00510473" w:rsidP="00564392">
      <w:pPr>
        <w:pStyle w:val="ad"/>
        <w:numPr>
          <w:ilvl w:val="0"/>
          <w:numId w:val="248"/>
        </w:numPr>
        <w:ind w:firstLineChars="0"/>
      </w:pPr>
      <w:r>
        <w:rPr>
          <w:rFonts w:hint="eastAsia"/>
        </w:rPr>
        <w:t>企业发行债务融资工具应由</w:t>
      </w:r>
      <w:r w:rsidRPr="00C127B2">
        <w:rPr>
          <w:rStyle w:val="a5"/>
          <w:rFonts w:hint="eastAsia"/>
        </w:rPr>
        <w:t>金融机构承销</w:t>
      </w:r>
      <w:r>
        <w:rPr>
          <w:rFonts w:hint="eastAsia"/>
        </w:rPr>
        <w:t>。</w:t>
      </w:r>
    </w:p>
    <w:p w14:paraId="683AC8E0" w14:textId="005F80C6" w:rsidR="0018738F" w:rsidRDefault="00510473" w:rsidP="00564392">
      <w:pPr>
        <w:pStyle w:val="ad"/>
        <w:numPr>
          <w:ilvl w:val="0"/>
          <w:numId w:val="248"/>
        </w:numPr>
        <w:ind w:firstLineChars="0"/>
      </w:pPr>
      <w:r>
        <w:rPr>
          <w:rFonts w:hint="eastAsia"/>
        </w:rPr>
        <w:t>企业发行债务融资工具应由在中国境内注册且具备债券评级资质的评级机构进行信用评级。</w:t>
      </w:r>
    </w:p>
    <w:p w14:paraId="41A6B0DA" w14:textId="463D17A8" w:rsidR="00A85215" w:rsidRDefault="00A85215" w:rsidP="00564392">
      <w:pPr>
        <w:pStyle w:val="ad"/>
        <w:numPr>
          <w:ilvl w:val="0"/>
          <w:numId w:val="248"/>
        </w:numPr>
        <w:ind w:firstLineChars="0"/>
      </w:pPr>
      <w:r>
        <w:rPr>
          <w:rFonts w:hint="eastAsia"/>
        </w:rPr>
        <w:t>为债务融资工具提供服务的承销机构、信用评级机构、注册会计师律师等专业</w:t>
      </w:r>
      <w:r>
        <w:rPr>
          <w:rFonts w:hint="eastAsia"/>
        </w:rPr>
        <w:t>机构和</w:t>
      </w:r>
      <w:r>
        <w:rPr>
          <w:rFonts w:hint="eastAsia"/>
        </w:rPr>
        <w:t>人员应勤勉尽责，严格遵守执业规范和职业道德，按规定和约定履行义务。</w:t>
      </w:r>
    </w:p>
    <w:p w14:paraId="284DEA22" w14:textId="0B63D4F5" w:rsidR="00A85215" w:rsidRDefault="00A85215" w:rsidP="00564392">
      <w:pPr>
        <w:pStyle w:val="ad"/>
        <w:numPr>
          <w:ilvl w:val="0"/>
          <w:numId w:val="248"/>
        </w:numPr>
        <w:ind w:firstLineChars="0"/>
      </w:pPr>
      <w:r>
        <w:rPr>
          <w:rFonts w:hint="eastAsia"/>
        </w:rPr>
        <w:t>债务融资工具发行利率、发行价格和所涉费率以市场化方式确定，</w:t>
      </w:r>
      <w:r>
        <w:rPr>
          <w:rFonts w:hint="eastAsia"/>
        </w:rPr>
        <w:t>任何</w:t>
      </w:r>
      <w:r>
        <w:rPr>
          <w:rFonts w:hint="eastAsia"/>
        </w:rPr>
        <w:t>商业机构不得以欺诈、操纵市场等行为获取不正当利益。</w:t>
      </w:r>
    </w:p>
    <w:p w14:paraId="70B728E3" w14:textId="5C2E8E74" w:rsidR="0018738F" w:rsidRDefault="00A85215" w:rsidP="00564392">
      <w:pPr>
        <w:pStyle w:val="ad"/>
        <w:numPr>
          <w:ilvl w:val="0"/>
          <w:numId w:val="248"/>
        </w:numPr>
        <w:ind w:firstLineChars="0"/>
        <w:rPr>
          <w:rFonts w:hint="eastAsia"/>
        </w:rPr>
      </w:pPr>
      <w:r>
        <w:rPr>
          <w:rFonts w:hint="eastAsia"/>
        </w:rPr>
        <w:t>债务融资工具</w:t>
      </w:r>
      <w:r w:rsidRPr="00A85215">
        <w:rPr>
          <w:rStyle w:val="a5"/>
          <w:rFonts w:hint="eastAsia"/>
        </w:rPr>
        <w:t>投资者应自行判断和承担投资风险</w:t>
      </w:r>
      <w:r>
        <w:rPr>
          <w:rFonts w:hint="eastAsia"/>
        </w:rPr>
        <w:t>；</w:t>
      </w:r>
    </w:p>
    <w:p w14:paraId="16F2B605" w14:textId="77777777" w:rsidR="00A94D47" w:rsidRPr="00A94D47" w:rsidRDefault="00A94D47" w:rsidP="00A94D47">
      <w:pPr>
        <w:rPr>
          <w:rFonts w:hint="eastAsia"/>
        </w:rPr>
      </w:pPr>
    </w:p>
    <w:p w14:paraId="5DB6C33D" w14:textId="35052FF0" w:rsidR="00AD2076" w:rsidRDefault="00AD2076" w:rsidP="00577DCE">
      <w:pPr>
        <w:pStyle w:val="2"/>
      </w:pPr>
      <w:bookmarkStart w:id="29" w:name="_Toc46694759"/>
      <w:r>
        <w:t>第五节</w:t>
      </w:r>
      <w:r>
        <w:rPr>
          <w:rFonts w:hint="eastAsia"/>
        </w:rPr>
        <w:t xml:space="preserve"> </w:t>
      </w:r>
      <w:r>
        <w:t>证券自营</w:t>
      </w:r>
      <w:bookmarkEnd w:id="29"/>
    </w:p>
    <w:p w14:paraId="230CDA5D" w14:textId="70E5F760" w:rsidR="0021333A" w:rsidRDefault="002259BD" w:rsidP="002259BD">
      <w:pPr>
        <w:pStyle w:val="3"/>
      </w:pPr>
      <w:r>
        <w:rPr>
          <w:rFonts w:hint="eastAsia"/>
        </w:rPr>
        <w:lastRenderedPageBreak/>
        <w:t>考点1：证券自营业务的含义及投资范围</w:t>
      </w:r>
    </w:p>
    <w:p w14:paraId="7D675F57" w14:textId="77777777" w:rsidR="005E6BBD" w:rsidRPr="006F42C8" w:rsidRDefault="005E6BBD" w:rsidP="005E6BBD">
      <w:pPr>
        <w:rPr>
          <w:rStyle w:val="ab"/>
        </w:rPr>
      </w:pPr>
      <w:r w:rsidRPr="006F42C8">
        <w:rPr>
          <w:rStyle w:val="ab"/>
          <w:rFonts w:hint="eastAsia"/>
        </w:rPr>
        <w:t>证券自营业务的基本概念</w:t>
      </w:r>
    </w:p>
    <w:p w14:paraId="415023D9" w14:textId="144742CF" w:rsidR="002259BD" w:rsidRDefault="005E6BBD" w:rsidP="005E6BBD">
      <w:pPr>
        <w:rPr>
          <w:rFonts w:hint="eastAsia"/>
        </w:rPr>
      </w:pPr>
      <w:r>
        <w:rPr>
          <w:rFonts w:hint="eastAsia"/>
        </w:rPr>
        <w:t>经中国证监会批准经营证券自营业务的证券公司用</w:t>
      </w:r>
      <w:r w:rsidRPr="006F42C8">
        <w:rPr>
          <w:rStyle w:val="a5"/>
          <w:rFonts w:hint="eastAsia"/>
        </w:rPr>
        <w:t>自有资金</w:t>
      </w:r>
      <w:r>
        <w:rPr>
          <w:rFonts w:hint="eastAsia"/>
        </w:rPr>
        <w:t>以</w:t>
      </w:r>
      <w:r w:rsidRPr="006F42C8">
        <w:rPr>
          <w:rStyle w:val="a5"/>
          <w:rFonts w:hint="eastAsia"/>
        </w:rPr>
        <w:t>自己名义</w:t>
      </w:r>
      <w:r>
        <w:rPr>
          <w:rFonts w:hint="eastAsia"/>
        </w:rPr>
        <w:t>开设的</w:t>
      </w:r>
      <w:r w:rsidRPr="006F42C8">
        <w:rPr>
          <w:rStyle w:val="a5"/>
          <w:rFonts w:hint="eastAsia"/>
        </w:rPr>
        <w:t>证券账户</w:t>
      </w:r>
      <w:r>
        <w:rPr>
          <w:rFonts w:hint="eastAsia"/>
        </w:rPr>
        <w:t>买卖依法公开发行的股票、债券、证券投资基金或者国务院证券监督管理机构认可的其他证券，以获取盈利的行为。</w:t>
      </w:r>
    </w:p>
    <w:p w14:paraId="1C29FF4A" w14:textId="69A871BF" w:rsidR="0021333A" w:rsidRDefault="0021333A" w:rsidP="0021333A"/>
    <w:p w14:paraId="3E08783F" w14:textId="5DC4ECFE" w:rsidR="006F42C8" w:rsidRPr="006F42C8" w:rsidRDefault="006F42C8" w:rsidP="006F42C8">
      <w:pPr>
        <w:rPr>
          <w:rStyle w:val="ab"/>
        </w:rPr>
      </w:pPr>
      <w:r w:rsidRPr="006F42C8">
        <w:rPr>
          <w:rStyle w:val="ab"/>
          <w:rFonts w:hint="eastAsia"/>
        </w:rPr>
        <w:t>证券自营业务投资范围的一般性规定</w:t>
      </w:r>
    </w:p>
    <w:p w14:paraId="3DA9F4AF" w14:textId="01C279E7" w:rsidR="006F42C8" w:rsidRDefault="006F42C8" w:rsidP="00564392">
      <w:pPr>
        <w:pStyle w:val="ad"/>
        <w:numPr>
          <w:ilvl w:val="0"/>
          <w:numId w:val="249"/>
        </w:numPr>
        <w:ind w:firstLineChars="0"/>
      </w:pPr>
      <w:r>
        <w:rPr>
          <w:rFonts w:hint="eastAsia"/>
        </w:rPr>
        <w:t>已经和依法可以在境内证券交易所上市交易和转让的证券</w:t>
      </w:r>
      <w:r>
        <w:rPr>
          <w:rFonts w:hint="eastAsia"/>
        </w:rPr>
        <w:t>，</w:t>
      </w:r>
      <w:r>
        <w:rPr>
          <w:rFonts w:hint="eastAsia"/>
        </w:rPr>
        <w:t>包括股票、债券、证券投资基金等</w:t>
      </w:r>
    </w:p>
    <w:p w14:paraId="3C1CB0E5" w14:textId="77777777" w:rsidR="006F42C8" w:rsidRDefault="006F42C8" w:rsidP="00564392">
      <w:pPr>
        <w:pStyle w:val="ad"/>
        <w:numPr>
          <w:ilvl w:val="0"/>
          <w:numId w:val="249"/>
        </w:numPr>
        <w:ind w:firstLineChars="0"/>
      </w:pPr>
      <w:r>
        <w:rPr>
          <w:rFonts w:hint="eastAsia"/>
        </w:rPr>
        <w:t>已经在全国中小企业股份转让系统挂牌转让的证券</w:t>
      </w:r>
    </w:p>
    <w:p w14:paraId="7E20AD69" w14:textId="44A67007" w:rsidR="0021333A" w:rsidRDefault="006F42C8" w:rsidP="00564392">
      <w:pPr>
        <w:pStyle w:val="ad"/>
        <w:numPr>
          <w:ilvl w:val="0"/>
          <w:numId w:val="249"/>
        </w:numPr>
        <w:ind w:firstLineChars="0"/>
      </w:pPr>
      <w:r>
        <w:rPr>
          <w:rFonts w:hint="eastAsia"/>
        </w:rPr>
        <w:t>已经和依法可以在符合规定的区域性股权交易市场挂牌转让的私募债券和股票</w:t>
      </w:r>
    </w:p>
    <w:p w14:paraId="6E3DD0ED" w14:textId="637F25B8" w:rsidR="006F42C8" w:rsidRDefault="006F42C8" w:rsidP="00564392">
      <w:pPr>
        <w:pStyle w:val="ad"/>
        <w:numPr>
          <w:ilvl w:val="0"/>
          <w:numId w:val="249"/>
        </w:numPr>
        <w:ind w:firstLineChars="0"/>
      </w:pPr>
      <w:r>
        <w:rPr>
          <w:rFonts w:hint="eastAsia"/>
        </w:rPr>
        <w:t>已经和依</w:t>
      </w:r>
      <w:r>
        <w:rPr>
          <w:rFonts w:hint="eastAsia"/>
        </w:rPr>
        <w:t>法</w:t>
      </w:r>
      <w:r>
        <w:rPr>
          <w:rFonts w:hint="eastAsia"/>
        </w:rPr>
        <w:t>可以在境内银行间市场交易的证券</w:t>
      </w:r>
      <w:r>
        <w:rPr>
          <w:rFonts w:hint="eastAsia"/>
        </w:rPr>
        <w:t>，</w:t>
      </w:r>
      <w:r>
        <w:rPr>
          <w:rFonts w:hint="eastAsia"/>
        </w:rPr>
        <w:t>包括政府债券、国际开发机构人民币债券、央行票据、金融债券、短期融资券、公司债券、中期票据、企业债券</w:t>
      </w:r>
    </w:p>
    <w:p w14:paraId="65E5B24A" w14:textId="2F331DBB" w:rsidR="0021333A" w:rsidRDefault="006F42C8" w:rsidP="00564392">
      <w:pPr>
        <w:pStyle w:val="ad"/>
        <w:numPr>
          <w:ilvl w:val="0"/>
          <w:numId w:val="249"/>
        </w:numPr>
        <w:ind w:firstLineChars="0"/>
      </w:pPr>
      <w:r>
        <w:rPr>
          <w:rFonts w:hint="eastAsia"/>
        </w:rPr>
        <w:t>经国家金融监管部门或者其授权机构依法批准或备案发行并在境内金融机构柜台交易的证券</w:t>
      </w:r>
      <w:r w:rsidR="00CE5BE2">
        <w:rPr>
          <w:rFonts w:hint="eastAsia"/>
        </w:rPr>
        <w:t>。</w:t>
      </w:r>
    </w:p>
    <w:p w14:paraId="5B14299F" w14:textId="306A1800" w:rsidR="0021333A" w:rsidRDefault="0021333A" w:rsidP="0021333A"/>
    <w:p w14:paraId="71277E21" w14:textId="35A616B4" w:rsidR="0021333A" w:rsidRPr="00717C24" w:rsidRDefault="00717C24" w:rsidP="0021333A">
      <w:pPr>
        <w:rPr>
          <w:rFonts w:hint="eastAsia"/>
          <w:b/>
          <w:bCs/>
        </w:rPr>
      </w:pPr>
      <w:r w:rsidRPr="006F42C8">
        <w:rPr>
          <w:rStyle w:val="ab"/>
          <w:rFonts w:hint="eastAsia"/>
        </w:rPr>
        <w:t>证券自营业务投资范围的</w:t>
      </w:r>
      <w:r>
        <w:rPr>
          <w:rStyle w:val="ab"/>
          <w:rFonts w:hint="eastAsia"/>
        </w:rPr>
        <w:t>特别</w:t>
      </w:r>
      <w:r w:rsidRPr="006F42C8">
        <w:rPr>
          <w:rStyle w:val="ab"/>
          <w:rFonts w:hint="eastAsia"/>
        </w:rPr>
        <w:t>规定</w:t>
      </w:r>
      <w:r w:rsidR="00F00863">
        <w:rPr>
          <w:rStyle w:val="ab"/>
          <w:rFonts w:hint="eastAsia"/>
        </w:rPr>
        <w:t>：无须取得证券自营资格的情形</w:t>
      </w:r>
    </w:p>
    <w:p w14:paraId="554E61F4" w14:textId="0237F16A" w:rsidR="00F00863" w:rsidRDefault="00F00863" w:rsidP="00564392">
      <w:pPr>
        <w:pStyle w:val="ad"/>
        <w:numPr>
          <w:ilvl w:val="0"/>
          <w:numId w:val="250"/>
        </w:numPr>
        <w:ind w:firstLineChars="0"/>
      </w:pPr>
      <w:r w:rsidRPr="00B1752F">
        <w:rPr>
          <w:rStyle w:val="a5"/>
          <w:rFonts w:hint="eastAsia"/>
        </w:rPr>
        <w:t>风险较低、流动性较强</w:t>
      </w:r>
      <w:r>
        <w:rPr>
          <w:rFonts w:hint="eastAsia"/>
        </w:rPr>
        <w:t>的证券</w:t>
      </w:r>
      <w:r w:rsidR="00B1752F">
        <w:rPr>
          <w:rFonts w:hint="eastAsia"/>
        </w:rPr>
        <w:t>，包括</w:t>
      </w:r>
      <w:r>
        <w:rPr>
          <w:rFonts w:hint="eastAsia"/>
        </w:rPr>
        <w:t>依法公开发行的国债、投资级公司债、货币市场基金、央行票据</w:t>
      </w:r>
      <w:r w:rsidR="0062054D">
        <w:rPr>
          <w:rFonts w:hint="eastAsia"/>
        </w:rPr>
        <w:t>；</w:t>
      </w:r>
    </w:p>
    <w:p w14:paraId="0C21C933" w14:textId="7F0A9FDB" w:rsidR="0021333A" w:rsidRDefault="00F00863" w:rsidP="00564392">
      <w:pPr>
        <w:pStyle w:val="ad"/>
        <w:numPr>
          <w:ilvl w:val="0"/>
          <w:numId w:val="250"/>
        </w:numPr>
        <w:ind w:firstLineChars="0"/>
      </w:pPr>
      <w:r>
        <w:rPr>
          <w:rFonts w:hint="eastAsia"/>
        </w:rPr>
        <w:t>委托其他证券公司或者基金管理公司进行证券投资管理，且投资规模合计</w:t>
      </w:r>
      <w:r w:rsidRPr="00F00863">
        <w:rPr>
          <w:rStyle w:val="a5"/>
          <w:rFonts w:hint="eastAsia"/>
        </w:rPr>
        <w:t>不超过其净资本</w:t>
      </w:r>
      <w:r w:rsidRPr="00F00863">
        <w:rPr>
          <w:rStyle w:val="a5"/>
        </w:rPr>
        <w:t>80％</w:t>
      </w:r>
      <w:r>
        <w:t>的</w:t>
      </w:r>
      <w:r w:rsidR="005F0BBE">
        <w:rPr>
          <w:rFonts w:hint="eastAsia"/>
        </w:rPr>
        <w:t>。</w:t>
      </w:r>
    </w:p>
    <w:p w14:paraId="35B686A4" w14:textId="515236F4" w:rsidR="0021333A" w:rsidRDefault="0021333A" w:rsidP="0021333A"/>
    <w:p w14:paraId="5A131F8E" w14:textId="1CE31BD7" w:rsidR="0021333A" w:rsidRPr="007E7D19" w:rsidRDefault="007E7D19" w:rsidP="0021333A">
      <w:pPr>
        <w:rPr>
          <w:rFonts w:hint="eastAsia"/>
          <w:b/>
          <w:bCs/>
        </w:rPr>
      </w:pPr>
      <w:r w:rsidRPr="006F42C8">
        <w:rPr>
          <w:rStyle w:val="ab"/>
          <w:rFonts w:hint="eastAsia"/>
        </w:rPr>
        <w:t>证券自营业务投资范围的</w:t>
      </w:r>
      <w:r>
        <w:rPr>
          <w:rStyle w:val="ab"/>
          <w:rFonts w:hint="eastAsia"/>
        </w:rPr>
        <w:t>特别</w:t>
      </w:r>
      <w:r w:rsidRPr="006F42C8">
        <w:rPr>
          <w:rStyle w:val="ab"/>
          <w:rFonts w:hint="eastAsia"/>
        </w:rPr>
        <w:t>规定</w:t>
      </w:r>
      <w:r>
        <w:rPr>
          <w:rStyle w:val="ab"/>
          <w:rFonts w:hint="eastAsia"/>
        </w:rPr>
        <w:t>：</w:t>
      </w:r>
      <w:r>
        <w:rPr>
          <w:rStyle w:val="ab"/>
          <w:rFonts w:hint="eastAsia"/>
        </w:rPr>
        <w:t>投资范围</w:t>
      </w:r>
    </w:p>
    <w:p w14:paraId="5D048A8F" w14:textId="4261942B" w:rsidR="0021333A" w:rsidRDefault="007E7D19" w:rsidP="00564392">
      <w:pPr>
        <w:pStyle w:val="ad"/>
        <w:numPr>
          <w:ilvl w:val="0"/>
          <w:numId w:val="251"/>
        </w:numPr>
        <w:ind w:firstLineChars="0"/>
      </w:pPr>
      <w:r>
        <w:rPr>
          <w:rFonts w:hint="eastAsia"/>
        </w:rPr>
        <w:t>具备证券自营业务资格的证券公司可以从事金融衍生产品交易；</w:t>
      </w:r>
    </w:p>
    <w:p w14:paraId="347E00ED" w14:textId="1F1775C6" w:rsidR="007E7D19" w:rsidRDefault="007E7D19" w:rsidP="00564392">
      <w:pPr>
        <w:pStyle w:val="ad"/>
        <w:numPr>
          <w:ilvl w:val="0"/>
          <w:numId w:val="251"/>
        </w:numPr>
        <w:ind w:firstLineChars="0"/>
      </w:pPr>
      <w:r>
        <w:rPr>
          <w:rFonts w:hint="eastAsia"/>
        </w:rPr>
        <w:t>该证券公司不得为子公司提供融资或担保；</w:t>
      </w:r>
    </w:p>
    <w:p w14:paraId="620DEFD7" w14:textId="557063E9" w:rsidR="007E7D19" w:rsidRDefault="007E7D19" w:rsidP="00564392">
      <w:pPr>
        <w:pStyle w:val="ad"/>
        <w:numPr>
          <w:ilvl w:val="0"/>
          <w:numId w:val="251"/>
        </w:numPr>
        <w:ind w:firstLineChars="0"/>
      </w:pPr>
      <w:r>
        <w:rPr>
          <w:rFonts w:hint="eastAsia"/>
        </w:rPr>
        <w:t>具备证券自营业务资质的证券公司可以设立子公司。</w:t>
      </w:r>
    </w:p>
    <w:p w14:paraId="4F87DC96" w14:textId="417F310A" w:rsidR="0021333A" w:rsidRDefault="0021333A" w:rsidP="0021333A"/>
    <w:p w14:paraId="4789286B" w14:textId="49063EBD" w:rsidR="0021333A" w:rsidRDefault="0021333A" w:rsidP="0021333A"/>
    <w:p w14:paraId="0FA1A5D7" w14:textId="6E898415" w:rsidR="0021333A" w:rsidRDefault="0021333A" w:rsidP="0021333A"/>
    <w:p w14:paraId="2C9D0F7E" w14:textId="5FDFE3A0" w:rsidR="0021333A" w:rsidRDefault="0021333A" w:rsidP="0021333A"/>
    <w:p w14:paraId="2B2C596D" w14:textId="77777777" w:rsidR="0021333A" w:rsidRPr="0021333A" w:rsidRDefault="0021333A" w:rsidP="0021333A">
      <w:pPr>
        <w:rPr>
          <w:rFonts w:hint="eastAsia"/>
        </w:rPr>
      </w:pPr>
    </w:p>
    <w:p w14:paraId="476CD107" w14:textId="77777777" w:rsidR="00AD2076" w:rsidRDefault="00AD2076" w:rsidP="00577DCE">
      <w:pPr>
        <w:pStyle w:val="2"/>
      </w:pPr>
      <w:bookmarkStart w:id="30" w:name="_Toc46694760"/>
      <w:r>
        <w:t>第六节</w:t>
      </w:r>
      <w:r>
        <w:rPr>
          <w:rFonts w:hint="eastAsia"/>
        </w:rPr>
        <w:t xml:space="preserve"> </w:t>
      </w:r>
      <w:r>
        <w:t>资产管理业务</w:t>
      </w:r>
      <w:bookmarkEnd w:id="30"/>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r>
        <w:rPr>
          <w:rStyle w:val="ab"/>
          <w:rFonts w:hint="eastAsia"/>
        </w:rPr>
        <w:t>乐橙网学习视频</w:t>
      </w:r>
    </w:p>
    <w:p w14:paraId="67FFE44C" w14:textId="77777777" w:rsidR="004E3988" w:rsidRPr="00E46DE4" w:rsidRDefault="000E2732"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49648" w14:textId="77777777" w:rsidR="00564392" w:rsidRDefault="00564392" w:rsidP="002D398F">
      <w:r>
        <w:separator/>
      </w:r>
    </w:p>
  </w:endnote>
  <w:endnote w:type="continuationSeparator" w:id="0">
    <w:p w14:paraId="291F5831" w14:textId="77777777" w:rsidR="00564392" w:rsidRDefault="00564392"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0E2732" w:rsidRDefault="000E2732">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0E2732" w:rsidRDefault="000E2732">
            <w:pPr>
              <w:pStyle w:val="a8"/>
              <w:jc w:val="center"/>
            </w:pPr>
            <w:r>
              <w:rPr>
                <w:lang w:val="zh-CN"/>
              </w:rPr>
              <w:t xml:space="preserve"> </w:t>
            </w:r>
          </w:p>
        </w:sdtContent>
      </w:sdt>
    </w:sdtContent>
  </w:sdt>
  <w:p w14:paraId="5D14F036" w14:textId="77777777" w:rsidR="000E2732" w:rsidRDefault="000E27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69935" w14:textId="77777777" w:rsidR="00564392" w:rsidRDefault="00564392" w:rsidP="002D398F">
      <w:r>
        <w:separator/>
      </w:r>
    </w:p>
  </w:footnote>
  <w:footnote w:type="continuationSeparator" w:id="0">
    <w:p w14:paraId="3BE04B50" w14:textId="77777777" w:rsidR="00564392" w:rsidRDefault="00564392"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0FE1824A" w:rsidR="000E2732" w:rsidRDefault="000E2732">
    <w:pPr>
      <w:pStyle w:val="a6"/>
    </w:pPr>
    <w:r w:rsidRPr="0004727E">
      <w:rPr>
        <w:rFonts w:hint="eastAsia"/>
      </w:rPr>
      <w:t>证券市场基本法律法规</w:t>
    </w:r>
    <w:r>
      <w:ptab w:relativeTo="margin" w:alignment="center" w:leader="none"/>
    </w:r>
    <w:fldSimple w:instr=" STYLEREF  &quot;标题 1,标题 1 章节&quot;  \* MERGEFORMAT ">
      <w:r w:rsidR="007E7D19">
        <w:rPr>
          <w:noProof/>
        </w:rPr>
        <w:t>第三章 证券公司业务规范</w:t>
      </w:r>
    </w:fldSimple>
    <w:r>
      <w:ptab w:relativeTo="margin" w:alignment="right" w:leader="none"/>
    </w:r>
    <w:fldSimple w:instr=" STYLEREF  &quot;标题 2,标题 2 小节&quot;  \* MERGEFORMAT ">
      <w:r w:rsidR="007E7D19">
        <w:rPr>
          <w:noProof/>
        </w:rPr>
        <w:t>第九节 其他业务</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2B7805"/>
    <w:multiLevelType w:val="hybridMultilevel"/>
    <w:tmpl w:val="671C1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1905CC"/>
    <w:multiLevelType w:val="hybridMultilevel"/>
    <w:tmpl w:val="22E89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122B4"/>
    <w:multiLevelType w:val="hybridMultilevel"/>
    <w:tmpl w:val="05167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B60638"/>
    <w:multiLevelType w:val="hybridMultilevel"/>
    <w:tmpl w:val="9C5E6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F166D2D"/>
    <w:multiLevelType w:val="hybridMultilevel"/>
    <w:tmpl w:val="29E23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AE636B"/>
    <w:multiLevelType w:val="hybridMultilevel"/>
    <w:tmpl w:val="B6BC0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2F1728E"/>
    <w:multiLevelType w:val="hybridMultilevel"/>
    <w:tmpl w:val="229AD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52A49D6"/>
    <w:multiLevelType w:val="hybridMultilevel"/>
    <w:tmpl w:val="623AE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E8C46CA"/>
    <w:multiLevelType w:val="hybridMultilevel"/>
    <w:tmpl w:val="FF866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72D58C6"/>
    <w:multiLevelType w:val="hybridMultilevel"/>
    <w:tmpl w:val="E1369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AD03F51"/>
    <w:multiLevelType w:val="hybridMultilevel"/>
    <w:tmpl w:val="B080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51"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5E311D4"/>
    <w:multiLevelType w:val="hybridMultilevel"/>
    <w:tmpl w:val="374CC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8106F42"/>
    <w:multiLevelType w:val="hybridMultilevel"/>
    <w:tmpl w:val="EAD8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8C50F1B"/>
    <w:multiLevelType w:val="hybridMultilevel"/>
    <w:tmpl w:val="6FE2B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0DA2888"/>
    <w:multiLevelType w:val="hybridMultilevel"/>
    <w:tmpl w:val="6B589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9"/>
  </w:num>
  <w:num w:numId="2">
    <w:abstractNumId w:val="183"/>
  </w:num>
  <w:num w:numId="3">
    <w:abstractNumId w:val="121"/>
  </w:num>
  <w:num w:numId="4">
    <w:abstractNumId w:val="11"/>
  </w:num>
  <w:num w:numId="5">
    <w:abstractNumId w:val="128"/>
  </w:num>
  <w:num w:numId="6">
    <w:abstractNumId w:val="59"/>
  </w:num>
  <w:num w:numId="7">
    <w:abstractNumId w:val="151"/>
  </w:num>
  <w:num w:numId="8">
    <w:abstractNumId w:val="81"/>
  </w:num>
  <w:num w:numId="9">
    <w:abstractNumId w:val="180"/>
  </w:num>
  <w:num w:numId="10">
    <w:abstractNumId w:val="207"/>
  </w:num>
  <w:num w:numId="11">
    <w:abstractNumId w:val="1"/>
  </w:num>
  <w:num w:numId="12">
    <w:abstractNumId w:val="57"/>
  </w:num>
  <w:num w:numId="13">
    <w:abstractNumId w:val="91"/>
  </w:num>
  <w:num w:numId="14">
    <w:abstractNumId w:val="2"/>
  </w:num>
  <w:num w:numId="15">
    <w:abstractNumId w:val="145"/>
  </w:num>
  <w:num w:numId="16">
    <w:abstractNumId w:val="122"/>
  </w:num>
  <w:num w:numId="17">
    <w:abstractNumId w:val="87"/>
  </w:num>
  <w:num w:numId="18">
    <w:abstractNumId w:val="4"/>
  </w:num>
  <w:num w:numId="19">
    <w:abstractNumId w:val="201"/>
  </w:num>
  <w:num w:numId="20">
    <w:abstractNumId w:val="129"/>
  </w:num>
  <w:num w:numId="21">
    <w:abstractNumId w:val="84"/>
  </w:num>
  <w:num w:numId="22">
    <w:abstractNumId w:val="18"/>
  </w:num>
  <w:num w:numId="23">
    <w:abstractNumId w:val="188"/>
  </w:num>
  <w:num w:numId="24">
    <w:abstractNumId w:val="56"/>
  </w:num>
  <w:num w:numId="25">
    <w:abstractNumId w:val="98"/>
  </w:num>
  <w:num w:numId="26">
    <w:abstractNumId w:val="32"/>
  </w:num>
  <w:num w:numId="27">
    <w:abstractNumId w:val="189"/>
  </w:num>
  <w:num w:numId="28">
    <w:abstractNumId w:val="238"/>
  </w:num>
  <w:num w:numId="29">
    <w:abstractNumId w:val="107"/>
  </w:num>
  <w:num w:numId="30">
    <w:abstractNumId w:val="177"/>
  </w:num>
  <w:num w:numId="31">
    <w:abstractNumId w:val="161"/>
  </w:num>
  <w:num w:numId="32">
    <w:abstractNumId w:val="225"/>
  </w:num>
  <w:num w:numId="33">
    <w:abstractNumId w:val="19"/>
  </w:num>
  <w:num w:numId="34">
    <w:abstractNumId w:val="111"/>
  </w:num>
  <w:num w:numId="35">
    <w:abstractNumId w:val="221"/>
  </w:num>
  <w:num w:numId="36">
    <w:abstractNumId w:val="79"/>
  </w:num>
  <w:num w:numId="37">
    <w:abstractNumId w:val="215"/>
  </w:num>
  <w:num w:numId="38">
    <w:abstractNumId w:val="153"/>
  </w:num>
  <w:num w:numId="39">
    <w:abstractNumId w:val="182"/>
  </w:num>
  <w:num w:numId="40">
    <w:abstractNumId w:val="71"/>
  </w:num>
  <w:num w:numId="41">
    <w:abstractNumId w:val="69"/>
  </w:num>
  <w:num w:numId="42">
    <w:abstractNumId w:val="224"/>
  </w:num>
  <w:num w:numId="43">
    <w:abstractNumId w:val="195"/>
  </w:num>
  <w:num w:numId="44">
    <w:abstractNumId w:val="26"/>
  </w:num>
  <w:num w:numId="45">
    <w:abstractNumId w:val="100"/>
  </w:num>
  <w:num w:numId="46">
    <w:abstractNumId w:val="109"/>
  </w:num>
  <w:num w:numId="47">
    <w:abstractNumId w:val="108"/>
  </w:num>
  <w:num w:numId="48">
    <w:abstractNumId w:val="226"/>
  </w:num>
  <w:num w:numId="49">
    <w:abstractNumId w:val="245"/>
  </w:num>
  <w:num w:numId="50">
    <w:abstractNumId w:val="7"/>
  </w:num>
  <w:num w:numId="51">
    <w:abstractNumId w:val="167"/>
  </w:num>
  <w:num w:numId="52">
    <w:abstractNumId w:val="142"/>
  </w:num>
  <w:num w:numId="53">
    <w:abstractNumId w:val="119"/>
  </w:num>
  <w:num w:numId="54">
    <w:abstractNumId w:val="41"/>
  </w:num>
  <w:num w:numId="55">
    <w:abstractNumId w:val="237"/>
  </w:num>
  <w:num w:numId="56">
    <w:abstractNumId w:val="70"/>
  </w:num>
  <w:num w:numId="57">
    <w:abstractNumId w:val="162"/>
  </w:num>
  <w:num w:numId="58">
    <w:abstractNumId w:val="130"/>
  </w:num>
  <w:num w:numId="59">
    <w:abstractNumId w:val="46"/>
  </w:num>
  <w:num w:numId="60">
    <w:abstractNumId w:val="166"/>
  </w:num>
  <w:num w:numId="61">
    <w:abstractNumId w:val="170"/>
  </w:num>
  <w:num w:numId="62">
    <w:abstractNumId w:val="246"/>
  </w:num>
  <w:num w:numId="63">
    <w:abstractNumId w:val="131"/>
  </w:num>
  <w:num w:numId="64">
    <w:abstractNumId w:val="37"/>
  </w:num>
  <w:num w:numId="65">
    <w:abstractNumId w:val="113"/>
  </w:num>
  <w:num w:numId="66">
    <w:abstractNumId w:val="199"/>
  </w:num>
  <w:num w:numId="67">
    <w:abstractNumId w:val="146"/>
  </w:num>
  <w:num w:numId="68">
    <w:abstractNumId w:val="218"/>
  </w:num>
  <w:num w:numId="69">
    <w:abstractNumId w:val="208"/>
  </w:num>
  <w:num w:numId="70">
    <w:abstractNumId w:val="234"/>
  </w:num>
  <w:num w:numId="71">
    <w:abstractNumId w:val="50"/>
  </w:num>
  <w:num w:numId="72">
    <w:abstractNumId w:val="51"/>
  </w:num>
  <w:num w:numId="73">
    <w:abstractNumId w:val="227"/>
  </w:num>
  <w:num w:numId="74">
    <w:abstractNumId w:val="212"/>
  </w:num>
  <w:num w:numId="75">
    <w:abstractNumId w:val="211"/>
  </w:num>
  <w:num w:numId="76">
    <w:abstractNumId w:val="214"/>
  </w:num>
  <w:num w:numId="77">
    <w:abstractNumId w:val="123"/>
  </w:num>
  <w:num w:numId="78">
    <w:abstractNumId w:val="62"/>
  </w:num>
  <w:num w:numId="79">
    <w:abstractNumId w:val="204"/>
  </w:num>
  <w:num w:numId="80">
    <w:abstractNumId w:val="13"/>
  </w:num>
  <w:num w:numId="81">
    <w:abstractNumId w:val="243"/>
  </w:num>
  <w:num w:numId="82">
    <w:abstractNumId w:val="202"/>
  </w:num>
  <w:num w:numId="83">
    <w:abstractNumId w:val="83"/>
  </w:num>
  <w:num w:numId="84">
    <w:abstractNumId w:val="28"/>
  </w:num>
  <w:num w:numId="85">
    <w:abstractNumId w:val="115"/>
  </w:num>
  <w:num w:numId="86">
    <w:abstractNumId w:val="120"/>
  </w:num>
  <w:num w:numId="87">
    <w:abstractNumId w:val="93"/>
  </w:num>
  <w:num w:numId="88">
    <w:abstractNumId w:val="49"/>
  </w:num>
  <w:num w:numId="89">
    <w:abstractNumId w:val="68"/>
  </w:num>
  <w:num w:numId="90">
    <w:abstractNumId w:val="140"/>
  </w:num>
  <w:num w:numId="91">
    <w:abstractNumId w:val="236"/>
  </w:num>
  <w:num w:numId="92">
    <w:abstractNumId w:val="105"/>
  </w:num>
  <w:num w:numId="93">
    <w:abstractNumId w:val="48"/>
  </w:num>
  <w:num w:numId="94">
    <w:abstractNumId w:val="64"/>
  </w:num>
  <w:num w:numId="95">
    <w:abstractNumId w:val="58"/>
  </w:num>
  <w:num w:numId="96">
    <w:abstractNumId w:val="124"/>
  </w:num>
  <w:num w:numId="97">
    <w:abstractNumId w:val="10"/>
  </w:num>
  <w:num w:numId="98">
    <w:abstractNumId w:val="5"/>
  </w:num>
  <w:num w:numId="99">
    <w:abstractNumId w:val="102"/>
  </w:num>
  <w:num w:numId="100">
    <w:abstractNumId w:val="86"/>
  </w:num>
  <w:num w:numId="101">
    <w:abstractNumId w:val="147"/>
  </w:num>
  <w:num w:numId="102">
    <w:abstractNumId w:val="94"/>
  </w:num>
  <w:num w:numId="103">
    <w:abstractNumId w:val="53"/>
  </w:num>
  <w:num w:numId="104">
    <w:abstractNumId w:val="217"/>
  </w:num>
  <w:num w:numId="105">
    <w:abstractNumId w:val="192"/>
  </w:num>
  <w:num w:numId="106">
    <w:abstractNumId w:val="194"/>
  </w:num>
  <w:num w:numId="107">
    <w:abstractNumId w:val="230"/>
  </w:num>
  <w:num w:numId="108">
    <w:abstractNumId w:val="148"/>
  </w:num>
  <w:num w:numId="109">
    <w:abstractNumId w:val="35"/>
  </w:num>
  <w:num w:numId="110">
    <w:abstractNumId w:val="248"/>
  </w:num>
  <w:num w:numId="111">
    <w:abstractNumId w:val="155"/>
  </w:num>
  <w:num w:numId="112">
    <w:abstractNumId w:val="29"/>
  </w:num>
  <w:num w:numId="113">
    <w:abstractNumId w:val="36"/>
  </w:num>
  <w:num w:numId="114">
    <w:abstractNumId w:val="143"/>
  </w:num>
  <w:num w:numId="115">
    <w:abstractNumId w:val="229"/>
  </w:num>
  <w:num w:numId="116">
    <w:abstractNumId w:val="33"/>
  </w:num>
  <w:num w:numId="117">
    <w:abstractNumId w:val="95"/>
  </w:num>
  <w:num w:numId="118">
    <w:abstractNumId w:val="235"/>
  </w:num>
  <w:num w:numId="119">
    <w:abstractNumId w:val="163"/>
  </w:num>
  <w:num w:numId="120">
    <w:abstractNumId w:val="15"/>
  </w:num>
  <w:num w:numId="121">
    <w:abstractNumId w:val="152"/>
  </w:num>
  <w:num w:numId="122">
    <w:abstractNumId w:val="72"/>
  </w:num>
  <w:num w:numId="123">
    <w:abstractNumId w:val="89"/>
  </w:num>
  <w:num w:numId="124">
    <w:abstractNumId w:val="171"/>
  </w:num>
  <w:num w:numId="125">
    <w:abstractNumId w:val="231"/>
  </w:num>
  <w:num w:numId="126">
    <w:abstractNumId w:val="175"/>
  </w:num>
  <w:num w:numId="127">
    <w:abstractNumId w:val="85"/>
  </w:num>
  <w:num w:numId="128">
    <w:abstractNumId w:val="185"/>
  </w:num>
  <w:num w:numId="129">
    <w:abstractNumId w:val="30"/>
  </w:num>
  <w:num w:numId="130">
    <w:abstractNumId w:val="66"/>
  </w:num>
  <w:num w:numId="131">
    <w:abstractNumId w:val="23"/>
  </w:num>
  <w:num w:numId="132">
    <w:abstractNumId w:val="96"/>
  </w:num>
  <w:num w:numId="133">
    <w:abstractNumId w:val="176"/>
  </w:num>
  <w:num w:numId="134">
    <w:abstractNumId w:val="80"/>
  </w:num>
  <w:num w:numId="135">
    <w:abstractNumId w:val="137"/>
  </w:num>
  <w:num w:numId="136">
    <w:abstractNumId w:val="223"/>
  </w:num>
  <w:num w:numId="137">
    <w:abstractNumId w:val="75"/>
  </w:num>
  <w:num w:numId="138">
    <w:abstractNumId w:val="73"/>
  </w:num>
  <w:num w:numId="139">
    <w:abstractNumId w:val="82"/>
  </w:num>
  <w:num w:numId="140">
    <w:abstractNumId w:val="27"/>
  </w:num>
  <w:num w:numId="141">
    <w:abstractNumId w:val="21"/>
  </w:num>
  <w:num w:numId="142">
    <w:abstractNumId w:val="232"/>
  </w:num>
  <w:num w:numId="143">
    <w:abstractNumId w:val="88"/>
  </w:num>
  <w:num w:numId="144">
    <w:abstractNumId w:val="45"/>
  </w:num>
  <w:num w:numId="145">
    <w:abstractNumId w:val="219"/>
  </w:num>
  <w:num w:numId="146">
    <w:abstractNumId w:val="97"/>
  </w:num>
  <w:num w:numId="147">
    <w:abstractNumId w:val="172"/>
  </w:num>
  <w:num w:numId="148">
    <w:abstractNumId w:val="67"/>
  </w:num>
  <w:num w:numId="149">
    <w:abstractNumId w:val="141"/>
  </w:num>
  <w:num w:numId="150">
    <w:abstractNumId w:val="114"/>
  </w:num>
  <w:num w:numId="151">
    <w:abstractNumId w:val="242"/>
  </w:num>
  <w:num w:numId="152">
    <w:abstractNumId w:val="6"/>
  </w:num>
  <w:num w:numId="153">
    <w:abstractNumId w:val="156"/>
  </w:num>
  <w:num w:numId="154">
    <w:abstractNumId w:val="65"/>
  </w:num>
  <w:num w:numId="155">
    <w:abstractNumId w:val="210"/>
  </w:num>
  <w:num w:numId="156">
    <w:abstractNumId w:val="90"/>
  </w:num>
  <w:num w:numId="157">
    <w:abstractNumId w:val="181"/>
  </w:num>
  <w:num w:numId="158">
    <w:abstractNumId w:val="104"/>
  </w:num>
  <w:num w:numId="159">
    <w:abstractNumId w:val="149"/>
  </w:num>
  <w:num w:numId="160">
    <w:abstractNumId w:val="165"/>
  </w:num>
  <w:num w:numId="161">
    <w:abstractNumId w:val="133"/>
  </w:num>
  <w:num w:numId="162">
    <w:abstractNumId w:val="77"/>
  </w:num>
  <w:num w:numId="163">
    <w:abstractNumId w:val="184"/>
  </w:num>
  <w:num w:numId="164">
    <w:abstractNumId w:val="8"/>
  </w:num>
  <w:num w:numId="165">
    <w:abstractNumId w:val="193"/>
  </w:num>
  <w:num w:numId="166">
    <w:abstractNumId w:val="164"/>
  </w:num>
  <w:num w:numId="167">
    <w:abstractNumId w:val="186"/>
  </w:num>
  <w:num w:numId="168">
    <w:abstractNumId w:val="127"/>
  </w:num>
  <w:num w:numId="169">
    <w:abstractNumId w:val="76"/>
  </w:num>
  <w:num w:numId="170">
    <w:abstractNumId w:val="213"/>
  </w:num>
  <w:num w:numId="171">
    <w:abstractNumId w:val="40"/>
  </w:num>
  <w:num w:numId="172">
    <w:abstractNumId w:val="110"/>
  </w:num>
  <w:num w:numId="173">
    <w:abstractNumId w:val="159"/>
  </w:num>
  <w:num w:numId="174">
    <w:abstractNumId w:val="206"/>
  </w:num>
  <w:num w:numId="175">
    <w:abstractNumId w:val="179"/>
  </w:num>
  <w:num w:numId="176">
    <w:abstractNumId w:val="135"/>
  </w:num>
  <w:num w:numId="177">
    <w:abstractNumId w:val="157"/>
  </w:num>
  <w:num w:numId="178">
    <w:abstractNumId w:val="52"/>
  </w:num>
  <w:num w:numId="179">
    <w:abstractNumId w:val="158"/>
  </w:num>
  <w:num w:numId="180">
    <w:abstractNumId w:val="42"/>
  </w:num>
  <w:num w:numId="181">
    <w:abstractNumId w:val="209"/>
  </w:num>
  <w:num w:numId="182">
    <w:abstractNumId w:val="174"/>
  </w:num>
  <w:num w:numId="183">
    <w:abstractNumId w:val="55"/>
  </w:num>
  <w:num w:numId="184">
    <w:abstractNumId w:val="17"/>
  </w:num>
  <w:num w:numId="185">
    <w:abstractNumId w:val="136"/>
  </w:num>
  <w:num w:numId="186">
    <w:abstractNumId w:val="47"/>
  </w:num>
  <w:num w:numId="187">
    <w:abstractNumId w:val="216"/>
  </w:num>
  <w:num w:numId="188">
    <w:abstractNumId w:val="239"/>
  </w:num>
  <w:num w:numId="189">
    <w:abstractNumId w:val="106"/>
  </w:num>
  <w:num w:numId="190">
    <w:abstractNumId w:val="112"/>
  </w:num>
  <w:num w:numId="191">
    <w:abstractNumId w:val="12"/>
  </w:num>
  <w:num w:numId="192">
    <w:abstractNumId w:val="187"/>
  </w:num>
  <w:num w:numId="193">
    <w:abstractNumId w:val="78"/>
  </w:num>
  <w:num w:numId="194">
    <w:abstractNumId w:val="101"/>
  </w:num>
  <w:num w:numId="195">
    <w:abstractNumId w:val="228"/>
  </w:num>
  <w:num w:numId="196">
    <w:abstractNumId w:val="63"/>
  </w:num>
  <w:num w:numId="197">
    <w:abstractNumId w:val="233"/>
  </w:num>
  <w:num w:numId="198">
    <w:abstractNumId w:val="14"/>
  </w:num>
  <w:num w:numId="199">
    <w:abstractNumId w:val="74"/>
  </w:num>
  <w:num w:numId="200">
    <w:abstractNumId w:val="249"/>
  </w:num>
  <w:num w:numId="201">
    <w:abstractNumId w:val="22"/>
  </w:num>
  <w:num w:numId="202">
    <w:abstractNumId w:val="54"/>
  </w:num>
  <w:num w:numId="203">
    <w:abstractNumId w:val="241"/>
  </w:num>
  <w:num w:numId="204">
    <w:abstractNumId w:val="138"/>
  </w:num>
  <w:num w:numId="205">
    <w:abstractNumId w:val="116"/>
  </w:num>
  <w:num w:numId="206">
    <w:abstractNumId w:val="205"/>
  </w:num>
  <w:num w:numId="207">
    <w:abstractNumId w:val="150"/>
  </w:num>
  <w:num w:numId="208">
    <w:abstractNumId w:val="178"/>
  </w:num>
  <w:num w:numId="209">
    <w:abstractNumId w:val="92"/>
  </w:num>
  <w:num w:numId="210">
    <w:abstractNumId w:val="173"/>
  </w:num>
  <w:num w:numId="211">
    <w:abstractNumId w:val="190"/>
  </w:num>
  <w:num w:numId="212">
    <w:abstractNumId w:val="220"/>
  </w:num>
  <w:num w:numId="213">
    <w:abstractNumId w:val="9"/>
  </w:num>
  <w:num w:numId="214">
    <w:abstractNumId w:val="154"/>
  </w:num>
  <w:num w:numId="215">
    <w:abstractNumId w:val="0"/>
  </w:num>
  <w:num w:numId="216">
    <w:abstractNumId w:val="244"/>
  </w:num>
  <w:num w:numId="217">
    <w:abstractNumId w:val="160"/>
  </w:num>
  <w:num w:numId="218">
    <w:abstractNumId w:val="34"/>
  </w:num>
  <w:num w:numId="219">
    <w:abstractNumId w:val="125"/>
  </w:num>
  <w:num w:numId="220">
    <w:abstractNumId w:val="200"/>
  </w:num>
  <w:num w:numId="221">
    <w:abstractNumId w:val="139"/>
  </w:num>
  <w:num w:numId="222">
    <w:abstractNumId w:val="168"/>
  </w:num>
  <w:num w:numId="223">
    <w:abstractNumId w:val="197"/>
  </w:num>
  <w:num w:numId="224">
    <w:abstractNumId w:val="240"/>
  </w:num>
  <w:num w:numId="225">
    <w:abstractNumId w:val="38"/>
  </w:num>
  <w:num w:numId="226">
    <w:abstractNumId w:val="25"/>
  </w:num>
  <w:num w:numId="227">
    <w:abstractNumId w:val="132"/>
  </w:num>
  <w:num w:numId="228">
    <w:abstractNumId w:val="250"/>
  </w:num>
  <w:num w:numId="229">
    <w:abstractNumId w:val="61"/>
  </w:num>
  <w:num w:numId="230">
    <w:abstractNumId w:val="117"/>
  </w:num>
  <w:num w:numId="231">
    <w:abstractNumId w:val="196"/>
  </w:num>
  <w:num w:numId="232">
    <w:abstractNumId w:val="43"/>
  </w:num>
  <w:num w:numId="233">
    <w:abstractNumId w:val="126"/>
  </w:num>
  <w:num w:numId="234">
    <w:abstractNumId w:val="247"/>
  </w:num>
  <w:num w:numId="235">
    <w:abstractNumId w:val="60"/>
  </w:num>
  <w:num w:numId="236">
    <w:abstractNumId w:val="3"/>
  </w:num>
  <w:num w:numId="237">
    <w:abstractNumId w:val="118"/>
  </w:num>
  <w:num w:numId="238">
    <w:abstractNumId w:val="16"/>
  </w:num>
  <w:num w:numId="239">
    <w:abstractNumId w:val="198"/>
  </w:num>
  <w:num w:numId="240">
    <w:abstractNumId w:val="191"/>
  </w:num>
  <w:num w:numId="241">
    <w:abstractNumId w:val="24"/>
  </w:num>
  <w:num w:numId="242">
    <w:abstractNumId w:val="20"/>
  </w:num>
  <w:num w:numId="243">
    <w:abstractNumId w:val="103"/>
  </w:num>
  <w:num w:numId="244">
    <w:abstractNumId w:val="203"/>
  </w:num>
  <w:num w:numId="245">
    <w:abstractNumId w:val="39"/>
  </w:num>
  <w:num w:numId="246">
    <w:abstractNumId w:val="31"/>
  </w:num>
  <w:num w:numId="247">
    <w:abstractNumId w:val="144"/>
  </w:num>
  <w:num w:numId="248">
    <w:abstractNumId w:val="99"/>
  </w:num>
  <w:num w:numId="249">
    <w:abstractNumId w:val="134"/>
  </w:num>
  <w:num w:numId="250">
    <w:abstractNumId w:val="44"/>
  </w:num>
  <w:num w:numId="251">
    <w:abstractNumId w:val="222"/>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2732"/>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2E61"/>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52E"/>
    <w:rsid w:val="001865C0"/>
    <w:rsid w:val="001866F7"/>
    <w:rsid w:val="0018738F"/>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6C3"/>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33A"/>
    <w:rsid w:val="00213A9B"/>
    <w:rsid w:val="00213AA0"/>
    <w:rsid w:val="00213E00"/>
    <w:rsid w:val="002145E7"/>
    <w:rsid w:val="00215D84"/>
    <w:rsid w:val="00216173"/>
    <w:rsid w:val="00220AE0"/>
    <w:rsid w:val="00221A76"/>
    <w:rsid w:val="002224B8"/>
    <w:rsid w:val="00222CC2"/>
    <w:rsid w:val="002235D2"/>
    <w:rsid w:val="002241CC"/>
    <w:rsid w:val="00224F8F"/>
    <w:rsid w:val="00225188"/>
    <w:rsid w:val="002254E0"/>
    <w:rsid w:val="00225950"/>
    <w:rsid w:val="002259BD"/>
    <w:rsid w:val="00225AD6"/>
    <w:rsid w:val="0022624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1F11"/>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9787F"/>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138D"/>
    <w:rsid w:val="002F2D74"/>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0C5F"/>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2AEB"/>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002"/>
    <w:rsid w:val="0044162E"/>
    <w:rsid w:val="00441675"/>
    <w:rsid w:val="00442849"/>
    <w:rsid w:val="00443298"/>
    <w:rsid w:val="0044388A"/>
    <w:rsid w:val="00443E17"/>
    <w:rsid w:val="004441CB"/>
    <w:rsid w:val="004448B1"/>
    <w:rsid w:val="00444DF5"/>
    <w:rsid w:val="00444FB8"/>
    <w:rsid w:val="00444FC2"/>
    <w:rsid w:val="004459A5"/>
    <w:rsid w:val="004472FA"/>
    <w:rsid w:val="0044733B"/>
    <w:rsid w:val="00451172"/>
    <w:rsid w:val="00451177"/>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0D53"/>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7B1"/>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3E86"/>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3C0"/>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4F74FA"/>
    <w:rsid w:val="00500E80"/>
    <w:rsid w:val="005026AE"/>
    <w:rsid w:val="0050391D"/>
    <w:rsid w:val="00503CAC"/>
    <w:rsid w:val="00504657"/>
    <w:rsid w:val="005046AC"/>
    <w:rsid w:val="00504A15"/>
    <w:rsid w:val="0050629B"/>
    <w:rsid w:val="00506599"/>
    <w:rsid w:val="00507B28"/>
    <w:rsid w:val="00510090"/>
    <w:rsid w:val="005101DC"/>
    <w:rsid w:val="00510473"/>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392"/>
    <w:rsid w:val="00564D5A"/>
    <w:rsid w:val="00564FBE"/>
    <w:rsid w:val="00566375"/>
    <w:rsid w:val="0056729D"/>
    <w:rsid w:val="00567366"/>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6667"/>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E6BBD"/>
    <w:rsid w:val="005F0501"/>
    <w:rsid w:val="005F0BBE"/>
    <w:rsid w:val="005F302B"/>
    <w:rsid w:val="005F347E"/>
    <w:rsid w:val="005F4027"/>
    <w:rsid w:val="005F432B"/>
    <w:rsid w:val="005F7C5A"/>
    <w:rsid w:val="00601071"/>
    <w:rsid w:val="0060136E"/>
    <w:rsid w:val="0060198A"/>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054D"/>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1C6"/>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2C8"/>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1BFA"/>
    <w:rsid w:val="007125A7"/>
    <w:rsid w:val="00712715"/>
    <w:rsid w:val="007127EB"/>
    <w:rsid w:val="00712D3C"/>
    <w:rsid w:val="0071324B"/>
    <w:rsid w:val="007132BE"/>
    <w:rsid w:val="0071369B"/>
    <w:rsid w:val="00714B65"/>
    <w:rsid w:val="007158A0"/>
    <w:rsid w:val="00715929"/>
    <w:rsid w:val="007160F3"/>
    <w:rsid w:val="00717C24"/>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2F6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E7D19"/>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4AAA"/>
    <w:rsid w:val="008C574C"/>
    <w:rsid w:val="008C6B7A"/>
    <w:rsid w:val="008D0328"/>
    <w:rsid w:val="008D13BA"/>
    <w:rsid w:val="008D14EA"/>
    <w:rsid w:val="008D1964"/>
    <w:rsid w:val="008D21B7"/>
    <w:rsid w:val="008D3AC4"/>
    <w:rsid w:val="008D52C0"/>
    <w:rsid w:val="008D5389"/>
    <w:rsid w:val="008D5F64"/>
    <w:rsid w:val="008D68FC"/>
    <w:rsid w:val="008D77A4"/>
    <w:rsid w:val="008D797E"/>
    <w:rsid w:val="008D79F4"/>
    <w:rsid w:val="008E05DF"/>
    <w:rsid w:val="008E089B"/>
    <w:rsid w:val="008E2862"/>
    <w:rsid w:val="008E2A50"/>
    <w:rsid w:val="008E359E"/>
    <w:rsid w:val="008E5809"/>
    <w:rsid w:val="008E6287"/>
    <w:rsid w:val="008E67DF"/>
    <w:rsid w:val="008E6CBA"/>
    <w:rsid w:val="008F0B92"/>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3C48"/>
    <w:rsid w:val="009B4468"/>
    <w:rsid w:val="009B47EE"/>
    <w:rsid w:val="009B6091"/>
    <w:rsid w:val="009B60EA"/>
    <w:rsid w:val="009B6546"/>
    <w:rsid w:val="009B681A"/>
    <w:rsid w:val="009B7932"/>
    <w:rsid w:val="009C049E"/>
    <w:rsid w:val="009C10F3"/>
    <w:rsid w:val="009C13C9"/>
    <w:rsid w:val="009C1EA0"/>
    <w:rsid w:val="009C271F"/>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215"/>
    <w:rsid w:val="00A854A6"/>
    <w:rsid w:val="00A867E7"/>
    <w:rsid w:val="00A86943"/>
    <w:rsid w:val="00A869C6"/>
    <w:rsid w:val="00A86A30"/>
    <w:rsid w:val="00A86A82"/>
    <w:rsid w:val="00A87DBA"/>
    <w:rsid w:val="00A9075D"/>
    <w:rsid w:val="00A90A99"/>
    <w:rsid w:val="00A918BC"/>
    <w:rsid w:val="00A91923"/>
    <w:rsid w:val="00A923EF"/>
    <w:rsid w:val="00A942DC"/>
    <w:rsid w:val="00A94D47"/>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34C"/>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752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74"/>
    <w:rsid w:val="00B57686"/>
    <w:rsid w:val="00B6043A"/>
    <w:rsid w:val="00B609DD"/>
    <w:rsid w:val="00B612AF"/>
    <w:rsid w:val="00B61503"/>
    <w:rsid w:val="00B619AD"/>
    <w:rsid w:val="00B61B5B"/>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6E"/>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26DB"/>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7B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5BE2"/>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557"/>
    <w:rsid w:val="00D05E6A"/>
    <w:rsid w:val="00D06601"/>
    <w:rsid w:val="00D0795A"/>
    <w:rsid w:val="00D101E9"/>
    <w:rsid w:val="00D102BB"/>
    <w:rsid w:val="00D1113C"/>
    <w:rsid w:val="00D1163B"/>
    <w:rsid w:val="00D138D7"/>
    <w:rsid w:val="00D16597"/>
    <w:rsid w:val="00D16C57"/>
    <w:rsid w:val="00D17355"/>
    <w:rsid w:val="00D17641"/>
    <w:rsid w:val="00D1791D"/>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33D1"/>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640"/>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863"/>
    <w:rsid w:val="00F00B8C"/>
    <w:rsid w:val="00F00BB2"/>
    <w:rsid w:val="00F011BE"/>
    <w:rsid w:val="00F018A6"/>
    <w:rsid w:val="00F0270F"/>
    <w:rsid w:val="00F02882"/>
    <w:rsid w:val="00F03A0E"/>
    <w:rsid w:val="00F03A35"/>
    <w:rsid w:val="00F04BA3"/>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01C"/>
    <w:rsid w:val="00F42707"/>
    <w:rsid w:val="00F44ED1"/>
    <w:rsid w:val="00F45861"/>
    <w:rsid w:val="00F47CEC"/>
    <w:rsid w:val="00F50782"/>
    <w:rsid w:val="00F51521"/>
    <w:rsid w:val="00F51E8B"/>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0BB"/>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5A5"/>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BB6"/>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8"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8469</TotalTime>
  <Pages>81</Pages>
  <Words>8604</Words>
  <Characters>49047</Characters>
  <Application>Microsoft Office Word</Application>
  <DocSecurity>0</DocSecurity>
  <Lines>408</Lines>
  <Paragraphs>115</Paragraphs>
  <ScaleCrop>false</ScaleCrop>
  <Company/>
  <LinksUpToDate>false</LinksUpToDate>
  <CharactersWithSpaces>57536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3572</cp:revision>
  <dcterms:created xsi:type="dcterms:W3CDTF">2020-06-27T08:27:00Z</dcterms:created>
  <dcterms:modified xsi:type="dcterms:W3CDTF">2020-07-30T12:24:00Z</dcterms:modified>
</cp:coreProperties>
</file>