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15" w:rsidRDefault="00486CF2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影响财政政策作用发挥的因素：</w:t>
      </w:r>
      <w:r w:rsidRPr="00486CF2">
        <w:rPr>
          <w:rStyle w:val="af"/>
          <w:rFonts w:hint="eastAsia"/>
        </w:rPr>
        <w:t>税收政策</w:t>
      </w:r>
      <w:r w:rsidRPr="00C10974">
        <w:rPr>
          <w:rFonts w:hint="eastAsia"/>
        </w:rPr>
        <w:t>、</w:t>
      </w:r>
      <w:r w:rsidRPr="00486CF2">
        <w:rPr>
          <w:rStyle w:val="af"/>
          <w:rFonts w:hint="eastAsia"/>
        </w:rPr>
        <w:t>公共支出政策</w:t>
      </w:r>
      <w:r w:rsidRPr="00C10974">
        <w:rPr>
          <w:rFonts w:hint="eastAsia"/>
        </w:rPr>
        <w:t>以及</w:t>
      </w:r>
      <w:r w:rsidRPr="00486CF2">
        <w:rPr>
          <w:rStyle w:val="af"/>
          <w:rFonts w:hint="eastAsia"/>
        </w:rPr>
        <w:t>国债发行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 w:rsidRPr="00486CF2">
        <w:rPr>
          <w:rFonts w:hint="eastAsia"/>
        </w:rPr>
        <w:t>没有信贷政策，因为信贷不算财政</w:t>
      </w:r>
      <w:r>
        <w:rPr>
          <w:rFonts w:hint="eastAsia"/>
        </w:rPr>
        <w:t>）</w:t>
      </w:r>
    </w:p>
    <w:p w:rsidR="000C1A7D" w:rsidRDefault="000C1A7D" w:rsidP="00756C0D">
      <w:pPr>
        <w:pStyle w:val="aa"/>
        <w:numPr>
          <w:ilvl w:val="0"/>
          <w:numId w:val="1"/>
        </w:numPr>
        <w:ind w:firstLineChars="0"/>
      </w:pPr>
      <w:r w:rsidRPr="000C1A7D">
        <w:rPr>
          <w:rFonts w:hint="eastAsia"/>
        </w:rPr>
        <w:t>申请证券、期货投资咨询从业资格的机构应具备的条件</w:t>
      </w:r>
      <w:r w:rsidR="00756C0D">
        <w:rPr>
          <w:rFonts w:hint="eastAsia"/>
        </w:rPr>
        <w:t>包括</w:t>
      </w:r>
      <w:r>
        <w:rPr>
          <w:rFonts w:hint="eastAsia"/>
        </w:rPr>
        <w:t>：有</w:t>
      </w:r>
      <w:r w:rsidRPr="00C557FA">
        <w:rPr>
          <w:rStyle w:val="af"/>
          <w:rFonts w:hint="eastAsia"/>
        </w:rPr>
        <w:t>1</w:t>
      </w:r>
      <w:r w:rsidRPr="00C557FA">
        <w:rPr>
          <w:rStyle w:val="af"/>
        </w:rPr>
        <w:t>00万</w:t>
      </w:r>
      <w:r>
        <w:rPr>
          <w:rFonts w:hint="eastAsia"/>
        </w:rPr>
        <w:t>以上的注册资本</w:t>
      </w:r>
    </w:p>
    <w:p w:rsidR="00AD54B9" w:rsidRDefault="00F43EFC" w:rsidP="00B6540F">
      <w:pPr>
        <w:pStyle w:val="aa"/>
        <w:numPr>
          <w:ilvl w:val="0"/>
          <w:numId w:val="1"/>
        </w:numPr>
        <w:ind w:firstLineChars="0"/>
      </w:pPr>
      <w:r w:rsidRPr="00221018">
        <w:rPr>
          <w:rFonts w:hint="eastAsia"/>
        </w:rPr>
        <w:t>私募基金运行</w:t>
      </w:r>
      <w:r w:rsidRPr="00F43EFC">
        <w:rPr>
          <w:rFonts w:hint="eastAsia"/>
        </w:rPr>
        <w:t>期间</w:t>
      </w:r>
      <w:r>
        <w:rPr>
          <w:rFonts w:hint="eastAsia"/>
        </w:rPr>
        <w:t>内，信息披露义务人应当在</w:t>
      </w:r>
      <w:r w:rsidRPr="00B24416">
        <w:rPr>
          <w:rFonts w:hint="eastAsia"/>
        </w:rPr>
        <w:t>每</w:t>
      </w:r>
      <w:r w:rsidRPr="00F8289B">
        <w:rPr>
          <w:rStyle w:val="af"/>
          <w:rFonts w:hint="eastAsia"/>
        </w:rPr>
        <w:t>季度</w:t>
      </w:r>
      <w:r>
        <w:rPr>
          <w:rFonts w:hint="eastAsia"/>
        </w:rPr>
        <w:t>结束之日起的</w:t>
      </w:r>
      <w:r w:rsidRPr="00604335">
        <w:rPr>
          <w:rStyle w:val="af"/>
          <w:rFonts w:hint="eastAsia"/>
        </w:rPr>
        <w:t>10个工作日</w:t>
      </w:r>
      <w:r>
        <w:rPr>
          <w:rFonts w:hint="eastAsia"/>
        </w:rPr>
        <w:t>内向投资者披露</w:t>
      </w:r>
      <w:r w:rsidR="00053950">
        <w:rPr>
          <w:rFonts w:hint="eastAsia"/>
        </w:rPr>
        <w:t>。</w:t>
      </w:r>
    </w:p>
    <w:p w:rsidR="0015027C" w:rsidRDefault="0015027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单只私募证券投资基金管理规模达到</w:t>
      </w:r>
      <w:r w:rsidRPr="00604335">
        <w:rPr>
          <w:rStyle w:val="af"/>
          <w:rFonts w:hint="eastAsia"/>
        </w:rPr>
        <w:t>5000万元</w:t>
      </w:r>
      <w:r>
        <w:rPr>
          <w:rFonts w:hint="eastAsia"/>
        </w:rPr>
        <w:t>以上的，应当持续在</w:t>
      </w:r>
      <w:r w:rsidRPr="00604335">
        <w:rPr>
          <w:rStyle w:val="af"/>
          <w:rFonts w:hint="eastAsia"/>
        </w:rPr>
        <w:t>每月</w:t>
      </w:r>
      <w:r>
        <w:rPr>
          <w:rFonts w:hint="eastAsia"/>
        </w:rPr>
        <w:t>结束之日起</w:t>
      </w:r>
      <w:r w:rsidRPr="00604335">
        <w:rPr>
          <w:rStyle w:val="af"/>
          <w:rFonts w:hint="eastAsia"/>
        </w:rPr>
        <w:t>5个工作日</w:t>
      </w:r>
      <w:r>
        <w:rPr>
          <w:rFonts w:hint="eastAsia"/>
        </w:rPr>
        <w:t>内向投资者披露净值信息。</w:t>
      </w:r>
    </w:p>
    <w:p w:rsidR="00525C74" w:rsidRDefault="00525C74" w:rsidP="00B6540F">
      <w:pPr>
        <w:pStyle w:val="aa"/>
        <w:numPr>
          <w:ilvl w:val="0"/>
          <w:numId w:val="1"/>
        </w:numPr>
        <w:ind w:firstLineChars="0"/>
      </w:pPr>
      <w:r w:rsidRPr="00E90597">
        <w:rPr>
          <w:rFonts w:hint="eastAsia"/>
        </w:rPr>
        <w:t>私募基金管理</w:t>
      </w:r>
      <w:r>
        <w:rPr>
          <w:rFonts w:hint="eastAsia"/>
        </w:rPr>
        <w:t>人，应当向</w:t>
      </w:r>
      <w:r w:rsidRPr="00604335">
        <w:rPr>
          <w:rStyle w:val="af"/>
          <w:rFonts w:hint="eastAsia"/>
        </w:rPr>
        <w:t>证券投资基金业协会</w:t>
      </w:r>
      <w:r>
        <w:rPr>
          <w:rFonts w:hint="eastAsia"/>
        </w:rPr>
        <w:t>登记</w:t>
      </w:r>
      <w:r w:rsidR="004506F1">
        <w:rPr>
          <w:rFonts w:hint="eastAsia"/>
        </w:rPr>
        <w:t>办理</w:t>
      </w:r>
      <w:r>
        <w:rPr>
          <w:rFonts w:hint="eastAsia"/>
        </w:rPr>
        <w:t>备案手续。</w:t>
      </w:r>
    </w:p>
    <w:p w:rsidR="0093375B" w:rsidRDefault="0093375B" w:rsidP="00B6540F">
      <w:pPr>
        <w:pStyle w:val="aa"/>
        <w:numPr>
          <w:ilvl w:val="0"/>
          <w:numId w:val="1"/>
        </w:numPr>
        <w:ind w:firstLineChars="0"/>
      </w:pPr>
      <w:r w:rsidRPr="003F4073">
        <w:rPr>
          <w:rStyle w:val="af"/>
          <w:rFonts w:hint="eastAsia"/>
        </w:rPr>
        <w:t>2006</w:t>
      </w:r>
      <w:r w:rsidRPr="00E90597">
        <w:rPr>
          <w:rFonts w:hint="eastAsia"/>
        </w:rPr>
        <w:t>年</w:t>
      </w:r>
      <w:r>
        <w:rPr>
          <w:rFonts w:hint="eastAsia"/>
        </w:rPr>
        <w:t>5月8日，中国证监会发布《上市公司证券发行管理办法》，明确规定上市公司可以公开发行认股权和债券分离交易的</w:t>
      </w:r>
      <w:r w:rsidRPr="009A63F3">
        <w:rPr>
          <w:rStyle w:val="af"/>
          <w:rFonts w:hint="eastAsia"/>
        </w:rPr>
        <w:t>可转换公司</w:t>
      </w:r>
      <w:r w:rsidRPr="000F37BE">
        <w:rPr>
          <w:rFonts w:hint="eastAsia"/>
        </w:rPr>
        <w:t>债</w:t>
      </w:r>
      <w:proofErr w:type="gramStart"/>
      <w:r w:rsidRPr="000F37BE"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A961EF" w:rsidRDefault="00D669A8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伦敦债券市场包括：</w:t>
      </w:r>
      <w:r w:rsidRPr="00D669A8">
        <w:rPr>
          <w:rStyle w:val="af"/>
          <w:rFonts w:hint="eastAsia"/>
        </w:rPr>
        <w:t>金边（</w:t>
      </w:r>
      <w:r w:rsidR="00AB7768">
        <w:rPr>
          <w:rStyle w:val="af"/>
          <w:rFonts w:hint="eastAsia"/>
        </w:rPr>
        <w:t>英国中央政府</w:t>
      </w:r>
      <w:r w:rsidRPr="00D669A8">
        <w:rPr>
          <w:rStyle w:val="af"/>
          <w:rFonts w:hint="eastAsia"/>
        </w:rPr>
        <w:t>）</w:t>
      </w:r>
      <w:r w:rsidR="00AB7768" w:rsidRPr="00D669A8">
        <w:rPr>
          <w:rStyle w:val="af"/>
          <w:rFonts w:hint="eastAsia"/>
        </w:rPr>
        <w:t>债券</w:t>
      </w:r>
      <w:r w:rsidRPr="00D669A8">
        <w:rPr>
          <w:rStyle w:val="af"/>
          <w:rFonts w:hint="eastAsia"/>
        </w:rPr>
        <w:t>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国际债券市场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公司债券市场</w:t>
      </w:r>
      <w:r>
        <w:rPr>
          <w:rFonts w:hint="eastAsia"/>
        </w:rPr>
        <w:t>。</w:t>
      </w:r>
    </w:p>
    <w:p w:rsidR="00104425" w:rsidRDefault="00276B3A" w:rsidP="00B6540F">
      <w:pPr>
        <w:pStyle w:val="aa"/>
        <w:numPr>
          <w:ilvl w:val="0"/>
          <w:numId w:val="1"/>
        </w:numPr>
        <w:ind w:firstLineChars="0"/>
      </w:pPr>
      <w:r>
        <w:t>债券的票面要素</w:t>
      </w:r>
      <w:r>
        <w:rPr>
          <w:rFonts w:hint="eastAsia"/>
        </w:rPr>
        <w:t>：票面价值、到期期限、</w:t>
      </w:r>
      <w:r w:rsidRPr="00276B3A">
        <w:rPr>
          <w:rStyle w:val="af"/>
          <w:rFonts w:hint="eastAsia"/>
        </w:rPr>
        <w:t>票面利率</w:t>
      </w:r>
      <w:r>
        <w:rPr>
          <w:rFonts w:hint="eastAsia"/>
        </w:rPr>
        <w:t>、发行者名称。</w:t>
      </w:r>
      <w:r w:rsidRPr="00086419">
        <w:rPr>
          <w:rFonts w:hint="eastAsia"/>
        </w:rPr>
        <w:t>没有</w:t>
      </w:r>
      <w:r w:rsidRPr="00390A60">
        <w:rPr>
          <w:rFonts w:hint="eastAsia"/>
        </w:rPr>
        <w:t>发</w:t>
      </w:r>
      <w:r w:rsidRPr="0054125F">
        <w:rPr>
          <w:rStyle w:val="af"/>
          <w:rFonts w:hint="eastAsia"/>
        </w:rPr>
        <w:t>行日期</w:t>
      </w:r>
      <w:r>
        <w:rPr>
          <w:rFonts w:hint="eastAsia"/>
        </w:rPr>
        <w:t>。</w:t>
      </w:r>
    </w:p>
    <w:p w:rsidR="00276B3A" w:rsidRDefault="001E3DC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公司债券实行一次核准、分期发行，</w:t>
      </w:r>
      <w:r w:rsidRPr="0054125F">
        <w:rPr>
          <w:rStyle w:val="af"/>
          <w:rFonts w:hint="eastAsia"/>
        </w:rPr>
        <w:t>首期发行量</w:t>
      </w:r>
      <w:r>
        <w:rPr>
          <w:rFonts w:hint="eastAsia"/>
        </w:rPr>
        <w:t>应当不少于发行总量的</w:t>
      </w:r>
      <w:r w:rsidRPr="0054125F">
        <w:rPr>
          <w:rStyle w:val="af"/>
          <w:rFonts w:hint="eastAsia"/>
        </w:rPr>
        <w:t>50%</w:t>
      </w:r>
      <w:r>
        <w:rPr>
          <w:rFonts w:hint="eastAsia"/>
        </w:rPr>
        <w:t>。</w:t>
      </w:r>
    </w:p>
    <w:p w:rsidR="00B76B3C" w:rsidRDefault="00B76B3C" w:rsidP="00B6540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合格境内机构投资者应</w:t>
      </w:r>
      <w:r w:rsidRPr="00D12852">
        <w:rPr>
          <w:rFonts w:hint="eastAsia"/>
        </w:rPr>
        <w:t>在</w:t>
      </w:r>
      <w:r w:rsidRPr="00D12852">
        <w:rPr>
          <w:iCs/>
        </w:rPr>
        <w:t>每个会计年度结束后</w:t>
      </w:r>
      <w:r w:rsidRPr="00CB43A0">
        <w:rPr>
          <w:rStyle w:val="af"/>
          <w:rFonts w:hint="eastAsia"/>
        </w:rPr>
        <w:t>4</w:t>
      </w:r>
      <w:r w:rsidRPr="00B93EEB">
        <w:t>个月内</w:t>
      </w:r>
      <w:r>
        <w:rPr>
          <w:rFonts w:hint="eastAsia"/>
        </w:rPr>
        <w:t>，向</w:t>
      </w:r>
      <w:r w:rsidRPr="00D12852">
        <w:rPr>
          <w:rStyle w:val="af"/>
        </w:rPr>
        <w:t>国家外汇管理局</w:t>
      </w:r>
      <w:r w:rsidRPr="00D12852">
        <w:rPr>
          <w:rFonts w:hint="eastAsia"/>
        </w:rPr>
        <w:t>报</w:t>
      </w:r>
      <w:r>
        <w:rPr>
          <w:rFonts w:hint="eastAsia"/>
        </w:rPr>
        <w:t>送上一个年度境外投资情况报告（包括投资额度使用情况、投资收益情况等）。</w:t>
      </w:r>
    </w:p>
    <w:p w:rsidR="00C5412E" w:rsidRDefault="00C5412E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QFII的条件：保险公司：成立</w:t>
      </w:r>
      <w:r w:rsidRPr="00C5412E">
        <w:rPr>
          <w:rStyle w:val="af"/>
          <w:rFonts w:hint="eastAsia"/>
        </w:rPr>
        <w:t>2年</w:t>
      </w:r>
      <w:r>
        <w:rPr>
          <w:rFonts w:hint="eastAsia"/>
        </w:rPr>
        <w:t>以上，最近一个会计年度持有证券资产不少于</w:t>
      </w:r>
      <w:r w:rsidRPr="00C5412E">
        <w:rPr>
          <w:rStyle w:val="af"/>
          <w:rFonts w:hint="eastAsia"/>
        </w:rPr>
        <w:t>5亿美</w:t>
      </w:r>
      <w:r>
        <w:rPr>
          <w:rFonts w:hint="eastAsia"/>
        </w:rPr>
        <w:t>元。</w:t>
      </w:r>
    </w:p>
    <w:p w:rsidR="002E7977" w:rsidRDefault="00992198" w:rsidP="00B6540F">
      <w:pPr>
        <w:pStyle w:val="aa"/>
        <w:numPr>
          <w:ilvl w:val="0"/>
          <w:numId w:val="1"/>
        </w:numPr>
        <w:ind w:firstLineChars="0"/>
      </w:pPr>
      <w:r w:rsidRPr="00992198">
        <w:rPr>
          <w:rFonts w:hint="eastAsia"/>
        </w:rPr>
        <w:t>储蓄国债（电子式）与记账式国债的区别</w:t>
      </w:r>
      <w:r>
        <w:rPr>
          <w:rFonts w:hint="eastAsia"/>
        </w:rPr>
        <w:t>：</w:t>
      </w:r>
      <w:r w:rsidR="008F3516" w:rsidRPr="00A30122">
        <w:rPr>
          <w:rFonts w:hint="eastAsia"/>
        </w:rPr>
        <w:t>发</w:t>
      </w:r>
      <w:r w:rsidR="008F3516" w:rsidRPr="00E16445">
        <w:rPr>
          <w:rStyle w:val="af"/>
          <w:rFonts w:hint="eastAsia"/>
        </w:rPr>
        <w:t>行对象不同</w:t>
      </w:r>
      <w:r w:rsidR="008F3516">
        <w:rPr>
          <w:rFonts w:hint="eastAsia"/>
        </w:rPr>
        <w:t>、</w:t>
      </w:r>
      <w:r w:rsidR="008F3516" w:rsidRPr="00E16445">
        <w:rPr>
          <w:rStyle w:val="af"/>
          <w:rFonts w:hint="eastAsia"/>
        </w:rPr>
        <w:t>发行</w:t>
      </w:r>
      <w:r w:rsidR="008F3516" w:rsidRPr="00A30122">
        <w:rPr>
          <w:rFonts w:hint="eastAsia"/>
        </w:rPr>
        <w:t>利</w:t>
      </w:r>
      <w:r w:rsidR="008F3516" w:rsidRPr="00E16445">
        <w:rPr>
          <w:rStyle w:val="af"/>
          <w:rFonts w:hint="eastAsia"/>
        </w:rPr>
        <w:t>率确定机制不同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流</w:t>
      </w:r>
      <w:r w:rsidR="008F3516" w:rsidRPr="00E16445">
        <w:rPr>
          <w:rStyle w:val="af"/>
          <w:rFonts w:hint="eastAsia"/>
        </w:rPr>
        <w:t>通或变现方式不同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收</w:t>
      </w:r>
      <w:r w:rsidR="008F3516" w:rsidRPr="00E16445">
        <w:rPr>
          <w:rStyle w:val="af"/>
          <w:rFonts w:hint="eastAsia"/>
        </w:rPr>
        <w:t>益不同</w:t>
      </w:r>
      <w:r w:rsidR="008F3516">
        <w:rPr>
          <w:rFonts w:hint="eastAsia"/>
        </w:rPr>
        <w:t>。</w:t>
      </w:r>
    </w:p>
    <w:p w:rsidR="000B0AD6" w:rsidRDefault="000B0AD6" w:rsidP="00B6540F">
      <w:pPr>
        <w:pStyle w:val="aa"/>
        <w:numPr>
          <w:ilvl w:val="0"/>
          <w:numId w:val="1"/>
        </w:numPr>
        <w:ind w:firstLineChars="0"/>
      </w:pPr>
      <w:r w:rsidRPr="006F771B">
        <w:t>买卖差价法的价差指标</w:t>
      </w:r>
      <w:r>
        <w:rPr>
          <w:rFonts w:hint="eastAsia"/>
        </w:rPr>
        <w:t>：</w:t>
      </w:r>
      <w:r w:rsidRPr="000B0AD6">
        <w:rPr>
          <w:rStyle w:val="af"/>
          <w:rFonts w:hint="eastAsia"/>
        </w:rPr>
        <w:t>买卖价差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有效价差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实现的价差</w:t>
      </w:r>
      <w:r>
        <w:rPr>
          <w:rFonts w:hint="eastAsia"/>
        </w:rPr>
        <w:t>。</w:t>
      </w:r>
    </w:p>
    <w:p w:rsidR="006560FA" w:rsidRDefault="000B0AD6" w:rsidP="00C95C71">
      <w:pPr>
        <w:pStyle w:val="aa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监事会至少</w:t>
      </w:r>
      <w:r w:rsidRPr="00241255">
        <w:rPr>
          <w:rStyle w:val="af"/>
          <w:rFonts w:hint="eastAsia"/>
        </w:rPr>
        <w:t>每六个月</w:t>
      </w:r>
      <w:r>
        <w:rPr>
          <w:rFonts w:hint="eastAsia"/>
        </w:rPr>
        <w:t>招开一次会议。</w:t>
      </w:r>
      <w:r>
        <w:br/>
      </w:r>
      <w:r w:rsidRPr="00BD3DBF">
        <w:rPr>
          <w:rStyle w:val="af"/>
          <w:rFonts w:hint="eastAsia"/>
        </w:rPr>
        <w:t>监事长</w:t>
      </w:r>
      <w:r w:rsidRPr="00A41678">
        <w:rPr>
          <w:rFonts w:hint="eastAsia"/>
        </w:rPr>
        <w:t>、</w:t>
      </w:r>
      <w:r w:rsidRPr="00BD3DBF">
        <w:rPr>
          <w:rStyle w:val="af"/>
          <w:rFonts w:hint="eastAsia"/>
        </w:rPr>
        <w:t>1/3以上监事</w:t>
      </w:r>
      <w:r>
        <w:rPr>
          <w:rFonts w:hint="eastAsia"/>
        </w:rPr>
        <w:t>可以提议召开临时监事会会议。</w:t>
      </w:r>
      <w:r>
        <w:br/>
      </w:r>
      <w:r>
        <w:rPr>
          <w:rFonts w:hint="eastAsia"/>
        </w:rPr>
        <w:t>监事会决议应当经</w:t>
      </w:r>
      <w:r w:rsidRPr="00885921">
        <w:rPr>
          <w:rStyle w:val="af"/>
          <w:rFonts w:hint="eastAsia"/>
        </w:rPr>
        <w:t>半数以上</w:t>
      </w:r>
      <w:r>
        <w:rPr>
          <w:rFonts w:hint="eastAsia"/>
        </w:rPr>
        <w:t>监事通过。监事会决议应当在会议结束后</w:t>
      </w:r>
      <w:r w:rsidRPr="00241255">
        <w:rPr>
          <w:rStyle w:val="af"/>
          <w:rFonts w:hint="eastAsia"/>
        </w:rPr>
        <w:t>2个工作日</w:t>
      </w:r>
      <w:r>
        <w:rPr>
          <w:rFonts w:hint="eastAsia"/>
        </w:rPr>
        <w:t>内向中国证监会报告。</w:t>
      </w:r>
    </w:p>
    <w:p w:rsidR="000F492E" w:rsidRPr="008B4427" w:rsidRDefault="000F492E" w:rsidP="00C95C71">
      <w:pPr>
        <w:pStyle w:val="aa"/>
        <w:numPr>
          <w:ilvl w:val="0"/>
          <w:numId w:val="1"/>
        </w:numPr>
        <w:ind w:firstLineChars="0"/>
      </w:pPr>
      <w:r w:rsidRPr="000D40F8">
        <w:rPr>
          <w:rFonts w:hint="eastAsia"/>
        </w:rPr>
        <w:t>间接融资的</w:t>
      </w:r>
      <w:r>
        <w:rPr>
          <w:rFonts w:hint="eastAsia"/>
        </w:rPr>
        <w:t>方式：</w:t>
      </w:r>
      <w:r w:rsidRPr="000F492E">
        <w:rPr>
          <w:rStyle w:val="af"/>
          <w:rFonts w:hint="eastAsia"/>
        </w:rPr>
        <w:t>银行信用融资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消费信用融资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租赁融资</w:t>
      </w:r>
      <w:r>
        <w:rPr>
          <w:rFonts w:hint="eastAsia"/>
        </w:rPr>
        <w:t>。（没有</w:t>
      </w:r>
      <w:r w:rsidRPr="000F492E">
        <w:rPr>
          <w:rStyle w:val="af"/>
          <w:rFonts w:hint="eastAsia"/>
        </w:rPr>
        <w:t>商业信用融资</w:t>
      </w:r>
      <w:r>
        <w:rPr>
          <w:rFonts w:hint="eastAsia"/>
        </w:rPr>
        <w:t>）。</w:t>
      </w:r>
    </w:p>
    <w:p w:rsidR="0050539A" w:rsidRPr="0050539A" w:rsidRDefault="0050539A" w:rsidP="00C95C71">
      <w:pPr>
        <w:pStyle w:val="aa"/>
        <w:numPr>
          <w:ilvl w:val="0"/>
          <w:numId w:val="1"/>
        </w:numPr>
        <w:ind w:firstLineChars="0"/>
      </w:pPr>
      <w:r w:rsidRPr="00AE373B">
        <w:rPr>
          <w:rFonts w:hint="eastAsia"/>
        </w:rPr>
        <w:t>证券市场的分</w:t>
      </w:r>
      <w:r>
        <w:rPr>
          <w:rFonts w:hint="eastAsia"/>
        </w:rPr>
        <w:t>类：</w:t>
      </w:r>
      <w:r>
        <w:br/>
      </w:r>
      <w:r w:rsidR="006F460B">
        <w:t>按</w:t>
      </w:r>
      <w:r w:rsidR="006F460B" w:rsidRPr="00AE373B">
        <w:t>交易工具</w:t>
      </w:r>
      <w:r w:rsidR="006F460B" w:rsidRPr="00C078CB">
        <w:rPr>
          <w:rStyle w:val="af"/>
        </w:rPr>
        <w:t>：债权市场</w:t>
      </w:r>
      <w:r w:rsidR="00376B10" w:rsidRPr="00AE373B">
        <w:rPr>
          <w:rStyle w:val="af"/>
        </w:rPr>
        <w:t>（</w:t>
      </w:r>
      <w:r w:rsidR="00376B10" w:rsidRPr="00AE373B">
        <w:rPr>
          <w:rStyle w:val="af"/>
          <w:rFonts w:hint="eastAsia"/>
        </w:rPr>
        <w:t>交易债务工具</w:t>
      </w:r>
      <w:r w:rsidR="00376B10" w:rsidRPr="00AE373B">
        <w:rPr>
          <w:rStyle w:val="af"/>
        </w:rPr>
        <w:t>）</w:t>
      </w:r>
      <w:r w:rsidR="006F460B" w:rsidRPr="00AE373B">
        <w:t>，</w:t>
      </w:r>
      <w:r w:rsidR="006F460B" w:rsidRPr="00C078CB">
        <w:rPr>
          <w:rStyle w:val="af"/>
        </w:rPr>
        <w:t>权益市场</w:t>
      </w:r>
      <w:r w:rsidR="00376B10" w:rsidRPr="00C801F5">
        <w:rPr>
          <w:rStyle w:val="af"/>
        </w:rPr>
        <w:t>（</w:t>
      </w:r>
      <w:r w:rsidR="00376B10" w:rsidRPr="00C801F5">
        <w:rPr>
          <w:rStyle w:val="af"/>
          <w:rFonts w:hint="eastAsia"/>
        </w:rPr>
        <w:t>交易权益工具</w:t>
      </w:r>
      <w:r w:rsidR="00376B10" w:rsidRPr="00C801F5">
        <w:rPr>
          <w:rStyle w:val="af"/>
        </w:rPr>
        <w:t>）</w:t>
      </w:r>
      <w:r w:rsidR="006F460B">
        <w:rPr>
          <w:rFonts w:hint="eastAsia"/>
        </w:rPr>
        <w:t>；</w:t>
      </w:r>
      <w:r w:rsidR="00AA32AB">
        <w:br/>
      </w:r>
      <w:r w:rsidR="006F460B">
        <w:rPr>
          <w:rFonts w:hint="eastAsia"/>
        </w:rPr>
        <w:t>按</w:t>
      </w:r>
      <w:r w:rsidR="006F460B" w:rsidRPr="00AE373B">
        <w:rPr>
          <w:rFonts w:hint="eastAsia"/>
        </w:rPr>
        <w:t>金融资产的种类</w:t>
      </w:r>
      <w:r w:rsidR="006F460B" w:rsidRPr="00C078CB">
        <w:rPr>
          <w:rStyle w:val="af"/>
          <w:rFonts w:hint="eastAsia"/>
        </w:rPr>
        <w:t>：证券市场</w:t>
      </w:r>
      <w:r w:rsidR="006F460B" w:rsidRPr="00AE373B">
        <w:rPr>
          <w:rFonts w:hint="eastAsia"/>
        </w:rPr>
        <w:t>，</w:t>
      </w:r>
      <w:r w:rsidR="006F460B" w:rsidRPr="00AE373B">
        <w:rPr>
          <w:rStyle w:val="af"/>
          <w:rFonts w:hint="eastAsia"/>
        </w:rPr>
        <w:t>非</w:t>
      </w:r>
      <w:r w:rsidR="006F460B" w:rsidRPr="00C078CB">
        <w:rPr>
          <w:rStyle w:val="af"/>
          <w:rFonts w:hint="eastAsia"/>
        </w:rPr>
        <w:t>证券</w:t>
      </w:r>
      <w:r w:rsidR="00376B10">
        <w:rPr>
          <w:rStyle w:val="af"/>
          <w:rFonts w:hint="eastAsia"/>
        </w:rPr>
        <w:t>金融</w:t>
      </w:r>
      <w:r w:rsidR="006F460B" w:rsidRPr="00C078CB">
        <w:rPr>
          <w:rStyle w:val="af"/>
          <w:rFonts w:hint="eastAsia"/>
        </w:rPr>
        <w:t>市场</w:t>
      </w:r>
      <w:r w:rsidR="006F460B">
        <w:rPr>
          <w:rFonts w:hint="eastAsia"/>
        </w:rPr>
        <w:t>。</w:t>
      </w:r>
    </w:p>
    <w:p w:rsidR="00C6371E" w:rsidRPr="00B96D35" w:rsidRDefault="00C6371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美国存托凭证的发行与交易的中介机</w:t>
      </w:r>
      <w:r w:rsidRPr="00A13017">
        <w:rPr>
          <w:rFonts w:hint="eastAsia"/>
        </w:rPr>
        <w:t>构不包括</w:t>
      </w:r>
      <w:r>
        <w:rPr>
          <w:rFonts w:hint="eastAsia"/>
        </w:rPr>
        <w:t>：</w:t>
      </w:r>
      <w:r w:rsidRPr="00C6371E">
        <w:rPr>
          <w:rStyle w:val="af"/>
          <w:rFonts w:hint="eastAsia"/>
        </w:rPr>
        <w:t>美国证券交易委员会</w:t>
      </w:r>
      <w:r>
        <w:rPr>
          <w:rFonts w:hint="eastAsia"/>
        </w:rPr>
        <w:t>。</w:t>
      </w:r>
    </w:p>
    <w:p w:rsidR="00315810" w:rsidRDefault="001942AE" w:rsidP="00C95C71">
      <w:pPr>
        <w:pStyle w:val="aa"/>
        <w:numPr>
          <w:ilvl w:val="0"/>
          <w:numId w:val="1"/>
        </w:numPr>
        <w:ind w:firstLineChars="0"/>
      </w:pPr>
      <w:r>
        <w:t>货币政策</w:t>
      </w:r>
      <w:r w:rsidR="00315810">
        <w:t>通过</w:t>
      </w:r>
      <w:r w:rsidR="00315810" w:rsidRPr="00F925D4">
        <w:rPr>
          <w:rStyle w:val="af"/>
        </w:rPr>
        <w:t>货币供给量</w:t>
      </w:r>
      <w:r w:rsidR="00315810" w:rsidRPr="008B4754">
        <w:t>、</w:t>
      </w:r>
      <w:r w:rsidR="00315810" w:rsidRPr="00F925D4">
        <w:rPr>
          <w:rStyle w:val="af"/>
        </w:rPr>
        <w:t>利率</w:t>
      </w:r>
      <w:r w:rsidR="00315810" w:rsidRPr="008B4754">
        <w:t>和</w:t>
      </w:r>
      <w:r w:rsidR="00315810" w:rsidRPr="00F925D4">
        <w:rPr>
          <w:rStyle w:val="af"/>
        </w:rPr>
        <w:t>信贷政策机制</w:t>
      </w:r>
      <w:r w:rsidR="00315810">
        <w:t>发生作用</w:t>
      </w:r>
    </w:p>
    <w:p w:rsidR="00AF18DA" w:rsidRPr="00AF18DA" w:rsidRDefault="00315810" w:rsidP="00C95C71">
      <w:pPr>
        <w:pStyle w:val="aa"/>
        <w:numPr>
          <w:ilvl w:val="0"/>
          <w:numId w:val="1"/>
        </w:numPr>
        <w:ind w:firstLineChars="0"/>
      </w:pPr>
      <w:r w:rsidRPr="00BF5559">
        <w:t>财政政策</w:t>
      </w:r>
      <w:r>
        <w:rPr>
          <w:rFonts w:hint="eastAsia"/>
        </w:rPr>
        <w:t>：</w:t>
      </w:r>
      <w:r>
        <w:t>通过</w:t>
      </w:r>
      <w:r w:rsidRPr="00723301">
        <w:rPr>
          <w:rStyle w:val="af"/>
        </w:rPr>
        <w:t>税收政策</w:t>
      </w:r>
      <w:r w:rsidRPr="008B4754">
        <w:t>、</w:t>
      </w:r>
      <w:r w:rsidRPr="00723301">
        <w:rPr>
          <w:rStyle w:val="af"/>
        </w:rPr>
        <w:t>公共支出政策</w:t>
      </w:r>
      <w:r w:rsidRPr="008B4754">
        <w:t>以及</w:t>
      </w:r>
      <w:r w:rsidRPr="00723301">
        <w:rPr>
          <w:rStyle w:val="af"/>
        </w:rPr>
        <w:t>国债发行</w:t>
      </w:r>
      <w:r>
        <w:t>等发挥作用</w:t>
      </w:r>
    </w:p>
    <w:p w:rsidR="00A249BC" w:rsidRDefault="00775180" w:rsidP="00C95C71">
      <w:pPr>
        <w:pStyle w:val="aa"/>
        <w:numPr>
          <w:ilvl w:val="0"/>
          <w:numId w:val="1"/>
        </w:numPr>
        <w:ind w:firstLineChars="0"/>
      </w:pPr>
      <w:r w:rsidRPr="00EB7CFB">
        <w:t>一般性货币政策工具的</w:t>
      </w:r>
      <w:r>
        <w:t>实施对象是</w:t>
      </w:r>
      <w:r w:rsidRPr="00775180">
        <w:rPr>
          <w:rStyle w:val="af"/>
        </w:rPr>
        <w:t>整体经济</w:t>
      </w:r>
      <w:r w:rsidRPr="008B4754">
        <w:t>和</w:t>
      </w:r>
      <w:r w:rsidRPr="00775180">
        <w:rPr>
          <w:rStyle w:val="af"/>
        </w:rPr>
        <w:t>金融活动</w:t>
      </w:r>
      <w:r>
        <w:rPr>
          <w:rFonts w:hint="eastAsia"/>
        </w:rPr>
        <w:t>，包括：</w:t>
      </w:r>
      <w:r w:rsidRPr="00775180">
        <w:rPr>
          <w:rStyle w:val="af"/>
        </w:rPr>
        <w:t>存款准备金制度</w:t>
      </w:r>
      <w:r w:rsidRPr="008B4754">
        <w:t>、</w:t>
      </w:r>
      <w:r w:rsidRPr="00775180">
        <w:rPr>
          <w:rStyle w:val="af"/>
        </w:rPr>
        <w:t>再贴现政策</w:t>
      </w:r>
      <w:r w:rsidRPr="008B4754">
        <w:t>、</w:t>
      </w:r>
      <w:r w:rsidRPr="00775180">
        <w:rPr>
          <w:rStyle w:val="af"/>
        </w:rPr>
        <w:t>公开市场业务</w:t>
      </w:r>
      <w:r>
        <w:rPr>
          <w:rFonts w:hint="eastAsia"/>
        </w:rPr>
        <w:t>；</w:t>
      </w:r>
    </w:p>
    <w:p w:rsidR="00107D6A" w:rsidRPr="000B0B8F" w:rsidRDefault="00107D6A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按照《证券法》规定，向不特定对象发行的证券票面总值超过</w:t>
      </w:r>
      <w:r w:rsidRPr="007D1483">
        <w:rPr>
          <w:rStyle w:val="af"/>
          <w:rFonts w:hint="eastAsia"/>
        </w:rPr>
        <w:t>5</w:t>
      </w:r>
      <w:r w:rsidRPr="007D1483">
        <w:rPr>
          <w:rStyle w:val="af"/>
        </w:rPr>
        <w:t>000万元</w:t>
      </w:r>
      <w:r>
        <w:rPr>
          <w:rFonts w:hint="eastAsia"/>
        </w:rPr>
        <w:t>的，应当由承销团承销。</w:t>
      </w:r>
    </w:p>
    <w:p w:rsidR="004F46C4" w:rsidRDefault="00CE0C43" w:rsidP="00C95C71">
      <w:pPr>
        <w:pStyle w:val="aa"/>
        <w:numPr>
          <w:ilvl w:val="0"/>
          <w:numId w:val="1"/>
        </w:numPr>
        <w:ind w:firstLineChars="0"/>
      </w:pPr>
      <w:r>
        <w:t>证券公司从事</w:t>
      </w:r>
      <w:r w:rsidRPr="00A65BEB">
        <w:t>资产管理业务</w:t>
      </w:r>
      <w:r>
        <w:t>的要求包括</w:t>
      </w:r>
      <w:r>
        <w:rPr>
          <w:rFonts w:hint="eastAsia"/>
        </w:rPr>
        <w:t>：</w:t>
      </w:r>
      <w:r>
        <w:rPr>
          <w:rFonts w:hint="eastAsia"/>
        </w:rPr>
        <w:br/>
        <w:t>公司净资本不低于</w:t>
      </w:r>
      <w:r w:rsidRPr="00CE0C43">
        <w:rPr>
          <w:rStyle w:val="af"/>
          <w:rFonts w:hint="eastAsia"/>
        </w:rPr>
        <w:t>2亿</w:t>
      </w:r>
      <w:r>
        <w:rPr>
          <w:rFonts w:hint="eastAsia"/>
        </w:rPr>
        <w:t>元；</w:t>
      </w:r>
      <w:r>
        <w:br/>
        <w:t>设立</w:t>
      </w:r>
      <w:r w:rsidRPr="004D1F96">
        <w:t>有限性集</w:t>
      </w:r>
      <w:r>
        <w:t>合资产管理计划的净资本限额为</w:t>
      </w:r>
      <w:r w:rsidRPr="00CE0C43">
        <w:rPr>
          <w:rStyle w:val="af"/>
          <w:rFonts w:hint="eastAsia"/>
        </w:rPr>
        <w:t>3亿</w:t>
      </w:r>
      <w:r>
        <w:rPr>
          <w:rFonts w:hint="eastAsia"/>
        </w:rPr>
        <w:t>元；</w:t>
      </w:r>
      <w:r>
        <w:br/>
        <w:t>设立</w:t>
      </w:r>
      <w:r w:rsidRPr="004D1F96">
        <w:t>非限定性</w:t>
      </w:r>
      <w:r>
        <w:t>集合资产管理计划的净资本限额为</w:t>
      </w:r>
      <w:r w:rsidRPr="00CE0C43">
        <w:rPr>
          <w:rStyle w:val="af"/>
          <w:rFonts w:hint="eastAsia"/>
        </w:rPr>
        <w:t>5亿</w:t>
      </w:r>
      <w:r>
        <w:rPr>
          <w:rFonts w:hint="eastAsia"/>
        </w:rPr>
        <w:t>元。</w:t>
      </w:r>
    </w:p>
    <w:p w:rsidR="00555365" w:rsidRPr="00555365" w:rsidRDefault="0055536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基金管理</w:t>
      </w:r>
      <w:r w:rsidRPr="00B75C10">
        <w:rPr>
          <w:rFonts w:hint="eastAsia"/>
        </w:rPr>
        <w:t>公司不经批准，可</w:t>
      </w:r>
      <w:r>
        <w:rPr>
          <w:rFonts w:hint="eastAsia"/>
        </w:rPr>
        <w:t>以直接向：</w:t>
      </w:r>
      <w:r w:rsidRPr="00555365">
        <w:rPr>
          <w:rStyle w:val="af"/>
          <w:rFonts w:hint="eastAsia"/>
        </w:rPr>
        <w:t>QFII</w:t>
      </w:r>
      <w:r w:rsidRPr="00386988">
        <w:rPr>
          <w:rFonts w:hint="eastAsia"/>
        </w:rPr>
        <w:t>，</w:t>
      </w:r>
      <w:r w:rsidRPr="00555365">
        <w:rPr>
          <w:rStyle w:val="af"/>
          <w:rFonts w:hint="eastAsia"/>
        </w:rPr>
        <w:t>境内保险公司</w:t>
      </w:r>
      <w:r>
        <w:rPr>
          <w:rFonts w:hint="eastAsia"/>
        </w:rPr>
        <w:t>等提供投资咨询服务。</w:t>
      </w:r>
    </w:p>
    <w:p w:rsidR="008236A7" w:rsidRPr="008236A7" w:rsidRDefault="008236A7" w:rsidP="00C95C71">
      <w:pPr>
        <w:pStyle w:val="aa"/>
        <w:numPr>
          <w:ilvl w:val="0"/>
          <w:numId w:val="1"/>
        </w:numPr>
        <w:ind w:firstLineChars="0"/>
      </w:pPr>
      <w:r w:rsidRPr="00B75C10">
        <w:rPr>
          <w:rFonts w:hint="eastAsia"/>
        </w:rPr>
        <w:t>资产评估机构的</w:t>
      </w:r>
      <w:r>
        <w:rPr>
          <w:rFonts w:hint="eastAsia"/>
        </w:rPr>
        <w:t>申请条件包含：</w:t>
      </w:r>
      <w:r>
        <w:br/>
      </w:r>
      <w:r w:rsidR="0017213B" w:rsidRPr="008236A7">
        <w:rPr>
          <w:rStyle w:val="af"/>
          <w:rFonts w:hint="eastAsia"/>
        </w:rPr>
        <w:t>30</w:t>
      </w:r>
      <w:r w:rsidR="0017213B">
        <w:rPr>
          <w:rFonts w:hint="eastAsia"/>
        </w:rPr>
        <w:t>名注册资产评估师；</w:t>
      </w:r>
      <w:r>
        <w:t>净资产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；近</w:t>
      </w:r>
      <w:r w:rsidRPr="008236A7">
        <w:rPr>
          <w:rStyle w:val="af"/>
          <w:rFonts w:hint="eastAsia"/>
        </w:rPr>
        <w:t>3</w:t>
      </w:r>
      <w:r>
        <w:rPr>
          <w:rFonts w:hint="eastAsia"/>
        </w:rPr>
        <w:t>年收入不少于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。</w:t>
      </w:r>
    </w:p>
    <w:p w:rsidR="001B242C" w:rsidRDefault="001B242C" w:rsidP="00C95C71">
      <w:pPr>
        <w:pStyle w:val="aa"/>
        <w:numPr>
          <w:ilvl w:val="0"/>
          <w:numId w:val="1"/>
        </w:numPr>
        <w:ind w:firstLineChars="0"/>
      </w:pPr>
      <w:r w:rsidRPr="0088315D">
        <w:rPr>
          <w:rFonts w:hint="eastAsia"/>
        </w:rPr>
        <w:t>地方债的一般债券</w:t>
      </w:r>
      <w:r>
        <w:rPr>
          <w:rFonts w:hint="eastAsia"/>
        </w:rPr>
        <w:t>，单一期限的发行规模不得超过一般债券当年发行规模的</w:t>
      </w:r>
      <w:r w:rsidRPr="00456EBE">
        <w:rPr>
          <w:rStyle w:val="af"/>
          <w:rFonts w:hint="eastAsia"/>
        </w:rPr>
        <w:t>30%</w:t>
      </w:r>
      <w:r>
        <w:rPr>
          <w:rFonts w:hint="eastAsia"/>
        </w:rPr>
        <w:t>。</w:t>
      </w:r>
    </w:p>
    <w:p w:rsidR="00DC2E13" w:rsidRDefault="00DC2E13" w:rsidP="00C95C71">
      <w:pPr>
        <w:pStyle w:val="aa"/>
        <w:numPr>
          <w:ilvl w:val="0"/>
          <w:numId w:val="1"/>
        </w:numPr>
        <w:ind w:firstLineChars="0"/>
      </w:pPr>
      <w:r>
        <w:lastRenderedPageBreak/>
        <w:t>从</w:t>
      </w:r>
      <w:r w:rsidRPr="00DC2E13">
        <w:rPr>
          <w:rStyle w:val="af"/>
          <w:rFonts w:hint="eastAsia"/>
        </w:rPr>
        <w:t>2017年</w:t>
      </w:r>
      <w:r>
        <w:rPr>
          <w:rFonts w:hint="eastAsia"/>
        </w:rPr>
        <w:t>起，发行的凭证式国债统一</w:t>
      </w:r>
      <w:r w:rsidRPr="00796885">
        <w:rPr>
          <w:rFonts w:hint="eastAsia"/>
        </w:rPr>
        <w:t>更名</w:t>
      </w:r>
      <w:r>
        <w:rPr>
          <w:rFonts w:hint="eastAsia"/>
        </w:rPr>
        <w:t>为储蓄国债</w:t>
      </w:r>
      <w:r w:rsidRPr="006C7A1A">
        <w:rPr>
          <w:rFonts w:hint="eastAsia"/>
        </w:rPr>
        <w:t>（凭证式）</w:t>
      </w:r>
      <w:r>
        <w:rPr>
          <w:rFonts w:hint="eastAsia"/>
        </w:rPr>
        <w:t>。</w:t>
      </w:r>
    </w:p>
    <w:p w:rsidR="00C9365B" w:rsidRPr="00427B16" w:rsidRDefault="00C9365B" w:rsidP="00C95C71">
      <w:pPr>
        <w:pStyle w:val="aa"/>
        <w:numPr>
          <w:ilvl w:val="0"/>
          <w:numId w:val="1"/>
        </w:numPr>
        <w:ind w:firstLineChars="0"/>
      </w:pPr>
      <w:r w:rsidRPr="00DC445F">
        <w:rPr>
          <w:rFonts w:hint="eastAsia"/>
        </w:rPr>
        <w:t>政策性金融债券</w:t>
      </w:r>
      <w:r>
        <w:rPr>
          <w:rFonts w:hint="eastAsia"/>
        </w:rPr>
        <w:t>向</w:t>
      </w:r>
      <w:r w:rsidRPr="00C9365B">
        <w:rPr>
          <w:rStyle w:val="af"/>
          <w:rFonts w:hint="eastAsia"/>
        </w:rPr>
        <w:t>国有商业银行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邮政储蓄银行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城市商业银行</w:t>
      </w:r>
      <w:r w:rsidRPr="00C9365B">
        <w:rPr>
          <w:rFonts w:hint="eastAsia"/>
        </w:rPr>
        <w:t>等金融机构</w:t>
      </w:r>
      <w:r w:rsidR="004E45FA">
        <w:rPr>
          <w:rFonts w:hint="eastAsia"/>
        </w:rPr>
        <w:t>发行</w:t>
      </w:r>
      <w:r>
        <w:rPr>
          <w:rFonts w:hint="eastAsia"/>
        </w:rPr>
        <w:t>。</w:t>
      </w:r>
      <w:r w:rsidR="00AC2D73">
        <w:rPr>
          <w:rFonts w:hint="eastAsia"/>
        </w:rPr>
        <w:t>（</w:t>
      </w:r>
      <w:r w:rsidR="00AC2D73" w:rsidRPr="00DC445F">
        <w:rPr>
          <w:rFonts w:hint="eastAsia"/>
        </w:rPr>
        <w:t>没有</w:t>
      </w:r>
      <w:r w:rsidR="00AC2D73" w:rsidRPr="00AC2D73">
        <w:rPr>
          <w:rStyle w:val="af"/>
          <w:rFonts w:hint="eastAsia"/>
        </w:rPr>
        <w:t>风险投资公司</w:t>
      </w:r>
      <w:r w:rsidR="00AC2D73">
        <w:rPr>
          <w:rFonts w:hint="eastAsia"/>
        </w:rPr>
        <w:t>）</w:t>
      </w:r>
    </w:p>
    <w:p w:rsidR="00105355" w:rsidRPr="00105355" w:rsidRDefault="0010535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中国证监会在收到公司债券发行的申请文件后，在</w:t>
      </w:r>
      <w:r w:rsidRPr="00993E9A">
        <w:rPr>
          <w:rStyle w:val="af"/>
          <w:rFonts w:hint="eastAsia"/>
        </w:rPr>
        <w:t>5</w:t>
      </w:r>
      <w:r w:rsidRPr="00993E9A">
        <w:rPr>
          <w:rStyle w:val="af"/>
        </w:rPr>
        <w:t>个工作日</w:t>
      </w:r>
      <w:r>
        <w:rPr>
          <w:rFonts w:hint="eastAsia"/>
        </w:rPr>
        <w:t>内决定是否受理。</w:t>
      </w:r>
    </w:p>
    <w:p w:rsidR="00282747" w:rsidRDefault="0028274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我国非金融企业债券由</w:t>
      </w:r>
      <w:r w:rsidRPr="005C1105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在银行间债券市场发行，包括</w:t>
      </w:r>
      <w:r w:rsidRPr="005C1105">
        <w:rPr>
          <w:rStyle w:val="af"/>
          <w:rFonts w:hint="eastAsia"/>
        </w:rPr>
        <w:t>中期票据</w:t>
      </w:r>
      <w:r>
        <w:rPr>
          <w:rFonts w:hint="eastAsia"/>
        </w:rPr>
        <w:t>。</w:t>
      </w:r>
    </w:p>
    <w:p w:rsidR="0015497E" w:rsidRDefault="0015497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非金融企业债</w:t>
      </w:r>
      <w:r w:rsidRPr="00B06771">
        <w:rPr>
          <w:rFonts w:hint="eastAsia"/>
        </w:rPr>
        <w:t>券中</w:t>
      </w:r>
      <w:r w:rsidR="004148AB" w:rsidRPr="00B06771">
        <w:rPr>
          <w:rFonts w:hint="eastAsia"/>
        </w:rPr>
        <w:t>中期票据的</w:t>
      </w:r>
      <w:r w:rsidR="004148AB">
        <w:rPr>
          <w:rFonts w:hint="eastAsia"/>
        </w:rPr>
        <w:t>特点：</w:t>
      </w:r>
    </w:p>
    <w:p w:rsidR="004148AB" w:rsidRDefault="004148AB" w:rsidP="0015497E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中期票据待</w:t>
      </w:r>
      <w:proofErr w:type="gramStart"/>
      <w:r>
        <w:rPr>
          <w:rFonts w:hint="eastAsia"/>
        </w:rPr>
        <w:t>偿还余额</w:t>
      </w:r>
      <w:proofErr w:type="gramEnd"/>
      <w:r>
        <w:rPr>
          <w:rFonts w:hint="eastAsia"/>
        </w:rPr>
        <w:t>不得超过企业净资产的</w:t>
      </w:r>
      <w:r w:rsidRPr="002E70DA">
        <w:rPr>
          <w:rStyle w:val="af"/>
          <w:rFonts w:hint="eastAsia"/>
        </w:rPr>
        <w:t>4</w:t>
      </w:r>
      <w:r w:rsidRPr="002E70DA">
        <w:rPr>
          <w:rStyle w:val="af"/>
        </w:rPr>
        <w:t>0%</w:t>
      </w:r>
      <w:r>
        <w:rPr>
          <w:rFonts w:hint="eastAsia"/>
        </w:rPr>
        <w:t>。</w:t>
      </w:r>
    </w:p>
    <w:p w:rsidR="0010139C" w:rsidRPr="00282747" w:rsidRDefault="0010139C" w:rsidP="00C95C71">
      <w:pPr>
        <w:pStyle w:val="aa"/>
        <w:numPr>
          <w:ilvl w:val="0"/>
          <w:numId w:val="1"/>
        </w:numPr>
        <w:ind w:firstLineChars="0"/>
      </w:pPr>
      <w:r w:rsidRPr="005F1052">
        <w:rPr>
          <w:rFonts w:hint="eastAsia"/>
        </w:rPr>
        <w:t>中</w:t>
      </w:r>
      <w:r w:rsidR="006504F0" w:rsidRPr="005F1052">
        <w:rPr>
          <w:rFonts w:hint="eastAsia"/>
        </w:rPr>
        <w:t>小非</w:t>
      </w:r>
      <w:r w:rsidRPr="005F1052">
        <w:rPr>
          <w:rFonts w:hint="eastAsia"/>
        </w:rPr>
        <w:t>金融企业债券中</w:t>
      </w:r>
      <w:r>
        <w:rPr>
          <w:rFonts w:hint="eastAsia"/>
        </w:rPr>
        <w:t>：</w:t>
      </w:r>
      <w:r>
        <w:br/>
        <w:t>任</w:t>
      </w:r>
      <w:proofErr w:type="gramStart"/>
      <w:r>
        <w:t>一</w:t>
      </w:r>
      <w:proofErr w:type="gramEnd"/>
      <w:r>
        <w:t>企</w:t>
      </w:r>
      <w:r w:rsidRPr="00137EEA">
        <w:t>业单只票据</w:t>
      </w:r>
      <w:r>
        <w:t>注册金额不超过</w:t>
      </w:r>
      <w:r w:rsidRPr="006504F0">
        <w:rPr>
          <w:rStyle w:val="af"/>
          <w:rFonts w:hint="eastAsia"/>
        </w:rPr>
        <w:t>10亿</w:t>
      </w:r>
      <w:r>
        <w:rPr>
          <w:rFonts w:hint="eastAsia"/>
        </w:rPr>
        <w:t>；</w:t>
      </w:r>
      <w:r>
        <w:br/>
        <w:t>任</w:t>
      </w:r>
      <w:proofErr w:type="gramStart"/>
      <w:r>
        <w:t>一</w:t>
      </w:r>
      <w:proofErr w:type="gramEnd"/>
      <w:r w:rsidRPr="00137EEA">
        <w:t>企业集合票据</w:t>
      </w:r>
      <w:r>
        <w:t>募集资金不超过</w:t>
      </w:r>
      <w:r w:rsidRPr="006504F0">
        <w:rPr>
          <w:rStyle w:val="af"/>
          <w:rFonts w:hint="eastAsia"/>
        </w:rPr>
        <w:t>2亿</w:t>
      </w:r>
      <w:r>
        <w:rPr>
          <w:rFonts w:hint="eastAsia"/>
        </w:rPr>
        <w:t>；</w:t>
      </w:r>
      <w:r>
        <w:br/>
        <w:t>一次注册</w:t>
      </w:r>
      <w:r>
        <w:rPr>
          <w:rFonts w:hint="eastAsia"/>
        </w:rPr>
        <w:t>，</w:t>
      </w:r>
      <w:r w:rsidRPr="006504F0">
        <w:rPr>
          <w:rStyle w:val="af"/>
        </w:rPr>
        <w:t>一</w:t>
      </w:r>
      <w:r w:rsidRPr="00137EEA">
        <w:t>次发行</w:t>
      </w:r>
      <w:r>
        <w:rPr>
          <w:rFonts w:hint="eastAsia"/>
        </w:rPr>
        <w:t>。</w:t>
      </w:r>
    </w:p>
    <w:p w:rsidR="00043E61" w:rsidRDefault="00043E6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资产证券</w:t>
      </w:r>
      <w:r w:rsidRPr="00C90CEE">
        <w:rPr>
          <w:rFonts w:hint="eastAsia"/>
        </w:rPr>
        <w:t>化根据基</w:t>
      </w:r>
      <w:r w:rsidRPr="009C3C7C">
        <w:rPr>
          <w:rFonts w:hint="eastAsia"/>
        </w:rPr>
        <w:t>础资产的划</w:t>
      </w:r>
      <w:r w:rsidRPr="00C90CEE">
        <w:rPr>
          <w:rFonts w:hint="eastAsia"/>
        </w:rPr>
        <w:t>分包括：</w:t>
      </w:r>
      <w:r w:rsidRPr="009C3C7C">
        <w:rPr>
          <w:rStyle w:val="af"/>
          <w:rFonts w:hint="eastAsia"/>
        </w:rPr>
        <w:t>不动产证券化</w:t>
      </w:r>
      <w:r w:rsidRPr="00702474">
        <w:rPr>
          <w:rFonts w:hint="eastAsia"/>
        </w:rPr>
        <w:t>、</w:t>
      </w:r>
      <w:r w:rsidRPr="009C3C7C">
        <w:rPr>
          <w:rStyle w:val="af"/>
          <w:rFonts w:hint="eastAsia"/>
        </w:rPr>
        <w:t>信贷资产证券化</w:t>
      </w:r>
      <w:r>
        <w:rPr>
          <w:rFonts w:hint="eastAsia"/>
        </w:rPr>
        <w:t>。</w:t>
      </w:r>
    </w:p>
    <w:p w:rsidR="00043E61" w:rsidRDefault="00043E6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资产证券化</w:t>
      </w:r>
      <w:r w:rsidRPr="009C3C7C">
        <w:rPr>
          <w:rFonts w:hint="eastAsia"/>
        </w:rPr>
        <w:t>根据证券化产品的属性划</w:t>
      </w:r>
      <w:r>
        <w:rPr>
          <w:rFonts w:hint="eastAsia"/>
        </w:rPr>
        <w:t>分包括：</w:t>
      </w:r>
      <w:r w:rsidRPr="00A42798">
        <w:rPr>
          <w:rStyle w:val="af"/>
          <w:rFonts w:hint="eastAsia"/>
        </w:rPr>
        <w:t>股权型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债权型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混合型</w:t>
      </w:r>
      <w:r>
        <w:rPr>
          <w:rFonts w:hint="eastAsia"/>
        </w:rPr>
        <w:t>证券化。</w:t>
      </w:r>
    </w:p>
    <w:p w:rsidR="00FE14B7" w:rsidRDefault="00FE14B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</w:t>
      </w:r>
      <w:r w:rsidRPr="00C55DBC">
        <w:rPr>
          <w:rFonts w:hint="eastAsia"/>
        </w:rPr>
        <w:t>证券化中，服务机构的职责包括：</w:t>
      </w:r>
      <w:r>
        <w:rPr>
          <w:rFonts w:hint="eastAsia"/>
        </w:rPr>
        <w:t>定期向受托管理人和投资者</w:t>
      </w:r>
      <w:r w:rsidRPr="00C55DBC">
        <w:rPr>
          <w:rFonts w:hint="eastAsia"/>
        </w:rPr>
        <w:t>提供</w:t>
      </w:r>
      <w:r w:rsidRPr="007B3F40">
        <w:rPr>
          <w:rStyle w:val="af"/>
          <w:rFonts w:hint="eastAsia"/>
        </w:rPr>
        <w:t>有关特定资产组合的财务报告</w:t>
      </w:r>
      <w:r>
        <w:rPr>
          <w:rFonts w:hint="eastAsia"/>
        </w:rPr>
        <w:t>。</w:t>
      </w:r>
    </w:p>
    <w:p w:rsidR="00ED32A9" w:rsidRDefault="00ED32A9" w:rsidP="00C95C71">
      <w:pPr>
        <w:pStyle w:val="aa"/>
        <w:numPr>
          <w:ilvl w:val="0"/>
          <w:numId w:val="1"/>
        </w:numPr>
        <w:ind w:firstLineChars="0"/>
      </w:pPr>
      <w:r w:rsidRPr="00ED32A9">
        <w:t>2018~2020储蓄国债发行额度管理办法</w:t>
      </w:r>
      <w:r>
        <w:t>规定</w:t>
      </w:r>
      <w:r>
        <w:rPr>
          <w:rFonts w:hint="eastAsia"/>
        </w:rPr>
        <w:t>：</w:t>
      </w:r>
      <w:r>
        <w:rPr>
          <w:rFonts w:hint="eastAsia"/>
        </w:rPr>
        <w:br/>
      </w:r>
      <w:r w:rsidRPr="002A773B">
        <w:rPr>
          <w:rFonts w:hint="eastAsia"/>
        </w:rPr>
        <w:t>储蓄国债（电子式）发</w:t>
      </w:r>
      <w:r>
        <w:rPr>
          <w:rFonts w:hint="eastAsia"/>
        </w:rPr>
        <w:t>行额度分为</w:t>
      </w:r>
      <w:r w:rsidRPr="00056424">
        <w:rPr>
          <w:rStyle w:val="af"/>
          <w:rFonts w:hint="eastAsia"/>
        </w:rPr>
        <w:t>基本代销额度</w:t>
      </w:r>
      <w:r>
        <w:rPr>
          <w:rFonts w:hint="eastAsia"/>
        </w:rPr>
        <w:t>和</w:t>
      </w:r>
      <w:r w:rsidRPr="00056424">
        <w:rPr>
          <w:rStyle w:val="af"/>
          <w:rFonts w:hint="eastAsia"/>
        </w:rPr>
        <w:t>机动代销额度</w:t>
      </w:r>
      <w:r>
        <w:rPr>
          <w:rFonts w:hint="eastAsia"/>
        </w:rPr>
        <w:t>；</w:t>
      </w:r>
      <w:r>
        <w:br/>
      </w:r>
      <w:r w:rsidRPr="002A773B">
        <w:rPr>
          <w:rFonts w:hint="eastAsia"/>
        </w:rPr>
        <w:t>储蓄国债（凭证式）发</w:t>
      </w:r>
      <w:r>
        <w:rPr>
          <w:rFonts w:hint="eastAsia"/>
        </w:rPr>
        <w:t>行额度</w:t>
      </w:r>
      <w:r w:rsidRPr="00056424">
        <w:rPr>
          <w:rStyle w:val="af"/>
          <w:rFonts w:hint="eastAsia"/>
        </w:rPr>
        <w:t>按照代销比例分配</w:t>
      </w:r>
      <w:r>
        <w:rPr>
          <w:rFonts w:hint="eastAsia"/>
        </w:rPr>
        <w:t>给承销团成员。</w:t>
      </w:r>
    </w:p>
    <w:p w:rsidR="008F7738" w:rsidRDefault="008F7738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</w:t>
      </w:r>
      <w:r w:rsidRPr="00A01EA4">
        <w:rPr>
          <w:rFonts w:hint="eastAsia"/>
        </w:rPr>
        <w:t>的混合资本债券是</w:t>
      </w:r>
      <w:r>
        <w:rPr>
          <w:rFonts w:hint="eastAsia"/>
        </w:rPr>
        <w:t>指</w:t>
      </w:r>
      <w:r w:rsidRPr="007A6AC7">
        <w:rPr>
          <w:rStyle w:val="af"/>
          <w:rFonts w:hint="eastAsia"/>
        </w:rPr>
        <w:t>商业银行</w:t>
      </w:r>
      <w:r>
        <w:rPr>
          <w:rFonts w:hint="eastAsia"/>
        </w:rPr>
        <w:t>为发行的，期限在</w:t>
      </w:r>
      <w:r w:rsidRPr="007A6AC7">
        <w:rPr>
          <w:rStyle w:val="af"/>
          <w:rFonts w:hint="eastAsia"/>
        </w:rPr>
        <w:t>1</w:t>
      </w:r>
      <w:r w:rsidRPr="007A6AC7">
        <w:rPr>
          <w:rStyle w:val="af"/>
        </w:rPr>
        <w:t>5</w:t>
      </w:r>
      <w:r>
        <w:rPr>
          <w:rFonts w:hint="eastAsia"/>
        </w:rPr>
        <w:t>年以上，发行之日起</w:t>
      </w:r>
      <w:r w:rsidRPr="008F7738">
        <w:rPr>
          <w:rStyle w:val="af"/>
        </w:rPr>
        <w:t>10</w:t>
      </w:r>
      <w:r w:rsidRPr="00A01EA4">
        <w:t>年内不可赎回</w:t>
      </w:r>
      <w:r>
        <w:t>的债券。</w:t>
      </w:r>
    </w:p>
    <w:p w:rsidR="00D050D4" w:rsidRPr="009574CA" w:rsidRDefault="00D050D4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商业银行发行次级债务，固定期限</w:t>
      </w:r>
      <w:r w:rsidRPr="00D050D4">
        <w:rPr>
          <w:rFonts w:hint="eastAsia"/>
        </w:rPr>
        <w:t>不低于</w:t>
      </w:r>
      <w:r w:rsidRPr="00F925D4">
        <w:rPr>
          <w:rStyle w:val="af"/>
        </w:rPr>
        <w:t>5年</w:t>
      </w:r>
      <w:r w:rsidRPr="00F925D4">
        <w:rPr>
          <w:rStyle w:val="af"/>
          <w:rFonts w:hint="eastAsia"/>
        </w:rPr>
        <w:t>（含</w:t>
      </w:r>
      <w:r w:rsidRPr="00F925D4">
        <w:rPr>
          <w:rStyle w:val="af"/>
        </w:rPr>
        <w:t>5年）</w:t>
      </w:r>
    </w:p>
    <w:p w:rsidR="00F67936" w:rsidRDefault="00F67936" w:rsidP="00C95C71">
      <w:pPr>
        <w:pStyle w:val="aa"/>
        <w:numPr>
          <w:ilvl w:val="0"/>
          <w:numId w:val="1"/>
        </w:numPr>
        <w:ind w:firstLineChars="0"/>
      </w:pPr>
      <w:r w:rsidRPr="00A01EA4">
        <w:t>有限</w:t>
      </w:r>
      <w:r w:rsidRPr="00A01EA4">
        <w:rPr>
          <w:rFonts w:hint="eastAsia"/>
        </w:rPr>
        <w:t>责任</w:t>
      </w:r>
      <w:r w:rsidRPr="00A01EA4">
        <w:t>公司和</w:t>
      </w:r>
      <w:r w:rsidRPr="00F67936">
        <w:t>其他</w:t>
      </w:r>
      <w:r>
        <w:t>类型企业</w:t>
      </w:r>
      <w:r w:rsidRPr="00F67936">
        <w:rPr>
          <w:rFonts w:hint="eastAsia"/>
        </w:rPr>
        <w:t>公开发行企业债券</w:t>
      </w:r>
      <w:r>
        <w:rPr>
          <w:rFonts w:hint="eastAsia"/>
        </w:rPr>
        <w:t>前，净资产额不低于</w:t>
      </w:r>
      <w:r w:rsidRPr="00F67936">
        <w:rPr>
          <w:rStyle w:val="af"/>
        </w:rPr>
        <w:t>6000万</w:t>
      </w:r>
      <w:r>
        <w:rPr>
          <w:rFonts w:hint="eastAsia"/>
        </w:rPr>
        <w:t>。</w:t>
      </w:r>
    </w:p>
    <w:p w:rsidR="00794D72" w:rsidRDefault="00794D72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是指具有法人资格的</w:t>
      </w:r>
      <w:r w:rsidRPr="00794D72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在银行间债券市场发行的，约定在</w:t>
      </w:r>
      <w:r w:rsidRPr="00794D72">
        <w:rPr>
          <w:rStyle w:val="af"/>
          <w:rFonts w:hint="eastAsia"/>
        </w:rPr>
        <w:t>1</w:t>
      </w:r>
      <w:r w:rsidRPr="00794D72">
        <w:rPr>
          <w:rStyle w:val="af"/>
        </w:rPr>
        <w:t>年内</w:t>
      </w:r>
      <w:r>
        <w:rPr>
          <w:rFonts w:hint="eastAsia"/>
        </w:rPr>
        <w:t>还本付息的债务融资工具。</w:t>
      </w:r>
    </w:p>
    <w:p w:rsidR="001F7CCD" w:rsidRPr="00F67936" w:rsidRDefault="001F7CC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公开发行公司债券的条件包括：累计债券余额不超过公司净资产的</w:t>
      </w:r>
      <w:r w:rsidRPr="00B475A6">
        <w:rPr>
          <w:rStyle w:val="af"/>
        </w:rPr>
        <w:t>40％</w:t>
      </w:r>
      <w:r>
        <w:rPr>
          <w:rFonts w:hint="eastAsia"/>
        </w:rPr>
        <w:t>。</w:t>
      </w:r>
    </w:p>
    <w:p w:rsidR="00CC235F" w:rsidRPr="00164CFA" w:rsidRDefault="00CC235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注册委员会的注册会议原则上</w:t>
      </w:r>
      <w:r w:rsidRPr="007E3B26">
        <w:rPr>
          <w:rStyle w:val="af"/>
          <w:rFonts w:hint="eastAsia"/>
        </w:rPr>
        <w:t>每周</w:t>
      </w:r>
      <w:r>
        <w:rPr>
          <w:rFonts w:hint="eastAsia"/>
        </w:rPr>
        <w:t>召开一次，每次由</w:t>
      </w:r>
      <w:r w:rsidRPr="007E3B26">
        <w:rPr>
          <w:rStyle w:val="af"/>
          <w:rFonts w:hint="eastAsia"/>
        </w:rPr>
        <w:t>5</w:t>
      </w:r>
      <w:r w:rsidRPr="004E7138">
        <w:rPr>
          <w:rFonts w:hint="eastAsia"/>
        </w:rPr>
        <w:t>名</w:t>
      </w:r>
      <w:r>
        <w:rPr>
          <w:rFonts w:hint="eastAsia"/>
        </w:rPr>
        <w:t>注册委员会委员参加。</w:t>
      </w:r>
    </w:p>
    <w:p w:rsidR="00D1356D" w:rsidRPr="005A02D1" w:rsidRDefault="00D1356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从理论上说，</w:t>
      </w:r>
      <w:r w:rsidRPr="004E7138">
        <w:rPr>
          <w:rFonts w:hint="eastAsia"/>
        </w:rPr>
        <w:t>回购交易是质</w:t>
      </w:r>
      <w:r>
        <w:rPr>
          <w:rFonts w:hint="eastAsia"/>
        </w:rPr>
        <w:t>押贷款的一种方式，通常用在</w:t>
      </w:r>
      <w:r w:rsidRPr="00D1356D">
        <w:rPr>
          <w:rStyle w:val="af"/>
          <w:rFonts w:hint="eastAsia"/>
        </w:rPr>
        <w:t>政府债券</w:t>
      </w:r>
      <w:r>
        <w:rPr>
          <w:rFonts w:hint="eastAsia"/>
        </w:rPr>
        <w:t>上。</w:t>
      </w:r>
    </w:p>
    <w:p w:rsidR="004F4169" w:rsidRDefault="004F4169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股票基</w:t>
      </w:r>
      <w:r w:rsidRPr="00417A93">
        <w:rPr>
          <w:rFonts w:hint="eastAsia"/>
        </w:rPr>
        <w:t>金按所持股票性质可</w:t>
      </w:r>
      <w:r>
        <w:rPr>
          <w:rFonts w:hint="eastAsia"/>
        </w:rPr>
        <w:t>分为：</w:t>
      </w:r>
      <w:r w:rsidRPr="0037574E">
        <w:rPr>
          <w:rStyle w:val="af"/>
          <w:rFonts w:hint="eastAsia"/>
        </w:rPr>
        <w:t>价值型股票基金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成长型股票基金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平衡型股票基金</w:t>
      </w:r>
      <w:r>
        <w:rPr>
          <w:rFonts w:hint="eastAsia"/>
        </w:rPr>
        <w:t>。</w:t>
      </w:r>
    </w:p>
    <w:p w:rsidR="00794541" w:rsidRDefault="0079454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基金市场</w:t>
      </w:r>
      <w:r w:rsidRPr="00796436">
        <w:rPr>
          <w:rFonts w:hint="eastAsia"/>
        </w:rPr>
        <w:t>的参与主体：</w:t>
      </w:r>
      <w:r w:rsidRPr="00344567">
        <w:rPr>
          <w:rStyle w:val="af"/>
          <w:rFonts w:hint="eastAsia"/>
        </w:rPr>
        <w:t>当事人</w:t>
      </w:r>
      <w:r w:rsidRPr="002825F8">
        <w:rPr>
          <w:rFonts w:hint="eastAsia"/>
        </w:rPr>
        <w:t>、</w:t>
      </w:r>
      <w:r w:rsidRPr="00344567">
        <w:rPr>
          <w:rStyle w:val="af"/>
          <w:rFonts w:hint="eastAsia"/>
        </w:rPr>
        <w:t>基金服务机构</w:t>
      </w:r>
      <w:r w:rsidRPr="002825F8">
        <w:rPr>
          <w:rFonts w:hint="eastAsia"/>
        </w:rPr>
        <w:t>、</w:t>
      </w:r>
      <w:r w:rsidRPr="00344567">
        <w:rPr>
          <w:rStyle w:val="af"/>
          <w:rFonts w:hint="eastAsia"/>
        </w:rPr>
        <w:t>基金的监管机构</w:t>
      </w:r>
      <w:r w:rsidRPr="002825F8">
        <w:rPr>
          <w:rFonts w:hint="eastAsia"/>
        </w:rPr>
        <w:t>和</w:t>
      </w:r>
      <w:r w:rsidRPr="00344567">
        <w:rPr>
          <w:rStyle w:val="af"/>
          <w:rFonts w:hint="eastAsia"/>
        </w:rPr>
        <w:t>自律组织</w:t>
      </w:r>
      <w:r>
        <w:rPr>
          <w:rFonts w:hint="eastAsia"/>
        </w:rPr>
        <w:t>。</w:t>
      </w:r>
    </w:p>
    <w:p w:rsidR="00DA54EF" w:rsidRDefault="00DA54EF" w:rsidP="00C95C71">
      <w:pPr>
        <w:pStyle w:val="aa"/>
        <w:numPr>
          <w:ilvl w:val="0"/>
          <w:numId w:val="1"/>
        </w:numPr>
        <w:ind w:firstLineChars="0"/>
      </w:pPr>
      <w:r w:rsidRPr="00217321">
        <w:rPr>
          <w:rFonts w:hint="eastAsia"/>
        </w:rPr>
        <w:t>从基金管理人的角度看，基金的运作包括</w:t>
      </w:r>
      <w:r>
        <w:rPr>
          <w:rFonts w:hint="eastAsia"/>
        </w:rPr>
        <w:t>：</w:t>
      </w:r>
      <w:r w:rsidRPr="00DA54EF">
        <w:rPr>
          <w:rStyle w:val="af"/>
          <w:rFonts w:hint="eastAsia"/>
        </w:rPr>
        <w:t>市场营销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后台</w:t>
      </w:r>
      <w:r w:rsidRPr="002825F8">
        <w:rPr>
          <w:rFonts w:hint="eastAsia"/>
        </w:rPr>
        <w:t>管理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投资</w:t>
      </w:r>
      <w:r w:rsidRPr="002825F8">
        <w:rPr>
          <w:rFonts w:hint="eastAsia"/>
        </w:rPr>
        <w:t>管理</w:t>
      </w:r>
      <w:r>
        <w:rPr>
          <w:rFonts w:hint="eastAsia"/>
        </w:rPr>
        <w:t>。</w:t>
      </w:r>
    </w:p>
    <w:p w:rsidR="002801F5" w:rsidRPr="00794541" w:rsidRDefault="002801F5" w:rsidP="00C95C71">
      <w:pPr>
        <w:pStyle w:val="aa"/>
        <w:numPr>
          <w:ilvl w:val="0"/>
          <w:numId w:val="1"/>
        </w:numPr>
        <w:ind w:firstLineChars="0"/>
      </w:pPr>
      <w:r w:rsidRPr="00217321">
        <w:rPr>
          <w:rFonts w:hint="eastAsia"/>
        </w:rPr>
        <w:t>基金托管人的职</w:t>
      </w:r>
      <w:r>
        <w:rPr>
          <w:rFonts w:hint="eastAsia"/>
        </w:rPr>
        <w:t>责主要有</w:t>
      </w:r>
      <w:r w:rsidRPr="005B30A7">
        <w:rPr>
          <w:rStyle w:val="af"/>
          <w:rFonts w:hint="eastAsia"/>
        </w:rPr>
        <w:t>资产保管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资金清算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会计复核</w:t>
      </w:r>
      <w:r>
        <w:rPr>
          <w:rFonts w:hint="eastAsia"/>
        </w:rPr>
        <w:t>以及对</w:t>
      </w:r>
      <w:r w:rsidRPr="00003C07">
        <w:rPr>
          <w:rStyle w:val="af"/>
          <w:rFonts w:hint="eastAsia"/>
        </w:rPr>
        <w:t>投资</w:t>
      </w:r>
      <w:r w:rsidRPr="005B30A7">
        <w:rPr>
          <w:rStyle w:val="af"/>
          <w:rFonts w:hint="eastAsia"/>
        </w:rPr>
        <w:t>运作的监督</w:t>
      </w:r>
      <w:r w:rsidR="008A76F5">
        <w:rPr>
          <w:rFonts w:hint="eastAsia"/>
        </w:rPr>
        <w:t>等</w:t>
      </w:r>
      <w:r>
        <w:rPr>
          <w:rFonts w:hint="eastAsia"/>
        </w:rPr>
        <w:t>。</w:t>
      </w:r>
    </w:p>
    <w:p w:rsidR="000E6714" w:rsidRDefault="000E6714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基金的销售费用包括：</w:t>
      </w:r>
      <w:r w:rsidRPr="00F954D7">
        <w:rPr>
          <w:rStyle w:val="af"/>
          <w:rFonts w:hint="eastAsia"/>
        </w:rPr>
        <w:t>基金转换费</w:t>
      </w:r>
      <w:r>
        <w:rPr>
          <w:rFonts w:hint="eastAsia"/>
        </w:rPr>
        <w:t>。</w:t>
      </w:r>
    </w:p>
    <w:p w:rsidR="0041147F" w:rsidRDefault="0041147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基金管理人运作基</w:t>
      </w:r>
      <w:r w:rsidRPr="00983E15">
        <w:rPr>
          <w:rFonts w:hint="eastAsia"/>
        </w:rPr>
        <w:t>金，不得出现的</w:t>
      </w:r>
      <w:r>
        <w:rPr>
          <w:rFonts w:hint="eastAsia"/>
        </w:rPr>
        <w:t>情形包括：一只基金持有其他基金（</w:t>
      </w:r>
      <w:r w:rsidRPr="00983E15">
        <w:rPr>
          <w:rFonts w:hint="eastAsia"/>
        </w:rPr>
        <w:t>不含</w:t>
      </w:r>
      <w:r w:rsidRPr="0041147F">
        <w:rPr>
          <w:rStyle w:val="af"/>
          <w:rFonts w:hint="eastAsia"/>
        </w:rPr>
        <w:t>货币市场基金</w:t>
      </w:r>
      <w:r>
        <w:rPr>
          <w:rFonts w:hint="eastAsia"/>
        </w:rPr>
        <w:t>），其市值超过基金资产净值的</w:t>
      </w:r>
      <w:r w:rsidRPr="00EE1A96">
        <w:rPr>
          <w:rStyle w:val="af"/>
          <w:rFonts w:hint="eastAsia"/>
        </w:rPr>
        <w:t>10%</w:t>
      </w:r>
      <w:r>
        <w:rPr>
          <w:rFonts w:hint="eastAsia"/>
        </w:rPr>
        <w:t>，但基金中基金除外。</w:t>
      </w:r>
    </w:p>
    <w:p w:rsidR="009322DE" w:rsidRPr="0041147F" w:rsidRDefault="009322D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</w:t>
      </w:r>
      <w:r w:rsidRPr="0048335A">
        <w:rPr>
          <w:rFonts w:hint="eastAsia"/>
        </w:rPr>
        <w:t>管理半年度报告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30日</w:t>
      </w:r>
      <w:r>
        <w:rPr>
          <w:rFonts w:hint="eastAsia"/>
        </w:rPr>
        <w:t>内编制，</w:t>
      </w:r>
      <w:r w:rsidRPr="0048335A">
        <w:rPr>
          <w:rFonts w:hint="eastAsia"/>
        </w:rPr>
        <w:t>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90日</w:t>
      </w:r>
      <w:r>
        <w:rPr>
          <w:rFonts w:hint="eastAsia"/>
        </w:rPr>
        <w:t>内予以公告。</w:t>
      </w:r>
    </w:p>
    <w:p w:rsidR="0092429A" w:rsidRDefault="00805A2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近</w:t>
      </w:r>
      <w:r w:rsidR="0092429A">
        <w:rPr>
          <w:rFonts w:hint="eastAsia"/>
        </w:rPr>
        <w:t>年来，由于场外利率类衍生品</w:t>
      </w:r>
      <w:r w:rsidR="0092429A" w:rsidRPr="00805A2E">
        <w:rPr>
          <w:rStyle w:val="af"/>
          <w:rFonts w:hint="eastAsia"/>
        </w:rPr>
        <w:t>名</w:t>
      </w:r>
      <w:proofErr w:type="gramStart"/>
      <w:r w:rsidR="0092429A" w:rsidRPr="00805A2E">
        <w:rPr>
          <w:rStyle w:val="af"/>
          <w:rFonts w:hint="eastAsia"/>
        </w:rPr>
        <w:t>义金额</w:t>
      </w:r>
      <w:proofErr w:type="gramEnd"/>
      <w:r w:rsidR="0092429A">
        <w:rPr>
          <w:rFonts w:hint="eastAsia"/>
        </w:rPr>
        <w:t>下降较多，</w:t>
      </w:r>
      <w:r w:rsidR="0092429A" w:rsidRPr="00805A2E">
        <w:rPr>
          <w:rStyle w:val="af"/>
          <w:rFonts w:hint="eastAsia"/>
        </w:rPr>
        <w:t>场外衍生</w:t>
      </w:r>
      <w:proofErr w:type="gramStart"/>
      <w:r w:rsidR="0092429A" w:rsidRPr="00805A2E">
        <w:rPr>
          <w:rStyle w:val="af"/>
          <w:rFonts w:hint="eastAsia"/>
        </w:rPr>
        <w:t>品</w:t>
      </w:r>
      <w:r w:rsidR="0092429A" w:rsidRPr="00A83565">
        <w:rPr>
          <w:rFonts w:hint="eastAsia"/>
        </w:rPr>
        <w:t>整体</w:t>
      </w:r>
      <w:proofErr w:type="gramEnd"/>
      <w:r w:rsidR="0092429A" w:rsidRPr="00A83565">
        <w:rPr>
          <w:rFonts w:hint="eastAsia"/>
        </w:rPr>
        <w:t>呈下降趋势</w:t>
      </w:r>
      <w:r w:rsidR="0092429A">
        <w:rPr>
          <w:rFonts w:hint="eastAsia"/>
        </w:rPr>
        <w:t>，而场内衍生品却大幅增长。</w:t>
      </w:r>
    </w:p>
    <w:p w:rsidR="00F52498" w:rsidRDefault="00F52498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利率期货有：</w:t>
      </w:r>
      <w:r w:rsidRPr="008172BD">
        <w:rPr>
          <w:rStyle w:val="af"/>
          <w:rFonts w:hint="eastAsia"/>
        </w:rPr>
        <w:t>债券期货</w:t>
      </w:r>
      <w:r w:rsidRPr="00A83565">
        <w:rPr>
          <w:rFonts w:hint="eastAsia"/>
        </w:rPr>
        <w:t>、</w:t>
      </w:r>
      <w:r w:rsidRPr="008172BD">
        <w:rPr>
          <w:rStyle w:val="af"/>
          <w:rFonts w:hint="eastAsia"/>
        </w:rPr>
        <w:t>主要参考利率期货</w:t>
      </w:r>
      <w:r>
        <w:rPr>
          <w:rFonts w:hint="eastAsia"/>
        </w:rPr>
        <w:t>。</w:t>
      </w:r>
    </w:p>
    <w:p w:rsidR="007B3297" w:rsidRPr="007B3297" w:rsidRDefault="007B329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中国证券业协会于</w:t>
      </w:r>
      <w:r w:rsidRPr="002D602A">
        <w:rPr>
          <w:rStyle w:val="af"/>
        </w:rPr>
        <w:t>2012</w:t>
      </w:r>
      <w:r w:rsidRPr="00801037">
        <w:t>年底</w:t>
      </w:r>
      <w:r>
        <w:t>启动了股票收益互换业务试点工作。</w:t>
      </w:r>
    </w:p>
    <w:p w:rsidR="006C5234" w:rsidRPr="006C5234" w:rsidRDefault="006C5234" w:rsidP="00C95C71">
      <w:pPr>
        <w:pStyle w:val="aa"/>
        <w:numPr>
          <w:ilvl w:val="0"/>
          <w:numId w:val="1"/>
        </w:numPr>
        <w:ind w:firstLineChars="0"/>
      </w:pPr>
      <w:r w:rsidRPr="00F343C7">
        <w:t>分离交易的可转债与一</w:t>
      </w:r>
      <w:r>
        <w:t>般可转债的区别</w:t>
      </w:r>
      <w:r>
        <w:rPr>
          <w:rFonts w:hint="eastAsia"/>
        </w:rPr>
        <w:t>：</w:t>
      </w:r>
      <w:r w:rsidRPr="00F343C7">
        <w:rPr>
          <w:rStyle w:val="af"/>
        </w:rPr>
        <w:t>权利载体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行权方式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权利内容</w:t>
      </w:r>
      <w:r>
        <w:t>不同</w:t>
      </w:r>
      <w:r>
        <w:rPr>
          <w:rFonts w:hint="eastAsia"/>
        </w:rPr>
        <w:t>。</w:t>
      </w:r>
    </w:p>
    <w:p w:rsidR="0093521E" w:rsidRDefault="0093521E" w:rsidP="00C95C71">
      <w:pPr>
        <w:pStyle w:val="aa"/>
        <w:numPr>
          <w:ilvl w:val="0"/>
          <w:numId w:val="1"/>
        </w:numPr>
        <w:ind w:firstLineChars="0"/>
      </w:pPr>
      <w:r w:rsidRPr="006428A7">
        <w:rPr>
          <w:rStyle w:val="af"/>
          <w:rFonts w:hint="eastAsia"/>
        </w:rPr>
        <w:t>风险限额</w:t>
      </w:r>
      <w:r>
        <w:rPr>
          <w:rFonts w:hint="eastAsia"/>
        </w:rPr>
        <w:t>是依据RAROC最大化原则，将风险指标分解至公司的不同层面。</w:t>
      </w:r>
    </w:p>
    <w:p w:rsidR="009A4560" w:rsidRDefault="009A4560" w:rsidP="00C95C71">
      <w:pPr>
        <w:pStyle w:val="aa"/>
        <w:numPr>
          <w:ilvl w:val="0"/>
          <w:numId w:val="1"/>
        </w:numPr>
        <w:ind w:firstLineChars="0"/>
      </w:pPr>
      <w:r w:rsidRPr="009A4560">
        <w:rPr>
          <w:rStyle w:val="af"/>
          <w:rFonts w:hint="eastAsia"/>
        </w:rPr>
        <w:t>资本</w:t>
      </w:r>
      <w:r>
        <w:rPr>
          <w:rFonts w:hint="eastAsia"/>
        </w:rPr>
        <w:t>证券是指由金融投资或与之有直接联系的活动而产生的证券。</w:t>
      </w:r>
    </w:p>
    <w:p w:rsidR="00CE022A" w:rsidRDefault="00CE022A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地方政府一般债券采用</w:t>
      </w:r>
      <w:r w:rsidRPr="00CE022A">
        <w:rPr>
          <w:rStyle w:val="af"/>
          <w:rFonts w:hint="eastAsia"/>
        </w:rPr>
        <w:t>记账式固定利率</w:t>
      </w:r>
      <w:r>
        <w:rPr>
          <w:rFonts w:hint="eastAsia"/>
        </w:rPr>
        <w:t>形式，实行</w:t>
      </w:r>
      <w:r w:rsidRPr="00CE022A">
        <w:rPr>
          <w:rStyle w:val="af"/>
          <w:rFonts w:hint="eastAsia"/>
        </w:rPr>
        <w:t>自发自还</w:t>
      </w:r>
      <w:r>
        <w:rPr>
          <w:rFonts w:hint="eastAsia"/>
        </w:rPr>
        <w:t>。</w:t>
      </w:r>
    </w:p>
    <w:p w:rsidR="0065477E" w:rsidRDefault="0065477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银行间市场对应的托管和结算机构是中央</w:t>
      </w:r>
      <w:r w:rsidRPr="0065477E">
        <w:rPr>
          <w:rStyle w:val="af"/>
          <w:rFonts w:hint="eastAsia"/>
        </w:rPr>
        <w:t>国债</w:t>
      </w:r>
      <w:r>
        <w:rPr>
          <w:rFonts w:hint="eastAsia"/>
        </w:rPr>
        <w:t>登记公司。</w:t>
      </w:r>
    </w:p>
    <w:p w:rsidR="00552D56" w:rsidRDefault="00552D56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基金管理人的基金宣传推介资料，应当XXX，并自</w:t>
      </w:r>
      <w:proofErr w:type="gramStart"/>
      <w:r>
        <w:rPr>
          <w:rFonts w:hint="eastAsia"/>
        </w:rPr>
        <w:t>想公众</w:t>
      </w:r>
      <w:proofErr w:type="gramEnd"/>
      <w:r>
        <w:rPr>
          <w:rFonts w:hint="eastAsia"/>
        </w:rPr>
        <w:t>奋发或者发布之日起</w:t>
      </w:r>
      <w:r w:rsidRPr="002C1645">
        <w:rPr>
          <w:rStyle w:val="af"/>
          <w:rFonts w:hint="eastAsia"/>
        </w:rPr>
        <w:t>5个工作日</w:t>
      </w:r>
      <w:r>
        <w:rPr>
          <w:rFonts w:hint="eastAsia"/>
        </w:rPr>
        <w:t>内报主要经营活动所在地的证监会派出机构备案。</w:t>
      </w:r>
    </w:p>
    <w:p w:rsidR="009B09AA" w:rsidRDefault="009B09AA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按照《证券公司融资融券业务管理办法》的规定，关于证券公司申请融资融券业务资格的条件包括：公司最近</w:t>
      </w:r>
      <w:r w:rsidRPr="009B09AA">
        <w:rPr>
          <w:rStyle w:val="af"/>
          <w:rFonts w:hint="eastAsia"/>
        </w:rPr>
        <w:t>2</w:t>
      </w:r>
      <w:r>
        <w:rPr>
          <w:rFonts w:hint="eastAsia"/>
        </w:rPr>
        <w:t>年内不存在因涉嫌违法违规XXX。</w:t>
      </w:r>
    </w:p>
    <w:p w:rsidR="002D39E4" w:rsidRDefault="002D39E4" w:rsidP="00C95C71">
      <w:pPr>
        <w:pStyle w:val="aa"/>
        <w:numPr>
          <w:ilvl w:val="0"/>
          <w:numId w:val="1"/>
        </w:numPr>
        <w:ind w:firstLineChars="0"/>
      </w:pPr>
      <w:r w:rsidRPr="002D39E4">
        <w:rPr>
          <w:rStyle w:val="af"/>
          <w:rFonts w:hint="eastAsia"/>
        </w:rPr>
        <w:t>货币</w:t>
      </w:r>
      <w:r>
        <w:rPr>
          <w:rFonts w:hint="eastAsia"/>
        </w:rPr>
        <w:t>期权是指买房在支付了期权费后，即取得XXX一定数额外汇资产的权利。</w:t>
      </w:r>
    </w:p>
    <w:p w:rsidR="006012ED" w:rsidRDefault="006012E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根据股东享有权利不同，股票分为</w:t>
      </w:r>
      <w:r w:rsidRPr="006012ED">
        <w:rPr>
          <w:rStyle w:val="af"/>
          <w:rFonts w:hint="eastAsia"/>
        </w:rPr>
        <w:t>普通股</w:t>
      </w:r>
      <w:r>
        <w:rPr>
          <w:rFonts w:hint="eastAsia"/>
        </w:rPr>
        <w:t>和</w:t>
      </w:r>
      <w:r w:rsidRPr="006012ED">
        <w:rPr>
          <w:rStyle w:val="af"/>
          <w:rFonts w:hint="eastAsia"/>
        </w:rPr>
        <w:t>特别股</w:t>
      </w:r>
      <w:r>
        <w:rPr>
          <w:rFonts w:hint="eastAsia"/>
        </w:rPr>
        <w:t>。</w:t>
      </w:r>
    </w:p>
    <w:p w:rsidR="00257ACF" w:rsidRDefault="00257AC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上交所交易时间：</w:t>
      </w:r>
      <w:r w:rsidRPr="00257ACF">
        <w:rPr>
          <w:rStyle w:val="af"/>
          <w:rFonts w:hint="eastAsia"/>
        </w:rPr>
        <w:t>9:15~9:25</w:t>
      </w:r>
      <w:r>
        <w:rPr>
          <w:rFonts w:hint="eastAsia"/>
        </w:rPr>
        <w:t xml:space="preserve">, </w:t>
      </w:r>
      <w:r w:rsidRPr="00257ACF">
        <w:rPr>
          <w:rStyle w:val="af"/>
          <w:rFonts w:hint="eastAsia"/>
        </w:rPr>
        <w:t>9:30~11:30</w:t>
      </w:r>
      <w:r>
        <w:rPr>
          <w:rFonts w:hint="eastAsia"/>
        </w:rPr>
        <w:t xml:space="preserve">, </w:t>
      </w:r>
      <w:r w:rsidRPr="00257ACF">
        <w:rPr>
          <w:rStyle w:val="af"/>
          <w:rFonts w:hint="eastAsia"/>
        </w:rPr>
        <w:t>13:00~15:00</w:t>
      </w:r>
      <w:r>
        <w:rPr>
          <w:rFonts w:hint="eastAsia"/>
        </w:rPr>
        <w:t>。</w:t>
      </w:r>
    </w:p>
    <w:p w:rsidR="004448B7" w:rsidRDefault="004448B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关于发债机构申请发行国际开发机构人民币债券的条件包括：发债机构已为中国境内项目或企业提供贷款和股本资金在</w:t>
      </w:r>
      <w:r w:rsidRPr="004448B7">
        <w:rPr>
          <w:rStyle w:val="af"/>
          <w:rFonts w:hint="eastAsia"/>
        </w:rPr>
        <w:t>10亿美元</w:t>
      </w:r>
      <w:r>
        <w:rPr>
          <w:rFonts w:hint="eastAsia"/>
        </w:rPr>
        <w:t>以上。</w:t>
      </w:r>
    </w:p>
    <w:p w:rsidR="00910318" w:rsidRDefault="00910318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银行汇款手续费</w:t>
      </w:r>
      <w:r w:rsidRPr="00910318">
        <w:rPr>
          <w:rStyle w:val="af"/>
          <w:rFonts w:hint="eastAsia"/>
        </w:rPr>
        <w:t>计入</w:t>
      </w:r>
      <w:r>
        <w:rPr>
          <w:rFonts w:hint="eastAsia"/>
        </w:rPr>
        <w:t>基金管理过程中发生的费用。</w:t>
      </w:r>
    </w:p>
    <w:p w:rsidR="006E0B75" w:rsidRDefault="006E0B7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证券市场监管体系包括国务院证券监督管理机构、</w:t>
      </w:r>
      <w:r w:rsidRPr="006E0B75">
        <w:rPr>
          <w:rStyle w:val="af"/>
          <w:rFonts w:hint="eastAsia"/>
        </w:rPr>
        <w:t>证券投资者保护基金</w:t>
      </w:r>
      <w:r>
        <w:rPr>
          <w:rFonts w:hint="eastAsia"/>
        </w:rPr>
        <w:t>、</w:t>
      </w:r>
      <w:r w:rsidRPr="006E0B75">
        <w:rPr>
          <w:rStyle w:val="af"/>
          <w:rFonts w:hint="eastAsia"/>
        </w:rPr>
        <w:t>行业协会</w:t>
      </w:r>
      <w:r>
        <w:rPr>
          <w:rFonts w:hint="eastAsia"/>
        </w:rPr>
        <w:t>。</w:t>
      </w:r>
    </w:p>
    <w:p w:rsidR="00BB5CEF" w:rsidRDefault="00BB5CE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中国证券业协会最高权力机构为</w:t>
      </w:r>
      <w:r w:rsidRPr="00BB5CEF">
        <w:rPr>
          <w:rStyle w:val="af"/>
          <w:rFonts w:hint="eastAsia"/>
        </w:rPr>
        <w:t>会员大会</w:t>
      </w:r>
      <w:r>
        <w:rPr>
          <w:rFonts w:hint="eastAsia"/>
        </w:rPr>
        <w:t>，其执行机构为</w:t>
      </w:r>
      <w:r w:rsidRPr="00BB5CEF">
        <w:rPr>
          <w:rStyle w:val="af"/>
          <w:rFonts w:hint="eastAsia"/>
        </w:rPr>
        <w:t>理事会</w:t>
      </w:r>
      <w:r>
        <w:rPr>
          <w:rFonts w:hint="eastAsia"/>
        </w:rPr>
        <w:t>。</w:t>
      </w:r>
    </w:p>
    <w:p w:rsidR="00BB5CEF" w:rsidRPr="003707CD" w:rsidRDefault="00BB5CEF" w:rsidP="00BB5CE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中国证券业协会实行</w:t>
      </w:r>
      <w:r w:rsidRPr="00BB5CEF">
        <w:rPr>
          <w:rStyle w:val="af"/>
          <w:rFonts w:hint="eastAsia"/>
        </w:rPr>
        <w:t>会长</w:t>
      </w:r>
      <w:r>
        <w:rPr>
          <w:rFonts w:hint="eastAsia"/>
        </w:rPr>
        <w:t>负责制。</w:t>
      </w:r>
    </w:p>
    <w:p w:rsidR="00BB5CEF" w:rsidRDefault="0008343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t>金融期权具有的功能</w:t>
      </w:r>
      <w:r>
        <w:rPr>
          <w:rFonts w:hint="eastAsia"/>
        </w:rPr>
        <w:t>：</w:t>
      </w:r>
      <w:r w:rsidRPr="0008343D">
        <w:rPr>
          <w:rStyle w:val="af"/>
        </w:rPr>
        <w:t>套期保值</w:t>
      </w:r>
      <w:r>
        <w:rPr>
          <w:rFonts w:hint="eastAsia"/>
        </w:rPr>
        <w:t>、</w:t>
      </w:r>
      <w:r w:rsidRPr="0008343D">
        <w:rPr>
          <w:rStyle w:val="af"/>
        </w:rPr>
        <w:t>价格发现</w:t>
      </w:r>
      <w:r>
        <w:rPr>
          <w:rFonts w:hint="eastAsia"/>
        </w:rPr>
        <w:t>、</w:t>
      </w:r>
      <w:r w:rsidRPr="0008343D">
        <w:rPr>
          <w:rStyle w:val="af"/>
        </w:rPr>
        <w:t>投机</w:t>
      </w:r>
      <w:r>
        <w:rPr>
          <w:rFonts w:hint="eastAsia"/>
        </w:rPr>
        <w:t>、</w:t>
      </w:r>
      <w:r w:rsidRPr="0008343D">
        <w:rPr>
          <w:rStyle w:val="af"/>
        </w:rPr>
        <w:t>盈利</w:t>
      </w:r>
      <w:r>
        <w:rPr>
          <w:rFonts w:hint="eastAsia"/>
        </w:rPr>
        <w:t>。</w:t>
      </w:r>
    </w:p>
    <w:p w:rsidR="007B2188" w:rsidRDefault="007B2188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风险投资企业以让渡部分股权换取企业经营资金的资金融通方式是</w:t>
      </w:r>
      <w:r w:rsidRPr="007B2188">
        <w:rPr>
          <w:rStyle w:val="af"/>
          <w:rFonts w:hint="eastAsia"/>
        </w:rPr>
        <w:t>风险投资</w:t>
      </w:r>
      <w:r>
        <w:rPr>
          <w:rFonts w:hint="eastAsia"/>
        </w:rPr>
        <w:t>融资。</w:t>
      </w:r>
    </w:p>
    <w:p w:rsidR="009D4AA9" w:rsidRDefault="009D4AA9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国债的销售价格是</w:t>
      </w:r>
      <w:r w:rsidRPr="009D4AA9">
        <w:rPr>
          <w:rStyle w:val="af"/>
          <w:rFonts w:hint="eastAsia"/>
        </w:rPr>
        <w:t>承销商在发行期内自定及销售价格</w:t>
      </w:r>
      <w:r>
        <w:rPr>
          <w:rFonts w:hint="eastAsia"/>
        </w:rPr>
        <w:t>。</w:t>
      </w:r>
    </w:p>
    <w:p w:rsidR="004D51CE" w:rsidRDefault="004D51CE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企业集团财务公司发行金融债券的条件：财务公司设立</w:t>
      </w:r>
      <w:r w:rsidRPr="004D51CE">
        <w:rPr>
          <w:rStyle w:val="af"/>
          <w:rFonts w:hint="eastAsia"/>
        </w:rPr>
        <w:t>1年</w:t>
      </w:r>
      <w:r>
        <w:rPr>
          <w:rFonts w:hint="eastAsia"/>
        </w:rPr>
        <w:t>以上。</w:t>
      </w:r>
    </w:p>
    <w:p w:rsidR="00EF1240" w:rsidRDefault="00EF1240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金融债券在全国银行间债券市场可采取的发行方式：</w:t>
      </w:r>
      <w:r w:rsidRPr="00EF1240">
        <w:rPr>
          <w:rStyle w:val="af"/>
          <w:rFonts w:hint="eastAsia"/>
        </w:rPr>
        <w:t>公开发行或定向发行</w:t>
      </w:r>
      <w:r>
        <w:rPr>
          <w:rFonts w:hint="eastAsia"/>
        </w:rPr>
        <w:t>，</w:t>
      </w:r>
      <w:r w:rsidRPr="00EF1240">
        <w:rPr>
          <w:rStyle w:val="af"/>
          <w:rFonts w:hint="eastAsia"/>
        </w:rPr>
        <w:t>一次足额或限期内分期</w:t>
      </w:r>
      <w:r>
        <w:rPr>
          <w:rFonts w:hint="eastAsia"/>
        </w:rPr>
        <w:t>。</w:t>
      </w:r>
    </w:p>
    <w:p w:rsidR="00C72AE7" w:rsidRDefault="00C72AE7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商业银行刺激定期债务的目标债权人为</w:t>
      </w:r>
      <w:r w:rsidRPr="00C72AE7">
        <w:rPr>
          <w:rStyle w:val="af"/>
          <w:rFonts w:hint="eastAsia"/>
        </w:rPr>
        <w:t>企业法人</w:t>
      </w:r>
      <w:r>
        <w:rPr>
          <w:rFonts w:hint="eastAsia"/>
        </w:rPr>
        <w:t>。</w:t>
      </w:r>
    </w:p>
    <w:p w:rsidR="00A97754" w:rsidRDefault="00A97754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长期次级债计入净资本的数额不得超过净资本的</w:t>
      </w:r>
      <w:r w:rsidRPr="00A97754">
        <w:rPr>
          <w:rStyle w:val="af"/>
          <w:rFonts w:hint="eastAsia"/>
        </w:rPr>
        <w:t>50%</w:t>
      </w:r>
      <w:r>
        <w:rPr>
          <w:rFonts w:hint="eastAsia"/>
        </w:rPr>
        <w:t>。</w:t>
      </w:r>
    </w:p>
    <w:p w:rsidR="00CA5964" w:rsidRDefault="00CA5964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892426">
        <w:rPr>
          <w:rStyle w:val="af"/>
          <w:rFonts w:hint="eastAsia"/>
        </w:rPr>
        <w:t>商业银行资本补充债券</w:t>
      </w:r>
      <w:r>
        <w:rPr>
          <w:rFonts w:hint="eastAsia"/>
        </w:rPr>
        <w:t>是指银行金融机构为满足资本监管要求而发行的、对特定出发时间下债券偿付事宜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约定的金融债券，包括但不限于无固定期限资本债券和二级资本债券。</w:t>
      </w:r>
    </w:p>
    <w:p w:rsidR="007F2A3F" w:rsidRDefault="007F2A3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对股票市场形成长期价值投资的理念具有重要引导作用的是</w:t>
      </w:r>
      <w:r w:rsidRPr="007F2A3F">
        <w:rPr>
          <w:rStyle w:val="af"/>
          <w:rFonts w:hint="eastAsia"/>
        </w:rPr>
        <w:t>证券投资基金</w:t>
      </w:r>
      <w:r>
        <w:rPr>
          <w:rFonts w:hint="eastAsia"/>
        </w:rPr>
        <w:t>。</w:t>
      </w:r>
    </w:p>
    <w:p w:rsidR="00830AC6" w:rsidRDefault="00830AC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封闭式基金的固定存续期，通常在</w:t>
      </w:r>
      <w:r w:rsidRPr="00830AC6">
        <w:rPr>
          <w:rStyle w:val="af"/>
          <w:rFonts w:hint="eastAsia"/>
        </w:rPr>
        <w:t>5年</w:t>
      </w:r>
      <w:r>
        <w:rPr>
          <w:rFonts w:hint="eastAsia"/>
        </w:rPr>
        <w:t>以上。</w:t>
      </w:r>
    </w:p>
    <w:p w:rsidR="00BF596A" w:rsidRDefault="00BF596A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战略机构投资者是因机构投资者与股票</w:t>
      </w:r>
      <w:r w:rsidRPr="00BF596A">
        <w:rPr>
          <w:rStyle w:val="af"/>
          <w:rFonts w:hint="eastAsia"/>
        </w:rPr>
        <w:t>一级市场</w:t>
      </w:r>
      <w:r>
        <w:rPr>
          <w:rFonts w:hint="eastAsia"/>
        </w:rPr>
        <w:t>的配售关系演化而来。</w:t>
      </w:r>
    </w:p>
    <w:p w:rsidR="000F00BF" w:rsidRDefault="000F00B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慈善组织的投资活动</w:t>
      </w:r>
      <w:r w:rsidRPr="000F00BF">
        <w:rPr>
          <w:rStyle w:val="af"/>
          <w:rFonts w:hint="eastAsia"/>
        </w:rPr>
        <w:t>包括</w:t>
      </w:r>
      <w:r>
        <w:rPr>
          <w:rFonts w:hint="eastAsia"/>
        </w:rPr>
        <w:t>购买商业银行等的理财产品，</w:t>
      </w:r>
      <w:r w:rsidRPr="000F00BF">
        <w:rPr>
          <w:rStyle w:val="af"/>
          <w:rFonts w:hint="eastAsia"/>
        </w:rPr>
        <w:t>不含</w:t>
      </w:r>
      <w:r>
        <w:rPr>
          <w:rFonts w:hint="eastAsia"/>
        </w:rPr>
        <w:t>投资人身保险产品。</w:t>
      </w:r>
    </w:p>
    <w:p w:rsidR="0017614A" w:rsidRDefault="0017614A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中国资本市场首部专门规范适当性管理的行政规章是《</w:t>
      </w:r>
      <w:r w:rsidRPr="0017614A">
        <w:rPr>
          <w:rStyle w:val="af"/>
          <w:rFonts w:hint="eastAsia"/>
        </w:rPr>
        <w:t>证券期货投资者适当性管理办法</w:t>
      </w:r>
      <w:r>
        <w:rPr>
          <w:rFonts w:hint="eastAsia"/>
        </w:rPr>
        <w:t>》</w:t>
      </w:r>
    </w:p>
    <w:p w:rsidR="009360A6" w:rsidRDefault="009360A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证券公司融资融券的条件包括：信息系统最近</w:t>
      </w:r>
      <w:r w:rsidRPr="009360A6">
        <w:rPr>
          <w:rStyle w:val="af"/>
          <w:rFonts w:hint="eastAsia"/>
        </w:rPr>
        <w:t>1年</w:t>
      </w:r>
      <w:r>
        <w:rPr>
          <w:rFonts w:hint="eastAsia"/>
        </w:rPr>
        <w:t>未发生重大事故。</w:t>
      </w:r>
    </w:p>
    <w:p w:rsidR="00A35F3B" w:rsidRDefault="00A35F3B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可交换债券的期限最短为</w:t>
      </w:r>
      <w:r w:rsidRPr="00A35F3B">
        <w:rPr>
          <w:rStyle w:val="af"/>
          <w:rFonts w:hint="eastAsia"/>
        </w:rPr>
        <w:t>1年</w:t>
      </w:r>
      <w:r>
        <w:rPr>
          <w:rFonts w:hint="eastAsia"/>
        </w:rPr>
        <w:t>，最长为</w:t>
      </w:r>
      <w:r w:rsidRPr="00A35F3B">
        <w:rPr>
          <w:rStyle w:val="af"/>
          <w:rFonts w:hint="eastAsia"/>
        </w:rPr>
        <w:t>6年</w:t>
      </w:r>
      <w:r>
        <w:rPr>
          <w:rFonts w:hint="eastAsia"/>
        </w:rPr>
        <w:t>。</w:t>
      </w:r>
    </w:p>
    <w:p w:rsidR="0041715D" w:rsidRDefault="0041715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公司资本公积转增资本属于权益内部的调动，股东的权益总额</w:t>
      </w:r>
      <w:r w:rsidRPr="0041715D">
        <w:rPr>
          <w:rStyle w:val="af"/>
          <w:rFonts w:hint="eastAsia"/>
        </w:rPr>
        <w:t>不变</w:t>
      </w:r>
      <w:r>
        <w:rPr>
          <w:rFonts w:hint="eastAsia"/>
        </w:rPr>
        <w:t>。</w:t>
      </w:r>
    </w:p>
    <w:p w:rsidR="0041715D" w:rsidRDefault="0072652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t>股票的发行制度不包括</w:t>
      </w:r>
      <w:r w:rsidRPr="0072652F">
        <w:rPr>
          <w:rStyle w:val="af"/>
        </w:rPr>
        <w:t>发行主体</w:t>
      </w:r>
      <w:r>
        <w:rPr>
          <w:rFonts w:hint="eastAsia"/>
        </w:rPr>
        <w:t>。</w:t>
      </w:r>
    </w:p>
    <w:p w:rsidR="001850B6" w:rsidRDefault="001850B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首次公开发行股票采用询价方式的，应当剔除你申购总量中报价最高的部分，剔除部分不得</w:t>
      </w:r>
      <w:r w:rsidRPr="001850B6">
        <w:rPr>
          <w:rStyle w:val="af"/>
          <w:rFonts w:hint="eastAsia"/>
        </w:rPr>
        <w:t>低于</w:t>
      </w:r>
      <w:r>
        <w:rPr>
          <w:rFonts w:hint="eastAsia"/>
        </w:rPr>
        <w:t>所有网下投资者你申购总量的</w:t>
      </w:r>
      <w:r w:rsidRPr="001850B6">
        <w:rPr>
          <w:rStyle w:val="af"/>
          <w:rFonts w:hint="eastAsia"/>
        </w:rPr>
        <w:t>10%</w:t>
      </w:r>
      <w:r>
        <w:rPr>
          <w:rFonts w:hint="eastAsia"/>
        </w:rPr>
        <w:t>。</w:t>
      </w:r>
    </w:p>
    <w:p w:rsidR="005631BD" w:rsidRDefault="005631B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科创板具体</w:t>
      </w:r>
      <w:proofErr w:type="gramEnd"/>
      <w:r>
        <w:rPr>
          <w:rFonts w:hint="eastAsia"/>
        </w:rPr>
        <w:t>交易不包括</w:t>
      </w:r>
      <w:r w:rsidRPr="005631BD">
        <w:rPr>
          <w:rStyle w:val="af"/>
          <w:rFonts w:hint="eastAsia"/>
        </w:rPr>
        <w:t>定期交易</w:t>
      </w:r>
      <w:r>
        <w:rPr>
          <w:rFonts w:hint="eastAsia"/>
        </w:rPr>
        <w:t>。</w:t>
      </w:r>
    </w:p>
    <w:p w:rsidR="00382FAA" w:rsidRDefault="00382FAA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风险报告体系指定期对公司所面临的风险状况进行检测，编制风险报告。</w:t>
      </w:r>
    </w:p>
    <w:p w:rsidR="006543A7" w:rsidRDefault="006543A7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金融市场的重要性</w:t>
      </w:r>
      <w:r w:rsidRPr="006543A7">
        <w:rPr>
          <w:rStyle w:val="af"/>
          <w:rFonts w:hint="eastAsia"/>
        </w:rPr>
        <w:t>包括</w:t>
      </w:r>
      <w:r>
        <w:rPr>
          <w:rFonts w:hint="eastAsia"/>
        </w:rPr>
        <w:t>宏观调控，</w:t>
      </w:r>
      <w:r w:rsidRPr="006543A7">
        <w:rPr>
          <w:rStyle w:val="af"/>
          <w:rFonts w:hint="eastAsia"/>
        </w:rPr>
        <w:t>不含</w:t>
      </w:r>
      <w:r>
        <w:rPr>
          <w:rFonts w:hint="eastAsia"/>
        </w:rPr>
        <w:t>风险管理。</w:t>
      </w:r>
    </w:p>
    <w:p w:rsidR="00DD6679" w:rsidRDefault="00DD6679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纳斯达克的分层制度</w:t>
      </w:r>
      <w:r w:rsidRPr="00DD6679">
        <w:rPr>
          <w:rFonts w:hint="eastAsia"/>
        </w:rPr>
        <w:t>包括：</w:t>
      </w:r>
      <w:r w:rsidRPr="00DD6679">
        <w:rPr>
          <w:rStyle w:val="af"/>
          <w:rFonts w:hint="eastAsia"/>
        </w:rPr>
        <w:t>全球市场</w:t>
      </w:r>
      <w:r>
        <w:rPr>
          <w:rFonts w:hint="eastAsia"/>
        </w:rPr>
        <w:t>、全球精选市场，不含</w:t>
      </w:r>
      <w:r w:rsidRPr="00DD6679">
        <w:rPr>
          <w:rStyle w:val="af"/>
          <w:rFonts w:hint="eastAsia"/>
        </w:rPr>
        <w:t>货币市场</w:t>
      </w:r>
      <w:r>
        <w:rPr>
          <w:rFonts w:hint="eastAsia"/>
        </w:rPr>
        <w:t>。</w:t>
      </w:r>
    </w:p>
    <w:p w:rsidR="005E1678" w:rsidRDefault="00C04804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t>储蓄国债</w:t>
      </w:r>
      <w:r>
        <w:rPr>
          <w:rFonts w:hint="eastAsia"/>
        </w:rPr>
        <w:t>（电子式）和记账式国债的不同不含</w:t>
      </w:r>
      <w:r w:rsidRPr="00C04804">
        <w:rPr>
          <w:rStyle w:val="af"/>
          <w:rFonts w:hint="eastAsia"/>
        </w:rPr>
        <w:t>到期兑付方式</w:t>
      </w:r>
      <w:r>
        <w:rPr>
          <w:rFonts w:hint="eastAsia"/>
        </w:rPr>
        <w:t>不同。</w:t>
      </w:r>
    </w:p>
    <w:p w:rsidR="000C3A47" w:rsidRDefault="000C3A47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不能采用简易基金注册程序的有：</w:t>
      </w:r>
      <w:r w:rsidRPr="000C3A47">
        <w:rPr>
          <w:rStyle w:val="af"/>
          <w:rFonts w:hint="eastAsia"/>
        </w:rPr>
        <w:t>分级基金</w:t>
      </w:r>
      <w:r>
        <w:rPr>
          <w:rFonts w:hint="eastAsia"/>
        </w:rPr>
        <w:t>。</w:t>
      </w:r>
    </w:p>
    <w:p w:rsidR="0073432D" w:rsidRDefault="0073432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封闭式基金</w:t>
      </w:r>
      <w:r w:rsidRPr="0073432D">
        <w:rPr>
          <w:rStyle w:val="af"/>
          <w:rFonts w:hint="eastAsia"/>
        </w:rPr>
        <w:t>不收</w:t>
      </w:r>
      <w:r>
        <w:rPr>
          <w:rFonts w:hint="eastAsia"/>
        </w:rPr>
        <w:t>印花税。</w:t>
      </w:r>
    </w:p>
    <w:p w:rsidR="00EF3D91" w:rsidRDefault="00C75AD1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</w:t>
      </w:r>
      <w:r w:rsidR="00D278A1">
        <w:rPr>
          <w:rFonts w:hint="eastAsia"/>
        </w:rPr>
        <w:t>证券从业考试</w:t>
      </w:r>
      <w:r>
        <w:rPr>
          <w:rFonts w:hint="eastAsia"/>
        </w:rPr>
        <w:t>不是</w:t>
      </w:r>
      <w:r w:rsidR="0039219F">
        <w:rPr>
          <w:rFonts w:hint="eastAsia"/>
        </w:rPr>
        <w:t>《证券法》规定的</w:t>
      </w:r>
      <w:r>
        <w:rPr>
          <w:rFonts w:hint="eastAsia"/>
        </w:rPr>
        <w:t>中国证券业协会</w:t>
      </w:r>
      <w:r w:rsidRPr="00C75AD1">
        <w:rPr>
          <w:rFonts w:hint="eastAsia"/>
        </w:rPr>
        <w:t>的</w:t>
      </w:r>
      <w:r w:rsidRPr="00C75AD1">
        <w:rPr>
          <w:rStyle w:val="af"/>
          <w:rFonts w:hint="eastAsia"/>
        </w:rPr>
        <w:t>职责</w:t>
      </w:r>
      <w:r>
        <w:rPr>
          <w:rFonts w:hint="eastAsia"/>
        </w:rPr>
        <w:t>，而是其自律管理功能。</w:t>
      </w:r>
    </w:p>
    <w:p w:rsidR="00AF5E98" w:rsidRDefault="00AF5E98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目前，我国内地</w:t>
      </w:r>
      <w:r w:rsidRPr="00AF5E98">
        <w:rPr>
          <w:rStyle w:val="af"/>
          <w:rFonts w:hint="eastAsia"/>
        </w:rPr>
        <w:t>已有</w:t>
      </w:r>
      <w:r>
        <w:rPr>
          <w:rFonts w:hint="eastAsia"/>
        </w:rPr>
        <w:t>交易所交易的结构化产品</w:t>
      </w:r>
      <w:r w:rsidR="006745C5">
        <w:rPr>
          <w:rFonts w:hint="eastAsia"/>
        </w:rPr>
        <w:t>。</w:t>
      </w:r>
    </w:p>
    <w:p w:rsidR="006745C5" w:rsidRDefault="006745C5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我国存托凭证的发行人在</w:t>
      </w:r>
      <w:r w:rsidRPr="006745C5">
        <w:rPr>
          <w:rStyle w:val="af"/>
          <w:rFonts w:hint="eastAsia"/>
        </w:rPr>
        <w:t>境外</w:t>
      </w:r>
      <w:r>
        <w:rPr>
          <w:rFonts w:hint="eastAsia"/>
        </w:rPr>
        <w:t>发行基础证券，村托人持有基础证券，在</w:t>
      </w:r>
      <w:r w:rsidRPr="006745C5">
        <w:rPr>
          <w:rStyle w:val="af"/>
          <w:rFonts w:hint="eastAsia"/>
        </w:rPr>
        <w:t>境内</w:t>
      </w:r>
      <w:r>
        <w:rPr>
          <w:rFonts w:hint="eastAsia"/>
        </w:rPr>
        <w:t>签发相应的存托凭证。</w:t>
      </w:r>
    </w:p>
    <w:p w:rsidR="000D14D8" w:rsidRDefault="000D14D8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可以申请设立证券账户的</w:t>
      </w:r>
      <w:r w:rsidRPr="000D14D8">
        <w:rPr>
          <w:rStyle w:val="af"/>
          <w:rFonts w:hint="eastAsia"/>
        </w:rPr>
        <w:t>包括</w:t>
      </w:r>
      <w:r>
        <w:rPr>
          <w:rFonts w:hint="eastAsia"/>
        </w:rPr>
        <w:t>合伙企业、个体工商户。</w:t>
      </w:r>
    </w:p>
    <w:p w:rsidR="00B861F6" w:rsidRDefault="00B861F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操作风险</w:t>
      </w:r>
      <w:r w:rsidRPr="00B861F6">
        <w:rPr>
          <w:rStyle w:val="af"/>
          <w:rFonts w:hint="eastAsia"/>
        </w:rPr>
        <w:t>只能</w:t>
      </w:r>
      <w:r>
        <w:rPr>
          <w:rFonts w:hint="eastAsia"/>
        </w:rPr>
        <w:t>带来损失，</w:t>
      </w:r>
      <w:r w:rsidRPr="00B861F6">
        <w:rPr>
          <w:rStyle w:val="af"/>
          <w:rFonts w:hint="eastAsia"/>
        </w:rPr>
        <w:t>不能</w:t>
      </w:r>
      <w:r>
        <w:rPr>
          <w:rFonts w:hint="eastAsia"/>
        </w:rPr>
        <w:t>带来收益。</w:t>
      </w:r>
    </w:p>
    <w:p w:rsidR="00B861F6" w:rsidRDefault="00B861F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对操作风险的管理策略是在合理的成本范围内，尽可能</w:t>
      </w:r>
      <w:r w:rsidRPr="00B861F6">
        <w:rPr>
          <w:rStyle w:val="af"/>
          <w:rFonts w:hint="eastAsia"/>
        </w:rPr>
        <w:t>减少</w:t>
      </w:r>
      <w:r>
        <w:rPr>
          <w:rFonts w:hint="eastAsia"/>
        </w:rPr>
        <w:t>操作风险。</w:t>
      </w:r>
    </w:p>
    <w:p w:rsidR="00104425" w:rsidRPr="00EA39A6" w:rsidRDefault="00104425" w:rsidP="00D57ACF"/>
    <w:sectPr w:rsidR="00104425" w:rsidRPr="00EA39A6" w:rsidSect="0087340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23B" w:rsidRDefault="0076423B" w:rsidP="002D398F">
      <w:r>
        <w:separator/>
      </w:r>
    </w:p>
  </w:endnote>
  <w:endnote w:type="continuationSeparator" w:id="0">
    <w:p w:rsidR="0076423B" w:rsidRDefault="0076423B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6"/>
    </w:pPr>
    <w:r>
      <w:t>第</w:t>
    </w:r>
    <w:fldSimple w:instr=" PAGE  \* Arabic  \* MERGEFORMAT ">
      <w:r w:rsidR="00B861F6">
        <w:rPr>
          <w:noProof/>
        </w:rPr>
        <w:t>4</w:t>
      </w:r>
    </w:fldSimple>
    <w:r>
      <w:t>页</w:t>
    </w:r>
    <w:r>
      <w:ptab w:relativeTo="margin" w:alignment="center" w:leader="none"/>
    </w:r>
    <w:r>
      <w:t>共</w:t>
    </w:r>
    <w:fldSimple w:instr=" NUMPAGES  \* Arabic  \* MERGEFORMAT ">
      <w:r w:rsidR="00B861F6">
        <w:rPr>
          <w:noProof/>
        </w:rPr>
        <w:t>4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07F7E" w:rsidRDefault="00807F7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807F7E" w:rsidRDefault="00807F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23B" w:rsidRDefault="0076423B" w:rsidP="002D398F">
      <w:r>
        <w:separator/>
      </w:r>
    </w:p>
  </w:footnote>
  <w:footnote w:type="continuationSeparator" w:id="0">
    <w:p w:rsidR="0076423B" w:rsidRDefault="0076423B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5"/>
    </w:pPr>
    <w:r>
      <w:rPr>
        <w:rFonts w:hint="eastAsia"/>
      </w:rPr>
      <w:t>金融市场基础知识</w:t>
    </w:r>
    <w:r>
      <w:ptab w:relativeTo="margin" w:alignment="center" w:leader="none"/>
    </w:r>
    <w:r w:rsidR="00415B57">
      <w:t xml:space="preserve"> </w:t>
    </w:r>
    <w:r w:rsidR="00415B57">
      <w:rPr>
        <w:rFonts w:hint="eastAsia"/>
      </w:rPr>
      <w:t>考点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9FC"/>
    <w:multiLevelType w:val="hybridMultilevel"/>
    <w:tmpl w:val="1B7E186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D544F"/>
    <w:multiLevelType w:val="hybridMultilevel"/>
    <w:tmpl w:val="3DC06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33511"/>
    <w:multiLevelType w:val="hybridMultilevel"/>
    <w:tmpl w:val="F1B09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CE79ED"/>
    <w:multiLevelType w:val="hybridMultilevel"/>
    <w:tmpl w:val="C7DE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9C943E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2340C2"/>
    <w:multiLevelType w:val="hybridMultilevel"/>
    <w:tmpl w:val="091A9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A40290"/>
    <w:multiLevelType w:val="hybridMultilevel"/>
    <w:tmpl w:val="DEE8F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E308A7"/>
    <w:multiLevelType w:val="hybridMultilevel"/>
    <w:tmpl w:val="E864F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BA741F"/>
    <w:multiLevelType w:val="hybridMultilevel"/>
    <w:tmpl w:val="14241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1642FD"/>
    <w:multiLevelType w:val="hybridMultilevel"/>
    <w:tmpl w:val="4D729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5"/>
  </w:num>
  <w:num w:numId="11">
    <w:abstractNumId w:val="10"/>
  </w:num>
  <w:num w:numId="12">
    <w:abstractNumId w:val="18"/>
  </w:num>
  <w:num w:numId="13">
    <w:abstractNumId w:val="3"/>
  </w:num>
  <w:num w:numId="14">
    <w:abstractNumId w:val="4"/>
  </w:num>
  <w:num w:numId="15">
    <w:abstractNumId w:val="12"/>
  </w:num>
  <w:num w:numId="16">
    <w:abstractNumId w:val="13"/>
  </w:num>
  <w:num w:numId="17">
    <w:abstractNumId w:val="2"/>
  </w:num>
  <w:num w:numId="18">
    <w:abstractNumId w:val="5"/>
  </w:num>
  <w:num w:numId="19">
    <w:abstractNumId w:val="1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32A"/>
    <w:rsid w:val="0001041F"/>
    <w:rsid w:val="00010B24"/>
    <w:rsid w:val="0001119E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A05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380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2F3B"/>
    <w:rsid w:val="0005309E"/>
    <w:rsid w:val="00053750"/>
    <w:rsid w:val="00053950"/>
    <w:rsid w:val="000549D3"/>
    <w:rsid w:val="00056427"/>
    <w:rsid w:val="00056BEF"/>
    <w:rsid w:val="00057175"/>
    <w:rsid w:val="0006022D"/>
    <w:rsid w:val="00060C7D"/>
    <w:rsid w:val="00062E3B"/>
    <w:rsid w:val="000639CB"/>
    <w:rsid w:val="00063CD0"/>
    <w:rsid w:val="00063EEA"/>
    <w:rsid w:val="00065510"/>
    <w:rsid w:val="0006592A"/>
    <w:rsid w:val="000659FB"/>
    <w:rsid w:val="00065CF5"/>
    <w:rsid w:val="00066466"/>
    <w:rsid w:val="000668E8"/>
    <w:rsid w:val="00072F03"/>
    <w:rsid w:val="00073F0E"/>
    <w:rsid w:val="00074037"/>
    <w:rsid w:val="000746F9"/>
    <w:rsid w:val="000762F7"/>
    <w:rsid w:val="000764AF"/>
    <w:rsid w:val="00077DF1"/>
    <w:rsid w:val="00077F48"/>
    <w:rsid w:val="00080A0F"/>
    <w:rsid w:val="000813AB"/>
    <w:rsid w:val="00081840"/>
    <w:rsid w:val="00081A07"/>
    <w:rsid w:val="0008343D"/>
    <w:rsid w:val="00083D71"/>
    <w:rsid w:val="0008458D"/>
    <w:rsid w:val="0008529E"/>
    <w:rsid w:val="000852F2"/>
    <w:rsid w:val="00086419"/>
    <w:rsid w:val="00086799"/>
    <w:rsid w:val="00087689"/>
    <w:rsid w:val="0009043F"/>
    <w:rsid w:val="00090762"/>
    <w:rsid w:val="000917ED"/>
    <w:rsid w:val="000924E6"/>
    <w:rsid w:val="00094CDE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0CEF"/>
    <w:rsid w:val="000B1E28"/>
    <w:rsid w:val="000B29A6"/>
    <w:rsid w:val="000B3D5E"/>
    <w:rsid w:val="000B4B48"/>
    <w:rsid w:val="000C071E"/>
    <w:rsid w:val="000C1A7D"/>
    <w:rsid w:val="000C2412"/>
    <w:rsid w:val="000C28B3"/>
    <w:rsid w:val="000C3A47"/>
    <w:rsid w:val="000C4DDC"/>
    <w:rsid w:val="000C529E"/>
    <w:rsid w:val="000C7846"/>
    <w:rsid w:val="000C7ACC"/>
    <w:rsid w:val="000D09D7"/>
    <w:rsid w:val="000D14D8"/>
    <w:rsid w:val="000D1C84"/>
    <w:rsid w:val="000D1CB2"/>
    <w:rsid w:val="000D2010"/>
    <w:rsid w:val="000D40F8"/>
    <w:rsid w:val="000D42F8"/>
    <w:rsid w:val="000D4397"/>
    <w:rsid w:val="000D485C"/>
    <w:rsid w:val="000D5F3D"/>
    <w:rsid w:val="000D67E2"/>
    <w:rsid w:val="000D7613"/>
    <w:rsid w:val="000E0864"/>
    <w:rsid w:val="000E25D6"/>
    <w:rsid w:val="000E2E8E"/>
    <w:rsid w:val="000E421B"/>
    <w:rsid w:val="000E4BAF"/>
    <w:rsid w:val="000E4EA5"/>
    <w:rsid w:val="000E53AA"/>
    <w:rsid w:val="000E6714"/>
    <w:rsid w:val="000E71D9"/>
    <w:rsid w:val="000E7F2B"/>
    <w:rsid w:val="000F0045"/>
    <w:rsid w:val="000F00BF"/>
    <w:rsid w:val="000F0B2D"/>
    <w:rsid w:val="000F204A"/>
    <w:rsid w:val="000F2996"/>
    <w:rsid w:val="000F37BE"/>
    <w:rsid w:val="000F3E0F"/>
    <w:rsid w:val="000F4483"/>
    <w:rsid w:val="000F451E"/>
    <w:rsid w:val="000F4926"/>
    <w:rsid w:val="000F492E"/>
    <w:rsid w:val="000F4A08"/>
    <w:rsid w:val="000F4BB2"/>
    <w:rsid w:val="000F51C6"/>
    <w:rsid w:val="000F5203"/>
    <w:rsid w:val="000F5834"/>
    <w:rsid w:val="000F6096"/>
    <w:rsid w:val="000F65A1"/>
    <w:rsid w:val="000F77F0"/>
    <w:rsid w:val="000F7CA8"/>
    <w:rsid w:val="00100248"/>
    <w:rsid w:val="00100437"/>
    <w:rsid w:val="0010139C"/>
    <w:rsid w:val="00101EBF"/>
    <w:rsid w:val="00101EE8"/>
    <w:rsid w:val="00101FB7"/>
    <w:rsid w:val="00103DEC"/>
    <w:rsid w:val="00104072"/>
    <w:rsid w:val="001041AD"/>
    <w:rsid w:val="00104425"/>
    <w:rsid w:val="00104BE1"/>
    <w:rsid w:val="00105355"/>
    <w:rsid w:val="0010601C"/>
    <w:rsid w:val="001065EE"/>
    <w:rsid w:val="0010675E"/>
    <w:rsid w:val="00107247"/>
    <w:rsid w:val="001076F7"/>
    <w:rsid w:val="00107D6A"/>
    <w:rsid w:val="001107E5"/>
    <w:rsid w:val="001108BA"/>
    <w:rsid w:val="00111395"/>
    <w:rsid w:val="00111FAA"/>
    <w:rsid w:val="001125D1"/>
    <w:rsid w:val="00112DE0"/>
    <w:rsid w:val="00112F5D"/>
    <w:rsid w:val="001136CF"/>
    <w:rsid w:val="001136F6"/>
    <w:rsid w:val="0011375B"/>
    <w:rsid w:val="00115B0D"/>
    <w:rsid w:val="00115B13"/>
    <w:rsid w:val="0012036C"/>
    <w:rsid w:val="00121706"/>
    <w:rsid w:val="00122090"/>
    <w:rsid w:val="00123025"/>
    <w:rsid w:val="00123B5D"/>
    <w:rsid w:val="00124561"/>
    <w:rsid w:val="00124FCC"/>
    <w:rsid w:val="00125407"/>
    <w:rsid w:val="001256E1"/>
    <w:rsid w:val="00125977"/>
    <w:rsid w:val="001274AE"/>
    <w:rsid w:val="001305A2"/>
    <w:rsid w:val="001315F2"/>
    <w:rsid w:val="00132A1A"/>
    <w:rsid w:val="00134C6C"/>
    <w:rsid w:val="00134E75"/>
    <w:rsid w:val="00135436"/>
    <w:rsid w:val="0013641A"/>
    <w:rsid w:val="0013730F"/>
    <w:rsid w:val="00137BC2"/>
    <w:rsid w:val="00137EEA"/>
    <w:rsid w:val="00140198"/>
    <w:rsid w:val="00140CAD"/>
    <w:rsid w:val="0014174B"/>
    <w:rsid w:val="00141E5E"/>
    <w:rsid w:val="00142579"/>
    <w:rsid w:val="00144576"/>
    <w:rsid w:val="00145F45"/>
    <w:rsid w:val="001461CF"/>
    <w:rsid w:val="0014694E"/>
    <w:rsid w:val="00147F2A"/>
    <w:rsid w:val="0015027C"/>
    <w:rsid w:val="00150980"/>
    <w:rsid w:val="00151D39"/>
    <w:rsid w:val="0015217B"/>
    <w:rsid w:val="00152E11"/>
    <w:rsid w:val="00152EA4"/>
    <w:rsid w:val="00153898"/>
    <w:rsid w:val="00153B96"/>
    <w:rsid w:val="00153D2D"/>
    <w:rsid w:val="0015435F"/>
    <w:rsid w:val="0015481E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AE0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67A"/>
    <w:rsid w:val="00170797"/>
    <w:rsid w:val="001716B6"/>
    <w:rsid w:val="0017213B"/>
    <w:rsid w:val="00172787"/>
    <w:rsid w:val="00173AB1"/>
    <w:rsid w:val="00173FA1"/>
    <w:rsid w:val="00174639"/>
    <w:rsid w:val="001749BE"/>
    <w:rsid w:val="0017614A"/>
    <w:rsid w:val="00180888"/>
    <w:rsid w:val="00180B93"/>
    <w:rsid w:val="00181063"/>
    <w:rsid w:val="001815C4"/>
    <w:rsid w:val="001817FA"/>
    <w:rsid w:val="00181967"/>
    <w:rsid w:val="00182871"/>
    <w:rsid w:val="001836E8"/>
    <w:rsid w:val="001850B6"/>
    <w:rsid w:val="0018552E"/>
    <w:rsid w:val="00185C3B"/>
    <w:rsid w:val="00185D64"/>
    <w:rsid w:val="001865C0"/>
    <w:rsid w:val="001866F7"/>
    <w:rsid w:val="001875BF"/>
    <w:rsid w:val="00190330"/>
    <w:rsid w:val="001903A3"/>
    <w:rsid w:val="00191089"/>
    <w:rsid w:val="00191856"/>
    <w:rsid w:val="001918D3"/>
    <w:rsid w:val="00194096"/>
    <w:rsid w:val="001942AE"/>
    <w:rsid w:val="00195040"/>
    <w:rsid w:val="0019530F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2C9A"/>
    <w:rsid w:val="001B38D9"/>
    <w:rsid w:val="001B4283"/>
    <w:rsid w:val="001B5808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A55"/>
    <w:rsid w:val="001C4B7F"/>
    <w:rsid w:val="001C6F81"/>
    <w:rsid w:val="001C79D3"/>
    <w:rsid w:val="001D027A"/>
    <w:rsid w:val="001D08F0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2B24"/>
    <w:rsid w:val="001E30B7"/>
    <w:rsid w:val="001E3DCA"/>
    <w:rsid w:val="001E3E10"/>
    <w:rsid w:val="001E40BF"/>
    <w:rsid w:val="001E601B"/>
    <w:rsid w:val="001E633C"/>
    <w:rsid w:val="001E7864"/>
    <w:rsid w:val="001F0AE9"/>
    <w:rsid w:val="001F34C2"/>
    <w:rsid w:val="001F4C4C"/>
    <w:rsid w:val="001F4D77"/>
    <w:rsid w:val="001F5B29"/>
    <w:rsid w:val="001F66E6"/>
    <w:rsid w:val="001F7CCD"/>
    <w:rsid w:val="001F7F6D"/>
    <w:rsid w:val="00200274"/>
    <w:rsid w:val="0020106D"/>
    <w:rsid w:val="0020180A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2A4"/>
    <w:rsid w:val="002145E7"/>
    <w:rsid w:val="00214986"/>
    <w:rsid w:val="00215D84"/>
    <w:rsid w:val="00217321"/>
    <w:rsid w:val="00221018"/>
    <w:rsid w:val="0022110F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3CD1"/>
    <w:rsid w:val="002353BF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3CE"/>
    <w:rsid w:val="00257ACF"/>
    <w:rsid w:val="00257C54"/>
    <w:rsid w:val="0026015C"/>
    <w:rsid w:val="00260376"/>
    <w:rsid w:val="00260C17"/>
    <w:rsid w:val="002611CE"/>
    <w:rsid w:val="00261A6F"/>
    <w:rsid w:val="00261A8F"/>
    <w:rsid w:val="00261C20"/>
    <w:rsid w:val="00263236"/>
    <w:rsid w:val="002636BA"/>
    <w:rsid w:val="00265285"/>
    <w:rsid w:val="002661FF"/>
    <w:rsid w:val="00266CDF"/>
    <w:rsid w:val="00270EF7"/>
    <w:rsid w:val="00273CB2"/>
    <w:rsid w:val="00274B9F"/>
    <w:rsid w:val="00274D8D"/>
    <w:rsid w:val="00275B4B"/>
    <w:rsid w:val="00276B3A"/>
    <w:rsid w:val="00276DBA"/>
    <w:rsid w:val="002776AC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5F8"/>
    <w:rsid w:val="00282747"/>
    <w:rsid w:val="0028323A"/>
    <w:rsid w:val="00283597"/>
    <w:rsid w:val="00283653"/>
    <w:rsid w:val="00283BB3"/>
    <w:rsid w:val="00283C19"/>
    <w:rsid w:val="002844F5"/>
    <w:rsid w:val="002851D0"/>
    <w:rsid w:val="00285AAE"/>
    <w:rsid w:val="00285D8C"/>
    <w:rsid w:val="00290345"/>
    <w:rsid w:val="002903F6"/>
    <w:rsid w:val="00290B9F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A7526"/>
    <w:rsid w:val="002A773B"/>
    <w:rsid w:val="002B0132"/>
    <w:rsid w:val="002B0E0F"/>
    <w:rsid w:val="002B103E"/>
    <w:rsid w:val="002B12E2"/>
    <w:rsid w:val="002B19BA"/>
    <w:rsid w:val="002B2B80"/>
    <w:rsid w:val="002B384B"/>
    <w:rsid w:val="002B775C"/>
    <w:rsid w:val="002B7D6C"/>
    <w:rsid w:val="002C0D94"/>
    <w:rsid w:val="002C0F9B"/>
    <w:rsid w:val="002C1645"/>
    <w:rsid w:val="002C1B22"/>
    <w:rsid w:val="002C241A"/>
    <w:rsid w:val="002C266A"/>
    <w:rsid w:val="002C406E"/>
    <w:rsid w:val="002C4208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39E4"/>
    <w:rsid w:val="002D476D"/>
    <w:rsid w:val="002D4DD6"/>
    <w:rsid w:val="002D5E82"/>
    <w:rsid w:val="002D6556"/>
    <w:rsid w:val="002D7144"/>
    <w:rsid w:val="002D7492"/>
    <w:rsid w:val="002D7699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12D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5EBE"/>
    <w:rsid w:val="002F6FA4"/>
    <w:rsid w:val="002F7933"/>
    <w:rsid w:val="002F7D94"/>
    <w:rsid w:val="00300426"/>
    <w:rsid w:val="0030066D"/>
    <w:rsid w:val="00300719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55C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810"/>
    <w:rsid w:val="00315EA5"/>
    <w:rsid w:val="00315F44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6C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463D"/>
    <w:rsid w:val="003347F6"/>
    <w:rsid w:val="00336B04"/>
    <w:rsid w:val="0033712C"/>
    <w:rsid w:val="00337944"/>
    <w:rsid w:val="00340CA4"/>
    <w:rsid w:val="0034127E"/>
    <w:rsid w:val="003416FA"/>
    <w:rsid w:val="003419B5"/>
    <w:rsid w:val="00341CE6"/>
    <w:rsid w:val="003431E7"/>
    <w:rsid w:val="00343D0C"/>
    <w:rsid w:val="00344567"/>
    <w:rsid w:val="00346D4B"/>
    <w:rsid w:val="0034711A"/>
    <w:rsid w:val="003472B8"/>
    <w:rsid w:val="003474CE"/>
    <w:rsid w:val="00351029"/>
    <w:rsid w:val="0035186E"/>
    <w:rsid w:val="00351C52"/>
    <w:rsid w:val="00351FB5"/>
    <w:rsid w:val="00354306"/>
    <w:rsid w:val="003543ED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6B7"/>
    <w:rsid w:val="00372B40"/>
    <w:rsid w:val="003735A9"/>
    <w:rsid w:val="00375EFB"/>
    <w:rsid w:val="00376B10"/>
    <w:rsid w:val="00377C9E"/>
    <w:rsid w:val="00377CB4"/>
    <w:rsid w:val="003809C5"/>
    <w:rsid w:val="00381285"/>
    <w:rsid w:val="00381F8D"/>
    <w:rsid w:val="0038261A"/>
    <w:rsid w:val="00382863"/>
    <w:rsid w:val="00382A38"/>
    <w:rsid w:val="00382FAA"/>
    <w:rsid w:val="00383A78"/>
    <w:rsid w:val="00384181"/>
    <w:rsid w:val="003847BC"/>
    <w:rsid w:val="00384F19"/>
    <w:rsid w:val="00386988"/>
    <w:rsid w:val="003878B2"/>
    <w:rsid w:val="00390A60"/>
    <w:rsid w:val="00391996"/>
    <w:rsid w:val="00391A37"/>
    <w:rsid w:val="0039219F"/>
    <w:rsid w:val="00394037"/>
    <w:rsid w:val="00395BB3"/>
    <w:rsid w:val="003973C6"/>
    <w:rsid w:val="003A0A19"/>
    <w:rsid w:val="003A0CC2"/>
    <w:rsid w:val="003A1288"/>
    <w:rsid w:val="003A131D"/>
    <w:rsid w:val="003A1810"/>
    <w:rsid w:val="003A2BA8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B6937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1FB3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B57"/>
    <w:rsid w:val="00415EA0"/>
    <w:rsid w:val="00416AB1"/>
    <w:rsid w:val="0041715D"/>
    <w:rsid w:val="004173C0"/>
    <w:rsid w:val="004177A8"/>
    <w:rsid w:val="00417A93"/>
    <w:rsid w:val="00420A0E"/>
    <w:rsid w:val="0042102C"/>
    <w:rsid w:val="00423195"/>
    <w:rsid w:val="0042494F"/>
    <w:rsid w:val="004260FD"/>
    <w:rsid w:val="004266F8"/>
    <w:rsid w:val="00426D00"/>
    <w:rsid w:val="00427179"/>
    <w:rsid w:val="00427397"/>
    <w:rsid w:val="00427B16"/>
    <w:rsid w:val="00430071"/>
    <w:rsid w:val="0043017E"/>
    <w:rsid w:val="0043041A"/>
    <w:rsid w:val="004304F7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8B7"/>
    <w:rsid w:val="00444B7A"/>
    <w:rsid w:val="00444FB8"/>
    <w:rsid w:val="00444FC2"/>
    <w:rsid w:val="004459A5"/>
    <w:rsid w:val="0044733B"/>
    <w:rsid w:val="004506F1"/>
    <w:rsid w:val="004509AF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67616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2A8"/>
    <w:rsid w:val="00481ABC"/>
    <w:rsid w:val="00482191"/>
    <w:rsid w:val="00482202"/>
    <w:rsid w:val="00482557"/>
    <w:rsid w:val="00482706"/>
    <w:rsid w:val="0048335A"/>
    <w:rsid w:val="0048427C"/>
    <w:rsid w:val="0048439A"/>
    <w:rsid w:val="0048500E"/>
    <w:rsid w:val="00485623"/>
    <w:rsid w:val="00486CF2"/>
    <w:rsid w:val="00486E3D"/>
    <w:rsid w:val="00487C7E"/>
    <w:rsid w:val="00490BFD"/>
    <w:rsid w:val="00493A88"/>
    <w:rsid w:val="00493F0C"/>
    <w:rsid w:val="00493F9E"/>
    <w:rsid w:val="00494AB5"/>
    <w:rsid w:val="00494F0F"/>
    <w:rsid w:val="0049502E"/>
    <w:rsid w:val="004951BD"/>
    <w:rsid w:val="00496026"/>
    <w:rsid w:val="0049608B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B7D96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6F59"/>
    <w:rsid w:val="004D1F96"/>
    <w:rsid w:val="004D2C2A"/>
    <w:rsid w:val="004D3122"/>
    <w:rsid w:val="004D3889"/>
    <w:rsid w:val="004D3B9D"/>
    <w:rsid w:val="004D3BB7"/>
    <w:rsid w:val="004D3BF3"/>
    <w:rsid w:val="004D4851"/>
    <w:rsid w:val="004D4882"/>
    <w:rsid w:val="004D4CD3"/>
    <w:rsid w:val="004D4F29"/>
    <w:rsid w:val="004D51CE"/>
    <w:rsid w:val="004D5D61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138"/>
    <w:rsid w:val="004E7FEC"/>
    <w:rsid w:val="004F0D50"/>
    <w:rsid w:val="004F2122"/>
    <w:rsid w:val="004F2CE9"/>
    <w:rsid w:val="004F31AF"/>
    <w:rsid w:val="004F3409"/>
    <w:rsid w:val="004F3F84"/>
    <w:rsid w:val="004F4169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06A55"/>
    <w:rsid w:val="00510090"/>
    <w:rsid w:val="005101DC"/>
    <w:rsid w:val="005120DD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2513"/>
    <w:rsid w:val="00535E21"/>
    <w:rsid w:val="00536F19"/>
    <w:rsid w:val="00537B4F"/>
    <w:rsid w:val="00537D32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2D56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1BD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51C"/>
    <w:rsid w:val="005865DE"/>
    <w:rsid w:val="00586818"/>
    <w:rsid w:val="00587C09"/>
    <w:rsid w:val="005905E4"/>
    <w:rsid w:val="005909AA"/>
    <w:rsid w:val="005915A4"/>
    <w:rsid w:val="00591B15"/>
    <w:rsid w:val="00592D7F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59A7"/>
    <w:rsid w:val="005D60CE"/>
    <w:rsid w:val="005D6E92"/>
    <w:rsid w:val="005D7D35"/>
    <w:rsid w:val="005E0826"/>
    <w:rsid w:val="005E13F2"/>
    <w:rsid w:val="005E1678"/>
    <w:rsid w:val="005E30D5"/>
    <w:rsid w:val="005E3AF8"/>
    <w:rsid w:val="005E3BE8"/>
    <w:rsid w:val="005E3E71"/>
    <w:rsid w:val="005E502B"/>
    <w:rsid w:val="005E5A5C"/>
    <w:rsid w:val="005F1052"/>
    <w:rsid w:val="005F302B"/>
    <w:rsid w:val="005F347E"/>
    <w:rsid w:val="005F4027"/>
    <w:rsid w:val="005F432B"/>
    <w:rsid w:val="005F77AA"/>
    <w:rsid w:val="005F7C5A"/>
    <w:rsid w:val="00601071"/>
    <w:rsid w:val="006012ED"/>
    <w:rsid w:val="0060136E"/>
    <w:rsid w:val="00601C0B"/>
    <w:rsid w:val="00604491"/>
    <w:rsid w:val="00605CCE"/>
    <w:rsid w:val="00606EF7"/>
    <w:rsid w:val="00611098"/>
    <w:rsid w:val="00613491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42A4"/>
    <w:rsid w:val="00625978"/>
    <w:rsid w:val="006265F6"/>
    <w:rsid w:val="00626A1D"/>
    <w:rsid w:val="006274A7"/>
    <w:rsid w:val="00627DD3"/>
    <w:rsid w:val="006301DE"/>
    <w:rsid w:val="0063084C"/>
    <w:rsid w:val="00630D1B"/>
    <w:rsid w:val="006313D4"/>
    <w:rsid w:val="0063172F"/>
    <w:rsid w:val="0063177E"/>
    <w:rsid w:val="00631DD0"/>
    <w:rsid w:val="00632609"/>
    <w:rsid w:val="00632B9D"/>
    <w:rsid w:val="00632C83"/>
    <w:rsid w:val="00633C2E"/>
    <w:rsid w:val="00635E29"/>
    <w:rsid w:val="006376AA"/>
    <w:rsid w:val="00637C6A"/>
    <w:rsid w:val="00637DCC"/>
    <w:rsid w:val="006422F3"/>
    <w:rsid w:val="006425E4"/>
    <w:rsid w:val="006428A7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43A7"/>
    <w:rsid w:val="0065477E"/>
    <w:rsid w:val="0065521A"/>
    <w:rsid w:val="006560FA"/>
    <w:rsid w:val="00656696"/>
    <w:rsid w:val="00656842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45C5"/>
    <w:rsid w:val="00676B4E"/>
    <w:rsid w:val="00677620"/>
    <w:rsid w:val="00677827"/>
    <w:rsid w:val="00677908"/>
    <w:rsid w:val="0068080A"/>
    <w:rsid w:val="00681879"/>
    <w:rsid w:val="00683172"/>
    <w:rsid w:val="00683A70"/>
    <w:rsid w:val="006852E7"/>
    <w:rsid w:val="006866C5"/>
    <w:rsid w:val="00686840"/>
    <w:rsid w:val="00687B60"/>
    <w:rsid w:val="00690136"/>
    <w:rsid w:val="00690211"/>
    <w:rsid w:val="006912F3"/>
    <w:rsid w:val="006921AB"/>
    <w:rsid w:val="0069242E"/>
    <w:rsid w:val="00692A46"/>
    <w:rsid w:val="0069307F"/>
    <w:rsid w:val="00693852"/>
    <w:rsid w:val="0069420C"/>
    <w:rsid w:val="006944F3"/>
    <w:rsid w:val="00694864"/>
    <w:rsid w:val="00694A8B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361"/>
    <w:rsid w:val="006A3EE5"/>
    <w:rsid w:val="006A48D8"/>
    <w:rsid w:val="006A4AF0"/>
    <w:rsid w:val="006A5589"/>
    <w:rsid w:val="006A61AA"/>
    <w:rsid w:val="006A68FD"/>
    <w:rsid w:val="006A6ABA"/>
    <w:rsid w:val="006A6ACD"/>
    <w:rsid w:val="006B02EF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B7E1A"/>
    <w:rsid w:val="006C05D7"/>
    <w:rsid w:val="006C0ABC"/>
    <w:rsid w:val="006C153C"/>
    <w:rsid w:val="006C1F0C"/>
    <w:rsid w:val="006C2301"/>
    <w:rsid w:val="006C2850"/>
    <w:rsid w:val="006C314B"/>
    <w:rsid w:val="006C33A7"/>
    <w:rsid w:val="006C360B"/>
    <w:rsid w:val="006C4A37"/>
    <w:rsid w:val="006C5234"/>
    <w:rsid w:val="006C5EA1"/>
    <w:rsid w:val="006C62D7"/>
    <w:rsid w:val="006C79DE"/>
    <w:rsid w:val="006C7A1A"/>
    <w:rsid w:val="006D426F"/>
    <w:rsid w:val="006D46E2"/>
    <w:rsid w:val="006D48D4"/>
    <w:rsid w:val="006D4C7A"/>
    <w:rsid w:val="006D67D3"/>
    <w:rsid w:val="006D7A4F"/>
    <w:rsid w:val="006E0B4C"/>
    <w:rsid w:val="006E0B75"/>
    <w:rsid w:val="006E0E19"/>
    <w:rsid w:val="006E138D"/>
    <w:rsid w:val="006E2143"/>
    <w:rsid w:val="006E3258"/>
    <w:rsid w:val="006E3E29"/>
    <w:rsid w:val="006E484B"/>
    <w:rsid w:val="006E4907"/>
    <w:rsid w:val="006E4F83"/>
    <w:rsid w:val="006E583D"/>
    <w:rsid w:val="006E5FE5"/>
    <w:rsid w:val="006E6B43"/>
    <w:rsid w:val="006E6CAF"/>
    <w:rsid w:val="006E7174"/>
    <w:rsid w:val="006F0D3F"/>
    <w:rsid w:val="006F10EF"/>
    <w:rsid w:val="006F12C6"/>
    <w:rsid w:val="006F27F0"/>
    <w:rsid w:val="006F460B"/>
    <w:rsid w:val="006F4EE8"/>
    <w:rsid w:val="006F5D0D"/>
    <w:rsid w:val="006F5EC2"/>
    <w:rsid w:val="006F63D8"/>
    <w:rsid w:val="006F70FB"/>
    <w:rsid w:val="006F771B"/>
    <w:rsid w:val="00700103"/>
    <w:rsid w:val="00702474"/>
    <w:rsid w:val="00702E56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132E5"/>
    <w:rsid w:val="007155A1"/>
    <w:rsid w:val="007200BD"/>
    <w:rsid w:val="007203EE"/>
    <w:rsid w:val="00720423"/>
    <w:rsid w:val="00720A1C"/>
    <w:rsid w:val="007219A2"/>
    <w:rsid w:val="00723E83"/>
    <w:rsid w:val="00725BB0"/>
    <w:rsid w:val="0072652F"/>
    <w:rsid w:val="0073051B"/>
    <w:rsid w:val="0073257D"/>
    <w:rsid w:val="00732E23"/>
    <w:rsid w:val="00733A13"/>
    <w:rsid w:val="00733C95"/>
    <w:rsid w:val="0073432D"/>
    <w:rsid w:val="00734BCA"/>
    <w:rsid w:val="00734E9A"/>
    <w:rsid w:val="00736117"/>
    <w:rsid w:val="007369A5"/>
    <w:rsid w:val="00737E6F"/>
    <w:rsid w:val="00740F66"/>
    <w:rsid w:val="00741100"/>
    <w:rsid w:val="007418E3"/>
    <w:rsid w:val="007420B8"/>
    <w:rsid w:val="0074471B"/>
    <w:rsid w:val="00745FA5"/>
    <w:rsid w:val="00747013"/>
    <w:rsid w:val="007522B6"/>
    <w:rsid w:val="0075234C"/>
    <w:rsid w:val="00752359"/>
    <w:rsid w:val="007534CE"/>
    <w:rsid w:val="00755133"/>
    <w:rsid w:val="0075612B"/>
    <w:rsid w:val="00756225"/>
    <w:rsid w:val="00756C0D"/>
    <w:rsid w:val="00757CC9"/>
    <w:rsid w:val="00757F53"/>
    <w:rsid w:val="007621E2"/>
    <w:rsid w:val="00762ADE"/>
    <w:rsid w:val="0076423B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1ACE"/>
    <w:rsid w:val="0078454A"/>
    <w:rsid w:val="00785FDE"/>
    <w:rsid w:val="00786581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4D72"/>
    <w:rsid w:val="007956E0"/>
    <w:rsid w:val="00795F09"/>
    <w:rsid w:val="00796383"/>
    <w:rsid w:val="007963AF"/>
    <w:rsid w:val="00796436"/>
    <w:rsid w:val="00796885"/>
    <w:rsid w:val="007A0846"/>
    <w:rsid w:val="007A19A9"/>
    <w:rsid w:val="007A19DD"/>
    <w:rsid w:val="007A27D8"/>
    <w:rsid w:val="007A2D36"/>
    <w:rsid w:val="007A2EDA"/>
    <w:rsid w:val="007A33F9"/>
    <w:rsid w:val="007A3F34"/>
    <w:rsid w:val="007A59B8"/>
    <w:rsid w:val="007A5F4B"/>
    <w:rsid w:val="007A6499"/>
    <w:rsid w:val="007A6721"/>
    <w:rsid w:val="007A7403"/>
    <w:rsid w:val="007A7620"/>
    <w:rsid w:val="007B06D0"/>
    <w:rsid w:val="007B07B1"/>
    <w:rsid w:val="007B1279"/>
    <w:rsid w:val="007B1BAC"/>
    <w:rsid w:val="007B2188"/>
    <w:rsid w:val="007B3297"/>
    <w:rsid w:val="007B3E18"/>
    <w:rsid w:val="007B3F40"/>
    <w:rsid w:val="007B410D"/>
    <w:rsid w:val="007B4FAB"/>
    <w:rsid w:val="007B5138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3B26"/>
    <w:rsid w:val="007E4273"/>
    <w:rsid w:val="007E4962"/>
    <w:rsid w:val="007E4CB5"/>
    <w:rsid w:val="007E53AD"/>
    <w:rsid w:val="007E586B"/>
    <w:rsid w:val="007E6016"/>
    <w:rsid w:val="007E68AA"/>
    <w:rsid w:val="007E6A31"/>
    <w:rsid w:val="007E73B2"/>
    <w:rsid w:val="007E7601"/>
    <w:rsid w:val="007E789B"/>
    <w:rsid w:val="007E7B8A"/>
    <w:rsid w:val="007E7C32"/>
    <w:rsid w:val="007F0F86"/>
    <w:rsid w:val="007F2A3F"/>
    <w:rsid w:val="007F2F7A"/>
    <w:rsid w:val="007F2FA7"/>
    <w:rsid w:val="007F4C26"/>
    <w:rsid w:val="007F58F7"/>
    <w:rsid w:val="007F5970"/>
    <w:rsid w:val="007F61E6"/>
    <w:rsid w:val="007F661A"/>
    <w:rsid w:val="007F75C1"/>
    <w:rsid w:val="00801037"/>
    <w:rsid w:val="00801F8F"/>
    <w:rsid w:val="008024DD"/>
    <w:rsid w:val="008028CE"/>
    <w:rsid w:val="0080296C"/>
    <w:rsid w:val="008037E3"/>
    <w:rsid w:val="00805A2E"/>
    <w:rsid w:val="0080661D"/>
    <w:rsid w:val="00807102"/>
    <w:rsid w:val="00807AFB"/>
    <w:rsid w:val="00807F7E"/>
    <w:rsid w:val="00810E63"/>
    <w:rsid w:val="00811CF5"/>
    <w:rsid w:val="00812D43"/>
    <w:rsid w:val="008161FC"/>
    <w:rsid w:val="00816A21"/>
    <w:rsid w:val="00816D29"/>
    <w:rsid w:val="008172BD"/>
    <w:rsid w:val="00817F52"/>
    <w:rsid w:val="00820098"/>
    <w:rsid w:val="008200A8"/>
    <w:rsid w:val="0082052E"/>
    <w:rsid w:val="00820CAF"/>
    <w:rsid w:val="0082131C"/>
    <w:rsid w:val="0082179B"/>
    <w:rsid w:val="0082189D"/>
    <w:rsid w:val="008236A7"/>
    <w:rsid w:val="008247CE"/>
    <w:rsid w:val="00825682"/>
    <w:rsid w:val="00825F3A"/>
    <w:rsid w:val="00827A5C"/>
    <w:rsid w:val="00827F0C"/>
    <w:rsid w:val="00830AC6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17"/>
    <w:rsid w:val="00844DD6"/>
    <w:rsid w:val="008459AB"/>
    <w:rsid w:val="00845D3C"/>
    <w:rsid w:val="00846712"/>
    <w:rsid w:val="00847274"/>
    <w:rsid w:val="00847C85"/>
    <w:rsid w:val="00847D09"/>
    <w:rsid w:val="00850168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132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15D"/>
    <w:rsid w:val="008837FC"/>
    <w:rsid w:val="00883E40"/>
    <w:rsid w:val="00884797"/>
    <w:rsid w:val="00884B89"/>
    <w:rsid w:val="00884E30"/>
    <w:rsid w:val="00885131"/>
    <w:rsid w:val="00885921"/>
    <w:rsid w:val="00887D20"/>
    <w:rsid w:val="008903D1"/>
    <w:rsid w:val="0089197D"/>
    <w:rsid w:val="00891C51"/>
    <w:rsid w:val="00891FA1"/>
    <w:rsid w:val="00892426"/>
    <w:rsid w:val="00892534"/>
    <w:rsid w:val="00892DEC"/>
    <w:rsid w:val="0089373C"/>
    <w:rsid w:val="008937D3"/>
    <w:rsid w:val="00893F14"/>
    <w:rsid w:val="0089456B"/>
    <w:rsid w:val="0089471C"/>
    <w:rsid w:val="0089576B"/>
    <w:rsid w:val="00896954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4754"/>
    <w:rsid w:val="008B5CDB"/>
    <w:rsid w:val="008B67AC"/>
    <w:rsid w:val="008B7046"/>
    <w:rsid w:val="008C065C"/>
    <w:rsid w:val="008C080A"/>
    <w:rsid w:val="008C0835"/>
    <w:rsid w:val="008C13AB"/>
    <w:rsid w:val="008C1A88"/>
    <w:rsid w:val="008C1BB2"/>
    <w:rsid w:val="008C1C9C"/>
    <w:rsid w:val="008C2FC4"/>
    <w:rsid w:val="008C33FC"/>
    <w:rsid w:val="008C3865"/>
    <w:rsid w:val="008C3B97"/>
    <w:rsid w:val="008C3C63"/>
    <w:rsid w:val="008C3F05"/>
    <w:rsid w:val="008C4019"/>
    <w:rsid w:val="008D0328"/>
    <w:rsid w:val="008D14EA"/>
    <w:rsid w:val="008D1756"/>
    <w:rsid w:val="008D1964"/>
    <w:rsid w:val="008D21B7"/>
    <w:rsid w:val="008D37AE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5AE"/>
    <w:rsid w:val="008F2E43"/>
    <w:rsid w:val="008F3009"/>
    <w:rsid w:val="008F3516"/>
    <w:rsid w:val="008F353A"/>
    <w:rsid w:val="008F4BBC"/>
    <w:rsid w:val="008F6EE7"/>
    <w:rsid w:val="008F7245"/>
    <w:rsid w:val="008F7738"/>
    <w:rsid w:val="00900018"/>
    <w:rsid w:val="009011E6"/>
    <w:rsid w:val="00901671"/>
    <w:rsid w:val="009026D8"/>
    <w:rsid w:val="009031EC"/>
    <w:rsid w:val="00903219"/>
    <w:rsid w:val="00903F9B"/>
    <w:rsid w:val="009046F3"/>
    <w:rsid w:val="00905013"/>
    <w:rsid w:val="009050F0"/>
    <w:rsid w:val="00906203"/>
    <w:rsid w:val="0090745D"/>
    <w:rsid w:val="00907DC2"/>
    <w:rsid w:val="00910318"/>
    <w:rsid w:val="009104BE"/>
    <w:rsid w:val="009110A9"/>
    <w:rsid w:val="009110AF"/>
    <w:rsid w:val="009139A5"/>
    <w:rsid w:val="009155A9"/>
    <w:rsid w:val="00915FEB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0383"/>
    <w:rsid w:val="00931608"/>
    <w:rsid w:val="00931E1F"/>
    <w:rsid w:val="009322DE"/>
    <w:rsid w:val="0093375B"/>
    <w:rsid w:val="009339A5"/>
    <w:rsid w:val="00933CE0"/>
    <w:rsid w:val="009345A6"/>
    <w:rsid w:val="00934BC9"/>
    <w:rsid w:val="0093521E"/>
    <w:rsid w:val="00935581"/>
    <w:rsid w:val="00935A3B"/>
    <w:rsid w:val="00935EC2"/>
    <w:rsid w:val="00935F16"/>
    <w:rsid w:val="009360A6"/>
    <w:rsid w:val="00936636"/>
    <w:rsid w:val="00942F5B"/>
    <w:rsid w:val="00943468"/>
    <w:rsid w:val="0094358A"/>
    <w:rsid w:val="009439B2"/>
    <w:rsid w:val="00944857"/>
    <w:rsid w:val="0094652E"/>
    <w:rsid w:val="0094655C"/>
    <w:rsid w:val="009470DC"/>
    <w:rsid w:val="00947FEE"/>
    <w:rsid w:val="009505A7"/>
    <w:rsid w:val="00951E13"/>
    <w:rsid w:val="00953A75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7758D"/>
    <w:rsid w:val="009802F3"/>
    <w:rsid w:val="009814B0"/>
    <w:rsid w:val="00982B8A"/>
    <w:rsid w:val="00983355"/>
    <w:rsid w:val="00983E15"/>
    <w:rsid w:val="0098407E"/>
    <w:rsid w:val="00984100"/>
    <w:rsid w:val="009844E6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3E9A"/>
    <w:rsid w:val="00995207"/>
    <w:rsid w:val="0099608C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560"/>
    <w:rsid w:val="009A4653"/>
    <w:rsid w:val="009A4792"/>
    <w:rsid w:val="009A6AF6"/>
    <w:rsid w:val="009A6EE0"/>
    <w:rsid w:val="009A7134"/>
    <w:rsid w:val="009A7D27"/>
    <w:rsid w:val="009B09AA"/>
    <w:rsid w:val="009B2FC6"/>
    <w:rsid w:val="009B3299"/>
    <w:rsid w:val="009B35ED"/>
    <w:rsid w:val="009B3F87"/>
    <w:rsid w:val="009B4468"/>
    <w:rsid w:val="009B4FFD"/>
    <w:rsid w:val="009B60EA"/>
    <w:rsid w:val="009C049E"/>
    <w:rsid w:val="009C10F3"/>
    <w:rsid w:val="009C13C9"/>
    <w:rsid w:val="009C1DF3"/>
    <w:rsid w:val="009C2F63"/>
    <w:rsid w:val="009C2F65"/>
    <w:rsid w:val="009C3C7C"/>
    <w:rsid w:val="009C4511"/>
    <w:rsid w:val="009C634D"/>
    <w:rsid w:val="009D0B16"/>
    <w:rsid w:val="009D15AC"/>
    <w:rsid w:val="009D16B2"/>
    <w:rsid w:val="009D1A04"/>
    <w:rsid w:val="009D1ABC"/>
    <w:rsid w:val="009D2026"/>
    <w:rsid w:val="009D4AA9"/>
    <w:rsid w:val="009D5BB9"/>
    <w:rsid w:val="009D5F30"/>
    <w:rsid w:val="009D6AA2"/>
    <w:rsid w:val="009D6B98"/>
    <w:rsid w:val="009D7911"/>
    <w:rsid w:val="009D7A05"/>
    <w:rsid w:val="009E036D"/>
    <w:rsid w:val="009E11D5"/>
    <w:rsid w:val="009E149A"/>
    <w:rsid w:val="009E360F"/>
    <w:rsid w:val="009E36C9"/>
    <w:rsid w:val="009E654C"/>
    <w:rsid w:val="009E6D5C"/>
    <w:rsid w:val="009E7128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70D"/>
    <w:rsid w:val="009F5D94"/>
    <w:rsid w:val="009F614C"/>
    <w:rsid w:val="009F748F"/>
    <w:rsid w:val="009F7DE8"/>
    <w:rsid w:val="00A01EA4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165F"/>
    <w:rsid w:val="00A13017"/>
    <w:rsid w:val="00A1324C"/>
    <w:rsid w:val="00A138DB"/>
    <w:rsid w:val="00A13B49"/>
    <w:rsid w:val="00A146BF"/>
    <w:rsid w:val="00A14B0F"/>
    <w:rsid w:val="00A15A94"/>
    <w:rsid w:val="00A1727B"/>
    <w:rsid w:val="00A2074D"/>
    <w:rsid w:val="00A21408"/>
    <w:rsid w:val="00A2187A"/>
    <w:rsid w:val="00A22FE1"/>
    <w:rsid w:val="00A242EC"/>
    <w:rsid w:val="00A249BC"/>
    <w:rsid w:val="00A24AB3"/>
    <w:rsid w:val="00A25976"/>
    <w:rsid w:val="00A27756"/>
    <w:rsid w:val="00A30122"/>
    <w:rsid w:val="00A31EC1"/>
    <w:rsid w:val="00A32E33"/>
    <w:rsid w:val="00A335B4"/>
    <w:rsid w:val="00A3478F"/>
    <w:rsid w:val="00A34AAA"/>
    <w:rsid w:val="00A34C15"/>
    <w:rsid w:val="00A34C26"/>
    <w:rsid w:val="00A35F3B"/>
    <w:rsid w:val="00A36784"/>
    <w:rsid w:val="00A37269"/>
    <w:rsid w:val="00A373AC"/>
    <w:rsid w:val="00A40C05"/>
    <w:rsid w:val="00A40F37"/>
    <w:rsid w:val="00A413FC"/>
    <w:rsid w:val="00A41678"/>
    <w:rsid w:val="00A42798"/>
    <w:rsid w:val="00A42E96"/>
    <w:rsid w:val="00A42FD9"/>
    <w:rsid w:val="00A4311C"/>
    <w:rsid w:val="00A434D8"/>
    <w:rsid w:val="00A4517A"/>
    <w:rsid w:val="00A452B3"/>
    <w:rsid w:val="00A46DBA"/>
    <w:rsid w:val="00A4761B"/>
    <w:rsid w:val="00A47AC2"/>
    <w:rsid w:val="00A505F4"/>
    <w:rsid w:val="00A532AF"/>
    <w:rsid w:val="00A535FC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BEB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3EB"/>
    <w:rsid w:val="00A76922"/>
    <w:rsid w:val="00A80FD4"/>
    <w:rsid w:val="00A82D70"/>
    <w:rsid w:val="00A83565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1502"/>
    <w:rsid w:val="00A937D8"/>
    <w:rsid w:val="00A942DC"/>
    <w:rsid w:val="00A94F22"/>
    <w:rsid w:val="00A961EF"/>
    <w:rsid w:val="00A97754"/>
    <w:rsid w:val="00A97CBE"/>
    <w:rsid w:val="00AA09AF"/>
    <w:rsid w:val="00AA1039"/>
    <w:rsid w:val="00AA1224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19E7"/>
    <w:rsid w:val="00AB2118"/>
    <w:rsid w:val="00AB2DC1"/>
    <w:rsid w:val="00AB3507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70DA"/>
    <w:rsid w:val="00AD75A8"/>
    <w:rsid w:val="00AE0103"/>
    <w:rsid w:val="00AE1D16"/>
    <w:rsid w:val="00AE2A72"/>
    <w:rsid w:val="00AE2E61"/>
    <w:rsid w:val="00AE33AE"/>
    <w:rsid w:val="00AE373B"/>
    <w:rsid w:val="00AE53C3"/>
    <w:rsid w:val="00AE5401"/>
    <w:rsid w:val="00AE5D1B"/>
    <w:rsid w:val="00AF186C"/>
    <w:rsid w:val="00AF18DA"/>
    <w:rsid w:val="00AF2AD3"/>
    <w:rsid w:val="00AF3209"/>
    <w:rsid w:val="00AF3512"/>
    <w:rsid w:val="00AF3A91"/>
    <w:rsid w:val="00AF4452"/>
    <w:rsid w:val="00AF4952"/>
    <w:rsid w:val="00AF5E98"/>
    <w:rsid w:val="00B0013A"/>
    <w:rsid w:val="00B00383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6771"/>
    <w:rsid w:val="00B07587"/>
    <w:rsid w:val="00B07B80"/>
    <w:rsid w:val="00B07C02"/>
    <w:rsid w:val="00B103AA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416"/>
    <w:rsid w:val="00B249F9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3E7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28D5"/>
    <w:rsid w:val="00B530D7"/>
    <w:rsid w:val="00B53C98"/>
    <w:rsid w:val="00B551E6"/>
    <w:rsid w:val="00B558B4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447A"/>
    <w:rsid w:val="00B6518C"/>
    <w:rsid w:val="00B6540F"/>
    <w:rsid w:val="00B65777"/>
    <w:rsid w:val="00B704DD"/>
    <w:rsid w:val="00B714B7"/>
    <w:rsid w:val="00B718F4"/>
    <w:rsid w:val="00B752FF"/>
    <w:rsid w:val="00B75C10"/>
    <w:rsid w:val="00B762F6"/>
    <w:rsid w:val="00B763ED"/>
    <w:rsid w:val="00B76B3C"/>
    <w:rsid w:val="00B76B4D"/>
    <w:rsid w:val="00B818D3"/>
    <w:rsid w:val="00B8419B"/>
    <w:rsid w:val="00B86095"/>
    <w:rsid w:val="00B860B7"/>
    <w:rsid w:val="00B861F6"/>
    <w:rsid w:val="00B86924"/>
    <w:rsid w:val="00B92B24"/>
    <w:rsid w:val="00B92C2F"/>
    <w:rsid w:val="00B93BCA"/>
    <w:rsid w:val="00B93BD5"/>
    <w:rsid w:val="00B93EEB"/>
    <w:rsid w:val="00B93FFA"/>
    <w:rsid w:val="00B95E76"/>
    <w:rsid w:val="00B95E87"/>
    <w:rsid w:val="00B963A9"/>
    <w:rsid w:val="00B9647A"/>
    <w:rsid w:val="00B96D35"/>
    <w:rsid w:val="00B97D00"/>
    <w:rsid w:val="00BA0763"/>
    <w:rsid w:val="00BA0764"/>
    <w:rsid w:val="00BA1198"/>
    <w:rsid w:val="00BA2085"/>
    <w:rsid w:val="00BA23D9"/>
    <w:rsid w:val="00BA7476"/>
    <w:rsid w:val="00BA78FC"/>
    <w:rsid w:val="00BB0BB9"/>
    <w:rsid w:val="00BB1088"/>
    <w:rsid w:val="00BB21CC"/>
    <w:rsid w:val="00BB28D7"/>
    <w:rsid w:val="00BB3336"/>
    <w:rsid w:val="00BB4E50"/>
    <w:rsid w:val="00BB5AB6"/>
    <w:rsid w:val="00BB5B42"/>
    <w:rsid w:val="00BB5CEF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5A7"/>
    <w:rsid w:val="00BC67CF"/>
    <w:rsid w:val="00BC6A91"/>
    <w:rsid w:val="00BC6FCE"/>
    <w:rsid w:val="00BC78D1"/>
    <w:rsid w:val="00BD0313"/>
    <w:rsid w:val="00BD1221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19AC"/>
    <w:rsid w:val="00BE1B9C"/>
    <w:rsid w:val="00BE2F09"/>
    <w:rsid w:val="00BE307B"/>
    <w:rsid w:val="00BE3D9E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559"/>
    <w:rsid w:val="00BF596A"/>
    <w:rsid w:val="00BF5973"/>
    <w:rsid w:val="00BF62A6"/>
    <w:rsid w:val="00BF6554"/>
    <w:rsid w:val="00BF6E7A"/>
    <w:rsid w:val="00BF71EA"/>
    <w:rsid w:val="00BF7DE6"/>
    <w:rsid w:val="00C023A3"/>
    <w:rsid w:val="00C035DD"/>
    <w:rsid w:val="00C03F7D"/>
    <w:rsid w:val="00C04015"/>
    <w:rsid w:val="00C0446E"/>
    <w:rsid w:val="00C0450E"/>
    <w:rsid w:val="00C04804"/>
    <w:rsid w:val="00C05082"/>
    <w:rsid w:val="00C070F5"/>
    <w:rsid w:val="00C078CB"/>
    <w:rsid w:val="00C07BA0"/>
    <w:rsid w:val="00C07DA2"/>
    <w:rsid w:val="00C10346"/>
    <w:rsid w:val="00C10974"/>
    <w:rsid w:val="00C10B32"/>
    <w:rsid w:val="00C116AA"/>
    <w:rsid w:val="00C12FE5"/>
    <w:rsid w:val="00C130FF"/>
    <w:rsid w:val="00C13AE6"/>
    <w:rsid w:val="00C15EF4"/>
    <w:rsid w:val="00C16694"/>
    <w:rsid w:val="00C16F45"/>
    <w:rsid w:val="00C1799F"/>
    <w:rsid w:val="00C21527"/>
    <w:rsid w:val="00C21E26"/>
    <w:rsid w:val="00C23C9B"/>
    <w:rsid w:val="00C2459D"/>
    <w:rsid w:val="00C25547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0614"/>
    <w:rsid w:val="00C40EE2"/>
    <w:rsid w:val="00C42405"/>
    <w:rsid w:val="00C42988"/>
    <w:rsid w:val="00C42C81"/>
    <w:rsid w:val="00C43A4B"/>
    <w:rsid w:val="00C45BCC"/>
    <w:rsid w:val="00C46B33"/>
    <w:rsid w:val="00C5029D"/>
    <w:rsid w:val="00C50914"/>
    <w:rsid w:val="00C52511"/>
    <w:rsid w:val="00C52D40"/>
    <w:rsid w:val="00C5412E"/>
    <w:rsid w:val="00C54C90"/>
    <w:rsid w:val="00C557FA"/>
    <w:rsid w:val="00C55A0A"/>
    <w:rsid w:val="00C55DBC"/>
    <w:rsid w:val="00C561B0"/>
    <w:rsid w:val="00C56540"/>
    <w:rsid w:val="00C575AB"/>
    <w:rsid w:val="00C6371E"/>
    <w:rsid w:val="00C63C20"/>
    <w:rsid w:val="00C651F8"/>
    <w:rsid w:val="00C65B19"/>
    <w:rsid w:val="00C67A0C"/>
    <w:rsid w:val="00C7048E"/>
    <w:rsid w:val="00C7161C"/>
    <w:rsid w:val="00C72643"/>
    <w:rsid w:val="00C72774"/>
    <w:rsid w:val="00C72AE7"/>
    <w:rsid w:val="00C72E3E"/>
    <w:rsid w:val="00C732F1"/>
    <w:rsid w:val="00C733A0"/>
    <w:rsid w:val="00C73BD6"/>
    <w:rsid w:val="00C73CF9"/>
    <w:rsid w:val="00C73D33"/>
    <w:rsid w:val="00C74257"/>
    <w:rsid w:val="00C7469B"/>
    <w:rsid w:val="00C75554"/>
    <w:rsid w:val="00C75788"/>
    <w:rsid w:val="00C75AD1"/>
    <w:rsid w:val="00C77B3B"/>
    <w:rsid w:val="00C77B63"/>
    <w:rsid w:val="00C801F5"/>
    <w:rsid w:val="00C81339"/>
    <w:rsid w:val="00C81DB1"/>
    <w:rsid w:val="00C82586"/>
    <w:rsid w:val="00C83D3C"/>
    <w:rsid w:val="00C8435B"/>
    <w:rsid w:val="00C85D0B"/>
    <w:rsid w:val="00C86AE2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5C71"/>
    <w:rsid w:val="00C961A8"/>
    <w:rsid w:val="00C96662"/>
    <w:rsid w:val="00C96B6C"/>
    <w:rsid w:val="00C972F0"/>
    <w:rsid w:val="00C97597"/>
    <w:rsid w:val="00CA0B3D"/>
    <w:rsid w:val="00CA1D1F"/>
    <w:rsid w:val="00CA2937"/>
    <w:rsid w:val="00CA50CE"/>
    <w:rsid w:val="00CA5964"/>
    <w:rsid w:val="00CA6E01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35F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3755"/>
    <w:rsid w:val="00CD5DD7"/>
    <w:rsid w:val="00CD60AA"/>
    <w:rsid w:val="00CD6BF4"/>
    <w:rsid w:val="00CD6F85"/>
    <w:rsid w:val="00CD7BC8"/>
    <w:rsid w:val="00CE0109"/>
    <w:rsid w:val="00CE022A"/>
    <w:rsid w:val="00CE0B9D"/>
    <w:rsid w:val="00CE0C43"/>
    <w:rsid w:val="00CE1669"/>
    <w:rsid w:val="00CE176A"/>
    <w:rsid w:val="00CE1782"/>
    <w:rsid w:val="00CE1FFD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A25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165"/>
    <w:rsid w:val="00D04504"/>
    <w:rsid w:val="00D046D2"/>
    <w:rsid w:val="00D04720"/>
    <w:rsid w:val="00D04A8F"/>
    <w:rsid w:val="00D0501E"/>
    <w:rsid w:val="00D050D4"/>
    <w:rsid w:val="00D05E6A"/>
    <w:rsid w:val="00D06601"/>
    <w:rsid w:val="00D0795A"/>
    <w:rsid w:val="00D101E9"/>
    <w:rsid w:val="00D1113C"/>
    <w:rsid w:val="00D12852"/>
    <w:rsid w:val="00D1356D"/>
    <w:rsid w:val="00D138D7"/>
    <w:rsid w:val="00D1404C"/>
    <w:rsid w:val="00D16C57"/>
    <w:rsid w:val="00D17355"/>
    <w:rsid w:val="00D174E1"/>
    <w:rsid w:val="00D20274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278A1"/>
    <w:rsid w:val="00D302E1"/>
    <w:rsid w:val="00D314D5"/>
    <w:rsid w:val="00D32755"/>
    <w:rsid w:val="00D32D1D"/>
    <w:rsid w:val="00D33E27"/>
    <w:rsid w:val="00D34684"/>
    <w:rsid w:val="00D34A79"/>
    <w:rsid w:val="00D35C8F"/>
    <w:rsid w:val="00D36516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1EE"/>
    <w:rsid w:val="00D5656F"/>
    <w:rsid w:val="00D56EBE"/>
    <w:rsid w:val="00D57065"/>
    <w:rsid w:val="00D57577"/>
    <w:rsid w:val="00D57ACF"/>
    <w:rsid w:val="00D61998"/>
    <w:rsid w:val="00D62836"/>
    <w:rsid w:val="00D62C9A"/>
    <w:rsid w:val="00D63D1F"/>
    <w:rsid w:val="00D64EE6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5A1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4FD6"/>
    <w:rsid w:val="00D95959"/>
    <w:rsid w:val="00D95D30"/>
    <w:rsid w:val="00DA0484"/>
    <w:rsid w:val="00DA060C"/>
    <w:rsid w:val="00DA16F0"/>
    <w:rsid w:val="00DA182D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45F"/>
    <w:rsid w:val="00DC4FF2"/>
    <w:rsid w:val="00DC53F6"/>
    <w:rsid w:val="00DC5B05"/>
    <w:rsid w:val="00DC6959"/>
    <w:rsid w:val="00DC79E9"/>
    <w:rsid w:val="00DC7F58"/>
    <w:rsid w:val="00DD011E"/>
    <w:rsid w:val="00DD0302"/>
    <w:rsid w:val="00DD03D7"/>
    <w:rsid w:val="00DD146A"/>
    <w:rsid w:val="00DD26A5"/>
    <w:rsid w:val="00DD32DF"/>
    <w:rsid w:val="00DD4906"/>
    <w:rsid w:val="00DD52E3"/>
    <w:rsid w:val="00DD6679"/>
    <w:rsid w:val="00DD6F31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593E"/>
    <w:rsid w:val="00DF69A0"/>
    <w:rsid w:val="00DF6A85"/>
    <w:rsid w:val="00DF7E0E"/>
    <w:rsid w:val="00E00BFE"/>
    <w:rsid w:val="00E0244D"/>
    <w:rsid w:val="00E0322D"/>
    <w:rsid w:val="00E04922"/>
    <w:rsid w:val="00E04B21"/>
    <w:rsid w:val="00E04D26"/>
    <w:rsid w:val="00E074A0"/>
    <w:rsid w:val="00E102DF"/>
    <w:rsid w:val="00E109F9"/>
    <w:rsid w:val="00E11A5F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871"/>
    <w:rsid w:val="00E31DBE"/>
    <w:rsid w:val="00E330A2"/>
    <w:rsid w:val="00E3324D"/>
    <w:rsid w:val="00E33640"/>
    <w:rsid w:val="00E33AB1"/>
    <w:rsid w:val="00E3685B"/>
    <w:rsid w:val="00E37043"/>
    <w:rsid w:val="00E372E9"/>
    <w:rsid w:val="00E40740"/>
    <w:rsid w:val="00E41FB4"/>
    <w:rsid w:val="00E420BC"/>
    <w:rsid w:val="00E439D6"/>
    <w:rsid w:val="00E4422A"/>
    <w:rsid w:val="00E44466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329B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A6C"/>
    <w:rsid w:val="00E76F15"/>
    <w:rsid w:val="00E77C46"/>
    <w:rsid w:val="00E77DED"/>
    <w:rsid w:val="00E80E63"/>
    <w:rsid w:val="00E81386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597"/>
    <w:rsid w:val="00E90B69"/>
    <w:rsid w:val="00E90B78"/>
    <w:rsid w:val="00E917FA"/>
    <w:rsid w:val="00E92715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70E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2247"/>
    <w:rsid w:val="00EB421B"/>
    <w:rsid w:val="00EB542E"/>
    <w:rsid w:val="00EB73B5"/>
    <w:rsid w:val="00EB7CFB"/>
    <w:rsid w:val="00EC08C4"/>
    <w:rsid w:val="00EC12CC"/>
    <w:rsid w:val="00EC14EB"/>
    <w:rsid w:val="00EC1754"/>
    <w:rsid w:val="00EC1A03"/>
    <w:rsid w:val="00EC2C90"/>
    <w:rsid w:val="00EC37BF"/>
    <w:rsid w:val="00EC6CFB"/>
    <w:rsid w:val="00EC6D67"/>
    <w:rsid w:val="00EC7304"/>
    <w:rsid w:val="00EC7BC5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1A96"/>
    <w:rsid w:val="00EE3050"/>
    <w:rsid w:val="00EE357F"/>
    <w:rsid w:val="00EE3D83"/>
    <w:rsid w:val="00EE44DB"/>
    <w:rsid w:val="00EE46D9"/>
    <w:rsid w:val="00EE6036"/>
    <w:rsid w:val="00EF0146"/>
    <w:rsid w:val="00EF0DF5"/>
    <w:rsid w:val="00EF1060"/>
    <w:rsid w:val="00EF1240"/>
    <w:rsid w:val="00EF17E4"/>
    <w:rsid w:val="00EF237A"/>
    <w:rsid w:val="00EF2415"/>
    <w:rsid w:val="00EF37EC"/>
    <w:rsid w:val="00EF3D91"/>
    <w:rsid w:val="00EF4295"/>
    <w:rsid w:val="00EF43D0"/>
    <w:rsid w:val="00EF62B4"/>
    <w:rsid w:val="00EF7B9C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D6C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40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3C7"/>
    <w:rsid w:val="00F346D7"/>
    <w:rsid w:val="00F34D03"/>
    <w:rsid w:val="00F34DA6"/>
    <w:rsid w:val="00F35CCA"/>
    <w:rsid w:val="00F35E4D"/>
    <w:rsid w:val="00F36020"/>
    <w:rsid w:val="00F36193"/>
    <w:rsid w:val="00F36A4F"/>
    <w:rsid w:val="00F37C1C"/>
    <w:rsid w:val="00F37D03"/>
    <w:rsid w:val="00F407EB"/>
    <w:rsid w:val="00F40B0D"/>
    <w:rsid w:val="00F410EE"/>
    <w:rsid w:val="00F42707"/>
    <w:rsid w:val="00F43EFC"/>
    <w:rsid w:val="00F44CFA"/>
    <w:rsid w:val="00F44ED1"/>
    <w:rsid w:val="00F46C46"/>
    <w:rsid w:val="00F476E8"/>
    <w:rsid w:val="00F50782"/>
    <w:rsid w:val="00F51521"/>
    <w:rsid w:val="00F52498"/>
    <w:rsid w:val="00F526EB"/>
    <w:rsid w:val="00F52F3C"/>
    <w:rsid w:val="00F537AB"/>
    <w:rsid w:val="00F542ED"/>
    <w:rsid w:val="00F555EC"/>
    <w:rsid w:val="00F560A0"/>
    <w:rsid w:val="00F565AA"/>
    <w:rsid w:val="00F56EDE"/>
    <w:rsid w:val="00F57040"/>
    <w:rsid w:val="00F57331"/>
    <w:rsid w:val="00F60B15"/>
    <w:rsid w:val="00F62F7C"/>
    <w:rsid w:val="00F6312B"/>
    <w:rsid w:val="00F63C6F"/>
    <w:rsid w:val="00F6419F"/>
    <w:rsid w:val="00F6501F"/>
    <w:rsid w:val="00F652AB"/>
    <w:rsid w:val="00F66B3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2E06"/>
    <w:rsid w:val="00F8473B"/>
    <w:rsid w:val="00F9165D"/>
    <w:rsid w:val="00F92C9D"/>
    <w:rsid w:val="00F93BFA"/>
    <w:rsid w:val="00F940B8"/>
    <w:rsid w:val="00F94B8B"/>
    <w:rsid w:val="00F95EAD"/>
    <w:rsid w:val="00F9644F"/>
    <w:rsid w:val="00F978D0"/>
    <w:rsid w:val="00FA013C"/>
    <w:rsid w:val="00FA1A02"/>
    <w:rsid w:val="00FA29F9"/>
    <w:rsid w:val="00FA5293"/>
    <w:rsid w:val="00FA5525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61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4B7"/>
    <w:rsid w:val="00FE1E5D"/>
    <w:rsid w:val="00FE25DD"/>
    <w:rsid w:val="00FE33D9"/>
    <w:rsid w:val="00FE3882"/>
    <w:rsid w:val="00FE3A7B"/>
    <w:rsid w:val="00FE3B5D"/>
    <w:rsid w:val="00FE42C0"/>
    <w:rsid w:val="00FE43EA"/>
    <w:rsid w:val="00FE48D4"/>
    <w:rsid w:val="00FE49BB"/>
    <w:rsid w:val="00FE4FB6"/>
    <w:rsid w:val="00FE56DB"/>
    <w:rsid w:val="00FE679A"/>
    <w:rsid w:val="00FE6C29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527F09"/>
    <w:rPr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E0322D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376B-8C50-4BF4-A3AE-95B35DEA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3256</cp:revision>
  <cp:lastPrinted>2020-07-22T08:51:00Z</cp:lastPrinted>
  <dcterms:created xsi:type="dcterms:W3CDTF">2020-06-27T08:27:00Z</dcterms:created>
  <dcterms:modified xsi:type="dcterms:W3CDTF">2020-08-05T06:06:00Z</dcterms:modified>
</cp:coreProperties>
</file>