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921D2A">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921D2A">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921D2A">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921D2A">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921D2A">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921D2A">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921D2A">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921D2A">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921D2A">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921D2A">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921D2A">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921D2A">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921D2A">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921D2A">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921D2A">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921D2A">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921D2A">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921D2A">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921D2A">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921D2A">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921D2A">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921D2A">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921D2A">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921D2A">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921D2A">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921D2A">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921D2A">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921D2A">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921D2A">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921D2A">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921D2A">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921D2A">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921D2A">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921D2A">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921D2A">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921D2A">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921D2A">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921D2A">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921D2A">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921D2A">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921D2A">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921D2A">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921D2A">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921D2A">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921D2A">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921D2A">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921D2A">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921D2A">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921D2A">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921D2A">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921D2A">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921D2A">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921D2A">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921D2A">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921D2A">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921D2A">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921D2A">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921D2A">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921D2A">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921D2A">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921D2A">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921D2A">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921D2A">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921D2A">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921D2A">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921D2A">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921D2A">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921D2A">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921D2A">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921D2A">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921D2A">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921D2A">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921D2A">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921D2A">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921D2A">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921D2A">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921D2A">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921D2A">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921D2A">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921D2A">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921D2A">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921D2A">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921D2A">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921D2A">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921D2A">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921D2A">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921D2A">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921D2A">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921D2A">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921D2A">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921D2A">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921D2A">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921D2A">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921D2A">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921D2A">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921D2A">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921D2A">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921D2A">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921D2A">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921D2A">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921D2A">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921D2A">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921D2A">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921D2A">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921D2A">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921D2A">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921D2A">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921D2A">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921D2A">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921D2A">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921D2A">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921D2A">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921D2A">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921D2A">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921D2A">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921D2A">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921D2A">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921D2A">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921D2A">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921D2A">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921D2A">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921D2A">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921D2A">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921D2A">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921D2A">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牵头负责跨市场跨业态跨区域金融风险识别、预警和处置。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m=(c+1)/(c+r+e)。</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r>
        <w:rPr>
          <w:rFonts w:hint="eastAsia"/>
        </w:rPr>
        <w:t>科创板市场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：科创板</w:t>
      </w:r>
      <w:bookmarkEnd w:id="37"/>
    </w:p>
    <w:p w14:paraId="6957398B" w14:textId="77777777" w:rsidR="008C1BB2" w:rsidRPr="00700103" w:rsidRDefault="005B0C05">
      <w:pPr>
        <w:widowControl/>
        <w:jc w:val="left"/>
        <w:rPr>
          <w:rStyle w:val="ab"/>
        </w:rPr>
      </w:pPr>
      <w:r w:rsidRPr="00700103">
        <w:rPr>
          <w:rStyle w:val="ab"/>
        </w:rPr>
        <w:t>科创板概述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r w:rsidRPr="009F5D94">
        <w:rPr>
          <w:rStyle w:val="ab"/>
        </w:rPr>
        <w:t>科创板制度规则体系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r w:rsidRPr="009A10E6">
        <w:rPr>
          <w:rStyle w:val="ab"/>
        </w:rPr>
        <w:t>科创板上市条件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r w:rsidRPr="00BC3C32">
        <w:rPr>
          <w:rStyle w:val="ab"/>
        </w:rPr>
        <w:t>科创板制度设计的创新点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合规管理制度</w:t>
      </w:r>
    </w:p>
    <w:p w14:paraId="3882CFB4" w14:textId="77777777" w:rsidR="00683172" w:rsidRDefault="00683172" w:rsidP="00683172">
      <w:pPr>
        <w:pStyle w:val="ad"/>
        <w:numPr>
          <w:ilvl w:val="0"/>
          <w:numId w:val="53"/>
        </w:numPr>
        <w:ind w:firstLineChars="0"/>
      </w:pPr>
      <w:r>
        <w:rPr>
          <w:rFonts w:hint="eastAsia"/>
        </w:rPr>
        <w:t>客户交易结算资金第三方存管制度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：淘宝平台。</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中证规模指数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中证流通指数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r>
        <w:rPr>
          <w:rFonts w:hint="eastAsia"/>
        </w:rPr>
        <w:t>CFt：第t期的现金流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r>
        <w:rPr>
          <w:rFonts w:hint="eastAsia"/>
        </w:rPr>
        <w:t>市净率倍数法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证券公司短期融资券；</w:t>
      </w:r>
    </w:p>
    <w:p w14:paraId="478F9764" w14:textId="77777777" w:rsidR="008B3BCA" w:rsidRDefault="008B3BCA" w:rsidP="00112DE0">
      <w:pPr>
        <w:pStyle w:val="ad"/>
        <w:numPr>
          <w:ilvl w:val="1"/>
          <w:numId w:val="246"/>
        </w:numPr>
        <w:ind w:firstLineChars="0"/>
      </w:pPr>
      <w:r>
        <w:rPr>
          <w:rFonts w:hint="eastAsia"/>
        </w:rPr>
        <w:t>证券公司发行短期融资券实行</w:t>
      </w:r>
      <w:r w:rsidRPr="00AE2E61">
        <w:rPr>
          <w:rStyle w:val="af2"/>
          <w:rFonts w:hint="eastAsia"/>
        </w:rPr>
        <w:t>余额管理</w:t>
      </w:r>
      <w:r>
        <w:rPr>
          <w:rFonts w:hint="eastAsia"/>
        </w:rPr>
        <w:t>，待偿还短期融资券余额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信用公司债券</w:t>
      </w:r>
    </w:p>
    <w:p w14:paraId="34544485"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不动产抵押公司债券</w:t>
      </w:r>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保证公司债券</w:t>
      </w:r>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可转换公司债券</w:t>
      </w:r>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r>
        <w:rPr>
          <w:rFonts w:hint="eastAsia"/>
        </w:rPr>
        <w:t>债贷组合</w:t>
      </w:r>
    </w:p>
    <w:p w14:paraId="69B018A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短期融资券、超级短期融资券；</w:t>
      </w:r>
    </w:p>
    <w:p w14:paraId="386F088F"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提供更多的合规投资；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r>
              <w:rPr>
                <w:rFonts w:hint="eastAsia"/>
              </w:rPr>
              <w:t>无价格风险，存在信用风险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公募基金和私募基金</w:t>
      </w:r>
    </w:p>
    <w:p w14:paraId="2D4BF0A7" w14:textId="77777777" w:rsidR="00F0701E" w:rsidRDefault="00F0701E" w:rsidP="00F0701E">
      <w:r>
        <w:rPr>
          <w:rFonts w:hint="eastAsia"/>
        </w:rPr>
        <w:t>按基金的募集方式划分，可分为公募基金和私募基金。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开放式基金份额的转换、非交易过户、转托管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r>
        <w:rPr>
          <w:rFonts w:hint="eastAsia"/>
        </w:rPr>
        <w:t>非交易过户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，包括但不限于验资费、会计师和律师费、信息披露费等费用。</w:t>
      </w:r>
    </w:p>
    <w:p w14:paraId="620947EC" w14:textId="77777777" w:rsidR="008B7046" w:rsidRDefault="008B7046" w:rsidP="00CE5511"/>
    <w:p w14:paraId="19190520" w14:textId="77777777" w:rsidR="008B7046" w:rsidRDefault="008B7046" w:rsidP="00CE5511"/>
    <w:p w14:paraId="6FE64EAD" w14:textId="77777777" w:rsidR="008B7046" w:rsidRDefault="008B7046" w:rsidP="00CE5511"/>
    <w:p w14:paraId="71652992" w14:textId="77777777" w:rsidR="008B7046" w:rsidRDefault="008B7046" w:rsidP="00CE5511"/>
    <w:p w14:paraId="50F8C771" w14:textId="77777777" w:rsidR="008B7046" w:rsidRDefault="008B7046" w:rsidP="00CE5511"/>
    <w:p w14:paraId="73080833" w14:textId="77777777" w:rsidR="008B7046" w:rsidRDefault="008B7046" w:rsidP="00CE5511"/>
    <w:p w14:paraId="162F77AD" w14:textId="77777777" w:rsidR="008B7046" w:rsidRDefault="008B7046" w:rsidP="00CE5511"/>
    <w:p w14:paraId="360EF819" w14:textId="77777777" w:rsidR="008B7046" w:rsidRDefault="008B7046" w:rsidP="00CE5511"/>
    <w:p w14:paraId="77509F29" w14:textId="77777777" w:rsidR="008B7046" w:rsidRDefault="008B7046" w:rsidP="00CE5511"/>
    <w:p w14:paraId="6AF6DE0E" w14:textId="77777777" w:rsidR="009A7134" w:rsidRPr="00CE5511" w:rsidRDefault="009A7134" w:rsidP="00CE5511"/>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921D2A">
      <w:pPr>
        <w:pStyle w:val="ad"/>
        <w:numPr>
          <w:ilvl w:val="0"/>
          <w:numId w:val="335"/>
        </w:numPr>
        <w:ind w:firstLineChars="0"/>
      </w:pPr>
      <w:r>
        <w:rPr>
          <w:rFonts w:hint="eastAsia"/>
        </w:rPr>
        <w:t>独立衍生工具</w:t>
      </w:r>
    </w:p>
    <w:p w14:paraId="068BBDD4" w14:textId="2D42C4E9" w:rsidR="004E5E1A" w:rsidRDefault="004E5E1A" w:rsidP="00921D2A">
      <w:pPr>
        <w:pStyle w:val="ad"/>
        <w:numPr>
          <w:ilvl w:val="1"/>
          <w:numId w:val="335"/>
        </w:numPr>
        <w:ind w:firstLineChars="0"/>
      </w:pPr>
      <w:r>
        <w:rPr>
          <w:rFonts w:hint="eastAsia"/>
        </w:rPr>
        <w:t>远期合同</w:t>
      </w:r>
    </w:p>
    <w:p w14:paraId="7588EE84" w14:textId="1C2767B7" w:rsidR="004E5E1A" w:rsidRDefault="004E5E1A" w:rsidP="00921D2A">
      <w:pPr>
        <w:pStyle w:val="ad"/>
        <w:numPr>
          <w:ilvl w:val="1"/>
          <w:numId w:val="335"/>
        </w:numPr>
        <w:ind w:firstLineChars="0"/>
      </w:pPr>
      <w:r>
        <w:rPr>
          <w:rFonts w:hint="eastAsia"/>
        </w:rPr>
        <w:t>期货合同</w:t>
      </w:r>
    </w:p>
    <w:p w14:paraId="2EC286E9" w14:textId="77B848F3" w:rsidR="004E5E1A" w:rsidRDefault="004E5E1A" w:rsidP="00921D2A">
      <w:pPr>
        <w:pStyle w:val="ad"/>
        <w:numPr>
          <w:ilvl w:val="1"/>
          <w:numId w:val="335"/>
        </w:numPr>
        <w:ind w:firstLineChars="0"/>
      </w:pPr>
      <w:r>
        <w:rPr>
          <w:rFonts w:hint="eastAsia"/>
        </w:rPr>
        <w:t>互换合同</w:t>
      </w:r>
    </w:p>
    <w:p w14:paraId="73D391A7" w14:textId="56B0ED42" w:rsidR="004E5E1A" w:rsidRDefault="004E5E1A" w:rsidP="00921D2A">
      <w:pPr>
        <w:pStyle w:val="ad"/>
        <w:numPr>
          <w:ilvl w:val="1"/>
          <w:numId w:val="335"/>
        </w:numPr>
        <w:ind w:firstLineChars="0"/>
      </w:pPr>
      <w:r>
        <w:rPr>
          <w:rFonts w:hint="eastAsia"/>
        </w:rPr>
        <w:t>期权合同</w:t>
      </w:r>
    </w:p>
    <w:p w14:paraId="5C8AE8DF" w14:textId="06C44E23" w:rsidR="004E5E1A" w:rsidRDefault="004E5E1A" w:rsidP="00921D2A">
      <w:pPr>
        <w:pStyle w:val="ad"/>
        <w:numPr>
          <w:ilvl w:val="0"/>
          <w:numId w:val="335"/>
        </w:numPr>
        <w:ind w:firstLineChars="0"/>
      </w:pPr>
      <w:r>
        <w:rPr>
          <w:rFonts w:hint="eastAsia"/>
        </w:rPr>
        <w:t>嵌入式衍生工具</w:t>
      </w:r>
    </w:p>
    <w:p w14:paraId="33F64DD0" w14:textId="1A8379A0" w:rsidR="004E5E1A" w:rsidRDefault="004E5E1A" w:rsidP="00921D2A">
      <w:pPr>
        <w:pStyle w:val="ad"/>
        <w:numPr>
          <w:ilvl w:val="1"/>
          <w:numId w:val="335"/>
        </w:numPr>
        <w:ind w:firstLineChars="0"/>
      </w:pPr>
      <w:r>
        <w:rPr>
          <w:rFonts w:hint="eastAsia"/>
        </w:rPr>
        <w:t>可转换公司债券</w:t>
      </w:r>
    </w:p>
    <w:p w14:paraId="40DDBE40" w14:textId="16F093F4" w:rsidR="004E5E1A" w:rsidRDefault="004E5E1A" w:rsidP="00921D2A">
      <w:pPr>
        <w:pStyle w:val="ad"/>
        <w:numPr>
          <w:ilvl w:val="1"/>
          <w:numId w:val="335"/>
        </w:numPr>
        <w:ind w:firstLineChars="0"/>
      </w:pPr>
      <w:r>
        <w:rPr>
          <w:rFonts w:hint="eastAsia"/>
        </w:rPr>
        <w:t>公司债券条款中包含的赎回条款</w:t>
      </w:r>
    </w:p>
    <w:p w14:paraId="2668ABCB" w14:textId="750D7282" w:rsidR="004E5E1A" w:rsidRPr="004E5E1A" w:rsidRDefault="00F1765B" w:rsidP="00921D2A">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921D2A">
      <w:pPr>
        <w:pStyle w:val="ad"/>
        <w:numPr>
          <w:ilvl w:val="0"/>
          <w:numId w:val="336"/>
        </w:numPr>
        <w:ind w:firstLineChars="0"/>
      </w:pPr>
      <w:r>
        <w:rPr>
          <w:rFonts w:hint="eastAsia"/>
        </w:rPr>
        <w:t>金融远期合约</w:t>
      </w:r>
    </w:p>
    <w:p w14:paraId="21C403D5" w14:textId="04076789" w:rsidR="000B1E28" w:rsidRDefault="000B1E28" w:rsidP="00921D2A">
      <w:pPr>
        <w:pStyle w:val="ad"/>
        <w:numPr>
          <w:ilvl w:val="0"/>
          <w:numId w:val="336"/>
        </w:numPr>
        <w:ind w:firstLineChars="0"/>
      </w:pPr>
      <w:r>
        <w:rPr>
          <w:rFonts w:hint="eastAsia"/>
        </w:rPr>
        <w:t>金融期货</w:t>
      </w:r>
    </w:p>
    <w:p w14:paraId="2B1BAFFD" w14:textId="74E9F738" w:rsidR="000B1E28" w:rsidRDefault="000B1E28" w:rsidP="00921D2A">
      <w:pPr>
        <w:pStyle w:val="ad"/>
        <w:numPr>
          <w:ilvl w:val="0"/>
          <w:numId w:val="336"/>
        </w:numPr>
        <w:ind w:firstLineChars="0"/>
      </w:pPr>
      <w:r>
        <w:rPr>
          <w:rFonts w:hint="eastAsia"/>
        </w:rPr>
        <w:t>金融期权</w:t>
      </w:r>
    </w:p>
    <w:p w14:paraId="4EBE18F4" w14:textId="71695DA9" w:rsidR="000B1E28" w:rsidRDefault="000B1E28" w:rsidP="00921D2A">
      <w:pPr>
        <w:pStyle w:val="ad"/>
        <w:numPr>
          <w:ilvl w:val="0"/>
          <w:numId w:val="336"/>
        </w:numPr>
        <w:ind w:firstLineChars="0"/>
      </w:pPr>
      <w:r>
        <w:rPr>
          <w:rFonts w:hint="eastAsia"/>
        </w:rPr>
        <w:t>金融互换</w:t>
      </w:r>
    </w:p>
    <w:p w14:paraId="723B188C" w14:textId="48253964" w:rsidR="000B1E28" w:rsidRPr="000B1E28" w:rsidRDefault="000B1E28" w:rsidP="00921D2A">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921D2A">
      <w:pPr>
        <w:pStyle w:val="ad"/>
        <w:numPr>
          <w:ilvl w:val="0"/>
          <w:numId w:val="337"/>
        </w:numPr>
        <w:ind w:firstLineChars="0"/>
      </w:pPr>
      <w:r>
        <w:rPr>
          <w:rFonts w:hint="eastAsia"/>
        </w:rPr>
        <w:t>股权类产品的衍生工具</w:t>
      </w:r>
    </w:p>
    <w:p w14:paraId="51921675" w14:textId="25F51333" w:rsidR="0035506A" w:rsidRDefault="0035506A" w:rsidP="00921D2A">
      <w:pPr>
        <w:pStyle w:val="ad"/>
        <w:numPr>
          <w:ilvl w:val="1"/>
          <w:numId w:val="337"/>
        </w:numPr>
        <w:ind w:firstLineChars="0"/>
      </w:pPr>
      <w:r>
        <w:rPr>
          <w:rFonts w:hint="eastAsia"/>
        </w:rPr>
        <w:t>股票期货</w:t>
      </w:r>
    </w:p>
    <w:p w14:paraId="45EE3FD4" w14:textId="2300A97F" w:rsidR="0035506A" w:rsidRDefault="0035506A" w:rsidP="00921D2A">
      <w:pPr>
        <w:pStyle w:val="ad"/>
        <w:numPr>
          <w:ilvl w:val="1"/>
          <w:numId w:val="337"/>
        </w:numPr>
        <w:ind w:firstLineChars="0"/>
      </w:pPr>
      <w:r>
        <w:rPr>
          <w:rFonts w:hint="eastAsia"/>
        </w:rPr>
        <w:t>股票期权</w:t>
      </w:r>
    </w:p>
    <w:p w14:paraId="4E05DD69" w14:textId="53FA7748" w:rsidR="0035506A" w:rsidRDefault="0035506A" w:rsidP="00921D2A">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921D2A">
      <w:pPr>
        <w:pStyle w:val="ad"/>
        <w:numPr>
          <w:ilvl w:val="1"/>
          <w:numId w:val="337"/>
        </w:numPr>
        <w:ind w:firstLineChars="0"/>
      </w:pPr>
      <w:r>
        <w:rPr>
          <w:rFonts w:hint="eastAsia"/>
        </w:rPr>
        <w:t>股票指数期权</w:t>
      </w:r>
    </w:p>
    <w:p w14:paraId="2B2E8B74" w14:textId="4BD46C71" w:rsidR="00F34D03" w:rsidRDefault="00F34D03" w:rsidP="00921D2A">
      <w:pPr>
        <w:pStyle w:val="ad"/>
        <w:numPr>
          <w:ilvl w:val="0"/>
          <w:numId w:val="337"/>
        </w:numPr>
        <w:ind w:firstLineChars="0"/>
      </w:pPr>
      <w:r>
        <w:rPr>
          <w:rFonts w:hint="eastAsia"/>
        </w:rPr>
        <w:t>货币衍生工具</w:t>
      </w:r>
    </w:p>
    <w:p w14:paraId="2F5113CD" w14:textId="6730D358" w:rsidR="0009043F" w:rsidRPr="009E360F" w:rsidRDefault="0009043F" w:rsidP="00921D2A">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921D2A">
      <w:pPr>
        <w:pStyle w:val="ad"/>
        <w:numPr>
          <w:ilvl w:val="1"/>
          <w:numId w:val="337"/>
        </w:numPr>
        <w:ind w:firstLineChars="0"/>
      </w:pPr>
      <w:r>
        <w:rPr>
          <w:rFonts w:hint="eastAsia"/>
        </w:rPr>
        <w:t>货币期货</w:t>
      </w:r>
    </w:p>
    <w:p w14:paraId="3578BEF8" w14:textId="497A2F21" w:rsidR="0009043F" w:rsidRDefault="0009043F" w:rsidP="00921D2A">
      <w:pPr>
        <w:pStyle w:val="ad"/>
        <w:numPr>
          <w:ilvl w:val="1"/>
          <w:numId w:val="337"/>
        </w:numPr>
        <w:ind w:firstLineChars="0"/>
      </w:pPr>
      <w:r>
        <w:rPr>
          <w:rFonts w:hint="eastAsia"/>
        </w:rPr>
        <w:t>货币期权</w:t>
      </w:r>
    </w:p>
    <w:p w14:paraId="6F6EDAA1" w14:textId="31A19920" w:rsidR="0009043F" w:rsidRDefault="0009043F" w:rsidP="00921D2A">
      <w:pPr>
        <w:pStyle w:val="ad"/>
        <w:numPr>
          <w:ilvl w:val="1"/>
          <w:numId w:val="337"/>
        </w:numPr>
        <w:ind w:firstLineChars="0"/>
      </w:pPr>
      <w:r>
        <w:rPr>
          <w:rFonts w:hint="eastAsia"/>
        </w:rPr>
        <w:t>货币互换</w:t>
      </w:r>
    </w:p>
    <w:p w14:paraId="1F7C3A2B" w14:textId="5FD5914D" w:rsidR="0009043F" w:rsidRDefault="0009043F" w:rsidP="00921D2A">
      <w:pPr>
        <w:pStyle w:val="ad"/>
        <w:numPr>
          <w:ilvl w:val="1"/>
          <w:numId w:val="337"/>
        </w:numPr>
        <w:ind w:firstLineChars="0"/>
      </w:pPr>
      <w:r>
        <w:rPr>
          <w:rFonts w:hint="eastAsia"/>
        </w:rPr>
        <w:t>上述合约的混合交易合约</w:t>
      </w:r>
    </w:p>
    <w:p w14:paraId="718C5D9E" w14:textId="3E0C4475" w:rsidR="00F34D03" w:rsidRDefault="00F34D03" w:rsidP="00921D2A">
      <w:pPr>
        <w:pStyle w:val="ad"/>
        <w:numPr>
          <w:ilvl w:val="0"/>
          <w:numId w:val="337"/>
        </w:numPr>
        <w:ind w:firstLineChars="0"/>
      </w:pPr>
      <w:r>
        <w:rPr>
          <w:rFonts w:hint="eastAsia"/>
        </w:rPr>
        <w:t>利率衍生工具</w:t>
      </w:r>
    </w:p>
    <w:p w14:paraId="77AB06AE" w14:textId="1FED4483" w:rsidR="009E360F" w:rsidRPr="00EE44DB" w:rsidRDefault="009E360F" w:rsidP="00921D2A">
      <w:pPr>
        <w:pStyle w:val="ad"/>
        <w:numPr>
          <w:ilvl w:val="1"/>
          <w:numId w:val="337"/>
        </w:numPr>
        <w:ind w:firstLineChars="0"/>
        <w:rPr>
          <w:rStyle w:val="a5"/>
        </w:rPr>
      </w:pPr>
      <w:r w:rsidRPr="00EE44DB">
        <w:rPr>
          <w:rStyle w:val="a5"/>
        </w:rPr>
        <w:t>远期利率协议</w:t>
      </w:r>
    </w:p>
    <w:p w14:paraId="6C6A217D" w14:textId="49B13317" w:rsidR="009E360F" w:rsidRDefault="009E360F" w:rsidP="00921D2A">
      <w:pPr>
        <w:pStyle w:val="ad"/>
        <w:numPr>
          <w:ilvl w:val="1"/>
          <w:numId w:val="337"/>
        </w:numPr>
        <w:ind w:firstLineChars="0"/>
      </w:pPr>
      <w:r>
        <w:rPr>
          <w:rFonts w:hint="eastAsia"/>
        </w:rPr>
        <w:t>利率期货</w:t>
      </w:r>
    </w:p>
    <w:p w14:paraId="2E01D06C" w14:textId="34F4AFE7" w:rsidR="009E360F" w:rsidRDefault="009E360F" w:rsidP="00921D2A">
      <w:pPr>
        <w:pStyle w:val="ad"/>
        <w:numPr>
          <w:ilvl w:val="1"/>
          <w:numId w:val="337"/>
        </w:numPr>
        <w:ind w:firstLineChars="0"/>
      </w:pPr>
      <w:r>
        <w:rPr>
          <w:rFonts w:hint="eastAsia"/>
        </w:rPr>
        <w:t>利率期权</w:t>
      </w:r>
    </w:p>
    <w:p w14:paraId="2A0D0789" w14:textId="39578CDA" w:rsidR="009E360F" w:rsidRDefault="009E360F" w:rsidP="00921D2A">
      <w:pPr>
        <w:pStyle w:val="ad"/>
        <w:numPr>
          <w:ilvl w:val="1"/>
          <w:numId w:val="337"/>
        </w:numPr>
        <w:ind w:firstLineChars="0"/>
      </w:pPr>
      <w:r>
        <w:rPr>
          <w:rFonts w:hint="eastAsia"/>
        </w:rPr>
        <w:t>利率互换</w:t>
      </w:r>
    </w:p>
    <w:p w14:paraId="6EC35139" w14:textId="746C0464" w:rsidR="009E360F" w:rsidRDefault="009E360F" w:rsidP="00921D2A">
      <w:pPr>
        <w:pStyle w:val="ad"/>
        <w:numPr>
          <w:ilvl w:val="1"/>
          <w:numId w:val="337"/>
        </w:numPr>
        <w:ind w:firstLineChars="0"/>
      </w:pPr>
      <w:r>
        <w:rPr>
          <w:rFonts w:hint="eastAsia"/>
        </w:rPr>
        <w:t>上述合约的混合交易合约</w:t>
      </w:r>
    </w:p>
    <w:p w14:paraId="750D3FBD" w14:textId="2D99854D" w:rsidR="00F34D03" w:rsidRDefault="00F34D03" w:rsidP="00921D2A">
      <w:pPr>
        <w:pStyle w:val="ad"/>
        <w:numPr>
          <w:ilvl w:val="0"/>
          <w:numId w:val="337"/>
        </w:numPr>
        <w:ind w:firstLineChars="0"/>
      </w:pPr>
      <w:r>
        <w:rPr>
          <w:rFonts w:hint="eastAsia"/>
        </w:rPr>
        <w:t>信用衍生工具</w:t>
      </w:r>
    </w:p>
    <w:p w14:paraId="759BB33C" w14:textId="661BCD77" w:rsidR="00F34D03" w:rsidRPr="00F34D03" w:rsidRDefault="00F34D03" w:rsidP="00921D2A">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921D2A">
      <w:pPr>
        <w:pStyle w:val="ad"/>
        <w:numPr>
          <w:ilvl w:val="0"/>
          <w:numId w:val="338"/>
        </w:numPr>
        <w:ind w:firstLineChars="0"/>
      </w:pPr>
      <w:r>
        <w:rPr>
          <w:rFonts w:hint="eastAsia"/>
        </w:rPr>
        <w:t>交易所交易的衍生工具</w:t>
      </w:r>
    </w:p>
    <w:p w14:paraId="58C2F53D" w14:textId="7026F5C2" w:rsidR="00A6360C" w:rsidRPr="00A6360C" w:rsidRDefault="00A6360C" w:rsidP="00921D2A">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r>
        <w:rPr>
          <w:rFonts w:hint="eastAsia"/>
        </w:rPr>
        <w:t>第二节 金融远期、期货与互换</w:t>
      </w:r>
    </w:p>
    <w:p w14:paraId="7AB0F5BE" w14:textId="068F102F" w:rsidR="00F81C3B" w:rsidRDefault="00F81C3B" w:rsidP="00F81C3B">
      <w:pPr>
        <w:pStyle w:val="3"/>
      </w:pPr>
      <w:r>
        <w:rPr>
          <w:rFonts w:hint="eastAsia"/>
        </w:rPr>
        <w:t>考点2：金融远期合约与金融期货合约</w:t>
      </w:r>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r w:rsidRPr="00A630BC">
        <w:rPr>
          <w:rStyle w:val="a5"/>
          <w:rFonts w:hint="eastAsia"/>
        </w:rPr>
        <w:t>最基础</w:t>
      </w:r>
      <w:r>
        <w:rPr>
          <w:rFonts w:hint="eastAsia"/>
        </w:rPr>
        <w:t>的金融衍生产品。</w:t>
      </w:r>
      <w:r>
        <w:rPr>
          <w:rFonts w:hint="eastAsia"/>
        </w:rPr>
        <w:t>它</w:t>
      </w:r>
      <w:r>
        <w:rPr>
          <w:rFonts w:hint="eastAsia"/>
        </w:rPr>
        <w:t>是交易双方在</w:t>
      </w:r>
      <w:r w:rsidRPr="00A630BC">
        <w:rPr>
          <w:rStyle w:val="a5"/>
          <w:rFonts w:hint="eastAsia"/>
        </w:rPr>
        <w:t>场</w:t>
      </w:r>
      <w:r w:rsidRPr="00A630BC">
        <w:rPr>
          <w:rStyle w:val="a5"/>
          <w:rFonts w:hint="eastAsia"/>
        </w:rPr>
        <w:t>外</w:t>
      </w:r>
      <w:r w:rsidRPr="00A630BC">
        <w:rPr>
          <w:rStyle w:val="a5"/>
          <w:rFonts w:hint="eastAsia"/>
        </w:rPr>
        <w:t>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921D2A">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921D2A">
      <w:pPr>
        <w:pStyle w:val="ad"/>
        <w:numPr>
          <w:ilvl w:val="1"/>
          <w:numId w:val="339"/>
        </w:numPr>
        <w:ind w:firstLineChars="0"/>
      </w:pPr>
      <w:r>
        <w:rPr>
          <w:rFonts w:hint="eastAsia"/>
        </w:rPr>
        <w:t>单个股票的远期合约；</w:t>
      </w:r>
    </w:p>
    <w:p w14:paraId="2AA240E8" w14:textId="4AC4D8FB" w:rsidR="00BC3592" w:rsidRDefault="00BC3592" w:rsidP="00921D2A">
      <w:pPr>
        <w:pStyle w:val="ad"/>
        <w:numPr>
          <w:ilvl w:val="1"/>
          <w:numId w:val="339"/>
        </w:numPr>
        <w:ind w:firstLineChars="0"/>
      </w:pPr>
      <w:r>
        <w:rPr>
          <w:rFonts w:hint="eastAsia"/>
        </w:rPr>
        <w:t>一篮子股票的远期合约；</w:t>
      </w:r>
    </w:p>
    <w:p w14:paraId="7CC4F610" w14:textId="7542202A" w:rsidR="00BC3592" w:rsidRDefault="00BC3592" w:rsidP="00921D2A">
      <w:pPr>
        <w:pStyle w:val="ad"/>
        <w:numPr>
          <w:ilvl w:val="1"/>
          <w:numId w:val="339"/>
        </w:numPr>
        <w:ind w:firstLineChars="0"/>
      </w:pPr>
      <w:r>
        <w:rPr>
          <w:rFonts w:hint="eastAsia"/>
        </w:rPr>
        <w:t>股票价格指数的远期合约。</w:t>
      </w:r>
    </w:p>
    <w:p w14:paraId="2D63A58F" w14:textId="4CA3AE90" w:rsidR="00F71C48" w:rsidRDefault="00F71C48" w:rsidP="00921D2A">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921D2A">
      <w:pPr>
        <w:pStyle w:val="ad"/>
        <w:numPr>
          <w:ilvl w:val="0"/>
          <w:numId w:val="339"/>
        </w:numPr>
        <w:ind w:firstLineChars="0"/>
      </w:pPr>
      <w:r>
        <w:rPr>
          <w:rFonts w:hint="eastAsia"/>
        </w:rPr>
        <w:t>远期利率协议</w:t>
      </w:r>
    </w:p>
    <w:p w14:paraId="5D1F278C" w14:textId="1C485515" w:rsidR="00F71C48" w:rsidRDefault="00F71C48" w:rsidP="00921D2A">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921D2A">
      <w:pPr>
        <w:pStyle w:val="ad"/>
        <w:numPr>
          <w:ilvl w:val="0"/>
          <w:numId w:val="340"/>
        </w:numPr>
        <w:ind w:firstLineChars="0"/>
        <w:rPr>
          <w:rFonts w:hint="eastAsia"/>
        </w:rPr>
      </w:pPr>
      <w:r>
        <w:rPr>
          <w:rFonts w:hint="eastAsia"/>
        </w:rPr>
        <w:t>期货交易</w:t>
      </w:r>
    </w:p>
    <w:p w14:paraId="1A620CFE" w14:textId="429E7FFB" w:rsidR="00BC3592" w:rsidRDefault="00BC3592" w:rsidP="00921D2A">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921D2A">
      <w:pPr>
        <w:pStyle w:val="ad"/>
        <w:numPr>
          <w:ilvl w:val="0"/>
          <w:numId w:val="340"/>
        </w:numPr>
        <w:ind w:firstLineChars="0"/>
      </w:pPr>
      <w:r>
        <w:rPr>
          <w:rFonts w:hint="eastAsia"/>
        </w:rPr>
        <w:t>期货合约</w:t>
      </w:r>
    </w:p>
    <w:p w14:paraId="65D6682C" w14:textId="566C3924" w:rsidR="00F81C3B" w:rsidRDefault="00BC3592" w:rsidP="00921D2A">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921D2A">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921D2A">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921D2A">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921D2A">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921D2A">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921D2A">
      <w:pPr>
        <w:pStyle w:val="ad"/>
        <w:numPr>
          <w:ilvl w:val="0"/>
          <w:numId w:val="342"/>
        </w:numPr>
        <w:ind w:firstLineChars="0"/>
      </w:pPr>
      <w:r>
        <w:rPr>
          <w:rFonts w:hint="eastAsia"/>
        </w:rPr>
        <w:t>交易场所和交易组织形式不同；</w:t>
      </w:r>
    </w:p>
    <w:p w14:paraId="47B30C17" w14:textId="441354C6" w:rsidR="001041AD" w:rsidRDefault="001041AD" w:rsidP="00921D2A">
      <w:pPr>
        <w:pStyle w:val="ad"/>
        <w:numPr>
          <w:ilvl w:val="0"/>
          <w:numId w:val="342"/>
        </w:numPr>
        <w:ind w:firstLineChars="0"/>
      </w:pPr>
      <w:r>
        <w:rPr>
          <w:rFonts w:hint="eastAsia"/>
        </w:rPr>
        <w:t>交易的监管程度不同；</w:t>
      </w:r>
    </w:p>
    <w:p w14:paraId="34A803A0" w14:textId="06110FE1" w:rsidR="001041AD" w:rsidRDefault="001041AD" w:rsidP="00921D2A">
      <w:pPr>
        <w:pStyle w:val="ad"/>
        <w:numPr>
          <w:ilvl w:val="0"/>
          <w:numId w:val="342"/>
        </w:numPr>
        <w:ind w:firstLineChars="0"/>
      </w:pPr>
      <w:r>
        <w:rPr>
          <w:rFonts w:hint="eastAsia"/>
        </w:rPr>
        <w:t>标准化程度不同；</w:t>
      </w:r>
    </w:p>
    <w:p w14:paraId="579AD659" w14:textId="0FEAE917" w:rsidR="001041AD" w:rsidRDefault="001041AD" w:rsidP="00921D2A">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921D2A">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921D2A">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921D2A">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921D2A">
      <w:pPr>
        <w:pStyle w:val="ad"/>
        <w:numPr>
          <w:ilvl w:val="0"/>
          <w:numId w:val="343"/>
        </w:numPr>
        <w:ind w:firstLineChars="0"/>
      </w:pPr>
      <w:r>
        <w:rPr>
          <w:rFonts w:hint="eastAsia"/>
        </w:rPr>
        <w:t>结算所和</w:t>
      </w:r>
      <w:r w:rsidRPr="005E3AF8">
        <w:rPr>
          <w:rStyle w:val="a5"/>
        </w:rPr>
        <w:t>无负责结算</w:t>
      </w:r>
      <w:r>
        <w:rPr>
          <w:rFonts w:hint="eastAsia"/>
        </w:rPr>
        <w:t>制度；</w:t>
      </w:r>
    </w:p>
    <w:p w14:paraId="3C5B9106" w14:textId="6AE8755C" w:rsidR="00A9075D" w:rsidRDefault="00A9075D" w:rsidP="00921D2A">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921D2A">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921D2A">
      <w:pPr>
        <w:pStyle w:val="ad"/>
        <w:numPr>
          <w:ilvl w:val="0"/>
          <w:numId w:val="343"/>
        </w:numPr>
        <w:ind w:firstLineChars="0"/>
      </w:pPr>
      <w:r>
        <w:rPr>
          <w:rFonts w:hint="eastAsia"/>
        </w:rPr>
        <w:t>每日价格波动限制及断路器规则；</w:t>
      </w:r>
    </w:p>
    <w:p w14:paraId="5A5C16ED" w14:textId="39008CB0" w:rsidR="00A9075D" w:rsidRDefault="00A9075D" w:rsidP="00921D2A">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921D2A">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21BDD3BE" w:rsidR="00A9075D" w:rsidRDefault="005E0826" w:rsidP="00401ACC">
      <w:pPr>
        <w:pStyle w:val="3"/>
      </w:pPr>
      <w:r>
        <w:rPr>
          <w:rFonts w:hint="eastAsia"/>
        </w:rPr>
        <w:t>考点3：</w:t>
      </w:r>
      <w:r w:rsidR="00B36E37">
        <w:rPr>
          <w:rFonts w:hint="eastAsia"/>
        </w:rPr>
        <w:t>金融期货的种类和功能</w:t>
      </w:r>
    </w:p>
    <w:p w14:paraId="4EDBC4D8" w14:textId="0AE7C197" w:rsidR="00A9075D" w:rsidRPr="009A27A6" w:rsidRDefault="009A27A6" w:rsidP="00F81C3B">
      <w:pPr>
        <w:rPr>
          <w:rStyle w:val="ab"/>
        </w:rPr>
      </w:pPr>
      <w:r w:rsidRPr="009A27A6">
        <w:rPr>
          <w:rStyle w:val="ab"/>
        </w:rPr>
        <w:t>金融期货的种类</w:t>
      </w:r>
    </w:p>
    <w:p w14:paraId="77FA81BD" w14:textId="20DC5F5C" w:rsidR="009A27A6" w:rsidRDefault="009A27A6" w:rsidP="00921D2A">
      <w:pPr>
        <w:pStyle w:val="ad"/>
        <w:numPr>
          <w:ilvl w:val="0"/>
          <w:numId w:val="344"/>
        </w:numPr>
        <w:ind w:firstLineChars="0"/>
      </w:pPr>
      <w:r>
        <w:rPr>
          <w:rFonts w:hint="eastAsia"/>
        </w:rPr>
        <w:t>外汇期货</w:t>
      </w:r>
    </w:p>
    <w:p w14:paraId="4143121B" w14:textId="770AE6E0" w:rsidR="000207AE" w:rsidRDefault="000207AE" w:rsidP="00921D2A">
      <w:pPr>
        <w:pStyle w:val="ad"/>
        <w:numPr>
          <w:ilvl w:val="1"/>
          <w:numId w:val="344"/>
        </w:numPr>
        <w:ind w:firstLineChars="0"/>
        <w:rPr>
          <w:rFonts w:hint="eastAsia"/>
        </w:rPr>
      </w:pPr>
      <w:r>
        <w:rPr>
          <w:rFonts w:hint="eastAsia"/>
        </w:rPr>
        <w:t>外汇期货又被称为</w:t>
      </w:r>
      <w:r w:rsidRPr="000207AE">
        <w:rPr>
          <w:rStyle w:val="a5"/>
          <w:rFonts w:hint="eastAsia"/>
        </w:rPr>
        <w:t>货币期货</w:t>
      </w:r>
      <w:r>
        <w:rPr>
          <w:rFonts w:hint="eastAsia"/>
        </w:rPr>
        <w:t>，是以</w:t>
      </w:r>
      <w:r w:rsidRPr="000207AE">
        <w:rPr>
          <w:rStyle w:val="a5"/>
          <w:rFonts w:hint="eastAsia"/>
        </w:rPr>
        <w:t>外汇</w:t>
      </w:r>
      <w:r>
        <w:rPr>
          <w:rFonts w:hint="eastAsia"/>
        </w:rPr>
        <w:t>为基础工具的期货合约，是金融</w:t>
      </w:r>
      <w:r>
        <w:rPr>
          <w:rFonts w:hint="eastAsia"/>
        </w:rPr>
        <w:t>期货</w:t>
      </w:r>
      <w:r>
        <w:rPr>
          <w:rFonts w:hint="eastAsia"/>
        </w:rPr>
        <w:t>中</w:t>
      </w:r>
      <w:r w:rsidRPr="000207AE">
        <w:rPr>
          <w:rStyle w:val="a5"/>
          <w:rFonts w:hint="eastAsia"/>
        </w:rPr>
        <w:t>最先产生</w:t>
      </w:r>
      <w:r>
        <w:rPr>
          <w:rFonts w:hint="eastAsia"/>
        </w:rPr>
        <w:t>的品种，主要用于</w:t>
      </w:r>
      <w:r w:rsidRPr="000207AE">
        <w:rPr>
          <w:rStyle w:val="a5"/>
          <w:rFonts w:hint="eastAsia"/>
        </w:rPr>
        <w:t>规避外汇风险</w:t>
      </w:r>
      <w:r>
        <w:rPr>
          <w:rFonts w:hint="eastAsia"/>
        </w:rPr>
        <w:t>。</w:t>
      </w:r>
    </w:p>
    <w:p w14:paraId="661B9531" w14:textId="0FB652D7" w:rsidR="009A27A6" w:rsidRDefault="009A27A6" w:rsidP="00921D2A">
      <w:pPr>
        <w:pStyle w:val="ad"/>
        <w:numPr>
          <w:ilvl w:val="0"/>
          <w:numId w:val="344"/>
        </w:numPr>
        <w:ind w:firstLineChars="0"/>
      </w:pPr>
      <w:r>
        <w:rPr>
          <w:rFonts w:hint="eastAsia"/>
        </w:rPr>
        <w:t>利率期货</w:t>
      </w:r>
    </w:p>
    <w:p w14:paraId="5078F814" w14:textId="3AF73209" w:rsidR="003A0A19" w:rsidRDefault="003A0A19" w:rsidP="00921D2A">
      <w:pPr>
        <w:pStyle w:val="ad"/>
        <w:numPr>
          <w:ilvl w:val="1"/>
          <w:numId w:val="344"/>
        </w:numPr>
        <w:ind w:firstLineChars="0"/>
      </w:pPr>
      <w:r>
        <w:rPr>
          <w:rFonts w:hint="eastAsia"/>
        </w:rPr>
        <w:t>利率期货的基础资产是一定</w:t>
      </w:r>
      <w:r>
        <w:rPr>
          <w:rFonts w:hint="eastAsia"/>
        </w:rPr>
        <w:t>数量</w:t>
      </w:r>
      <w:r>
        <w:rPr>
          <w:rFonts w:hint="eastAsia"/>
        </w:rPr>
        <w:t>的</w:t>
      </w:r>
      <w:r w:rsidRPr="003A0A19">
        <w:rPr>
          <w:rStyle w:val="a5"/>
          <w:rFonts w:hint="eastAsia"/>
        </w:rPr>
        <w:t>与利率相关</w:t>
      </w:r>
      <w:r>
        <w:rPr>
          <w:rFonts w:hint="eastAsia"/>
        </w:rPr>
        <w:t>的某种金融工具，主要是各类</w:t>
      </w:r>
      <w:r w:rsidRPr="003A0A19">
        <w:rPr>
          <w:rStyle w:val="a5"/>
          <w:rFonts w:hint="eastAsia"/>
        </w:rPr>
        <w:t>固定收益</w:t>
      </w:r>
      <w:r>
        <w:rPr>
          <w:rFonts w:hint="eastAsia"/>
        </w:rPr>
        <w:t>金融工具。</w:t>
      </w:r>
    </w:p>
    <w:p w14:paraId="384745A8" w14:textId="6C7C2961" w:rsidR="00BC78D1" w:rsidRDefault="00BC78D1" w:rsidP="00921D2A">
      <w:pPr>
        <w:pStyle w:val="ad"/>
        <w:numPr>
          <w:ilvl w:val="1"/>
          <w:numId w:val="344"/>
        </w:numPr>
        <w:ind w:firstLineChars="0"/>
      </w:pPr>
      <w:r>
        <w:rPr>
          <w:rFonts w:hint="eastAsia"/>
        </w:rPr>
        <w:t>品种：</w:t>
      </w:r>
    </w:p>
    <w:p w14:paraId="089C7BA6" w14:textId="34A61D2F" w:rsidR="003A0A19" w:rsidRDefault="003A0A19" w:rsidP="00921D2A">
      <w:pPr>
        <w:pStyle w:val="ad"/>
        <w:numPr>
          <w:ilvl w:val="2"/>
          <w:numId w:val="344"/>
        </w:numPr>
        <w:ind w:firstLineChars="0"/>
      </w:pPr>
      <w:r w:rsidRPr="003A0A19">
        <w:rPr>
          <w:rStyle w:val="a5"/>
        </w:rPr>
        <w:t>债券期货</w:t>
      </w:r>
      <w:r>
        <w:rPr>
          <w:rFonts w:hint="eastAsia"/>
        </w:rPr>
        <w:t>：</w:t>
      </w:r>
      <w:r>
        <w:rPr>
          <w:rFonts w:hint="eastAsia"/>
        </w:rPr>
        <w:t>以</w:t>
      </w:r>
      <w:r w:rsidRPr="003A0A19">
        <w:rPr>
          <w:rStyle w:val="a5"/>
          <w:rFonts w:hint="eastAsia"/>
        </w:rPr>
        <w:t>国债期货</w:t>
      </w:r>
      <w:r>
        <w:rPr>
          <w:rFonts w:hint="eastAsia"/>
        </w:rPr>
        <w:t>为主的债券期货是各主要交易所最重要的利率期货品种。</w:t>
      </w:r>
    </w:p>
    <w:p w14:paraId="6094C0AB" w14:textId="140D4F15" w:rsidR="003A0A19" w:rsidRDefault="003A0A19" w:rsidP="00921D2A">
      <w:pPr>
        <w:pStyle w:val="ad"/>
        <w:numPr>
          <w:ilvl w:val="2"/>
          <w:numId w:val="344"/>
        </w:numPr>
        <w:ind w:firstLineChars="0"/>
        <w:rPr>
          <w:rFonts w:hint="eastAsia"/>
        </w:rPr>
      </w:pPr>
      <w:r w:rsidRPr="003A0A19">
        <w:rPr>
          <w:rStyle w:val="a5"/>
        </w:rPr>
        <w:t>主要参考利率期货</w:t>
      </w:r>
      <w:r>
        <w:rPr>
          <w:rFonts w:hint="eastAsia"/>
        </w:rPr>
        <w:t>：除</w:t>
      </w:r>
      <w:r>
        <w:rPr>
          <w:rFonts w:hint="eastAsia"/>
        </w:rPr>
        <w:t>国债利率</w:t>
      </w:r>
      <w:r>
        <w:rPr>
          <w:rFonts w:hint="eastAsia"/>
        </w:rPr>
        <w:t>外</w:t>
      </w:r>
      <w:r>
        <w:rPr>
          <w:rFonts w:hint="eastAsia"/>
        </w:rPr>
        <w:t>，常见的参考利率包括</w:t>
      </w:r>
      <w:r w:rsidRPr="003A0A19">
        <w:rPr>
          <w:rStyle w:val="a5"/>
          <w:rFonts w:hint="eastAsia"/>
        </w:rPr>
        <w:t>伦敦银行间同业拆放利率</w:t>
      </w:r>
      <w:r>
        <w:t>(Libor)</w:t>
      </w:r>
      <w:r>
        <w:rPr>
          <w:rFonts w:hint="eastAsia"/>
        </w:rPr>
        <w:t>、</w:t>
      </w:r>
      <w:r w:rsidRPr="003A0A19">
        <w:rPr>
          <w:rStyle w:val="a5"/>
        </w:rPr>
        <w:t>香港</w:t>
      </w:r>
      <w:r w:rsidRPr="003A0A19">
        <w:rPr>
          <w:rStyle w:val="a5"/>
          <w:rFonts w:hint="eastAsia"/>
        </w:rPr>
        <w:t>银行间同业拆放利率</w:t>
      </w:r>
      <w:r>
        <w:t>(Hibor)</w:t>
      </w:r>
      <w:r>
        <w:rPr>
          <w:rFonts w:hint="eastAsia"/>
        </w:rPr>
        <w:t>、</w:t>
      </w:r>
      <w:r w:rsidRPr="003A0A19">
        <w:rPr>
          <w:rStyle w:val="a5"/>
        </w:rPr>
        <w:t>欧洲</w:t>
      </w:r>
      <w:r w:rsidRPr="003A0A19">
        <w:rPr>
          <w:rStyle w:val="a5"/>
          <w:rFonts w:hint="eastAsia"/>
        </w:rPr>
        <w:t>美元定期存款单利率、联邦基金利率</w:t>
      </w:r>
      <w:r>
        <w:rPr>
          <w:rFonts w:hint="eastAsia"/>
        </w:rPr>
        <w:t>等。</w:t>
      </w:r>
    </w:p>
    <w:p w14:paraId="38744267" w14:textId="4F2FCF1C" w:rsidR="009A27A6" w:rsidRDefault="009A27A6" w:rsidP="00921D2A">
      <w:pPr>
        <w:pStyle w:val="ad"/>
        <w:numPr>
          <w:ilvl w:val="0"/>
          <w:numId w:val="344"/>
        </w:numPr>
        <w:ind w:firstLineChars="0"/>
      </w:pPr>
      <w:r>
        <w:rPr>
          <w:rFonts w:hint="eastAsia"/>
        </w:rPr>
        <w:t>股权类期货</w:t>
      </w:r>
    </w:p>
    <w:p w14:paraId="782936D7" w14:textId="7711513B" w:rsidR="00ED2AD1" w:rsidRDefault="00ED2AD1" w:rsidP="00921D2A">
      <w:pPr>
        <w:pStyle w:val="ad"/>
        <w:numPr>
          <w:ilvl w:val="1"/>
          <w:numId w:val="344"/>
        </w:numPr>
        <w:ind w:firstLineChars="0"/>
      </w:pPr>
      <w:r>
        <w:rPr>
          <w:rFonts w:hint="eastAsia"/>
        </w:rPr>
        <w:t>是以</w:t>
      </w:r>
      <w:r w:rsidRPr="00BC78D1">
        <w:rPr>
          <w:rStyle w:val="a5"/>
        </w:rPr>
        <w:t>单只股票、股票组合或者股票价格指数</w:t>
      </w:r>
      <w:r>
        <w:rPr>
          <w:rFonts w:hint="eastAsia"/>
        </w:rPr>
        <w:t>为基础资产的期货合约。</w:t>
      </w:r>
    </w:p>
    <w:p w14:paraId="119689BF" w14:textId="77777777" w:rsidR="00BC78D1" w:rsidRDefault="00BC78D1" w:rsidP="00921D2A">
      <w:pPr>
        <w:pStyle w:val="ad"/>
        <w:numPr>
          <w:ilvl w:val="1"/>
          <w:numId w:val="344"/>
        </w:numPr>
        <w:ind w:firstLineChars="0"/>
      </w:pPr>
      <w:r w:rsidRPr="00F82CE3">
        <w:rPr>
          <w:rStyle w:val="a5"/>
          <w:rFonts w:hint="eastAsia"/>
        </w:rPr>
        <w:t>股票价格指数</w:t>
      </w:r>
      <w:r>
        <w:rPr>
          <w:rFonts w:hint="eastAsia"/>
        </w:rPr>
        <w:t>期货</w:t>
      </w:r>
    </w:p>
    <w:p w14:paraId="572F28F2" w14:textId="77777777" w:rsidR="00BC78D1" w:rsidRDefault="00BC78D1" w:rsidP="00921D2A">
      <w:pPr>
        <w:pStyle w:val="ad"/>
        <w:numPr>
          <w:ilvl w:val="2"/>
          <w:numId w:val="344"/>
        </w:numPr>
        <w:ind w:firstLineChars="0"/>
      </w:pPr>
      <w:r>
        <w:rPr>
          <w:rFonts w:hint="eastAsia"/>
        </w:rPr>
        <w:t>股票价格指数期货的交易单位等于</w:t>
      </w:r>
      <w:r w:rsidRPr="00F82CE3">
        <w:rPr>
          <w:rStyle w:val="a5"/>
          <w:rFonts w:hint="eastAsia"/>
        </w:rPr>
        <w:t>基础指数的数值与交易所规定的每点价值</w:t>
      </w:r>
      <w:r w:rsidRPr="00F82CE3">
        <w:rPr>
          <w:rStyle w:val="a5"/>
          <w:rFonts w:hint="eastAsia"/>
        </w:rPr>
        <w:lastRenderedPageBreak/>
        <w:t>之乘积</w:t>
      </w:r>
      <w:r>
        <w:rPr>
          <w:rFonts w:hint="eastAsia"/>
        </w:rPr>
        <w:t>，采用</w:t>
      </w:r>
      <w:r w:rsidRPr="00F82CE3">
        <w:rPr>
          <w:rStyle w:val="a5"/>
          <w:rFonts w:hint="eastAsia"/>
        </w:rPr>
        <w:t>现金</w:t>
      </w:r>
      <w:r>
        <w:rPr>
          <w:rFonts w:hint="eastAsia"/>
        </w:rPr>
        <w:t>结算</w:t>
      </w:r>
    </w:p>
    <w:p w14:paraId="4742AD78" w14:textId="26F0E501" w:rsidR="00BC78D1" w:rsidRDefault="00BC78D1" w:rsidP="00921D2A">
      <w:pPr>
        <w:pStyle w:val="ad"/>
        <w:numPr>
          <w:ilvl w:val="2"/>
          <w:numId w:val="344"/>
        </w:numPr>
        <w:ind w:firstLineChars="0"/>
      </w:pPr>
      <w:r>
        <w:rPr>
          <w:rFonts w:hint="eastAsia"/>
        </w:rPr>
        <w:t>新加坡交易所（简称</w:t>
      </w:r>
      <w:r>
        <w:t>SGX)于</w:t>
      </w:r>
      <w:r w:rsidRPr="00F82CE3">
        <w:rPr>
          <w:rStyle w:val="a5"/>
        </w:rPr>
        <w:t>2006年</w:t>
      </w:r>
      <w:r>
        <w:t>9</w:t>
      </w:r>
      <w:r>
        <w:rPr>
          <w:rFonts w:hint="eastAsia"/>
        </w:rPr>
        <w:t>月</w:t>
      </w:r>
      <w:r>
        <w:t>5日推出以新华富时50指数为基础变</w:t>
      </w:r>
      <w:r>
        <w:rPr>
          <w:rFonts w:hint="eastAsia"/>
        </w:rPr>
        <w:t>量的</w:t>
      </w:r>
      <w:r w:rsidRPr="00F82CE3">
        <w:rPr>
          <w:rStyle w:val="a5"/>
          <w:rFonts w:hint="eastAsia"/>
        </w:rPr>
        <w:t>全球首个中国</w:t>
      </w:r>
      <w:r w:rsidRPr="00F82CE3">
        <w:rPr>
          <w:rStyle w:val="a5"/>
        </w:rPr>
        <w:t>A股指数期货</w:t>
      </w:r>
      <w:r w:rsidR="00F82CE3">
        <w:rPr>
          <w:rFonts w:hint="eastAsia"/>
        </w:rPr>
        <w:t>。</w:t>
      </w:r>
    </w:p>
    <w:p w14:paraId="6405C176" w14:textId="77777777" w:rsidR="00BC78D1" w:rsidRDefault="00BC78D1" w:rsidP="00921D2A">
      <w:pPr>
        <w:pStyle w:val="ad"/>
        <w:numPr>
          <w:ilvl w:val="1"/>
          <w:numId w:val="344"/>
        </w:numPr>
        <w:ind w:firstLineChars="0"/>
      </w:pPr>
      <w:r w:rsidRPr="00F82CE3">
        <w:rPr>
          <w:rStyle w:val="a5"/>
          <w:rFonts w:hint="eastAsia"/>
        </w:rPr>
        <w:t>单只股票</w:t>
      </w:r>
      <w:r>
        <w:rPr>
          <w:rFonts w:hint="eastAsia"/>
        </w:rPr>
        <w:t>期货</w:t>
      </w:r>
    </w:p>
    <w:p w14:paraId="6E664F0C" w14:textId="635EFB3E" w:rsidR="00BC78D1" w:rsidRDefault="00BC78D1" w:rsidP="00921D2A">
      <w:pPr>
        <w:pStyle w:val="ad"/>
        <w:numPr>
          <w:ilvl w:val="1"/>
          <w:numId w:val="344"/>
        </w:numPr>
        <w:ind w:firstLineChars="0"/>
        <w:rPr>
          <w:rFonts w:hint="eastAsia"/>
        </w:rPr>
      </w:pPr>
      <w:r w:rsidRPr="00F82CE3">
        <w:rPr>
          <w:rStyle w:val="a5"/>
        </w:rPr>
        <w:t>股票组合</w:t>
      </w:r>
      <w:r>
        <w:t>的期货</w:t>
      </w:r>
    </w:p>
    <w:p w14:paraId="6C4878B5" w14:textId="0569B241" w:rsidR="00A9075D" w:rsidRDefault="00A9075D" w:rsidP="00F81C3B"/>
    <w:p w14:paraId="422FDA19" w14:textId="36D5B458" w:rsidR="00A9075D" w:rsidRPr="00F56EDE" w:rsidRDefault="002B12E2" w:rsidP="00F81C3B">
      <w:pPr>
        <w:rPr>
          <w:rStyle w:val="ab"/>
        </w:rPr>
      </w:pPr>
      <w:r w:rsidRPr="00F56EDE">
        <w:rPr>
          <w:rStyle w:val="ab"/>
        </w:rPr>
        <w:t>金融期货的基本功能</w:t>
      </w:r>
    </w:p>
    <w:p w14:paraId="3F7477C6" w14:textId="53501EA7" w:rsidR="002B12E2" w:rsidRDefault="002B12E2" w:rsidP="00921D2A">
      <w:pPr>
        <w:pStyle w:val="ad"/>
        <w:numPr>
          <w:ilvl w:val="0"/>
          <w:numId w:val="345"/>
        </w:numPr>
        <w:ind w:firstLineChars="0"/>
      </w:pPr>
      <w:r>
        <w:rPr>
          <w:rFonts w:hint="eastAsia"/>
        </w:rPr>
        <w:t>套期保值功能；</w:t>
      </w:r>
    </w:p>
    <w:p w14:paraId="43B4D33F" w14:textId="310B300E" w:rsidR="00E752A8" w:rsidRDefault="00E752A8" w:rsidP="00921D2A">
      <w:pPr>
        <w:pStyle w:val="ad"/>
        <w:numPr>
          <w:ilvl w:val="1"/>
          <w:numId w:val="345"/>
        </w:numPr>
        <w:ind w:firstLineChars="0"/>
      </w:pPr>
      <w:r>
        <w:rPr>
          <w:rFonts w:hint="eastAsia"/>
        </w:rPr>
        <w:t>利用金融期货进行套期保值，就是通过在现货市场与期货市场建立</w:t>
      </w:r>
      <w:r w:rsidRPr="00E752A8">
        <w:rPr>
          <w:rStyle w:val="a5"/>
          <w:rFonts w:hint="eastAsia"/>
        </w:rPr>
        <w:t>相反的头寸</w:t>
      </w:r>
      <w:r>
        <w:rPr>
          <w:rFonts w:hint="eastAsia"/>
        </w:rPr>
        <w:t>，从而锁定未来现金流或公允价值的交易行为。</w:t>
      </w:r>
    </w:p>
    <w:p w14:paraId="153F44BB" w14:textId="5297A39E" w:rsidR="001F5B29" w:rsidRDefault="001F5B29" w:rsidP="00921D2A">
      <w:pPr>
        <w:pStyle w:val="ad"/>
        <w:numPr>
          <w:ilvl w:val="1"/>
          <w:numId w:val="345"/>
        </w:numPr>
        <w:ind w:firstLineChars="0"/>
      </w:pPr>
      <w:r>
        <w:rPr>
          <w:rFonts w:hint="eastAsia"/>
        </w:rPr>
        <w:t>期货交易之所以能够套期保值，其基本原理在于某一特定商品或金融工具的期货价格和现货价格的</w:t>
      </w:r>
      <w:r w:rsidRPr="001F5B29">
        <w:rPr>
          <w:rStyle w:val="a5"/>
          <w:rFonts w:hint="eastAsia"/>
        </w:rPr>
        <w:t>变动趋势大致相同</w:t>
      </w:r>
      <w:r>
        <w:rPr>
          <w:rFonts w:hint="eastAsia"/>
        </w:rPr>
        <w:t>，在</w:t>
      </w:r>
      <w:r w:rsidRPr="001F5B29">
        <w:rPr>
          <w:rStyle w:val="a5"/>
          <w:rFonts w:hint="eastAsia"/>
        </w:rPr>
        <w:t>走势上具有收敛性</w:t>
      </w:r>
      <w:r>
        <w:rPr>
          <w:rFonts w:hint="eastAsia"/>
        </w:rPr>
        <w:t>。</w:t>
      </w:r>
    </w:p>
    <w:p w14:paraId="1E6CBEC4" w14:textId="6B4F531E" w:rsidR="00BD7519" w:rsidRDefault="00BD7519" w:rsidP="00921D2A">
      <w:pPr>
        <w:pStyle w:val="ad"/>
        <w:numPr>
          <w:ilvl w:val="1"/>
          <w:numId w:val="345"/>
        </w:numPr>
        <w:ind w:firstLineChars="0"/>
        <w:rPr>
          <w:rFonts w:hint="eastAsia"/>
        </w:rPr>
      </w:pPr>
      <w:r>
        <w:rPr>
          <w:rFonts w:hint="eastAsia"/>
        </w:rPr>
        <w:t>基差风险：</w:t>
      </w:r>
      <w:r>
        <w:rPr>
          <w:rFonts w:hint="eastAsia"/>
        </w:rPr>
        <w:t>套期保值者很可能难以找到与现货头寸在品种、期限、数量上均恰好匹配的期货合约，如果</w:t>
      </w:r>
      <w:r w:rsidRPr="00BD7519">
        <w:rPr>
          <w:rStyle w:val="a5"/>
          <w:rFonts w:hint="eastAsia"/>
        </w:rPr>
        <w:t>选用替代合约进行套期保值</w:t>
      </w:r>
      <w:r>
        <w:rPr>
          <w:rFonts w:hint="eastAsia"/>
        </w:rPr>
        <w:t>操作，则并不能完全锁定未来现金流，由此带来的风险被称为</w:t>
      </w:r>
      <w:r>
        <w:t>"</w:t>
      </w:r>
      <w:r w:rsidRPr="00BD7519">
        <w:rPr>
          <w:rStyle w:val="a5"/>
        </w:rPr>
        <w:t>基差风险</w:t>
      </w:r>
      <w:r>
        <w:t>"</w:t>
      </w:r>
      <w:r>
        <w:rPr>
          <w:rFonts w:hint="eastAsia"/>
        </w:rPr>
        <w:t>。</w:t>
      </w:r>
    </w:p>
    <w:p w14:paraId="45B23F8C" w14:textId="3ACB0D40" w:rsidR="002B12E2" w:rsidRDefault="002B12E2" w:rsidP="00921D2A">
      <w:pPr>
        <w:pStyle w:val="ad"/>
        <w:numPr>
          <w:ilvl w:val="0"/>
          <w:numId w:val="345"/>
        </w:numPr>
        <w:ind w:firstLineChars="0"/>
      </w:pPr>
      <w:r>
        <w:rPr>
          <w:rFonts w:hint="eastAsia"/>
        </w:rPr>
        <w:t>价格发现功能；</w:t>
      </w:r>
    </w:p>
    <w:p w14:paraId="1AC818EF" w14:textId="360DA5BF" w:rsidR="002B12E2" w:rsidRDefault="002B12E2" w:rsidP="00921D2A">
      <w:pPr>
        <w:pStyle w:val="ad"/>
        <w:numPr>
          <w:ilvl w:val="0"/>
          <w:numId w:val="345"/>
        </w:numPr>
        <w:ind w:firstLineChars="0"/>
      </w:pPr>
      <w:r>
        <w:rPr>
          <w:rFonts w:hint="eastAsia"/>
        </w:rPr>
        <w:t>投机功能；</w:t>
      </w:r>
    </w:p>
    <w:p w14:paraId="449C58D8" w14:textId="171BCF8C" w:rsidR="008814C6" w:rsidRDefault="008814C6" w:rsidP="00921D2A">
      <w:pPr>
        <w:pStyle w:val="ad"/>
        <w:numPr>
          <w:ilvl w:val="1"/>
          <w:numId w:val="345"/>
        </w:numPr>
        <w:ind w:firstLineChars="0"/>
        <w:rPr>
          <w:rFonts w:hint="eastAsia"/>
        </w:rPr>
      </w:pPr>
      <w:r>
        <w:rPr>
          <w:rFonts w:hint="eastAsia"/>
        </w:rPr>
        <w:t>与所有有价证券交易相同，期货市场上的投机者也会利用对未来期货价格走势的预期进行投机交易，</w:t>
      </w:r>
      <w:r w:rsidRPr="008814C6">
        <w:rPr>
          <w:rStyle w:val="a5"/>
          <w:rFonts w:hint="eastAsia"/>
        </w:rPr>
        <w:t>预计价格上涨的投机者会建立期货多头</w:t>
      </w:r>
      <w:r>
        <w:rPr>
          <w:rFonts w:hint="eastAsia"/>
        </w:rPr>
        <w:t>，反之则建立空头</w:t>
      </w:r>
      <w:r>
        <w:rPr>
          <w:rFonts w:hint="eastAsia"/>
        </w:rPr>
        <w:t>。</w:t>
      </w:r>
    </w:p>
    <w:p w14:paraId="776F8C6A" w14:textId="4E320780" w:rsidR="002B12E2" w:rsidRDefault="002B12E2" w:rsidP="00921D2A">
      <w:pPr>
        <w:pStyle w:val="ad"/>
        <w:numPr>
          <w:ilvl w:val="0"/>
          <w:numId w:val="345"/>
        </w:numPr>
        <w:ind w:firstLineChars="0"/>
      </w:pPr>
      <w:r>
        <w:rPr>
          <w:rFonts w:hint="eastAsia"/>
        </w:rPr>
        <w:t>套利功能。</w:t>
      </w:r>
    </w:p>
    <w:p w14:paraId="70569642" w14:textId="3B2E6297" w:rsidR="00FB308D" w:rsidRDefault="00FB308D" w:rsidP="00921D2A">
      <w:pPr>
        <w:pStyle w:val="ad"/>
        <w:numPr>
          <w:ilvl w:val="1"/>
          <w:numId w:val="345"/>
        </w:numPr>
        <w:ind w:firstLineChars="0"/>
      </w:pPr>
      <w:r>
        <w:rPr>
          <w:rFonts w:hint="eastAsia"/>
        </w:rPr>
        <w:t>利用同一份合约在不同市场上的价差进行低买高卖。</w:t>
      </w:r>
    </w:p>
    <w:p w14:paraId="7D89172A" w14:textId="32D0BEEC" w:rsidR="00CE0B9D" w:rsidRDefault="00CE0B9D" w:rsidP="00CE0B9D">
      <w:pPr>
        <w:pStyle w:val="ad"/>
        <w:ind w:left="840" w:firstLineChars="0" w:firstLine="0"/>
        <w:rPr>
          <w:rFonts w:hint="eastAsia"/>
        </w:rPr>
      </w:pPr>
      <w:r w:rsidRPr="00CE0B9D">
        <w:rPr>
          <w:rStyle w:val="af0"/>
        </w:rPr>
        <w:t>记忆</w:t>
      </w:r>
      <w:r>
        <w:rPr>
          <w:rFonts w:hint="eastAsia"/>
        </w:rPr>
        <w:t>：类比代购化妆品</w:t>
      </w:r>
    </w:p>
    <w:p w14:paraId="2D53FCBA" w14:textId="664BC584" w:rsidR="00A9075D" w:rsidRDefault="00A9075D" w:rsidP="00F81C3B"/>
    <w:p w14:paraId="2692C144" w14:textId="5818A578" w:rsidR="00A9075D" w:rsidRDefault="000C28B3" w:rsidP="00035AB3">
      <w:pPr>
        <w:pStyle w:val="3"/>
      </w:pPr>
      <w:r>
        <w:rPr>
          <w:rFonts w:hint="eastAsia"/>
        </w:rPr>
        <w:t>考点4：金融互换交易</w:t>
      </w:r>
    </w:p>
    <w:p w14:paraId="60E53CC4" w14:textId="2A8340EC" w:rsidR="00A9075D" w:rsidRPr="00E37043" w:rsidRDefault="00E37043" w:rsidP="00F81C3B">
      <w:pPr>
        <w:rPr>
          <w:rStyle w:val="ab"/>
        </w:rPr>
      </w:pPr>
      <w:r w:rsidRPr="00E37043">
        <w:rPr>
          <w:rStyle w:val="ab"/>
        </w:rPr>
        <w:t>互换的概念</w:t>
      </w:r>
    </w:p>
    <w:p w14:paraId="0D5EBB25" w14:textId="6DE08CEB" w:rsidR="00E37043" w:rsidRDefault="00E37043" w:rsidP="00E37043">
      <w:r>
        <w:rPr>
          <w:rFonts w:hint="eastAsia"/>
        </w:rPr>
        <w:t>互换是指</w:t>
      </w:r>
      <w:r w:rsidRPr="00E37043">
        <w:rPr>
          <w:rStyle w:val="a5"/>
          <w:rFonts w:hint="eastAsia"/>
        </w:rPr>
        <w:t>两个或两个以上的当事人</w:t>
      </w:r>
      <w:r>
        <w:rPr>
          <w:rFonts w:hint="eastAsia"/>
        </w:rPr>
        <w:t>按共同商定的条件，在约定的时间内</w:t>
      </w:r>
      <w:r w:rsidRPr="00E37043">
        <w:rPr>
          <w:rStyle w:val="a5"/>
          <w:rFonts w:hint="eastAsia"/>
        </w:rPr>
        <w:t>定期交换现金流</w:t>
      </w:r>
      <w:r>
        <w:rPr>
          <w:rFonts w:hint="eastAsia"/>
        </w:rPr>
        <w:t>的金融交易，可分为货币互换、利率互换、权益互换、信用互换等</w:t>
      </w:r>
      <w:r>
        <w:rPr>
          <w:rFonts w:hint="eastAsia"/>
        </w:rPr>
        <w:t>类别</w:t>
      </w:r>
      <w:r>
        <w:rPr>
          <w:rFonts w:hint="eastAsia"/>
        </w:rPr>
        <w:t>。</w:t>
      </w:r>
    </w:p>
    <w:p w14:paraId="063E2ED2" w14:textId="0DEACC74" w:rsidR="00E37043" w:rsidRDefault="00E37043" w:rsidP="00E37043">
      <w:r>
        <w:rPr>
          <w:rFonts w:hint="eastAsia"/>
        </w:rPr>
        <w:t>从交易结构上看，可以将互换交易视为</w:t>
      </w:r>
      <w:r w:rsidRPr="00203523">
        <w:rPr>
          <w:rStyle w:val="a5"/>
          <w:rFonts w:hint="eastAsia"/>
        </w:rPr>
        <w:t>一系列</w:t>
      </w:r>
      <w:r w:rsidR="00203523">
        <w:rPr>
          <w:rStyle w:val="a5"/>
          <w:rFonts w:hint="eastAsia"/>
        </w:rPr>
        <w:t>远</w:t>
      </w:r>
      <w:r w:rsidRPr="00203523">
        <w:rPr>
          <w:rStyle w:val="a5"/>
          <w:rFonts w:hint="eastAsia"/>
        </w:rPr>
        <w:t>期交易</w:t>
      </w:r>
      <w:r>
        <w:rPr>
          <w:rFonts w:hint="eastAsia"/>
        </w:rPr>
        <w:t>的组合</w:t>
      </w:r>
    </w:p>
    <w:p w14:paraId="085E6AB1" w14:textId="1A96E07E" w:rsidR="00E37043" w:rsidRDefault="00E37043" w:rsidP="00E37043">
      <w:pPr>
        <w:rPr>
          <w:rFonts w:hint="eastAsia"/>
        </w:rPr>
      </w:pPr>
      <w:r>
        <w:rPr>
          <w:rFonts w:hint="eastAsia"/>
        </w:rPr>
        <w:t>目前，按名义金额计算的互换交易已经成为</w:t>
      </w:r>
      <w:r w:rsidRPr="00203523">
        <w:rPr>
          <w:rStyle w:val="a5"/>
          <w:rFonts w:hint="eastAsia"/>
        </w:rPr>
        <w:t>最大</w:t>
      </w:r>
      <w:r>
        <w:rPr>
          <w:rFonts w:hint="eastAsia"/>
        </w:rPr>
        <w:t>的衍生品交易品种。</w:t>
      </w:r>
    </w:p>
    <w:p w14:paraId="0417EE16" w14:textId="43215A03" w:rsidR="00A9075D" w:rsidRDefault="00A9075D" w:rsidP="00F81C3B"/>
    <w:p w14:paraId="7186FD34" w14:textId="779A68F4" w:rsidR="00A9075D" w:rsidRPr="00203523" w:rsidRDefault="00203523" w:rsidP="00F81C3B">
      <w:pPr>
        <w:rPr>
          <w:rStyle w:val="ab"/>
        </w:rPr>
      </w:pPr>
      <w:r w:rsidRPr="00203523">
        <w:rPr>
          <w:rStyle w:val="ab"/>
        </w:rPr>
        <w:t>利率互换的概念</w:t>
      </w:r>
    </w:p>
    <w:p w14:paraId="79B95685" w14:textId="018B34C6" w:rsidR="00203523" w:rsidRDefault="00203523" w:rsidP="00921D2A">
      <w:pPr>
        <w:pStyle w:val="ad"/>
        <w:numPr>
          <w:ilvl w:val="0"/>
          <w:numId w:val="346"/>
        </w:numPr>
        <w:ind w:firstLineChars="0"/>
      </w:pPr>
      <w:r>
        <w:rPr>
          <w:rFonts w:hint="eastAsia"/>
        </w:rPr>
        <w:t>利率互换是一种</w:t>
      </w:r>
      <w:r w:rsidRPr="00203523">
        <w:rPr>
          <w:rStyle w:val="a5"/>
          <w:rFonts w:hint="eastAsia"/>
        </w:rPr>
        <w:t>最为普遍</w:t>
      </w:r>
      <w:r>
        <w:rPr>
          <w:rFonts w:hint="eastAsia"/>
        </w:rPr>
        <w:t>的互换类型；</w:t>
      </w:r>
    </w:p>
    <w:p w14:paraId="54744C65" w14:textId="32BEDC75" w:rsidR="00203523" w:rsidRDefault="00203523" w:rsidP="00921D2A">
      <w:pPr>
        <w:pStyle w:val="ad"/>
        <w:numPr>
          <w:ilvl w:val="0"/>
          <w:numId w:val="346"/>
        </w:numPr>
        <w:ind w:firstLineChars="0"/>
        <w:rPr>
          <w:rFonts w:hint="eastAsia"/>
        </w:rPr>
      </w:pPr>
      <w:r>
        <w:rPr>
          <w:rFonts w:hint="eastAsia"/>
        </w:rPr>
        <w:t>在标准的利率互换中，甲方同意向乙方支付若干年的现金流，这个现金流是名义本金乘以事先约定的</w:t>
      </w:r>
      <w:r w:rsidRPr="00203523">
        <w:rPr>
          <w:rStyle w:val="a5"/>
          <w:rFonts w:hint="eastAsia"/>
        </w:rPr>
        <w:t>固定利率</w:t>
      </w:r>
      <w:r>
        <w:rPr>
          <w:rFonts w:hint="eastAsia"/>
        </w:rPr>
        <w:t>产生的利息。同时，乙方同意在同样期限内向甲方支付相当于同一名义本金按</w:t>
      </w:r>
      <w:r w:rsidRPr="00203523">
        <w:rPr>
          <w:rStyle w:val="a5"/>
          <w:rFonts w:hint="eastAsia"/>
        </w:rPr>
        <w:t>浮动利率</w:t>
      </w:r>
      <w:r>
        <w:rPr>
          <w:rFonts w:hint="eastAsia"/>
        </w:rPr>
        <w:t>产生利息的现金流。</w:t>
      </w:r>
    </w:p>
    <w:p w14:paraId="52362002" w14:textId="77777777" w:rsidR="00A9075D" w:rsidRDefault="00A9075D" w:rsidP="00F81C3B">
      <w:pPr>
        <w:rPr>
          <w:rFonts w:hint="eastAsia"/>
        </w:rPr>
      </w:pPr>
    </w:p>
    <w:p w14:paraId="67217B42" w14:textId="3DEC5360" w:rsidR="00F81C3B" w:rsidRPr="00E9671E" w:rsidRDefault="00E9671E" w:rsidP="00F81C3B">
      <w:pPr>
        <w:rPr>
          <w:rStyle w:val="ab"/>
        </w:rPr>
      </w:pPr>
      <w:r w:rsidRPr="00E9671E">
        <w:rPr>
          <w:rStyle w:val="ab"/>
          <w:rFonts w:hint="eastAsia"/>
        </w:rPr>
        <w:t>我国</w:t>
      </w:r>
      <w:r w:rsidRPr="00E9671E">
        <w:rPr>
          <w:rStyle w:val="ab"/>
        </w:rPr>
        <w:t>利率互换的历史</w:t>
      </w:r>
    </w:p>
    <w:p w14:paraId="2388BFE6" w14:textId="2F5F6B12" w:rsidR="00E9671E" w:rsidRDefault="00E9671E" w:rsidP="00E9671E">
      <w:r w:rsidRPr="00E9671E">
        <w:rPr>
          <w:rStyle w:val="a5"/>
        </w:rPr>
        <w:t>2006年1月24日</w:t>
      </w:r>
      <w:r>
        <w:t>，中国人民银行发布了《关于开展人民币利率互换交</w:t>
      </w:r>
      <w:r>
        <w:rPr>
          <w:rFonts w:hint="eastAsia"/>
        </w:rPr>
        <w:t>易试点有关事宜的通知》，批准在全国银行间同业拆借中心开展人民币利率互换交易试点</w:t>
      </w:r>
    </w:p>
    <w:p w14:paraId="16E8A3CE" w14:textId="3B070142" w:rsidR="00F81C3B" w:rsidRDefault="00E9671E" w:rsidP="00E9671E">
      <w:r>
        <w:rPr>
          <w:rFonts w:hint="eastAsia"/>
        </w:rPr>
        <w:t>人民币利率互换是</w:t>
      </w:r>
      <w:r>
        <w:rPr>
          <w:rFonts w:hint="eastAsia"/>
        </w:rPr>
        <w:t>指</w:t>
      </w:r>
      <w:r>
        <w:rPr>
          <w:rFonts w:hint="eastAsia"/>
        </w:rPr>
        <w:t>交易双方约定在未来的一定期限内，根据约定的</w:t>
      </w:r>
      <w:r w:rsidRPr="00E9671E">
        <w:rPr>
          <w:rStyle w:val="a5"/>
          <w:rFonts w:hint="eastAsia"/>
        </w:rPr>
        <w:t>人民币本金和利率</w:t>
      </w:r>
      <w:r>
        <w:rPr>
          <w:rFonts w:hint="eastAsia"/>
        </w:rPr>
        <w:t>计算利息并进行利息交换的金融合约。</w:t>
      </w:r>
    </w:p>
    <w:p w14:paraId="16C80B75" w14:textId="52542D95" w:rsidR="00570C37" w:rsidRDefault="00570C37" w:rsidP="00E9671E"/>
    <w:p w14:paraId="026596EF" w14:textId="5CA0D5D6" w:rsidR="00570C37" w:rsidRPr="0047515C" w:rsidRDefault="00570C37" w:rsidP="00E9671E">
      <w:pPr>
        <w:rPr>
          <w:rStyle w:val="ab"/>
        </w:rPr>
      </w:pPr>
      <w:r w:rsidRPr="0047515C">
        <w:rPr>
          <w:rStyle w:val="ab"/>
        </w:rPr>
        <w:lastRenderedPageBreak/>
        <w:t>货币</w:t>
      </w:r>
      <w:r w:rsidRPr="0047515C">
        <w:rPr>
          <w:rStyle w:val="ab"/>
          <w:rFonts w:hint="eastAsia"/>
        </w:rPr>
        <w:t>互换的</w:t>
      </w:r>
      <w:r w:rsidR="0047515C">
        <w:rPr>
          <w:rStyle w:val="ab"/>
          <w:rFonts w:hint="eastAsia"/>
        </w:rPr>
        <w:t>形式</w:t>
      </w:r>
    </w:p>
    <w:p w14:paraId="008012B0" w14:textId="4C00F20B" w:rsidR="00570C37" w:rsidRDefault="00570C37" w:rsidP="00E9671E">
      <w:pPr>
        <w:rPr>
          <w:rFonts w:hint="eastAsia"/>
        </w:rPr>
      </w:pPr>
      <w:r>
        <w:rPr>
          <w:rFonts w:hint="eastAsia"/>
        </w:rPr>
        <w:t>这种互换最简单的形式是将一种货币的</w:t>
      </w:r>
      <w:r w:rsidRPr="0047515C">
        <w:rPr>
          <w:rStyle w:val="a5"/>
        </w:rPr>
        <w:t>本金和固定利息</w:t>
      </w:r>
      <w:r>
        <w:rPr>
          <w:rFonts w:hint="eastAsia"/>
        </w:rPr>
        <w:t>与几乎等价的</w:t>
      </w:r>
      <w:r w:rsidRPr="0047515C">
        <w:rPr>
          <w:rStyle w:val="a5"/>
        </w:rPr>
        <w:t>另一种货币</w:t>
      </w:r>
      <w:r>
        <w:rPr>
          <w:rFonts w:hint="eastAsia"/>
        </w:rPr>
        <w:t>的</w:t>
      </w:r>
      <w:r w:rsidRPr="0047515C">
        <w:rPr>
          <w:rStyle w:val="a5"/>
        </w:rPr>
        <w:t>本金和固定利息</w:t>
      </w:r>
      <w:r>
        <w:rPr>
          <w:rFonts w:hint="eastAsia"/>
        </w:rPr>
        <w:t>进行交换。</w:t>
      </w:r>
    </w:p>
    <w:p w14:paraId="08F053AA" w14:textId="681CE64C" w:rsidR="00570C37" w:rsidRDefault="00570C37" w:rsidP="00E9671E"/>
    <w:p w14:paraId="37BBD9B0" w14:textId="1858789C" w:rsidR="0047515C" w:rsidRPr="0047515C" w:rsidRDefault="0047515C" w:rsidP="00E9671E">
      <w:pPr>
        <w:rPr>
          <w:rStyle w:val="ab"/>
        </w:rPr>
      </w:pPr>
      <w:r w:rsidRPr="0047515C">
        <w:rPr>
          <w:rStyle w:val="ab"/>
        </w:rPr>
        <w:t>我国股权类互换的历史</w:t>
      </w:r>
    </w:p>
    <w:p w14:paraId="39EE3486" w14:textId="77777777" w:rsidR="0047515C" w:rsidRDefault="0047515C" w:rsidP="0047515C">
      <w:r>
        <w:rPr>
          <w:rFonts w:hint="eastAsia"/>
        </w:rPr>
        <w:t>中国证券业协会于</w:t>
      </w:r>
      <w:r w:rsidRPr="0047515C">
        <w:rPr>
          <w:rStyle w:val="a5"/>
        </w:rPr>
        <w:t>2012年底</w:t>
      </w:r>
      <w:r>
        <w:t>启动了股票收益互换业务试点工作。</w:t>
      </w:r>
    </w:p>
    <w:p w14:paraId="1320EC9A" w14:textId="58EAAC23" w:rsidR="00F81C3B" w:rsidRDefault="0047515C" w:rsidP="0047515C">
      <w:r>
        <w:rPr>
          <w:rFonts w:hint="eastAsia"/>
        </w:rPr>
        <w:t>股票收益互换是指证券公司与客户根据协议约定，在未来某一期限内</w:t>
      </w:r>
      <w:r w:rsidRPr="0047515C">
        <w:rPr>
          <w:rStyle w:val="a5"/>
          <w:rFonts w:hint="eastAsia"/>
        </w:rPr>
        <w:t>针对特定股票的收益表现与固定利率</w:t>
      </w:r>
      <w:r>
        <w:rPr>
          <w:rFonts w:hint="eastAsia"/>
        </w:rPr>
        <w:t>进行现金在交换。</w:t>
      </w:r>
    </w:p>
    <w:p w14:paraId="389DE923" w14:textId="0B3E8532" w:rsidR="00F81C3B" w:rsidRDefault="00F81C3B" w:rsidP="00F81C3B"/>
    <w:p w14:paraId="78888C61" w14:textId="6B4C546A" w:rsidR="008D0328" w:rsidRPr="008D0328" w:rsidRDefault="008D0328" w:rsidP="00F81C3B">
      <w:pPr>
        <w:rPr>
          <w:rStyle w:val="ab"/>
        </w:rPr>
      </w:pPr>
      <w:r w:rsidRPr="008D0328">
        <w:rPr>
          <w:rStyle w:val="ab"/>
        </w:rPr>
        <w:t>信用违约互换（</w:t>
      </w:r>
      <w:r w:rsidRPr="008D0328">
        <w:rPr>
          <w:rStyle w:val="a5"/>
          <w:rFonts w:hint="eastAsia"/>
        </w:rPr>
        <w:t>CDS</w:t>
      </w:r>
      <w:r w:rsidRPr="008D0328">
        <w:rPr>
          <w:rStyle w:val="ab"/>
        </w:rPr>
        <w:t>）</w:t>
      </w:r>
    </w:p>
    <w:p w14:paraId="5512385C" w14:textId="4B018151" w:rsidR="008D0328" w:rsidRDefault="008D0328" w:rsidP="00921D2A">
      <w:pPr>
        <w:pStyle w:val="ad"/>
        <w:numPr>
          <w:ilvl w:val="0"/>
          <w:numId w:val="347"/>
        </w:numPr>
        <w:ind w:firstLineChars="0"/>
      </w:pPr>
      <w:r>
        <w:rPr>
          <w:rFonts w:hint="eastAsia"/>
        </w:rPr>
        <w:t>含义：</w:t>
      </w:r>
      <w:r>
        <w:rPr>
          <w:rFonts w:hint="eastAsia"/>
        </w:rPr>
        <w:t>最基本的信用违约互换涉及</w:t>
      </w:r>
      <w:r w:rsidRPr="008D0328">
        <w:rPr>
          <w:rStyle w:val="a5"/>
          <w:rFonts w:hint="eastAsia"/>
        </w:rPr>
        <w:t>两个当事人</w:t>
      </w:r>
      <w:r>
        <w:rPr>
          <w:rFonts w:hint="eastAsia"/>
        </w:rPr>
        <w:t>，双方约定</w:t>
      </w:r>
      <w:r w:rsidRPr="008D0328">
        <w:rPr>
          <w:rStyle w:val="a5"/>
          <w:rFonts w:hint="eastAsia"/>
        </w:rPr>
        <w:t>以某一信用工具为参考</w:t>
      </w:r>
      <w:r>
        <w:rPr>
          <w:rFonts w:hint="eastAsia"/>
        </w:rPr>
        <w:t>，一方向另一方出售信用保护，若参考工具发生规定的</w:t>
      </w:r>
      <w:r w:rsidRPr="008D0328">
        <w:rPr>
          <w:rStyle w:val="a5"/>
          <w:rFonts w:hint="eastAsia"/>
        </w:rPr>
        <w:t>信用违约事件</w:t>
      </w:r>
      <w:r>
        <w:rPr>
          <w:rFonts w:hint="eastAsia"/>
        </w:rPr>
        <w:t>，则</w:t>
      </w:r>
      <w:r w:rsidRPr="008D0328">
        <w:rPr>
          <w:rStyle w:val="a5"/>
          <w:rFonts w:hint="eastAsia"/>
        </w:rPr>
        <w:t>信用保护出售方必须向买方支付赔偿</w:t>
      </w:r>
      <w:r>
        <w:rPr>
          <w:rFonts w:hint="eastAsia"/>
        </w:rPr>
        <w:t>。</w:t>
      </w:r>
    </w:p>
    <w:p w14:paraId="13CADED7" w14:textId="2A8BDB31" w:rsidR="0041390D" w:rsidRDefault="0041390D" w:rsidP="0041390D">
      <w:pPr>
        <w:pStyle w:val="ad"/>
        <w:ind w:left="420" w:firstLineChars="0" w:firstLine="0"/>
        <w:rPr>
          <w:rFonts w:hint="eastAsia"/>
        </w:rPr>
      </w:pPr>
      <w:r w:rsidRPr="0041390D">
        <w:rPr>
          <w:rStyle w:val="af0"/>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14:paraId="6A4F69EE" w14:textId="4652EC66" w:rsidR="008D0328" w:rsidRDefault="008D0328" w:rsidP="00921D2A">
      <w:pPr>
        <w:pStyle w:val="ad"/>
        <w:numPr>
          <w:ilvl w:val="0"/>
          <w:numId w:val="347"/>
        </w:numPr>
        <w:ind w:firstLineChars="0"/>
        <w:rPr>
          <w:rFonts w:hint="eastAsia"/>
        </w:rPr>
      </w:pPr>
      <w:r>
        <w:rPr>
          <w:rFonts w:hint="eastAsia"/>
        </w:rPr>
        <w:t>风险</w:t>
      </w:r>
      <w:r>
        <w:rPr>
          <w:rFonts w:hint="eastAsia"/>
        </w:rPr>
        <w:t>：</w:t>
      </w:r>
      <w:r>
        <w:rPr>
          <w:rFonts w:hint="eastAsia"/>
        </w:rPr>
        <w:t>信用违约互换具有</w:t>
      </w:r>
      <w:r w:rsidRPr="008D0328">
        <w:rPr>
          <w:rStyle w:val="a5"/>
          <w:rFonts w:hint="eastAsia"/>
        </w:rPr>
        <w:t>较高的杠杆性</w:t>
      </w:r>
      <w:r>
        <w:rPr>
          <w:rFonts w:hint="eastAsia"/>
        </w:rPr>
        <w:t>。</w:t>
      </w:r>
    </w:p>
    <w:p w14:paraId="4C1CC17A" w14:textId="0D970F95" w:rsidR="00F81C3B" w:rsidRDefault="00F81C3B" w:rsidP="00F81C3B"/>
    <w:p w14:paraId="773D7402" w14:textId="36093DC7" w:rsidR="00F81C3B" w:rsidRDefault="00F81C3B" w:rsidP="00F81C3B"/>
    <w:p w14:paraId="1B93BC69" w14:textId="5B7183EA" w:rsidR="00F81C3B" w:rsidRDefault="00F81C3B" w:rsidP="00F81C3B"/>
    <w:p w14:paraId="2CDE93D5" w14:textId="53B64CDA" w:rsidR="0041390D" w:rsidRDefault="0041390D" w:rsidP="00F81C3B"/>
    <w:p w14:paraId="13AF1A38" w14:textId="33845DDA" w:rsidR="0041390D" w:rsidRDefault="0041390D" w:rsidP="00F81C3B"/>
    <w:p w14:paraId="78114411" w14:textId="73F95CFB" w:rsidR="0041390D" w:rsidRDefault="0041390D" w:rsidP="00F81C3B"/>
    <w:p w14:paraId="4070F9F3" w14:textId="51875A4C" w:rsidR="0041390D" w:rsidRDefault="0041390D" w:rsidP="00F81C3B"/>
    <w:p w14:paraId="50A00600" w14:textId="08ABC150" w:rsidR="0041390D" w:rsidRDefault="0041390D" w:rsidP="00F81C3B"/>
    <w:p w14:paraId="4023C8F8" w14:textId="06E0A479" w:rsidR="0041390D" w:rsidRDefault="0041390D" w:rsidP="00F81C3B"/>
    <w:p w14:paraId="7312714C" w14:textId="7884D638" w:rsidR="0041390D" w:rsidRDefault="0041390D" w:rsidP="00F81C3B"/>
    <w:p w14:paraId="1B1B0B9F" w14:textId="56D41F8F" w:rsidR="0041390D" w:rsidRDefault="0041390D" w:rsidP="00F81C3B"/>
    <w:p w14:paraId="22CB9A60" w14:textId="70B4EA6B" w:rsidR="0041390D" w:rsidRDefault="0041390D" w:rsidP="00F81C3B"/>
    <w:p w14:paraId="67920C58" w14:textId="24169BC3" w:rsidR="0041390D" w:rsidRDefault="0041390D" w:rsidP="00F81C3B"/>
    <w:p w14:paraId="12623B8B" w14:textId="41200395" w:rsidR="0041390D" w:rsidRDefault="0041390D" w:rsidP="00F81C3B"/>
    <w:p w14:paraId="04364D84" w14:textId="3459B9EF" w:rsidR="0041390D" w:rsidRDefault="0041390D" w:rsidP="00F81C3B"/>
    <w:p w14:paraId="713ED612" w14:textId="77777777" w:rsidR="0041390D" w:rsidRDefault="0041390D" w:rsidP="00F81C3B">
      <w:pPr>
        <w:rPr>
          <w:rFonts w:hint="eastAsia"/>
        </w:rPr>
      </w:pPr>
    </w:p>
    <w:p w14:paraId="78C23902" w14:textId="3A2AE8AA" w:rsidR="00F81C3B" w:rsidRDefault="00F81C3B" w:rsidP="00F81C3B"/>
    <w:p w14:paraId="1B2CA378" w14:textId="77777777" w:rsidR="00F81C3B" w:rsidRPr="00F81C3B" w:rsidRDefault="00F81C3B" w:rsidP="00F81C3B">
      <w:pPr>
        <w:rPr>
          <w:rFonts w:hint="eastAsia"/>
        </w:rPr>
      </w:pPr>
    </w:p>
    <w:p w14:paraId="62A8C3D1" w14:textId="78D1F23D" w:rsidR="0014174B" w:rsidRDefault="0014174B" w:rsidP="001749BE">
      <w:pPr>
        <w:pStyle w:val="2"/>
      </w:pPr>
      <w:r>
        <w:rPr>
          <w:rFonts w:hint="eastAsia"/>
        </w:rPr>
        <w:t>第三节 金融期权与期权类衍生产品</w:t>
      </w:r>
    </w:p>
    <w:p w14:paraId="29471196" w14:textId="7F4BEB4E" w:rsidR="0014174B" w:rsidRDefault="0014174B" w:rsidP="001749BE">
      <w:pPr>
        <w:pStyle w:val="2"/>
        <w:rPr>
          <w:rFonts w:hint="eastAsia"/>
        </w:rPr>
      </w:pPr>
      <w:r>
        <w:rPr>
          <w:rFonts w:hint="eastAsia"/>
        </w:rPr>
        <w:t>第四节 其他衍生工具</w:t>
      </w:r>
    </w:p>
    <w:p w14:paraId="20DCB70D" w14:textId="77777777" w:rsidR="00AF3209" w:rsidRDefault="00AF3209" w:rsidP="00AF3209"/>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28" w:name="_Toc45225131"/>
      <w:r>
        <w:rPr>
          <w:rFonts w:hint="eastAsia"/>
        </w:rPr>
        <w:lastRenderedPageBreak/>
        <w:t>附件和链接</w:t>
      </w:r>
      <w:bookmarkEnd w:id="128"/>
    </w:p>
    <w:p w14:paraId="5A3A81FB" w14:textId="77777777" w:rsidR="003735A9" w:rsidRDefault="003735A9" w:rsidP="00F14402">
      <w:pPr>
        <w:pStyle w:val="2"/>
      </w:pPr>
      <w:bookmarkStart w:id="129" w:name="_Toc45225132"/>
      <w:r>
        <w:rPr>
          <w:rFonts w:hint="eastAsia"/>
        </w:rPr>
        <w:t>学习视频链接</w:t>
      </w:r>
      <w:bookmarkEnd w:id="129"/>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921D2A"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FEBA4" w14:textId="77777777" w:rsidR="00921D2A" w:rsidRDefault="00921D2A" w:rsidP="002D398F">
      <w:r>
        <w:separator/>
      </w:r>
    </w:p>
  </w:endnote>
  <w:endnote w:type="continuationSeparator" w:id="0">
    <w:p w14:paraId="39D48ADC" w14:textId="77777777" w:rsidR="00921D2A" w:rsidRDefault="00921D2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717C9" w:rsidRDefault="003717C9">
    <w:pPr>
      <w:pStyle w:val="a8"/>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r w:rsidR="00921D2A">
      <w:fldChar w:fldCharType="begin"/>
    </w:r>
    <w:r w:rsidR="00921D2A">
      <w:instrText xml:space="preserve"> NUMPAGES  \* Arabic  \* MERGEFORMAT </w:instrText>
    </w:r>
    <w:r w:rsidR="00921D2A">
      <w:fldChar w:fldCharType="separate"/>
    </w:r>
    <w:r w:rsidR="00142579">
      <w:rPr>
        <w:noProof/>
      </w:rPr>
      <w:t>103</w:t>
    </w:r>
    <w:r w:rsidR="00921D2A">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3717C9" w:rsidRDefault="003717C9">
            <w:pPr>
              <w:pStyle w:val="a8"/>
              <w:jc w:val="center"/>
            </w:pPr>
            <w:r>
              <w:rPr>
                <w:lang w:val="zh-CN"/>
              </w:rPr>
              <w:t xml:space="preserve"> </w:t>
            </w:r>
          </w:p>
        </w:sdtContent>
      </w:sdt>
    </w:sdtContent>
  </w:sdt>
  <w:p w14:paraId="446B9C88"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CA6DB" w14:textId="77777777" w:rsidR="00921D2A" w:rsidRDefault="00921D2A" w:rsidP="002D398F">
      <w:r>
        <w:separator/>
      </w:r>
    </w:p>
  </w:footnote>
  <w:footnote w:type="continuationSeparator" w:id="0">
    <w:p w14:paraId="7C270AE6" w14:textId="77777777" w:rsidR="00921D2A" w:rsidRDefault="00921D2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3C317C9" w:rsidR="003717C9" w:rsidRDefault="003717C9">
    <w:pPr>
      <w:pStyle w:val="a6"/>
    </w:pPr>
    <w:r>
      <w:rPr>
        <w:rFonts w:hint="eastAsia"/>
      </w:rPr>
      <w:t>金融市场基础知识</w:t>
    </w:r>
    <w:r>
      <w:ptab w:relativeTo="margin" w:alignment="center" w:leader="none"/>
    </w:r>
    <w:r w:rsidR="00921D2A">
      <w:fldChar w:fldCharType="begin"/>
    </w:r>
    <w:r w:rsidR="00921D2A">
      <w:instrText xml:space="preserve"> STYLEREF  "</w:instrText>
    </w:r>
    <w:r w:rsidR="00921D2A">
      <w:instrText>标题</w:instrText>
    </w:r>
    <w:r w:rsidR="00921D2A">
      <w:instrText xml:space="preserve"> 1,</w:instrText>
    </w:r>
    <w:r w:rsidR="00921D2A">
      <w:instrText>标题</w:instrText>
    </w:r>
    <w:r w:rsidR="00921D2A">
      <w:instrText xml:space="preserve"> 1 </w:instrText>
    </w:r>
    <w:r w:rsidR="00921D2A">
      <w:instrText>章节</w:instrText>
    </w:r>
    <w:r w:rsidR="00921D2A">
      <w:instrText xml:space="preserve">"  \* MERGEFORMAT </w:instrText>
    </w:r>
    <w:r w:rsidR="00921D2A">
      <w:fldChar w:fldCharType="separate"/>
    </w:r>
    <w:r w:rsidR="00D302E1">
      <w:rPr>
        <w:noProof/>
      </w:rPr>
      <w:t>附件和链接</w:t>
    </w:r>
    <w:r w:rsidR="00921D2A">
      <w:rPr>
        <w:noProof/>
      </w:rPr>
      <w:fldChar w:fldCharType="end"/>
    </w:r>
    <w:r>
      <w:ptab w:relativeTo="margin" w:alignment="right" w:leader="none"/>
    </w:r>
    <w:r w:rsidR="00921D2A">
      <w:fldChar w:fldCharType="begin"/>
    </w:r>
    <w:r w:rsidR="00921D2A">
      <w:instrText xml:space="preserve"> STYLEREF  "</w:instrText>
    </w:r>
    <w:r w:rsidR="00921D2A">
      <w:instrText>标题</w:instrText>
    </w:r>
    <w:r w:rsidR="00921D2A">
      <w:instrText xml:space="preserve"> 2,</w:instrText>
    </w:r>
    <w:r w:rsidR="00921D2A">
      <w:instrText>标题</w:instrText>
    </w:r>
    <w:r w:rsidR="00921D2A">
      <w:instrText xml:space="preserve"> 2 </w:instrText>
    </w:r>
    <w:r w:rsidR="00921D2A">
      <w:instrText>小节</w:instrText>
    </w:r>
    <w:r w:rsidR="00921D2A">
      <w:instrText xml:space="preserve">"  \* MERGEFORMAT </w:instrText>
    </w:r>
    <w:r w:rsidR="00921D2A">
      <w:fldChar w:fldCharType="separate"/>
    </w:r>
    <w:r w:rsidR="00D302E1">
      <w:rPr>
        <w:noProof/>
      </w:rPr>
      <w:t>学习视频链接</w:t>
    </w:r>
    <w:r w:rsidR="00921D2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0"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48"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DFE0C3F"/>
    <w:multiLevelType w:val="hybridMultilevel"/>
    <w:tmpl w:val="E0827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85"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8"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2"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1"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2"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0"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8"/>
  </w:num>
  <w:num w:numId="2">
    <w:abstractNumId w:val="29"/>
  </w:num>
  <w:num w:numId="3">
    <w:abstractNumId w:val="262"/>
  </w:num>
  <w:num w:numId="4">
    <w:abstractNumId w:val="40"/>
  </w:num>
  <w:num w:numId="5">
    <w:abstractNumId w:val="122"/>
  </w:num>
  <w:num w:numId="6">
    <w:abstractNumId w:val="167"/>
  </w:num>
  <w:num w:numId="7">
    <w:abstractNumId w:val="44"/>
  </w:num>
  <w:num w:numId="8">
    <w:abstractNumId w:val="166"/>
  </w:num>
  <w:num w:numId="9">
    <w:abstractNumId w:val="92"/>
  </w:num>
  <w:num w:numId="10">
    <w:abstractNumId w:val="244"/>
  </w:num>
  <w:num w:numId="11">
    <w:abstractNumId w:val="19"/>
  </w:num>
  <w:num w:numId="12">
    <w:abstractNumId w:val="164"/>
  </w:num>
  <w:num w:numId="13">
    <w:abstractNumId w:val="4"/>
  </w:num>
  <w:num w:numId="14">
    <w:abstractNumId w:val="75"/>
  </w:num>
  <w:num w:numId="15">
    <w:abstractNumId w:val="235"/>
  </w:num>
  <w:num w:numId="16">
    <w:abstractNumId w:val="16"/>
  </w:num>
  <w:num w:numId="17">
    <w:abstractNumId w:val="133"/>
  </w:num>
  <w:num w:numId="18">
    <w:abstractNumId w:val="325"/>
  </w:num>
  <w:num w:numId="19">
    <w:abstractNumId w:val="117"/>
  </w:num>
  <w:num w:numId="20">
    <w:abstractNumId w:val="343"/>
  </w:num>
  <w:num w:numId="21">
    <w:abstractNumId w:val="285"/>
  </w:num>
  <w:num w:numId="22">
    <w:abstractNumId w:val="236"/>
  </w:num>
  <w:num w:numId="23">
    <w:abstractNumId w:val="36"/>
  </w:num>
  <w:num w:numId="24">
    <w:abstractNumId w:val="265"/>
  </w:num>
  <w:num w:numId="25">
    <w:abstractNumId w:val="56"/>
  </w:num>
  <w:num w:numId="26">
    <w:abstractNumId w:val="86"/>
  </w:num>
  <w:num w:numId="27">
    <w:abstractNumId w:val="149"/>
  </w:num>
  <w:num w:numId="28">
    <w:abstractNumId w:val="187"/>
  </w:num>
  <w:num w:numId="29">
    <w:abstractNumId w:val="26"/>
  </w:num>
  <w:num w:numId="30">
    <w:abstractNumId w:val="178"/>
  </w:num>
  <w:num w:numId="31">
    <w:abstractNumId w:val="38"/>
  </w:num>
  <w:num w:numId="32">
    <w:abstractNumId w:val="276"/>
  </w:num>
  <w:num w:numId="33">
    <w:abstractNumId w:val="9"/>
  </w:num>
  <w:num w:numId="34">
    <w:abstractNumId w:val="153"/>
  </w:num>
  <w:num w:numId="35">
    <w:abstractNumId w:val="6"/>
  </w:num>
  <w:num w:numId="36">
    <w:abstractNumId w:val="338"/>
  </w:num>
  <w:num w:numId="37">
    <w:abstractNumId w:val="303"/>
  </w:num>
  <w:num w:numId="38">
    <w:abstractNumId w:val="196"/>
  </w:num>
  <w:num w:numId="39">
    <w:abstractNumId w:val="155"/>
  </w:num>
  <w:num w:numId="40">
    <w:abstractNumId w:val="159"/>
  </w:num>
  <w:num w:numId="41">
    <w:abstractNumId w:val="332"/>
  </w:num>
  <w:num w:numId="42">
    <w:abstractNumId w:val="238"/>
  </w:num>
  <w:num w:numId="43">
    <w:abstractNumId w:val="109"/>
  </w:num>
  <w:num w:numId="44">
    <w:abstractNumId w:val="344"/>
  </w:num>
  <w:num w:numId="45">
    <w:abstractNumId w:val="65"/>
  </w:num>
  <w:num w:numId="46">
    <w:abstractNumId w:val="335"/>
  </w:num>
  <w:num w:numId="47">
    <w:abstractNumId w:val="71"/>
  </w:num>
  <w:num w:numId="48">
    <w:abstractNumId w:val="100"/>
  </w:num>
  <w:num w:numId="49">
    <w:abstractNumId w:val="69"/>
  </w:num>
  <w:num w:numId="50">
    <w:abstractNumId w:val="234"/>
  </w:num>
  <w:num w:numId="51">
    <w:abstractNumId w:val="260"/>
  </w:num>
  <w:num w:numId="52">
    <w:abstractNumId w:val="222"/>
  </w:num>
  <w:num w:numId="53">
    <w:abstractNumId w:val="215"/>
  </w:num>
  <w:num w:numId="54">
    <w:abstractNumId w:val="258"/>
  </w:num>
  <w:num w:numId="55">
    <w:abstractNumId w:val="288"/>
  </w:num>
  <w:num w:numId="56">
    <w:abstractNumId w:val="7"/>
  </w:num>
  <w:num w:numId="57">
    <w:abstractNumId w:val="25"/>
  </w:num>
  <w:num w:numId="58">
    <w:abstractNumId w:val="84"/>
  </w:num>
  <w:num w:numId="59">
    <w:abstractNumId w:val="126"/>
  </w:num>
  <w:num w:numId="60">
    <w:abstractNumId w:val="247"/>
  </w:num>
  <w:num w:numId="61">
    <w:abstractNumId w:val="154"/>
  </w:num>
  <w:num w:numId="62">
    <w:abstractNumId w:val="77"/>
  </w:num>
  <w:num w:numId="63">
    <w:abstractNumId w:val="101"/>
  </w:num>
  <w:num w:numId="64">
    <w:abstractNumId w:val="112"/>
  </w:num>
  <w:num w:numId="65">
    <w:abstractNumId w:val="12"/>
  </w:num>
  <w:num w:numId="66">
    <w:abstractNumId w:val="179"/>
  </w:num>
  <w:num w:numId="67">
    <w:abstractNumId w:val="314"/>
  </w:num>
  <w:num w:numId="68">
    <w:abstractNumId w:val="298"/>
  </w:num>
  <w:num w:numId="69">
    <w:abstractNumId w:val="245"/>
  </w:num>
  <w:num w:numId="70">
    <w:abstractNumId w:val="218"/>
  </w:num>
  <w:num w:numId="71">
    <w:abstractNumId w:val="161"/>
  </w:num>
  <w:num w:numId="72">
    <w:abstractNumId w:val="309"/>
  </w:num>
  <w:num w:numId="73">
    <w:abstractNumId w:val="143"/>
  </w:num>
  <w:num w:numId="74">
    <w:abstractNumId w:val="221"/>
  </w:num>
  <w:num w:numId="75">
    <w:abstractNumId w:val="297"/>
  </w:num>
  <w:num w:numId="76">
    <w:abstractNumId w:val="15"/>
  </w:num>
  <w:num w:numId="77">
    <w:abstractNumId w:val="239"/>
  </w:num>
  <w:num w:numId="78">
    <w:abstractNumId w:val="102"/>
  </w:num>
  <w:num w:numId="79">
    <w:abstractNumId w:val="165"/>
  </w:num>
  <w:num w:numId="80">
    <w:abstractNumId w:val="79"/>
  </w:num>
  <w:num w:numId="81">
    <w:abstractNumId w:val="120"/>
  </w:num>
  <w:num w:numId="82">
    <w:abstractNumId w:val="121"/>
  </w:num>
  <w:num w:numId="83">
    <w:abstractNumId w:val="114"/>
  </w:num>
  <w:num w:numId="84">
    <w:abstractNumId w:val="174"/>
  </w:num>
  <w:num w:numId="85">
    <w:abstractNumId w:val="334"/>
  </w:num>
  <w:num w:numId="86">
    <w:abstractNumId w:val="243"/>
  </w:num>
  <w:num w:numId="87">
    <w:abstractNumId w:val="97"/>
  </w:num>
  <w:num w:numId="88">
    <w:abstractNumId w:val="182"/>
  </w:num>
  <w:num w:numId="89">
    <w:abstractNumId w:val="246"/>
  </w:num>
  <w:num w:numId="90">
    <w:abstractNumId w:val="225"/>
  </w:num>
  <w:num w:numId="91">
    <w:abstractNumId w:val="10"/>
  </w:num>
  <w:num w:numId="92">
    <w:abstractNumId w:val="39"/>
  </w:num>
  <w:num w:numId="93">
    <w:abstractNumId w:val="95"/>
  </w:num>
  <w:num w:numId="94">
    <w:abstractNumId w:val="129"/>
  </w:num>
  <w:num w:numId="95">
    <w:abstractNumId w:val="177"/>
  </w:num>
  <w:num w:numId="96">
    <w:abstractNumId w:val="59"/>
  </w:num>
  <w:num w:numId="97">
    <w:abstractNumId w:val="261"/>
  </w:num>
  <w:num w:numId="98">
    <w:abstractNumId w:val="110"/>
  </w:num>
  <w:num w:numId="99">
    <w:abstractNumId w:val="24"/>
  </w:num>
  <w:num w:numId="100">
    <w:abstractNumId w:val="346"/>
  </w:num>
  <w:num w:numId="101">
    <w:abstractNumId w:val="210"/>
  </w:num>
  <w:num w:numId="102">
    <w:abstractNumId w:val="329"/>
  </w:num>
  <w:num w:numId="103">
    <w:abstractNumId w:val="107"/>
  </w:num>
  <w:num w:numId="104">
    <w:abstractNumId w:val="172"/>
  </w:num>
  <w:num w:numId="105">
    <w:abstractNumId w:val="201"/>
  </w:num>
  <w:num w:numId="106">
    <w:abstractNumId w:val="197"/>
  </w:num>
  <w:num w:numId="107">
    <w:abstractNumId w:val="188"/>
  </w:num>
  <w:num w:numId="108">
    <w:abstractNumId w:val="321"/>
  </w:num>
  <w:num w:numId="109">
    <w:abstractNumId w:val="63"/>
  </w:num>
  <w:num w:numId="110">
    <w:abstractNumId w:val="89"/>
  </w:num>
  <w:num w:numId="111">
    <w:abstractNumId w:val="173"/>
  </w:num>
  <w:num w:numId="112">
    <w:abstractNumId w:val="213"/>
  </w:num>
  <w:num w:numId="113">
    <w:abstractNumId w:val="140"/>
  </w:num>
  <w:num w:numId="114">
    <w:abstractNumId w:val="275"/>
  </w:num>
  <w:num w:numId="115">
    <w:abstractNumId w:val="194"/>
  </w:num>
  <w:num w:numId="116">
    <w:abstractNumId w:val="11"/>
  </w:num>
  <w:num w:numId="117">
    <w:abstractNumId w:val="241"/>
  </w:num>
  <w:num w:numId="118">
    <w:abstractNumId w:val="147"/>
  </w:num>
  <w:num w:numId="119">
    <w:abstractNumId w:val="184"/>
  </w:num>
  <w:num w:numId="120">
    <w:abstractNumId w:val="138"/>
  </w:num>
  <w:num w:numId="121">
    <w:abstractNumId w:val="270"/>
  </w:num>
  <w:num w:numId="122">
    <w:abstractNumId w:val="5"/>
  </w:num>
  <w:num w:numId="123">
    <w:abstractNumId w:val="83"/>
  </w:num>
  <w:num w:numId="124">
    <w:abstractNumId w:val="248"/>
  </w:num>
  <w:num w:numId="125">
    <w:abstractNumId w:val="52"/>
  </w:num>
  <w:num w:numId="126">
    <w:abstractNumId w:val="94"/>
  </w:num>
  <w:num w:numId="127">
    <w:abstractNumId w:val="342"/>
  </w:num>
  <w:num w:numId="128">
    <w:abstractNumId w:val="119"/>
  </w:num>
  <w:num w:numId="129">
    <w:abstractNumId w:val="202"/>
  </w:num>
  <w:num w:numId="130">
    <w:abstractNumId w:val="82"/>
  </w:num>
  <w:num w:numId="131">
    <w:abstractNumId w:val="46"/>
  </w:num>
  <w:num w:numId="132">
    <w:abstractNumId w:val="251"/>
  </w:num>
  <w:num w:numId="133">
    <w:abstractNumId w:val="18"/>
  </w:num>
  <w:num w:numId="134">
    <w:abstractNumId w:val="233"/>
  </w:num>
  <w:num w:numId="135">
    <w:abstractNumId w:val="216"/>
  </w:num>
  <w:num w:numId="136">
    <w:abstractNumId w:val="281"/>
  </w:num>
  <w:num w:numId="137">
    <w:abstractNumId w:val="237"/>
  </w:num>
  <w:num w:numId="138">
    <w:abstractNumId w:val="331"/>
  </w:num>
  <w:num w:numId="139">
    <w:abstractNumId w:val="323"/>
  </w:num>
  <w:num w:numId="140">
    <w:abstractNumId w:val="292"/>
  </w:num>
  <w:num w:numId="141">
    <w:abstractNumId w:val="229"/>
  </w:num>
  <w:num w:numId="142">
    <w:abstractNumId w:val="341"/>
  </w:num>
  <w:num w:numId="143">
    <w:abstractNumId w:val="157"/>
  </w:num>
  <w:num w:numId="144">
    <w:abstractNumId w:val="125"/>
  </w:num>
  <w:num w:numId="145">
    <w:abstractNumId w:val="123"/>
  </w:num>
  <w:num w:numId="146">
    <w:abstractNumId w:val="313"/>
  </w:num>
  <w:num w:numId="147">
    <w:abstractNumId w:val="105"/>
  </w:num>
  <w:num w:numId="148">
    <w:abstractNumId w:val="175"/>
  </w:num>
  <w:num w:numId="149">
    <w:abstractNumId w:val="53"/>
  </w:num>
  <w:num w:numId="150">
    <w:abstractNumId w:val="136"/>
  </w:num>
  <w:num w:numId="151">
    <w:abstractNumId w:val="345"/>
  </w:num>
  <w:num w:numId="152">
    <w:abstractNumId w:val="54"/>
  </w:num>
  <w:num w:numId="153">
    <w:abstractNumId w:val="150"/>
  </w:num>
  <w:num w:numId="154">
    <w:abstractNumId w:val="41"/>
  </w:num>
  <w:num w:numId="155">
    <w:abstractNumId w:val="134"/>
  </w:num>
  <w:num w:numId="156">
    <w:abstractNumId w:val="220"/>
  </w:num>
  <w:num w:numId="157">
    <w:abstractNumId w:val="57"/>
  </w:num>
  <w:num w:numId="158">
    <w:abstractNumId w:val="295"/>
  </w:num>
  <w:num w:numId="159">
    <w:abstractNumId w:val="226"/>
  </w:num>
  <w:num w:numId="160">
    <w:abstractNumId w:val="306"/>
  </w:num>
  <w:num w:numId="161">
    <w:abstractNumId w:val="30"/>
  </w:num>
  <w:num w:numId="162">
    <w:abstractNumId w:val="51"/>
  </w:num>
  <w:num w:numId="163">
    <w:abstractNumId w:val="231"/>
  </w:num>
  <w:num w:numId="164">
    <w:abstractNumId w:val="176"/>
  </w:num>
  <w:num w:numId="165">
    <w:abstractNumId w:val="208"/>
  </w:num>
  <w:num w:numId="166">
    <w:abstractNumId w:val="144"/>
  </w:num>
  <w:num w:numId="167">
    <w:abstractNumId w:val="99"/>
  </w:num>
  <w:num w:numId="168">
    <w:abstractNumId w:val="198"/>
  </w:num>
  <w:num w:numId="169">
    <w:abstractNumId w:val="139"/>
  </w:num>
  <w:num w:numId="170">
    <w:abstractNumId w:val="305"/>
  </w:num>
  <w:num w:numId="171">
    <w:abstractNumId w:val="302"/>
  </w:num>
  <w:num w:numId="172">
    <w:abstractNumId w:val="268"/>
  </w:num>
  <w:num w:numId="173">
    <w:abstractNumId w:val="328"/>
  </w:num>
  <w:num w:numId="174">
    <w:abstractNumId w:val="267"/>
  </w:num>
  <w:num w:numId="175">
    <w:abstractNumId w:val="228"/>
  </w:num>
  <w:num w:numId="176">
    <w:abstractNumId w:val="211"/>
  </w:num>
  <w:num w:numId="177">
    <w:abstractNumId w:val="291"/>
  </w:num>
  <w:num w:numId="178">
    <w:abstractNumId w:val="141"/>
  </w:num>
  <w:num w:numId="179">
    <w:abstractNumId w:val="90"/>
  </w:num>
  <w:num w:numId="180">
    <w:abstractNumId w:val="319"/>
  </w:num>
  <w:num w:numId="181">
    <w:abstractNumId w:val="286"/>
  </w:num>
  <w:num w:numId="182">
    <w:abstractNumId w:val="327"/>
  </w:num>
  <w:num w:numId="183">
    <w:abstractNumId w:val="113"/>
  </w:num>
  <w:num w:numId="184">
    <w:abstractNumId w:val="289"/>
  </w:num>
  <w:num w:numId="185">
    <w:abstractNumId w:val="1"/>
  </w:num>
  <w:num w:numId="186">
    <w:abstractNumId w:val="62"/>
  </w:num>
  <w:num w:numId="187">
    <w:abstractNumId w:val="108"/>
  </w:num>
  <w:num w:numId="188">
    <w:abstractNumId w:val="242"/>
  </w:num>
  <w:num w:numId="189">
    <w:abstractNumId w:val="13"/>
  </w:num>
  <w:num w:numId="190">
    <w:abstractNumId w:val="199"/>
  </w:num>
  <w:num w:numId="191">
    <w:abstractNumId w:val="61"/>
  </w:num>
  <w:num w:numId="192">
    <w:abstractNumId w:val="74"/>
  </w:num>
  <w:num w:numId="193">
    <w:abstractNumId w:val="85"/>
  </w:num>
  <w:num w:numId="194">
    <w:abstractNumId w:val="317"/>
  </w:num>
  <w:num w:numId="195">
    <w:abstractNumId w:val="200"/>
  </w:num>
  <w:num w:numId="196">
    <w:abstractNumId w:val="152"/>
  </w:num>
  <w:num w:numId="197">
    <w:abstractNumId w:val="70"/>
  </w:num>
  <w:num w:numId="198">
    <w:abstractNumId w:val="28"/>
  </w:num>
  <w:num w:numId="199">
    <w:abstractNumId w:val="91"/>
  </w:num>
  <w:num w:numId="200">
    <w:abstractNumId w:val="87"/>
  </w:num>
  <w:num w:numId="201">
    <w:abstractNumId w:val="322"/>
  </w:num>
  <w:num w:numId="202">
    <w:abstractNumId w:val="284"/>
  </w:num>
  <w:num w:numId="203">
    <w:abstractNumId w:val="132"/>
  </w:num>
  <w:num w:numId="204">
    <w:abstractNumId w:val="320"/>
  </w:num>
  <w:num w:numId="205">
    <w:abstractNumId w:val="206"/>
  </w:num>
  <w:num w:numId="206">
    <w:abstractNumId w:val="264"/>
  </w:num>
  <w:num w:numId="207">
    <w:abstractNumId w:val="76"/>
  </w:num>
  <w:num w:numId="208">
    <w:abstractNumId w:val="58"/>
  </w:num>
  <w:num w:numId="209">
    <w:abstractNumId w:val="162"/>
  </w:num>
  <w:num w:numId="210">
    <w:abstractNumId w:val="337"/>
  </w:num>
  <w:num w:numId="211">
    <w:abstractNumId w:val="318"/>
  </w:num>
  <w:num w:numId="212">
    <w:abstractNumId w:val="0"/>
  </w:num>
  <w:num w:numId="213">
    <w:abstractNumId w:val="170"/>
  </w:num>
  <w:num w:numId="214">
    <w:abstractNumId w:val="130"/>
  </w:num>
  <w:num w:numId="215">
    <w:abstractNumId w:val="124"/>
  </w:num>
  <w:num w:numId="216">
    <w:abstractNumId w:val="31"/>
  </w:num>
  <w:num w:numId="217">
    <w:abstractNumId w:val="68"/>
  </w:num>
  <w:num w:numId="218">
    <w:abstractNumId w:val="14"/>
  </w:num>
  <w:num w:numId="219">
    <w:abstractNumId w:val="227"/>
  </w:num>
  <w:num w:numId="220">
    <w:abstractNumId w:val="48"/>
  </w:num>
  <w:num w:numId="221">
    <w:abstractNumId w:val="128"/>
  </w:num>
  <w:num w:numId="222">
    <w:abstractNumId w:val="55"/>
  </w:num>
  <w:num w:numId="223">
    <w:abstractNumId w:val="192"/>
  </w:num>
  <w:num w:numId="224">
    <w:abstractNumId w:val="111"/>
  </w:num>
  <w:num w:numId="225">
    <w:abstractNumId w:val="207"/>
  </w:num>
  <w:num w:numId="226">
    <w:abstractNumId w:val="219"/>
  </w:num>
  <w:num w:numId="227">
    <w:abstractNumId w:val="255"/>
  </w:num>
  <w:num w:numId="228">
    <w:abstractNumId w:val="118"/>
  </w:num>
  <w:num w:numId="229">
    <w:abstractNumId w:val="224"/>
  </w:num>
  <w:num w:numId="230">
    <w:abstractNumId w:val="326"/>
  </w:num>
  <w:num w:numId="231">
    <w:abstractNumId w:val="254"/>
  </w:num>
  <w:num w:numId="232">
    <w:abstractNumId w:val="340"/>
  </w:num>
  <w:num w:numId="233">
    <w:abstractNumId w:val="146"/>
  </w:num>
  <w:num w:numId="234">
    <w:abstractNumId w:val="204"/>
  </w:num>
  <w:num w:numId="235">
    <w:abstractNumId w:val="35"/>
  </w:num>
  <w:num w:numId="236">
    <w:abstractNumId w:val="290"/>
  </w:num>
  <w:num w:numId="237">
    <w:abstractNumId w:val="42"/>
  </w:num>
  <w:num w:numId="238">
    <w:abstractNumId w:val="273"/>
  </w:num>
  <w:num w:numId="239">
    <w:abstractNumId w:val="250"/>
  </w:num>
  <w:num w:numId="240">
    <w:abstractNumId w:val="22"/>
  </w:num>
  <w:num w:numId="241">
    <w:abstractNumId w:val="274"/>
  </w:num>
  <w:num w:numId="242">
    <w:abstractNumId w:val="203"/>
  </w:num>
  <w:num w:numId="243">
    <w:abstractNumId w:val="181"/>
  </w:num>
  <w:num w:numId="244">
    <w:abstractNumId w:val="299"/>
  </w:num>
  <w:num w:numId="245">
    <w:abstractNumId w:val="279"/>
  </w:num>
  <w:num w:numId="246">
    <w:abstractNumId w:val="253"/>
  </w:num>
  <w:num w:numId="247">
    <w:abstractNumId w:val="43"/>
  </w:num>
  <w:num w:numId="248">
    <w:abstractNumId w:val="160"/>
  </w:num>
  <w:num w:numId="249">
    <w:abstractNumId w:val="98"/>
  </w:num>
  <w:num w:numId="250">
    <w:abstractNumId w:val="296"/>
  </w:num>
  <w:num w:numId="251">
    <w:abstractNumId w:val="336"/>
  </w:num>
  <w:num w:numId="252">
    <w:abstractNumId w:val="339"/>
  </w:num>
  <w:num w:numId="253">
    <w:abstractNumId w:val="17"/>
  </w:num>
  <w:num w:numId="254">
    <w:abstractNumId w:val="230"/>
  </w:num>
  <w:num w:numId="255">
    <w:abstractNumId w:val="252"/>
  </w:num>
  <w:num w:numId="256">
    <w:abstractNumId w:val="72"/>
  </w:num>
  <w:num w:numId="257">
    <w:abstractNumId w:val="104"/>
  </w:num>
  <w:num w:numId="258">
    <w:abstractNumId w:val="8"/>
  </w:num>
  <w:num w:numId="259">
    <w:abstractNumId w:val="180"/>
  </w:num>
  <w:num w:numId="260">
    <w:abstractNumId w:val="193"/>
  </w:num>
  <w:num w:numId="261">
    <w:abstractNumId w:val="324"/>
  </w:num>
  <w:num w:numId="262">
    <w:abstractNumId w:val="189"/>
  </w:num>
  <w:num w:numId="263">
    <w:abstractNumId w:val="280"/>
  </w:num>
  <w:num w:numId="264">
    <w:abstractNumId w:val="47"/>
  </w:num>
  <w:num w:numId="265">
    <w:abstractNumId w:val="304"/>
  </w:num>
  <w:num w:numId="266">
    <w:abstractNumId w:val="45"/>
  </w:num>
  <w:num w:numId="267">
    <w:abstractNumId w:val="186"/>
  </w:num>
  <w:num w:numId="268">
    <w:abstractNumId w:val="300"/>
  </w:num>
  <w:num w:numId="269">
    <w:abstractNumId w:val="2"/>
  </w:num>
  <w:num w:numId="270">
    <w:abstractNumId w:val="131"/>
  </w:num>
  <w:num w:numId="271">
    <w:abstractNumId w:val="171"/>
  </w:num>
  <w:num w:numId="272">
    <w:abstractNumId w:val="64"/>
  </w:num>
  <w:num w:numId="273">
    <w:abstractNumId w:val="3"/>
  </w:num>
  <w:num w:numId="274">
    <w:abstractNumId w:val="205"/>
  </w:num>
  <w:num w:numId="275">
    <w:abstractNumId w:val="127"/>
  </w:num>
  <w:num w:numId="276">
    <w:abstractNumId w:val="115"/>
  </w:num>
  <w:num w:numId="277">
    <w:abstractNumId w:val="257"/>
  </w:num>
  <w:num w:numId="278">
    <w:abstractNumId w:val="282"/>
  </w:num>
  <w:num w:numId="279">
    <w:abstractNumId w:val="195"/>
  </w:num>
  <w:num w:numId="280">
    <w:abstractNumId w:val="214"/>
  </w:num>
  <w:num w:numId="281">
    <w:abstractNumId w:val="278"/>
  </w:num>
  <w:num w:numId="282">
    <w:abstractNumId w:val="151"/>
  </w:num>
  <w:num w:numId="283">
    <w:abstractNumId w:val="315"/>
  </w:num>
  <w:num w:numId="284">
    <w:abstractNumId w:val="116"/>
  </w:num>
  <w:num w:numId="285">
    <w:abstractNumId w:val="217"/>
  </w:num>
  <w:num w:numId="286">
    <w:abstractNumId w:val="135"/>
  </w:num>
  <w:num w:numId="287">
    <w:abstractNumId w:val="283"/>
  </w:num>
  <w:num w:numId="288">
    <w:abstractNumId w:val="316"/>
  </w:num>
  <w:num w:numId="289">
    <w:abstractNumId w:val="73"/>
  </w:num>
  <w:num w:numId="290">
    <w:abstractNumId w:val="60"/>
  </w:num>
  <w:num w:numId="291">
    <w:abstractNumId w:val="78"/>
  </w:num>
  <w:num w:numId="292">
    <w:abstractNumId w:val="240"/>
  </w:num>
  <w:num w:numId="293">
    <w:abstractNumId w:val="293"/>
  </w:num>
  <w:num w:numId="294">
    <w:abstractNumId w:val="145"/>
  </w:num>
  <w:num w:numId="295">
    <w:abstractNumId w:val="310"/>
  </w:num>
  <w:num w:numId="296">
    <w:abstractNumId w:val="256"/>
  </w:num>
  <w:num w:numId="297">
    <w:abstractNumId w:val="81"/>
  </w:num>
  <w:num w:numId="298">
    <w:abstractNumId w:val="37"/>
  </w:num>
  <w:num w:numId="299">
    <w:abstractNumId w:val="191"/>
  </w:num>
  <w:num w:numId="300">
    <w:abstractNumId w:val="269"/>
  </w:num>
  <w:num w:numId="301">
    <w:abstractNumId w:val="67"/>
  </w:num>
  <w:num w:numId="302">
    <w:abstractNumId w:val="311"/>
  </w:num>
  <w:num w:numId="303">
    <w:abstractNumId w:val="23"/>
  </w:num>
  <w:num w:numId="304">
    <w:abstractNumId w:val="294"/>
  </w:num>
  <w:num w:numId="305">
    <w:abstractNumId w:val="185"/>
  </w:num>
  <w:num w:numId="306">
    <w:abstractNumId w:val="103"/>
  </w:num>
  <w:num w:numId="307">
    <w:abstractNumId w:val="263"/>
  </w:num>
  <w:num w:numId="308">
    <w:abstractNumId w:val="49"/>
  </w:num>
  <w:num w:numId="309">
    <w:abstractNumId w:val="80"/>
  </w:num>
  <w:num w:numId="310">
    <w:abstractNumId w:val="209"/>
  </w:num>
  <w:num w:numId="311">
    <w:abstractNumId w:val="308"/>
  </w:num>
  <w:num w:numId="312">
    <w:abstractNumId w:val="142"/>
  </w:num>
  <w:num w:numId="313">
    <w:abstractNumId w:val="307"/>
  </w:num>
  <w:num w:numId="314">
    <w:abstractNumId w:val="183"/>
  </w:num>
  <w:num w:numId="315">
    <w:abstractNumId w:val="148"/>
  </w:num>
  <w:num w:numId="316">
    <w:abstractNumId w:val="66"/>
  </w:num>
  <w:num w:numId="317">
    <w:abstractNumId w:val="96"/>
  </w:num>
  <w:num w:numId="318">
    <w:abstractNumId w:val="158"/>
  </w:num>
  <w:num w:numId="319">
    <w:abstractNumId w:val="272"/>
  </w:num>
  <w:num w:numId="320">
    <w:abstractNumId w:val="232"/>
  </w:num>
  <w:num w:numId="321">
    <w:abstractNumId w:val="277"/>
  </w:num>
  <w:num w:numId="322">
    <w:abstractNumId w:val="106"/>
  </w:num>
  <w:num w:numId="323">
    <w:abstractNumId w:val="249"/>
  </w:num>
  <w:num w:numId="324">
    <w:abstractNumId w:val="271"/>
  </w:num>
  <w:num w:numId="325">
    <w:abstractNumId w:val="333"/>
  </w:num>
  <w:num w:numId="326">
    <w:abstractNumId w:val="287"/>
  </w:num>
  <w:num w:numId="327">
    <w:abstractNumId w:val="156"/>
  </w:num>
  <w:num w:numId="328">
    <w:abstractNumId w:val="168"/>
  </w:num>
  <w:num w:numId="329">
    <w:abstractNumId w:val="312"/>
  </w:num>
  <w:num w:numId="330">
    <w:abstractNumId w:val="34"/>
  </w:num>
  <w:num w:numId="331">
    <w:abstractNumId w:val="21"/>
  </w:num>
  <w:num w:numId="332">
    <w:abstractNumId w:val="33"/>
  </w:num>
  <w:num w:numId="333">
    <w:abstractNumId w:val="20"/>
  </w:num>
  <w:num w:numId="334">
    <w:abstractNumId w:val="212"/>
  </w:num>
  <w:num w:numId="335">
    <w:abstractNumId w:val="223"/>
  </w:num>
  <w:num w:numId="336">
    <w:abstractNumId w:val="190"/>
  </w:num>
  <w:num w:numId="337">
    <w:abstractNumId w:val="93"/>
  </w:num>
  <w:num w:numId="338">
    <w:abstractNumId w:val="259"/>
  </w:num>
  <w:num w:numId="339">
    <w:abstractNumId w:val="266"/>
  </w:num>
  <w:num w:numId="340">
    <w:abstractNumId w:val="50"/>
  </w:num>
  <w:num w:numId="341">
    <w:abstractNumId w:val="330"/>
  </w:num>
  <w:num w:numId="342">
    <w:abstractNumId w:val="32"/>
  </w:num>
  <w:num w:numId="343">
    <w:abstractNumId w:val="169"/>
  </w:num>
  <w:num w:numId="344">
    <w:abstractNumId w:val="301"/>
  </w:num>
  <w:num w:numId="345">
    <w:abstractNumId w:val="27"/>
  </w:num>
  <w:num w:numId="346">
    <w:abstractNumId w:val="137"/>
  </w:num>
  <w:num w:numId="347">
    <w:abstractNumId w:val="163"/>
  </w:num>
  <w:numIdMacAtCleanup w:val="3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4FDF"/>
    <w:rsid w:val="00016F03"/>
    <w:rsid w:val="000207AE"/>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AB3"/>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85D8C"/>
    <w:rsid w:val="00290345"/>
    <w:rsid w:val="002903F6"/>
    <w:rsid w:val="00290B9F"/>
    <w:rsid w:val="0029629B"/>
    <w:rsid w:val="002969FB"/>
    <w:rsid w:val="00297475"/>
    <w:rsid w:val="00297512"/>
    <w:rsid w:val="002A238C"/>
    <w:rsid w:val="002A4896"/>
    <w:rsid w:val="002B0132"/>
    <w:rsid w:val="002B0E0F"/>
    <w:rsid w:val="002B103E"/>
    <w:rsid w:val="002B12E2"/>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506A"/>
    <w:rsid w:val="00357074"/>
    <w:rsid w:val="00360703"/>
    <w:rsid w:val="003613D2"/>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390D"/>
    <w:rsid w:val="00413DA8"/>
    <w:rsid w:val="00414DC1"/>
    <w:rsid w:val="00414EE5"/>
    <w:rsid w:val="00415EA0"/>
    <w:rsid w:val="00416AB1"/>
    <w:rsid w:val="004173C0"/>
    <w:rsid w:val="004177A8"/>
    <w:rsid w:val="00420A0E"/>
    <w:rsid w:val="0042102C"/>
    <w:rsid w:val="004266F8"/>
    <w:rsid w:val="00426D00"/>
    <w:rsid w:val="00427179"/>
    <w:rsid w:val="00427397"/>
    <w:rsid w:val="0043017E"/>
    <w:rsid w:val="0043067C"/>
    <w:rsid w:val="00430795"/>
    <w:rsid w:val="00430981"/>
    <w:rsid w:val="00430D0B"/>
    <w:rsid w:val="00431D35"/>
    <w:rsid w:val="0043224A"/>
    <w:rsid w:val="004322CA"/>
    <w:rsid w:val="0043272D"/>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3B1B"/>
    <w:rsid w:val="004673AA"/>
    <w:rsid w:val="0047143D"/>
    <w:rsid w:val="00474271"/>
    <w:rsid w:val="004743E6"/>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C00B1"/>
    <w:rsid w:val="004C0E7A"/>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0C37"/>
    <w:rsid w:val="00571591"/>
    <w:rsid w:val="00573814"/>
    <w:rsid w:val="00576D8C"/>
    <w:rsid w:val="00577022"/>
    <w:rsid w:val="005777AF"/>
    <w:rsid w:val="00580589"/>
    <w:rsid w:val="00585EE5"/>
    <w:rsid w:val="00586818"/>
    <w:rsid w:val="00587C09"/>
    <w:rsid w:val="005905E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BF1"/>
    <w:rsid w:val="005D4C29"/>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360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67AC"/>
    <w:rsid w:val="008B7046"/>
    <w:rsid w:val="008C065C"/>
    <w:rsid w:val="008C0835"/>
    <w:rsid w:val="008C1A88"/>
    <w:rsid w:val="008C1BB2"/>
    <w:rsid w:val="008C1C9C"/>
    <w:rsid w:val="008C2FC4"/>
    <w:rsid w:val="008C33FC"/>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D2A"/>
    <w:rsid w:val="00921F64"/>
    <w:rsid w:val="00922256"/>
    <w:rsid w:val="00922AB3"/>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2E61"/>
    <w:rsid w:val="00AE33AE"/>
    <w:rsid w:val="00AE5401"/>
    <w:rsid w:val="00AE5D1B"/>
    <w:rsid w:val="00AF186C"/>
    <w:rsid w:val="00AF2AD3"/>
    <w:rsid w:val="00AF3209"/>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2AF"/>
    <w:rsid w:val="00B35362"/>
    <w:rsid w:val="00B35C06"/>
    <w:rsid w:val="00B3628C"/>
    <w:rsid w:val="00B36DBB"/>
    <w:rsid w:val="00B36E37"/>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5AB6"/>
    <w:rsid w:val="00BC0ED4"/>
    <w:rsid w:val="00BC1003"/>
    <w:rsid w:val="00BC1C73"/>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302E1"/>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52A8"/>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B1551"/>
    <w:rsid w:val="00FB1742"/>
    <w:rsid w:val="00FB214A"/>
    <w:rsid w:val="00FB22A6"/>
    <w:rsid w:val="00FB2D2E"/>
    <w:rsid w:val="00FB2D88"/>
    <w:rsid w:val="00FB308D"/>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5116</TotalTime>
  <Pages>108</Pages>
  <Words>10853</Words>
  <Characters>61865</Characters>
  <Application>Microsoft Office Word</Application>
  <DocSecurity>0</DocSecurity>
  <Lines>515</Lines>
  <Paragraphs>145</Paragraphs>
  <ScaleCrop>false</ScaleCrop>
  <Company/>
  <LinksUpToDate>false</LinksUpToDate>
  <CharactersWithSpaces>72573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2296</cp:revision>
  <dcterms:created xsi:type="dcterms:W3CDTF">2020-06-27T08:27:00Z</dcterms:created>
  <dcterms:modified xsi:type="dcterms:W3CDTF">2020-07-11T08:37:00Z</dcterms:modified>
</cp:coreProperties>
</file>