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color w:val="0B2545"/>
          <w:sz w:val="52"/>
        </w:rPr>
        <w:t>《数据智能体服务系统》</w:t>
      </w:r>
    </w:p>
    <w:p>
      <w:pPr>
        <w:spacing w:before="0" w:after="560" w:line="276" w:lineRule="auto"/>
        <w:jc w:val="center"/>
      </w:pPr>
      <w:r>
        <w:rPr>
          <w:rFonts w:ascii="Calibri" w:hAnsi="Calibri" w:eastAsia="Microsoft YaHei"/>
          <w:b/>
          <w:color w:val="2E74B5"/>
          <w:sz w:val="40"/>
        </w:rPr>
        <w:t>概要设计说明书（2/2 完整版）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1"/>
              </w:rPr>
              <w:t>项目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文档版本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V1.0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适用阶段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概要设计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项目周期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3 周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编写日期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2026 年 6 月 24 日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编写单位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数据智能体项目组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BFD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文档说明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本文档依据项目需求说明书和 D03 概要设计任务要求编写，用于承接需求分析并指导后续详细设计、编码实现和测试验收。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 录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第一部分 引言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第二部分 项目概述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一、项目目标描述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二、项目功能描述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第三部分 设计约束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第四部分 数据智能体服务系统方案设计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一、安全设计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二、数据智能体服务系统相关业务流程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三、业务功能概要结构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四、模块定义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第五部分 E-R 实体设计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第六部分 总体设计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第七部分 用户界面设计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第八部分 算法设计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一、运行环境说明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二、数据集制作说明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三、核心模块要求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第九部分 运行环境和部署</w:t>
      </w:r>
    </w:p>
    <w:p>
      <w:r>
        <w:br w:type="page"/>
      </w:r>
    </w:p>
    <w:p>
      <w:pPr>
        <w:pStyle w:val="Heading1"/>
      </w:pPr>
      <w:r>
        <w:t>第一部分 引言</w:t>
      </w:r>
    </w:p>
    <w:p>
      <w:pPr>
        <w:pStyle w:val="Heading2"/>
      </w:pPr>
      <w:r>
        <w:t>一、说明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sz w:val="22"/>
        </w:rPr>
        <w:t>本文档描述数据智能体服务系统的概要设计方案，包括项目概述、设计约束、功能结构、实体结构、总体架构、界面设计、算法设计和部署运行要求。概要设计承接需求说明，作为详细设计和编码实现的依据。</w:t>
      </w:r>
    </w:p>
    <w:p>
      <w:pPr>
        <w:pStyle w:val="Heading2"/>
      </w:pPr>
      <w:r>
        <w:t>二、定义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术语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数据智能体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能够根据自然语言问题自动完成数据理解、查询规划、分析执行、图表展示和结果解释的软件服务。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RAG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检索增强生成，通过知识库检索补充大模型回答依据。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Embedding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将文本转换为向量，用于语义检索。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Qdrant Local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本项目使用的轻量级本地向量数据库，用于保存知识片段向量。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只读 SQL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仅允许 SELECT/WITH 查询，不允许修改或删除数据的 SQL。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多轮会话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系统保存历史上下文，支持用户基于上一轮结果继续追问。</w:t>
            </w:r>
          </w:p>
        </w:tc>
      </w:tr>
    </w:tbl>
    <w:p/>
    <w:p>
      <w:pPr>
        <w:pStyle w:val="Heading2"/>
      </w:pPr>
      <w:r>
        <w:t>三、参考资料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《数据智能体服务系统》项目需求说明.docx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D03_概要设计-1.pdf：功能结构与实体结构设计要求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D03_概要设计-2.pdf：UI、技术架构与总体设计要求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项目源码：frontend、backend、docs、test-data、scripts 目录</w:t>
      </w:r>
    </w:p>
    <w:p>
      <w:pPr>
        <w:pStyle w:val="Heading1"/>
      </w:pPr>
      <w:r>
        <w:t>第二部分 项目概述</w:t>
      </w:r>
    </w:p>
    <w:p>
      <w:pPr>
        <w:pStyle w:val="Heading2"/>
      </w:pPr>
      <w:r>
        <w:t>一、项目描述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sz w:val="22"/>
        </w:rPr>
        <w:t>数据智能体服务系统面向企业经营数据分析场景，提供自然语言问数、数据源接入、业务知识库问答、多轮追问、图表展示、历史会话和报告导出等能力。系统采用 Vue 前端、FastAPI 后端、SQLite 结构化存储和 Qdrant Local 向量存储，形成轻量化、可本地运行的智能分析平台。</w:t>
      </w:r>
    </w:p>
    <w:p>
      <w:pPr>
        <w:pStyle w:val="Heading2"/>
      </w:pPr>
      <w:r>
        <w:t>二、项目功能描述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5260"/>
        <w:gridCol w:w="220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功能域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功能描述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主要使用者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登录与账户管理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网站打开后首先进入账号密码登录页；初始管理员可新增普通管理员，普通管理员无权新增其他管理员。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系统管理员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数据源管理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 CSV/Excel 上传、数据入库、字段类型识别、样例值和空值率统计。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数据分析人员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智能分析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用户输入中文问题，系统识别指标、时间、维度并生成只读 SQL，返回图表、表格和关键发现。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管理者、运营人员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多轮追问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系统保存上下文，支持“只看华东”“按产品类别拆分”“改成柱状图”等追问。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所有用户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业务知识库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维护指标口径、字段说明和业务规则，支持 Embedding + Qdrant Local 语义检索。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系统管理员、分析人员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历史会话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保存用户消息、助手回答和分析 payload，支持恢复查看和删除。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所有用户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报告导出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按会话导出 HTML 报告，包含结论、数据结果、SQL 和知识依据。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分析人员</w:t>
            </w:r>
          </w:p>
        </w:tc>
      </w:tr>
    </w:tbl>
    <w:p/>
    <w:p>
      <w:pPr>
        <w:pStyle w:val="Heading1"/>
      </w:pPr>
      <w:r>
        <w:t>第三部分 设计约束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约束类别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设计约束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周期约束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项目周期为三周，优先完成可演示、可运行、可测试的 MVP，企业级扩展列入后续计划。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技术约束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前端采用 Vue 3 + TypeScript + Vite + ECharts；后端采用 FastAPI + SQLite；向量库采用 Qdrant Local。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安全约束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API Key 仅由后端 .env 读取；前端不展示密钥；业务接口必须登录后访问；SQL 只允许只读查询。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部署约束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本期以 Windows 本地部署为主，前端端口 5173，后端端口 8000。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当前支持 CSV/Excel 和内置演示数据，后续可扩展 MySQL、PostgreSQL 等数据源。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 与 Embedding 通过 OpenAI 兼容接口接入，服务不可用时采用本地规则或关键词检索降级。</w:t>
            </w:r>
          </w:p>
        </w:tc>
      </w:tr>
    </w:tbl>
    <w:p/>
    <w:p>
      <w:pPr>
        <w:pStyle w:val="Heading1"/>
      </w:pPr>
      <w:r>
        <w:t>第四部分 数据智能体服务系统方案设计</w:t>
      </w:r>
    </w:p>
    <w:p>
      <w:pPr>
        <w:pStyle w:val="Heading2"/>
      </w:pPr>
      <w:r>
        <w:t>一、安全设计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安全点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设计方案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登录认证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系统打开后首先显示登录页；后端通过 HttpOnly Cookie 维护登录态，未登录访问业务接口返回 401。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管理员权限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系统初始化唯一初始管理员 liuze；只有初始管理员可以新增普通管理员；普通管理员新增管理员返回 403。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密码保护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管理员密码使用 PBKDF2-SHA256 加盐哈希保存，不在数据库中保存明文密码。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SQL 安全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只允许 SELECT/WITH 查询，拦截 DELETE、UPDATE、DROP、INSERT、ALTER 等危险语句。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密钥保护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LLM_API_KEY 与 EMBEDDING_API_KEY 保存在后端 .env，前端仅展示配置状态。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审计记录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系统记录分析操作、会话和导出动作，为后续审计与质量追踪提供依据。</w:t>
            </w:r>
          </w:p>
        </w:tc>
      </w:tr>
    </w:tbl>
    <w:p/>
    <w:p>
      <w:pPr>
        <w:pStyle w:val="Heading2"/>
      </w:pPr>
      <w:r>
        <w:t>二、数据智能体服务系统相关业务流程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BFD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自然语言分析流程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用户登录 -&gt; 选择数据集 -&gt; 输入问题 -&gt; 智能体识别意图 -&gt; 解析指标/时间/维度 -&gt; 生成只读 SQL -&gt; 安全校验 -&gt; 执行查询 -&gt; 生成 chart spec -&gt; 前端渲染图表 -&gt; 保存会话历史。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BFD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知识库问答流程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用户提出指标口径问题 -&gt; 系统识别知识问答意图 -&gt; Embedding 向量化问题 -&gt; Qdrant Local 检索知识片段 -&gt; 结合知识片段生成回答 -&gt; 返回答案与知识依据。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BFD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多轮追问流程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系统读取上一轮 effective_question，继承时间范围、指标、地区和维度；当用户提出“按产品类别拆分”时追加维度，当用户提出“只看华东”时增加筛选条件。</w:t>
            </w:r>
          </w:p>
        </w:tc>
      </w:tr>
    </w:tbl>
    <w:p/>
    <w:p>
      <w:pPr>
        <w:pStyle w:val="Heading2"/>
      </w:pPr>
      <w:r>
        <w:t>三、业务功能概要结构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4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一级模块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二级模块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登录认证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登录、退出、登录态检查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控制系统入口和业务接口访问。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账户管理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管理员列表、新增普通管理员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初始管理员拥有新增权限，普通管理员只读。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工作台首页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统计概览、快捷入口、数据资产摘要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展示系统整体运行状态。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数据源管理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上传数据、查看元数据、预览字段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支撑后续 SQL 分析。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智能分析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自然语言提问、SQL 查询、图表、结论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系统核心业务功能。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多轮会话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历史会话、消息、结果恢复、删除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支撑连续分析体验。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业务知识库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知识片段新增、删除、检索、重建索引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支撑指标口径解释和 RAG 问答。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系统配置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模型状态、Embedding 状态、向量库状态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展示后端基础设施配置。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报告导出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HTML 报告生成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输出分析结果留档。</w:t>
            </w:r>
          </w:p>
        </w:tc>
      </w:tr>
    </w:tbl>
    <w:p/>
    <w:p>
      <w:pPr>
        <w:pStyle w:val="Heading2"/>
      </w:pPr>
      <w:r>
        <w:t>四、模块定义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300"/>
        <w:gridCol w:w="3400"/>
        <w:gridCol w:w="18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输入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处理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AuthRouter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账号、密码、Cookie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校验密码、创建/销毁会话、鉴权</w:t>
            </w:r>
          </w:p>
        </w:tc>
        <w:tc>
          <w:tcPr>
            <w:tcW w:type="dxa" w:w="1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管理员信息、登录 Cookie、401/403 错误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DatasetService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CSV/Excel 文件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读取文件、建表、推断字段、保存元数据</w:t>
            </w:r>
          </w:p>
        </w:tc>
        <w:tc>
          <w:tcPr>
            <w:tcW w:type="dxa" w:w="1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数据集详情、字段元数据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AnalyzerService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自然语言问题、会话 ID、数据集 ID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解析问题、生成 SQL、检索知识、生成结论</w:t>
            </w:r>
          </w:p>
        </w:tc>
        <w:tc>
          <w:tcPr>
            <w:tcW w:type="dxa" w:w="1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AnalysisResult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SecurityService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SQL、授权表名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检查只读语句、危险关键字和表范围</w:t>
            </w:r>
          </w:p>
        </w:tc>
        <w:tc>
          <w:tcPr>
            <w:tcW w:type="dxa" w:w="1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安全 SQL 或异常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KnowledgeService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知识片段、问题文本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关键词检索或向量检索</w:t>
            </w:r>
          </w:p>
        </w:tc>
        <w:tc>
          <w:tcPr>
            <w:tcW w:type="dxa" w:w="1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相关知识片段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VectorStoreService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知识文本、问题文本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Embedding、Qdrant 索引、向量查询</w:t>
            </w:r>
          </w:p>
        </w:tc>
        <w:tc>
          <w:tcPr>
            <w:tcW w:type="dxa" w:w="1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向量检索结果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Frontend API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用户操作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调用后端 REST API，带 Cookie</w:t>
            </w:r>
          </w:p>
        </w:tc>
        <w:tc>
          <w:tcPr>
            <w:tcW w:type="dxa" w:w="1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页面状态与业务数据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ResultChart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chart spec 与 rows</w:t>
            </w:r>
          </w:p>
        </w:tc>
        <w:tc>
          <w:tcPr>
            <w:tcW w:type="dxa" w:w="3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使用 ECharts 渲染折线图、柱状图、饼图</w:t>
            </w:r>
          </w:p>
        </w:tc>
        <w:tc>
          <w:tcPr>
            <w:tcW w:type="dxa" w:w="18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可视化图表</w:t>
            </w:r>
          </w:p>
        </w:tc>
      </w:tr>
    </w:tbl>
    <w:p/>
    <w:p>
      <w:pPr>
        <w:pStyle w:val="Heading1"/>
      </w:pPr>
      <w:r>
        <w:t>第五部分 E-R 实体设计</w:t>
      </w:r>
    </w:p>
    <w:p>
      <w:pPr>
        <w:pStyle w:val="Heading2"/>
      </w:pPr>
      <w:r>
        <w:t>一、核心实体关系说明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sz w:val="22"/>
        </w:rPr>
        <w:t>系统实体围绕管理员、数据集、字段元数据、知识片段、会话、消息和审计日志展开。SQLite 负责保存结构化业务数据和系统元数据，Qdrant Local 负责保存知识片段向量索引。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BFD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E-R 关系文本图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admin_users 1 - N admin_sessions</w:t>
              <w:br/>
              <w:t>admin_users 1 - N admin_users(created_by)</w:t>
              <w:br/>
              <w:t>datasets 1 - N dataset_columns</w:t>
              <w:br/>
              <w:t>datasets 1 - N knowledge_chunks</w:t>
              <w:br/>
              <w:t>sessions 1 - N messages</w:t>
              <w:br/>
              <w:t>sessions 1 - N audit_logs</w:t>
              <w:br/>
              <w:t>knowledge_chunks 1 - 1 Qdrant point(id 对应知识片段 id)</w:t>
            </w:r>
          </w:p>
        </w:tc>
      </w:tr>
    </w:tbl>
    <w:p/>
    <w:p>
      <w:pPr>
        <w:pStyle w:val="Heading2"/>
      </w:pPr>
      <w:r>
        <w:t>二、实体定义表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450"/>
        <w:gridCol w:w="3850"/>
        <w:gridCol w:w="23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实体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主键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关键属性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admin_users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username、password_hash、is_initial_admin、created_by、created_at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管理员账号表，区分初始管理员与普通管理员。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admin_sessions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token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admin_id、created_at、expires_at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管理员登录会话表，用于 HttpOnly Cookie 登录态。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datasets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name、source_type、table_name、row_count、column_count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数据集元信息。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dataset_columns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dataset_id、name、data_type、description、sample_value、null_rate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数据集字段元数据。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knowledge_chunks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title、content、category、dataset_id、created_at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业务知识片段。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sessions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title、dataset_id、created_at、updated_at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智能分析会话。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messages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session_id、role、content、payload、created_at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会话消息与分析结果。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audit_logs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action、resource_type、resource_id、detail、status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审计日志。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data_demo_sales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组合业务数据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order_date、region、product_category、channel、sales_amount 等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演示经营数据表。</w:t>
            </w:r>
          </w:p>
        </w:tc>
      </w:tr>
    </w:tbl>
    <w:p/>
    <w:p>
      <w:pPr>
        <w:pStyle w:val="Heading1"/>
      </w:pPr>
      <w:r>
        <w:t>第六部分 总体设计</w:t>
      </w:r>
    </w:p>
    <w:p>
      <w:pPr>
        <w:pStyle w:val="Heading2"/>
      </w:pPr>
      <w:r>
        <w:t>一、总体架构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BFD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总体架构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浏览器用户 -&gt; Vue 前端工作台 -&gt; FastAPI 后端 API -&gt; 智能分析服务/知识库服务/数据集服务 -&gt; SQLite/Qdrant Local/外部模型 API。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850"/>
        <w:gridCol w:w="501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层级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组成</w:t>
            </w:r>
          </w:p>
        </w:tc>
        <w:tc>
          <w:tcPr>
            <w:tcW w:type="dxa" w:w="5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表现层</w:t>
            </w:r>
          </w:p>
        </w:tc>
        <w:tc>
          <w:tcPr>
            <w:tcW w:type="dxa" w:w="2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Vue 3、TypeScript、ECharts</w:t>
            </w:r>
          </w:p>
        </w:tc>
        <w:tc>
          <w:tcPr>
            <w:tcW w:type="dxa" w:w="50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提供登录页、工作台、数据源、智能分析、知识库、账户管理和系统配置页面。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接口层</w:t>
            </w:r>
          </w:p>
        </w:tc>
        <w:tc>
          <w:tcPr>
            <w:tcW w:type="dxa" w:w="2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FastAPI Routers</w:t>
            </w:r>
          </w:p>
        </w:tc>
        <w:tc>
          <w:tcPr>
            <w:tcW w:type="dxa" w:w="50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提供 REST API，处理鉴权、参数校验、错误返回和响应模型。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业务层</w:t>
            </w:r>
          </w:p>
        </w:tc>
        <w:tc>
          <w:tcPr>
            <w:tcW w:type="dxa" w:w="2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Analyzer、Dataset、Knowledge、Auth、VectorStore 服务</w:t>
            </w:r>
          </w:p>
        </w:tc>
        <w:tc>
          <w:tcPr>
            <w:tcW w:type="dxa" w:w="50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实现自然语言分析、数据导入、RAG 检索、多轮会话和管理员权限。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数据层</w:t>
            </w:r>
          </w:p>
        </w:tc>
        <w:tc>
          <w:tcPr>
            <w:tcW w:type="dxa" w:w="2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SQLite、Qdrant Local</w:t>
            </w:r>
          </w:p>
        </w:tc>
        <w:tc>
          <w:tcPr>
            <w:tcW w:type="dxa" w:w="50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保存结构化数据、元数据、会话、知识片段和向量索引。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模型层</w:t>
            </w:r>
          </w:p>
        </w:tc>
        <w:tc>
          <w:tcPr>
            <w:tcW w:type="dxa" w:w="2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LLM、Embedding API</w:t>
            </w:r>
          </w:p>
        </w:tc>
        <w:tc>
          <w:tcPr>
            <w:tcW w:type="dxa" w:w="50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辅助生成自然语言回答和知识语义检索。</w:t>
            </w:r>
          </w:p>
        </w:tc>
      </w:tr>
    </w:tbl>
    <w:p/>
    <w:p>
      <w:pPr>
        <w:pStyle w:val="Heading2"/>
      </w:pPr>
      <w:r>
        <w:t>二、后端分层设计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目录/文件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main.py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后端入口，初始化数据库，同步知识库索引，配置 CORS 和登录鉴权中间件，注册路由。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routers/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接口层，包括 auth、agent、datasets、knowledge、system。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services/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业务服务层，包括 analyzer、auth、datasets、knowledge、llm、security、vector_store。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models.py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Pydantic 请求与响应模型。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db.py</w:t>
            </w:r>
          </w:p>
        </w:tc>
        <w:tc>
          <w:tcPr>
            <w:tcW w:type="dxa" w:w="7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SQLite 表结构、连接管理和演示数据初始化。</w:t>
            </w:r>
          </w:p>
        </w:tc>
      </w:tr>
    </w:tbl>
    <w:p/>
    <w:p>
      <w:pPr>
        <w:pStyle w:val="Heading1"/>
      </w:pPr>
      <w:r>
        <w:t>第七部分 用户界面设计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000"/>
        <w:gridCol w:w="3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页面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界面内容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交互说明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登录页面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账号、密码、登录按钮</w:t>
            </w:r>
          </w:p>
        </w:tc>
        <w:tc>
          <w:tcPr>
            <w:tcW w:type="dxa" w:w="3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未登录访问网站时首先显示；登录成功后进入工作台。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工作台首页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统计卡片、快捷分析入口、数据资产摘要</w:t>
            </w:r>
          </w:p>
        </w:tc>
        <w:tc>
          <w:tcPr>
            <w:tcW w:type="dxa" w:w="3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点击快捷问题可直接进入智能分析。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智能分析页面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左侧会话区，右侧图表和结果区</w:t>
            </w:r>
          </w:p>
        </w:tc>
        <w:tc>
          <w:tcPr>
            <w:tcW w:type="dxa" w:w="3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支持输入问题、多轮追问、查看 SQL、导出报告。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数据源页面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上传区域、数据集列表、字段表</w:t>
            </w:r>
          </w:p>
        </w:tc>
        <w:tc>
          <w:tcPr>
            <w:tcW w:type="dxa" w:w="3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 CSV/Excel 上传和数据预览。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业务知识库页面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新增知识片段表单、知识片段列表</w:t>
            </w:r>
          </w:p>
        </w:tc>
        <w:tc>
          <w:tcPr>
            <w:tcW w:type="dxa" w:w="3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支持新增和删除知识，自动同步索引。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账户管理页面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管理员列表、新增管理员表单</w:t>
            </w:r>
          </w:p>
        </w:tc>
        <w:tc>
          <w:tcPr>
            <w:tcW w:type="dxa" w:w="3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初始管理员可新增普通管理员，普通管理员显示无权限提示。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系统配置页面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LLM、Embedding、向量库状态</w:t>
            </w:r>
          </w:p>
        </w:tc>
        <w:tc>
          <w:tcPr>
            <w:tcW w:type="dxa" w:w="3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只展示配置状态，不展示 API Key 明文。</w:t>
            </w:r>
          </w:p>
        </w:tc>
      </w:tr>
    </w:tbl>
    <w:p/>
    <w:p>
      <w:pPr>
        <w:pStyle w:val="Heading2"/>
      </w:pPr>
      <w:r>
        <w:t>二、界面风格要求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整体采用后台管理系统风格，左侧导航、顶部数据集选择器、主内容区展示业务功能。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主色调使用深蓝、科技蓝和青绿色，突出数据智能体和企业分析场景。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图表区域使用 ECharts，支持多系列图例滚动和横向缩放。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登录页面必须简洁，不展示初始管理员账号提示，避免暴露账号信息。</w:t>
      </w:r>
    </w:p>
    <w:p>
      <w:pPr>
        <w:pStyle w:val="Heading1"/>
      </w:pPr>
      <w:r>
        <w:t>第八部分 算法设计</w:t>
      </w:r>
    </w:p>
    <w:p>
      <w:pPr>
        <w:pStyle w:val="Heading2"/>
      </w:pPr>
      <w:r>
        <w:t>一、运行环境说明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运行对象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环境要求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Node.js、Vite、Vue 3、ECharts，默认端口 5173。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Python、FastAPI、Uvicorn、Pydantic、httpx，默认端口 8000。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结构化存储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SQLite 本地文件 backend/storage/data_agent.db。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向量存储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Qdrant Local，本地目录 backend/storage/qdrant。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模型服务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OpenAI 兼容 LLM 接口和 Embedding 接口，由 backend/.env 配置。</w:t>
            </w:r>
          </w:p>
        </w:tc>
      </w:tr>
    </w:tbl>
    <w:p/>
    <w:p>
      <w:pPr>
        <w:pStyle w:val="Heading2"/>
      </w:pPr>
      <w:r>
        <w:t>二、数据集制作说明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300"/>
        <w:gridCol w:w="31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数据来源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演示经营数据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order_date、region、product_category、channel、sales_amount、order_count、profit、complaint_count、visits、conversions</w:t>
            </w:r>
          </w:p>
        </w:tc>
        <w:tc>
          <w:tcPr>
            <w:tcW w:type="dxa" w:w="3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用于演示销售额趋势、投诉率、转化率、利润等经营分析。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用户上传 CSV/Excel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系统自动读取首行字段并推断类型</w:t>
            </w:r>
          </w:p>
        </w:tc>
        <w:tc>
          <w:tcPr>
            <w:tcW w:type="dxa" w:w="3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用于扩展自定义数据集分析。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业务知识片段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title、content、category、dataset_id</w:t>
            </w:r>
          </w:p>
        </w:tc>
        <w:tc>
          <w:tcPr>
            <w:tcW w:type="dxa" w:w="3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用于指标口径、字段解释和业务规则问答。</w:t>
            </w:r>
          </w:p>
        </w:tc>
      </w:tr>
    </w:tbl>
    <w:p/>
    <w:p>
      <w:pPr>
        <w:pStyle w:val="Heading2"/>
      </w:pPr>
      <w:r>
        <w:t>三、核心模块要求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5850"/>
        <w:gridCol w:w="191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5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算法/规则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登录认证</w:t>
            </w:r>
          </w:p>
        </w:tc>
        <w:tc>
          <w:tcPr>
            <w:tcW w:type="dxa" w:w="5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PBKDF2-SHA256 加盐哈希校验密码；随机 token 写入 admin_sessions；HttpOnly Cookie 保存 token。</w:t>
            </w:r>
          </w:p>
        </w:tc>
        <w:tc>
          <w:tcPr>
            <w:tcW w:type="dxa" w:w="19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管理员登录态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指标识别</w:t>
            </w:r>
          </w:p>
        </w:tc>
        <w:tc>
          <w:tcPr>
            <w:tcW w:type="dxa" w:w="5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根据关键词识别销售额、订单数、利润、投诉率、转化率等指标。</w:t>
            </w:r>
          </w:p>
        </w:tc>
        <w:tc>
          <w:tcPr>
            <w:tcW w:type="dxa" w:w="19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metric_sql、metric_label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时间识别</w:t>
            </w:r>
          </w:p>
        </w:tc>
        <w:tc>
          <w:tcPr>
            <w:tcW w:type="dxa" w:w="5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正则识别近 N 天、近 N 周、近 N 月、本月、本年。</w:t>
            </w:r>
          </w:p>
        </w:tc>
        <w:tc>
          <w:tcPr>
            <w:tcW w:type="dxa" w:w="19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SQL WHERE 时间过滤条件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维度识别</w:t>
            </w:r>
          </w:p>
        </w:tc>
        <w:tc>
          <w:tcPr>
            <w:tcW w:type="dxa" w:w="5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根据地区、区域、产品、展品、品类、渠道等关键词识别拆分维度。</w:t>
            </w:r>
          </w:p>
        </w:tc>
        <w:tc>
          <w:tcPr>
            <w:tcW w:type="dxa" w:w="19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x_field、series_fields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多轮合并</w:t>
            </w:r>
          </w:p>
        </w:tc>
        <w:tc>
          <w:tcPr>
            <w:tcW w:type="dxa" w:w="5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读取上一轮 effective_question，追问时继承时间、指标和维度；显式只看/去掉时替换条件。</w:t>
            </w:r>
          </w:p>
        </w:tc>
        <w:tc>
          <w:tcPr>
            <w:tcW w:type="dxa" w:w="19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新的 effective_question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SQL 安全</w:t>
            </w:r>
          </w:p>
        </w:tc>
        <w:tc>
          <w:tcPr>
            <w:tcW w:type="dxa" w:w="5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校验只读语句、危险关键字和授权表范围。</w:t>
            </w:r>
          </w:p>
        </w:tc>
        <w:tc>
          <w:tcPr>
            <w:tcW w:type="dxa" w:w="19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safe_sql 或异常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RAG 检索</w:t>
            </w:r>
          </w:p>
        </w:tc>
        <w:tc>
          <w:tcPr>
            <w:tcW w:type="dxa" w:w="5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Embedding 问题文本，Qdrant 查询相似知识片段，并加入关键词加权。</w:t>
            </w:r>
          </w:p>
        </w:tc>
        <w:tc>
          <w:tcPr>
            <w:tcW w:type="dxa" w:w="19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knowledge_refs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图表生成</w:t>
            </w:r>
          </w:p>
        </w:tc>
        <w:tc>
          <w:tcPr>
            <w:tcW w:type="dxa" w:w="5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根据时间趋势和维度关系选择 line/bar/pie，并生成 chart spec。</w:t>
            </w:r>
          </w:p>
        </w:tc>
        <w:tc>
          <w:tcPr>
            <w:tcW w:type="dxa" w:w="191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前端 ECharts 配置数据</w:t>
            </w:r>
          </w:p>
        </w:tc>
      </w:tr>
    </w:tbl>
    <w:p/>
    <w:p>
      <w:pPr>
        <w:pStyle w:val="Heading1"/>
      </w:pPr>
      <w:r>
        <w:t>第九部分 运行环境和部署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000"/>
        <w:gridCol w:w="4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节点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部署内容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浏览器客户端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访问 http://127.0.0.1:5173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用户登录和使用系统的入口。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前端服务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Vite Dev Server / 静态资源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开发环境默认端口 5173，通过 /api 代理后端。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后端服务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FastAPI + Uvicorn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默认端口 8000，提供 /api/v1 接口。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SQLite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本地数据库文件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保存数据集、元数据、会话、知识片段、管理员和审计日志。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Qdrant Local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本地向量索引目录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保存知识库向量。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外部模型服务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 与 Embedding API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由后端 .env 配置访问。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BFD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部署命令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后端：cd backend &amp;&amp; .venv\Scripts\python.exe -m uvicorn app.main:app --host 127.0.0.1 --port 8000</w:t>
              <w:br/>
              <w:t>前端：cd frontend &amp;&amp; npm run dev</w:t>
              <w:br/>
              <w:t>一键启动：scripts\start-dev.cmd 或 .\scripts\start-dev.ps1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Calibri" w:hAnsi="Calibri" w:eastAsia="Microsoft YaHei"/>
        <w:color w:val="5A5A5A"/>
        <w:sz w:val="17"/>
      </w:rPr>
      <w:t>数据智能体服务系统 | 概要设计说明书（2/2 完整版）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数据智能体服务系统概要设计说明书（2/2 完整版）</dc:title>
  <dc:subject>概要设计</dc:subject>
  <dc:creator>数据智能体项目组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