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/>
          <w:color w:val="0B2545"/>
          <w:sz w:val="56"/>
        </w:rPr>
        <w:t>数据智能体服务系统</w:t>
      </w:r>
    </w:p>
    <w:p>
      <w:pPr>
        <w:spacing w:before="0" w:after="680" w:line="264" w:lineRule="auto"/>
        <w:jc w:val="center"/>
      </w:pPr>
      <w:r>
        <w:rPr>
          <w:rFonts w:ascii="Calibri" w:hAnsi="Calibri" w:eastAsia="Microsoft YaHei"/>
          <w:b/>
          <w:color w:val="2E74B5"/>
          <w:sz w:val="36"/>
        </w:rPr>
        <w:t>需求规格说明书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项目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内容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22"/>
              </w:rPr>
              <w:t>项目周期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22"/>
              </w:rPr>
              <w:t>3 周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22"/>
              </w:rPr>
              <w:t>文档版本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22"/>
              </w:rPr>
              <w:t>V1.0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22"/>
              </w:rPr>
              <w:t>适用阶段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22"/>
              </w:rPr>
              <w:t>需求分析、系统设计、开发实现、测试验收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22"/>
              </w:rPr>
              <w:t>编写日期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22"/>
              </w:rPr>
              <w:t>2026 年 6 月 23 日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文档定位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3C3C3C"/>
                <w:sz w:val="21"/>
              </w:rPr>
              <w:t>本文档用于说明数据智能体服务系统的建设目标、功能范围、核心需求、验收标准和三周实施计划，可作为项目启动、开发分工和答辩说明的依据。</w:t>
            </w:r>
          </w:p>
        </w:tc>
      </w:tr>
    </w:tbl>
    <w:p/>
    <w:p>
      <w:r>
        <w:br w:type="page"/>
      </w:r>
    </w:p>
    <w:p>
      <w:pPr>
        <w:pStyle w:val="Heading1"/>
      </w:pPr>
      <w:r>
        <w:t>文档目录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1. 项目背景与目标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2. 项目范围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3. 用户角色与业务流程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4. 功能需求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5. 非功能需求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6. 数据需求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7. 接口需求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8. 验收标准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9. 三周项目计划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10. 风险与应对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11. 后续扩展方向</w:t>
      </w:r>
    </w:p>
    <w:p>
      <w:r>
        <w:br w:type="page"/>
      </w:r>
    </w:p>
    <w:p>
      <w:pPr>
        <w:pStyle w:val="Heading1"/>
      </w:pPr>
      <w:r>
        <w:t>1. 项目背景与目标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企业在日常经营过程中会产生大量销售、订单、客户投诉、访问转化等数据。传统数据分析系统通常依赖固定报表或人工编写 SQL，存在使用门槛高、分析效率低、指标口径难解释、无法连续追问等问题。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本项目建设一个可本地运行的数据智能体服务系统，使用户能够通过自然语言提出经营分析问题，由系统自动完成数据理解、查询规划、安全执行、图表生成、结论总结和知识库问答。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总体目标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3C3C3C"/>
                <w:sz w:val="21"/>
              </w:rPr>
              <w:t>完成一个三周周期内可演示、可测试、可扩展的数据智能体 MVP，形成从数据接入到智能分析、知识问答、历史会话和报告导出的完整闭环。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目标编号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目标内容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G-01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支持企业经营数据上传、接入、预览和元数据管理。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G-02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支持用户使用自然语言进行数据分析并生成图表。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G-03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支持系统自动生成安全的只读 SQL 查询。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G-04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支持业务知识库问答，用于解释指标口径、字段含义和业务规则。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G-05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支持多轮对话、上下文继承、历史恢复和历史删除。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G-06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支持模型和 Embedding 服务在后端配置，前端不暴露 API Key。</w:t>
            </w:r>
          </w:p>
        </w:tc>
      </w:tr>
    </w:tbl>
    <w:p/>
    <w:p>
      <w:pPr>
        <w:pStyle w:val="Heading1"/>
      </w:pPr>
      <w:r>
        <w:t>2. 项目范围</w:t>
      </w:r>
    </w:p>
    <w:p>
      <w:pPr>
        <w:pStyle w:val="Heading2"/>
      </w:pPr>
      <w:r>
        <w:t>2.1 本期建设范围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前端数据智能体工作台，包括首页、数据源、智能分析、知识库和系统配置页面。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后端 FastAPI 服务，包括数据集、知识库、智能分析、会话和报告接口。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CSV / Excel 数据上传、SQLite 本地存储和数据集元数据识别。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自然语言分析、只读 SQL 安全校验、ECharts 图表展示和关键发现总结。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多轮会话、历史记录、历史恢复和删除能力。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业务知识库新增、删除、Embedding 索引和 Qdrant Local 检索。</w:t>
      </w:r>
    </w:p>
    <w:p>
      <w:pPr>
        <w:pStyle w:val="Heading2"/>
      </w:pPr>
      <w:r>
        <w:t>2.2 暂不纳入本期范围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企业级权限系统，如 OIDC、RBAC、多租户和细粒度行列权限。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真实生产数据库连接器，如 MySQL、PostgreSQL、ClickHouse。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Python 沙箱执行复杂统计脚本。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Word / PDF 高级报告导出和企业模板套打。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大规模分布式部署、模型成本治理和调用限流平台。</w:t>
      </w:r>
    </w:p>
    <w:p>
      <w:pPr>
        <w:pStyle w:val="Heading1"/>
      </w:pPr>
      <w:r>
        <w:t>3. 用户角色与业务流程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核心诉求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企业管理者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查看经营指标和趋势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快速了解经营变化和异常。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运营人员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分析销售、转化、投诉等业务数据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通过自然语言快速生成图表。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数据分析人员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验证数据、查看 SQL、解释指标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保证查询过程透明、可追溯。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系统管理员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配置模型、维护数据和知识库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管理 API Key、数据源和知识片段。</w:t>
            </w:r>
          </w:p>
        </w:tc>
      </w:tr>
    </w:tbl>
    <w:p/>
    <w:p>
      <w:pPr>
        <w:pStyle w:val="Heading2"/>
      </w:pPr>
      <w:r>
        <w:t>3.1 数据分析流程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用户输入自然语言问题。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系统识别分析意图，解析指标、时间范围和维度。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系统生成只读 SQL，并经过安全校验。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后端执行查询，返回结构化结果。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前端根据 chart spec 渲染图表，并展示关键发现和明细表格。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系统保存用户问题、助手回答和分析结果，供后续追问和历史恢复使用。</w:t>
      </w:r>
    </w:p>
    <w:p>
      <w:pPr>
        <w:pStyle w:val="Heading2"/>
      </w:pPr>
      <w:r>
        <w:t>3.2 知识库问答流程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用户提出指标口径、字段含义或业务规则类问题。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系统识别为知识问答意图，不生成 SQL。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系统通过 Embedding 和 Qdrant Local 检索相关知识片段。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系统结合知识片段生成回答，并展示知识依据。</w:t>
      </w:r>
    </w:p>
    <w:p>
      <w:pPr>
        <w:pStyle w:val="Heading1"/>
      </w:pPr>
      <w:r>
        <w:t>4. 功能需求</w:t>
      </w:r>
    </w:p>
    <w:p>
      <w:pPr>
        <w:pStyle w:val="Heading2"/>
      </w:pPr>
      <w:r>
        <w:t>4.1 工作台首页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5060"/>
        <w:gridCol w:w="120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需求名称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FR-001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首页概览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展示数据集数量、知识片段数量、分析次数、会话数量。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FR-002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快捷分析入口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提供常用分析问题入口，用户点击后进入智能分析。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FR-003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数据资产概览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展示最近接入的数据集及行数、字段数。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</w:tbl>
    <w:p/>
    <w:p>
      <w:pPr>
        <w:pStyle w:val="Heading2"/>
      </w:pPr>
      <w:r>
        <w:t>4.2 数据源管理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5060"/>
        <w:gridCol w:w="120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需求名称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FR-004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文件上传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支持上传 CSV、Excel 文件。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FR-005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数据入库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上传后自动创建内部数据表并写入数据。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FR-006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元数据识别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自动识别字段名称、字段类型、样例值、空值率。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FR-007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数据预览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支持查看数据集字段和部分样例数据。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FR-008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演示数据初始化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系统首次启动时自动生成企业经营演示数据。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</w:tbl>
    <w:p/>
    <w:p>
      <w:pPr>
        <w:pStyle w:val="Heading2"/>
      </w:pPr>
      <w:r>
        <w:t>4.3 智能分析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5060"/>
        <w:gridCol w:w="120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需求名称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FR-009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自然语言提问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用户可输入中文问题进行数据分析。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FR-010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指标识别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识别销售额、订单数、利润、投诉率、转化率等指标。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FR-011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时间范围识别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支持近 N 天、近 N 周、本月、本年等时间表达。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FR-012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维度拆分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支持按地区、产品类别、渠道等维度拆分。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FR-013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多维拆分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支持日期 + 地区 + 产品类别等多维组合分析。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FR-014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图表类型识别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支持折线图、柱状图、饼图等展示方式。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FR-015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SQL 生成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系统根据分析意图生成只读 SQL。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FR-016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查询执行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系统执行 SQL 并返回结果数据。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FR-017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关键发现生成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根据查询结果生成业务结论。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FR-018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SQL 查看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用户可查看系统实际执行的 SQL。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</w:tbl>
    <w:p/>
    <w:p>
      <w:pPr>
        <w:pStyle w:val="Heading2"/>
      </w:pPr>
      <w:r>
        <w:t>4.4 图表展示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5060"/>
        <w:gridCol w:w="120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需求名称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FR-019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折线图展示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用于展示时间趋势。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FR-020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柱状图展示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用于展示分类对比。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FR-021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饼图展示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用于展示占比类结果。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FR-022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多系列图表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支持多地区、多产品类别组合系列展示。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FR-023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图例滚动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多系列过多时支持滚动图例。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FR-024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数据缩放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时间轴较长时支持横向缩放查看。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</w:tbl>
    <w:p/>
    <w:p>
      <w:pPr>
        <w:pStyle w:val="Heading2"/>
      </w:pPr>
      <w:r>
        <w:t>4.5 多轮对话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5060"/>
        <w:gridCol w:w="120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需求名称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FR-025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会话创建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用户首次提问时自动创建会话。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FR-026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上下文继承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追问时继承上一轮分析条件。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FR-027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条件修改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支持“只看华东”“改成柱状图”等条件变更。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FR-028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维度追加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支持“按产品拆分”等追加分析维度。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FR-029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历史消息保存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保存用户问题、助手回答和分析结果。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FR-030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历史会话恢复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用户可打开旧会话并查看历史结果。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FR-031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历史会话删除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用户可删除不需要的历史会话。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</w:tbl>
    <w:p/>
    <w:p>
      <w:pPr>
        <w:pStyle w:val="Heading2"/>
      </w:pPr>
      <w:r>
        <w:t>4.6 业务知识库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5060"/>
        <w:gridCol w:w="120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需求名称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FR-032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知识片段列表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展示所有业务知识片段。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FR-033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新增知识片段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支持新增指标口径、业务规则、字段说明等内容。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FR-034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删除知识片段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支持删除指定知识片段。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FR-035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向量索引同步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新增或删除知识后同步更新向量索引。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FR-036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知识库问答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用户提问指标口径类问题时，系统从知识库检索并回答。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FR-037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知识依据展示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回答中展示引用的知识片段。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</w:tbl>
    <w:p/>
    <w:p>
      <w:pPr>
        <w:pStyle w:val="Heading2"/>
      </w:pPr>
      <w:r>
        <w:t>4.7 系统配置与报告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5060"/>
        <w:gridCol w:w="120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需求名称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FR-038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LLM 配置状态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展示大模型是否已配置。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FR-039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Embedding 配置状态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展示 Embedding 模型是否已配置。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FR-040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API Key 安全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API Key 只存储在后端环境变量中，前端不可见。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FR-041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向量库状态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展示当前向量库类型和已索引数量。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FR-042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HTML 报告导出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支持将当前会话分析结果导出为 HTML 报告。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FR-043</w:t>
            </w:r>
          </w:p>
        </w:tc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报告内容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报告包含结论、数据结果、SQL、知识依据。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中</w:t>
            </w:r>
          </w:p>
        </w:tc>
      </w:tr>
    </w:tbl>
    <w:p/>
    <w:p>
      <w:pPr>
        <w:pStyle w:val="Heading1"/>
      </w:pPr>
      <w:r>
        <w:t>5.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要求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安全性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前端不得保存或展示模型密钥；SQL 执行限制为只读；危险 SQL 必须拦截；敏感配置不得提交到 Git。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易用性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系统应提供清晰导航，分析结果同时展示图表、结论、表格和 SQL。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可维护性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前后端分离；后端按 routers、services、models 分层；核心分析逻辑与图表展示解耦。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可扩展性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SQLite 可替换为 PostgreSQL 或 MySQL；Qdrant Local 可升级为 Qdrant Server；规划器可升级为 LLM Planner。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性能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常规查询响应应控制在 5 秒以内；上传文件默认限制 20MB；查询结果限制最大返回行数。</w:t>
            </w:r>
          </w:p>
        </w:tc>
      </w:tr>
    </w:tbl>
    <w:p/>
    <w:p>
      <w:pPr>
        <w:pStyle w:val="Heading1"/>
      </w:pPr>
      <w:r>
        <w:t>6. 数据需求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数据对象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需要保存的主要字段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数据集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名称、描述、来源类型、内部表名、行数、字段数、创建时间、状态。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字段元数据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字段名称、字段类型、字段描述、样例值、空值率。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会话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会话 ID、会话标题、关联数据集、创建时间、更新时间。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消息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角色、内容、分析结果 payload、创建时间。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知识片段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标题、内容、分类、关联数据集、创建时间、向量索引信息。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审计日志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操作类型、资源类型、资源 ID、执行状态、详情和时间。</w:t>
            </w:r>
          </w:p>
        </w:tc>
      </w:tr>
    </w:tbl>
    <w:p/>
    <w:p>
      <w:pPr>
        <w:pStyle w:val="Heading1"/>
      </w:pPr>
      <w:r>
        <w:t>7. 接口需求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3800"/>
        <w:gridCol w:w="436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GET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/api/v1/dashboard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获取首页统计。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GET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/api/v1/config/status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获取系统配置状态。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GET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/api/v1/datasets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获取数据集列表。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GET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/api/v1/datasets/{id}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获取数据集详情。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POST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/api/v1/datasets/upload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上传数据集。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POST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/api/v1/agent/chat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智能分析对话。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GET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/api/v1/sessions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获取历史会话列表。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GET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/api/v1/sessions/{id}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获取会话详情。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DELETE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/api/v1/sessions/{id}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删除历史会话。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GET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/api/v1/knowledge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获取知识片段。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POST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/api/v1/knowledge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新增知识片段。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DELETE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/api/v1/knowledge/{id}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删除知识片段。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POST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/api/v1/knowledge/reindex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重建知识库向量索引。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GET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/api/v1/knowledge/vector/status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获取向量索引状态。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GET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/api/v1/reports/{session_id}.html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导出 HTML 报告。</w:t>
            </w:r>
          </w:p>
        </w:tc>
      </w:tr>
    </w:tbl>
    <w:p/>
    <w:p>
      <w:pPr>
        <w:pStyle w:val="Heading1"/>
      </w:pPr>
      <w:r>
        <w:t>8.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验收项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验收标准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数据上传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能成功上传 CSV 文件并生成数据集。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元数据展示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能展示字段、类型、样例值。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自然语言分析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输入经营问题后能返回图表和结论。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SQL 安全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危险 SQL 被拦截。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多轮追问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第二轮问题能继承上一轮条件。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多维图表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地区 + 产品类别等组合维度能完整展示。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知识库问答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能回答指标口径类问题并展示知识依据。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历史会话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能查看、恢复、删除历史对话。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知识片段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能新增和删除知识片段。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9"/>
              </w:rPr>
              <w:t>配置安全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9"/>
              </w:rPr>
              <w:t>前端不展示 API Key 明文。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测试验收要求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3C3C3C"/>
                <w:sz w:val="21"/>
              </w:rPr>
              <w:t>后端核心单元测试应全部通过；前端生产构建应成功；智能分析、知识库问答、删除历史会话和删除知识片段等核心链路应能完成端到端验证。</w:t>
            </w:r>
          </w:p>
        </w:tc>
      </w:tr>
    </w:tbl>
    <w:p/>
    <w:p>
      <w:pPr>
        <w:pStyle w:val="Heading1"/>
      </w:pPr>
      <w:r>
        <w:t>9. 三周项目计划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5100"/>
        <w:gridCol w:w="2960"/>
      </w:tblGrid>
      <w:tr>
        <w:trPr>
          <w:tblHeader w:val="true"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工作内容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交付物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1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完成需求分析和需求文档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需求规格说明书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2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完成系统架构设计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架构设计文档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3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搭建前后端项目骨架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FastAPI + Vue 项目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4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设计数据库表结构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SQLite 表结构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5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实现演示数据初始化和首页概览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首页 MVP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6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实现 CSV / Excel 上传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数据源管理模块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7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实现元数据识别和数据预览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数据集详情页面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8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实现自然语言分析规划器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分析服务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9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实现 SQL 安全校验和查询执行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安全查询模块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10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实现图表展示和关键发现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智能分析页面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11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实现多轮对话和历史记录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会话管理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12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实现知识库新增、删除、检索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知识库模块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13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接入 Embedding 和 Qdrant Local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RAG 检索能力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14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完善多维图表、报告导出、配置页面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完整演示系统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第 15 天</w:t>
            </w:r>
          </w:p>
        </w:tc>
        <w:tc>
          <w:tcPr>
            <w:tcW w:type="dxa" w:w="5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测试、修复、整理答辩材料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测试报告、答辩材料</w:t>
            </w:r>
          </w:p>
        </w:tc>
      </w:tr>
    </w:tbl>
    <w:p/>
    <w:p>
      <w:pPr>
        <w:pStyle w:val="Heading1"/>
      </w:pPr>
      <w:r>
        <w:t>10. 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应对措施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大模型 API 不稳定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分析结论生成失败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保留本地规则分析和降级逻辑。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Embedding 服务不可用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知识库语义检索失败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降级为关键词检索。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SQL 生成不准确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查询结果错误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使用确定性规则规划器，并展示 SQL 供用户检查。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图表维度过多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前端展示混乱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支持滚动图例、缩放条、多字段系列组合。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三周周期较短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功能范围过大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优先完成 MVP，企业级功能列入后续计划。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API Key 泄露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E1E1E"/>
                <w:sz w:val="18"/>
              </w:rPr>
              <w:t>安全风险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1E1E1E"/>
                <w:sz w:val="18"/>
              </w:rPr>
              <w:t>API Key 只存后端 .env，前端不返回密钥。</w:t>
            </w:r>
          </w:p>
        </w:tc>
      </w:tr>
    </w:tbl>
    <w:p/>
    <w:p>
      <w:pPr>
        <w:pStyle w:val="Heading1"/>
      </w:pPr>
      <w:r>
        <w:t>11. 后续扩展方向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接入 MySQL、PostgreSQL、ClickHouse 等企业数据库。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增加权限系统，支持用户、角色、数据集权限。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增加 Python 沙箱，用于复杂统计分析。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增加 Word / PDF 报告导出。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增加模型调用监控、成本统计和限流。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建设离线评测集，持续评估智能体回答质量。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增加数据血缘、指标血缘和异常归因能力。</w:t>
      </w:r>
    </w:p>
    <w:p>
      <w:pPr>
        <w:pStyle w:val="Heading1"/>
      </w:pPr>
      <w:r>
        <w:t>12. 总结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本项目旨在建设一个面向企业经营数据分析的数据智能体服务系统。系统以自然语言交互为入口，结合结构化数据查询、业务知识库检索、多轮会话管理和图表报告展示，实现从用户提问到分析结论的完整闭环。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本期三周项目重点完成可演示、可运行、可扩展的 MVP，为后续企业级数据智能体平台建设奠定基础。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 w:eastAsia="Microsoft YaHei"/>
        <w:color w:val="555555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Calibri" w:hAnsi="Calibri" w:eastAsia="Microsoft YaHei"/>
        <w:color w:val="555555"/>
        <w:sz w:val="18"/>
      </w:rPr>
      <w:t>数据智能体服务系统 | 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数据智能体服务系统需求规格说明书</dc:title>
  <dc:subject>需求文档</dc:subject>
  <dc:creator>DataAgent 项目组</dc:creator>
  <cp:keywords>数据智能体,需求规格说明书,自然语言分析,RAG,多轮对话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