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spacing w:before="0" w:after="280"/>
        <w:rPr/>
      </w:pPr>
      <w:r>
        <w:rPr/>
      </w:r>
    </w:p>
    <w:p>
      <w:pPr>
        <w:pStyle w:val="BodyText"/>
        <w:spacing w:before="0" w:after="280"/>
        <w:rPr>
          <w:rFonts w:ascii="Times New Roman" w:hAnsi="Times New Roman" w:eastAsia="Times New Roman" w:cs="Times New Roman"/>
          <w:sz w:val="24"/>
          <w:szCs w:val="24"/>
          <w:lang w:eastAsia="es-ES"/>
        </w:rPr>
      </w:pPr>
      <w:r>
        <w:rPr>
          <w:rFonts w:eastAsia="Times New Roman" w:cs="Times New Roman" w:ascii="Times New Roman" w:hAnsi="Times New Roman"/>
          <w:sz w:val="24"/>
          <w:szCs w:val="24"/>
          <w:lang w:eastAsia="es-ES"/>
        </w:rPr>
        <w:t>Exponer directamente a Internet los puertos 22, 80 y 9999 implica varios riesgos que conviene entender. Empezando por el puerto 22, que normalmente se usa para SSH, el principal problema es que se convierte en una puerta de entrada directa al servidor. Los atacantes suelen lanzar ataques automatizados de fuerza bruta, buscando contraseñas débiles o usuarios por defecto. También pueden intentar aprovechar vulnerabilidades del propio servicio SSH si no está actualizado. En resumen, un puerto 22 abierto es una invitación constante a intentos de acceso no autorizado.</w:t>
      </w:r>
    </w:p>
    <w:p>
      <w:pPr>
        <w:pStyle w:val="BodyText"/>
        <w:spacing w:lineRule="auto" w:line="240" w:before="0" w:after="280"/>
        <w:rPr>
          <w:rFonts w:ascii="Times New Roman" w:hAnsi="Times New Roman" w:eastAsia="Times New Roman" w:cs="Times New Roman"/>
          <w:sz w:val="24"/>
          <w:szCs w:val="24"/>
          <w:lang w:eastAsia="es-ES"/>
        </w:rPr>
      </w:pPr>
      <w:r>
        <w:rPr>
          <w:rFonts w:eastAsia="Times New Roman" w:cs="Times New Roman" w:ascii="Times New Roman" w:hAnsi="Times New Roman"/>
          <w:sz w:val="24"/>
          <w:szCs w:val="24"/>
          <w:lang w:eastAsia="es-ES"/>
        </w:rPr>
        <w:t>El puerto 80, usado para HTTP, también tiene sus riesgos. Aunque no sea un puerto “de administración” como SSH, cualquier aplicación web expuesta puede convertirse en un objetivo: inyecciones SQL, XSS, directory traversal, o simplemente la extracción de información sensible si la aplicación revela demasiado. Si además el tráfico no se cifra y solo se usa HTTP, cualquiera podría interceptar la comunicación, especialmente en redes inseguras.</w:t>
      </w:r>
    </w:p>
    <w:p>
      <w:pPr>
        <w:pStyle w:val="BodyText"/>
        <w:spacing w:lineRule="auto" w:line="240" w:before="0" w:after="280"/>
        <w:rPr>
          <w:rFonts w:ascii="Times New Roman" w:hAnsi="Times New Roman" w:eastAsia="Times New Roman" w:cs="Times New Roman"/>
          <w:sz w:val="24"/>
          <w:szCs w:val="24"/>
          <w:lang w:eastAsia="es-ES"/>
        </w:rPr>
      </w:pPr>
      <w:r>
        <w:rPr>
          <w:rFonts w:eastAsia="Times New Roman" w:cs="Times New Roman" w:ascii="Times New Roman" w:hAnsi="Times New Roman"/>
          <w:sz w:val="24"/>
          <w:szCs w:val="24"/>
          <w:lang w:eastAsia="es-ES"/>
        </w:rPr>
        <w:t>El puerto 9999 es el más incierto porque suele emplearse para servicios personalizados o de desarrollo. Ese tipo de servicios suelen carecer de las protecciones típicas de un servidor web o de SSH, y a veces ni siquiera están diseñados para ser accesibles desde fuera. Sin saber qué servicio corre ahí, es imposible medir el riesgo exacto, pero en general es el tipo de puerto donde se han visto aplicaciones sin autenticación, sin cifrado o con fallos muy fáciles de explotar.</w:t>
      </w:r>
    </w:p>
    <w:p>
      <w:pPr>
        <w:pStyle w:val="BodyText"/>
        <w:spacing w:lineRule="auto" w:line="240" w:before="0" w:after="280"/>
        <w:rPr>
          <w:rFonts w:ascii="Times New Roman" w:hAnsi="Times New Roman" w:eastAsia="Times New Roman" w:cs="Times New Roman"/>
          <w:sz w:val="24"/>
          <w:szCs w:val="24"/>
          <w:lang w:eastAsia="es-ES"/>
        </w:rPr>
      </w:pPr>
      <w:r>
        <w:rPr>
          <w:rFonts w:eastAsia="Times New Roman" w:cs="Times New Roman" w:ascii="Times New Roman" w:hAnsi="Times New Roman"/>
          <w:sz w:val="24"/>
          <w:szCs w:val="24"/>
          <w:lang w:eastAsia="es-ES"/>
        </w:rPr>
        <w:t>Para mitigar todo esto, lo ideal es no exponer nada que no sea estrictamente necesario. SSH, por ejemplo, suele ser más seguro si se accede a él a través de una VPN, o al menos si se restringe su acceso únicamente a IPs concretas. También ayuda mucho desactivar el acceso por contraseña y usar exclusivamente claves públicas, además de herramientas como Fail2ban que bloquean automáticamente intentos de fuerza bruta.</w:t>
      </w:r>
    </w:p>
    <w:p>
      <w:pPr>
        <w:pStyle w:val="BodyText"/>
        <w:spacing w:lineRule="auto" w:line="240" w:before="0" w:after="280"/>
        <w:rPr>
          <w:rFonts w:ascii="Times New Roman" w:hAnsi="Times New Roman" w:eastAsia="Times New Roman" w:cs="Times New Roman"/>
          <w:sz w:val="24"/>
          <w:szCs w:val="24"/>
          <w:lang w:eastAsia="es-ES"/>
        </w:rPr>
      </w:pPr>
      <w:r>
        <w:rPr>
          <w:rFonts w:eastAsia="Times New Roman" w:cs="Times New Roman" w:ascii="Times New Roman" w:hAnsi="Times New Roman"/>
          <w:sz w:val="24"/>
          <w:szCs w:val="24"/>
          <w:lang w:eastAsia="es-ES"/>
        </w:rPr>
        <w:t>En el caso del puerto 80, lo mejor es asegurar que el servicio esté actualizado, que la aplicación web cumpla buenas prácticas de seguridad y, sobre todo, que el tráfico se redirija a HTTPS para evitar que la información viaje sin cifrar. Añadir un firewall de aplicaciones web (como ModSecurity) también puede ayudar a filtrar ataques comunes.</w:t>
      </w:r>
    </w:p>
    <w:p>
      <w:pPr>
        <w:pStyle w:val="BodyText"/>
        <w:spacing w:lineRule="auto" w:line="240" w:before="0" w:after="280"/>
        <w:rPr>
          <w:rFonts w:ascii="Times New Roman" w:hAnsi="Times New Roman" w:eastAsia="Times New Roman" w:cs="Times New Roman"/>
          <w:sz w:val="24"/>
          <w:szCs w:val="24"/>
          <w:lang w:eastAsia="es-ES"/>
        </w:rPr>
      </w:pPr>
      <w:r>
        <w:rPr>
          <w:rFonts w:eastAsia="Times New Roman" w:cs="Times New Roman" w:ascii="Times New Roman" w:hAnsi="Times New Roman"/>
          <w:sz w:val="24"/>
          <w:szCs w:val="24"/>
          <w:lang w:eastAsia="es-ES"/>
        </w:rPr>
        <w:t>Respecto al puerto 9999, lo primero es verificar qué servicio está escuchando ahí. Si no es necesario, lo más sensato es cerrarlo. Si sí lo es, entonces habría que asegurarse de que esté correctamente autenticado, protegido por cifrado y, si es posible, accesible solo desde ciertas direcciones o detrás de un proxy inverso que añada capas de seguridad.</w:t>
      </w:r>
    </w:p>
    <w:p>
      <w:pPr>
        <w:pStyle w:val="BodyText"/>
        <w:spacing w:lineRule="auto" w:line="240" w:before="0" w:after="280"/>
        <w:rPr>
          <w:rFonts w:ascii="Times New Roman" w:hAnsi="Times New Roman" w:eastAsia="Times New Roman" w:cs="Times New Roman"/>
          <w:sz w:val="24"/>
          <w:szCs w:val="24"/>
          <w:lang w:eastAsia="es-ES"/>
        </w:rPr>
      </w:pPr>
      <w:r>
        <w:rPr>
          <w:rFonts w:eastAsia="Times New Roman" w:cs="Times New Roman" w:ascii="Times New Roman" w:hAnsi="Times New Roman"/>
          <w:sz w:val="24"/>
          <w:szCs w:val="24"/>
          <w:lang w:eastAsia="es-ES"/>
        </w:rPr>
        <w:t>En general, exponer puertos no es intrínsecamente malo, pero hacerlo sin controles puede abrir más superficie de ataque de la necesaria. Con un firewall bien configurado, servicios actualizados y acceso restringido, se puede reducir notablemente el riesgo. Si quieres, puedes contarme qué servicio concreto corre en el 9999 y te digo cómo protegerlo mejor.</w:t>
      </w:r>
    </w:p>
    <w:p>
      <w:pPr>
        <w:pStyle w:val="NormalWeb"/>
        <w:spacing w:before="0" w:after="280"/>
        <w:rPr/>
      </w:pPr>
      <w:r>
        <w:rPr/>
      </w:r>
    </w:p>
    <w:p>
      <w:pPr>
        <w:pStyle w:val="NormalWeb"/>
        <w:spacing w:before="0" w:after="280"/>
        <w:rPr/>
      </w:pPr>
      <w:r>
        <w:rPr/>
      </w:r>
    </w:p>
    <w:p>
      <w:pPr>
        <w:pStyle w:val="NormalWeb"/>
        <w:spacing w:before="0" w:after="280"/>
        <w:rPr/>
      </w:pPr>
      <w:r>
        <w:rPr/>
      </w:r>
    </w:p>
    <w:p>
      <w:pPr>
        <w:pStyle w:val="NormalWeb"/>
        <w:spacing w:before="0" w:after="280"/>
        <w:rPr/>
      </w:pPr>
      <w:r>
        <w:rPr/>
      </w:r>
    </w:p>
    <w:p>
      <w:pPr>
        <w:pStyle w:val="NormalWeb"/>
        <w:spacing w:before="0" w:after="280"/>
        <w:rPr/>
      </w:pPr>
      <w:r>
        <w:rPr/>
        <w:t>Para la auditoría de una red compuesta por 10 equipos, el alcance incluirá tanto los ordenadores de los usuarios como los dispositivos que permiten la conexión entre ellos: switches, router y puntos de acceso WiFi. También se revisarán las configuraciones básicas de red, como la asignación de direcciones IP, los servicios de DHCP y DNS, y las políticas de seguridad aplicadas en esos equipos. No se contemplarán análisis avanzados como pruebas de intrusión profundas o auditorías de aplicaciones específicas.</w:t>
      </w:r>
    </w:p>
    <w:p>
      <w:pPr>
        <w:pStyle w:val="NormalWeb"/>
        <w:spacing w:before="280" w:after="280"/>
        <w:rPr/>
      </w:pPr>
      <w:r>
        <w:rPr/>
        <w:t>El objetivo principal de la auditoría es conocer el estado real de la red, identificar posibles fallos de configuración o vulnerabilidades y comprobar que las medidas de seguridad implementadas son adecuadas. A partir de esta revisión, se pretende obtener una imagen clara del nivel de protección y funcionamiento general, con el fin de poder recomendar mejoras que aumenten la seguridad y el rendimiento del entorno.</w:t>
      </w:r>
    </w:p>
    <w:p>
      <w:pPr>
        <w:pStyle w:val="NormalWeb"/>
        <w:spacing w:before="280" w:after="280"/>
        <w:rPr/>
      </w:pPr>
      <w:r>
        <w:rPr/>
        <w:t>La metodología se basará primero en reunir información previa sobre cómo está organizada la red y qué políticas existen actualmente. Después, se revisará la documentación disponible y se inspeccionará físicamente la infraestructura para comprobar su estado. Durante el trabajo de campo se analizarán las configuraciones de los equipos, se escaneará la red en busca de servicios activos y se verificará que los sistemas tengan instaladas las actualizaciones necesarias. Finalmente, se evaluarán los riesgos detectados y se elaborará un informe con conclusiones y recomendaciones.</w:t>
      </w:r>
    </w:p>
    <w:p>
      <w:pPr>
        <w:pStyle w:val="NormalWeb"/>
        <w:spacing w:before="280" w:after="280"/>
        <w:rPr/>
      </w:pPr>
      <w:r>
        <w:rPr/>
        <w:t>Para realizar estas tareas se utilizarán herramientas habituales en auditorías técnicas, como Nmap o Advanced IP Scanner para descubrir equipos y puertos activos; Wireshark para analizar tráfico puntual si es necesario; utilidades de inventariado como OCS Inventory o Speccy; y las propias consolas de antivirus o sistemas de actualización para revisar su estado. También se emplearán herramientas de documentación como hojas de cálculo o diagramadores para registrar la información recopilada.</w:t>
      </w:r>
    </w:p>
    <w:p>
      <w:pPr>
        <w:pStyle w:val="NormalWeb"/>
        <w:spacing w:before="280" w:after="280"/>
        <w:rPr/>
      </w:pPr>
      <w:r>
        <w:rPr/>
        <w:t>Las evidencias que deberá reunir el auditor incluirán capturas de pantalla de configuraciones relevantes, registros o logs generados por los equipos y dispositivos de red, resultados de los análisis realizados con las herramientas mencionadas, inventarios actualizados de hardware y software, y cualquier documento o respuesta obtenida durante entrevistas o comprobaciones. Todo esto servirá de base para respaldar las conclusiones del informe final.</w:t>
      </w:r>
    </w:p>
    <w:p>
      <w:pPr>
        <w:pStyle w:val="Normal"/>
        <w:widowControl/>
        <w:bidi w:val="0"/>
        <w:spacing w:lineRule="auto" w:line="259" w:before="0" w:after="160"/>
        <w:jc w:val="start"/>
        <w:rPr/>
      </w:pPr>
      <w:r>
        <w:rPr/>
      </w:r>
      <w:bookmarkStart w:id="0" w:name="_GoBack"/>
      <w:bookmarkStart w:id="1" w:name="_GoBack"/>
      <w:bookmarkEnd w:id="1"/>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E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s-ES" w:eastAsia="en-US" w:bidi="ar-SA"/>
    </w:rPr>
  </w:style>
  <w:style w:type="character" w:styleId="DefaultParagraphFont" w:default="1">
    <w:name w:val="Default Paragraph Font"/>
    <w:uiPriority w:val="1"/>
    <w:semiHidden/>
    <w:unhideWhenUsed/>
    <w:qFormat/>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NormalWeb">
    <w:name w:val="Normal (Web)"/>
    <w:basedOn w:val="Normal"/>
    <w:uiPriority w:val="99"/>
    <w:semiHidden/>
    <w:unhideWhenUsed/>
    <w:qFormat/>
    <w:rsid w:val="006677d6"/>
    <w:pPr>
      <w:spacing w:lineRule="auto" w:line="240" w:beforeAutospacing="1" w:afterAutospacing="1"/>
    </w:pPr>
    <w:rPr>
      <w:rFonts w:ascii="Times New Roman" w:hAnsi="Times New Roman" w:eastAsia="Times New Roman" w:cs="Times New Roman"/>
      <w:sz w:val="24"/>
      <w:szCs w:val="24"/>
      <w:lang w:eastAsia="es-ES"/>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LibreOffice/25.8.3.2$Windows_X86_64 LibreOffice_project/8ca8d55c161d602844f5428fa4b58097424e324e</Application>
  <AppVersion>15.0000</AppVersion>
  <Pages>2</Pages>
  <Words>831</Words>
  <Characters>4589</Characters>
  <CharactersWithSpaces>5408</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2025-12-03T13:13:00Z</dcterms:created>
  <dc:creator>kinso</dc:creator>
  <dc:description/>
  <dc:language>es-ES</dc:language>
  <cp:lastModifiedBy/>
  <dcterms:modified xsi:type="dcterms:W3CDTF">2025-12-03T22:05:20Z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