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810"/>
        <w:gridCol w:w="5070"/>
        <w:gridCol w:w="2025"/>
        <w:tblGridChange w:id="0">
          <w:tblGrid>
            <w:gridCol w:w="390"/>
            <w:gridCol w:w="810"/>
            <w:gridCol w:w="5070"/>
            <w:gridCol w:w="2025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heading=h.nvd1hblrrw3o" w:id="0"/>
            <w:bookmarkEnd w:id="0"/>
            <w:sdt>
              <w:sdtPr>
                <w:id w:val="-1940933127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一百一十四年學年度第二學期「資料科學實務」課程大綱</w:t>
                </w:r>
              </w:sdtContent>
            </w:sdt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 Syllabus for Data Science Practices</w:t>
            </w:r>
          </w:p>
        </w:tc>
      </w:tr>
      <w:tr>
        <w:trPr>
          <w:cantSplit w:val="0"/>
          <w:trHeight w:val="197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Class[PIC]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GN/Labs/HW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02/26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24401592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Course Introduction (syllabus、term project)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HW#1: proposal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I: Data Collection &amp; Pre-processing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03/05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Data Collection: CGI [Ika]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Automatic Data Collection: Clock sync. [Afif]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CGI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Clock sync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03/12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Preprocessing [Ika]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Cleansing [Ika]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Lab: Data Preprocessing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Data Cleansing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03/19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Augmentation-GAN [Maysa]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Demos for Midterm proposal &amp; cross evaluation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[Tommy]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GAN 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II: Feature Extraction &amp; Transformation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03/26</w:t>
            </w:r>
          </w:p>
        </w:tc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 data vs. Histogram [Mira]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Kullback Leibler Divergence (KLD)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Earth Movement Distance (EMD)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Histograms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KLD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EMD</w:t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04/02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(No class)</w:t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Midterm: proposal reviews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students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04/09</w:t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Gaussian Mixture Model (GMM) [Mira]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Hilbert Huang Transform (HHT)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Principal Component Analysis (PCA)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GMM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HHT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PCA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III: Experiment design &amp; Results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04/16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(mid-term)</w:t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Random sampling [Mira]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Stratified random sampling (SRS)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 validation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SRS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Cross Validation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04/23</w:t>
            </w:r>
          </w:p>
        </w:tc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bookmarkStart w:colFirst="0" w:colLast="0" w:name="_heading=h.3znysh7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Metrics of classification, clustering, object detection, segmentation. [Mira]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 analysis: Variable importance (VI/SVM)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Metrics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VImp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VAR IMP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04/30</w:t>
            </w:r>
          </w:p>
        </w:tc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t-Test [Mira]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Wilcoxon Signed Rank test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Square test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GN: T-test vs Wilcoxon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Labs: Wilcoxon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IV: Applications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05/07</w:t>
            </w:r>
          </w:p>
        </w:tc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 Factory-CNN[Maysa]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Lab: fabric AOI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Phd:YQ, Maysa, Anin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05/14</w:t>
            </w:r>
          </w:p>
        </w:tc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 Factory-EM [Afif]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security presentation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Lab: EM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Phd:Tommy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05/21</w:t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sdt>
              <w:sdtPr>
                <w:id w:val="-1380593029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Lab students Thesis Rehearsal(MS2:古悅妤,陳映樺,楊蕙伃,劉裕方,鐘皓暄,劉家瑋,林贊)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05/28</w:t>
            </w:r>
          </w:p>
        </w:tc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students Thesis Rehearsal</w:t>
            </w:r>
            <w:sdt>
              <w:sdtPr>
                <w:id w:val="-441251992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(MS2:高誌遠,林勝幅,陳柏翰,田鎧銓,孫梓芳,高于婷,洪晨維)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06/04</w:t>
            </w:r>
          </w:p>
        </w:tc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Projects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06/11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(final)</w:t>
            </w:r>
          </w:p>
        </w:tc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ind w:left="425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Projects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sdt>
        <w:sdtPr>
          <w:id w:val="58134736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W1: Course Introduction (syllabus、term project)</w:t>
          </w:r>
        </w:sdtContent>
      </w:sdt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I: Data Collection &amp; Pre-processing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W2: Manual Data Collection: CGI/Automatic data collection: Clock syn.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W3: Data preprocessing/Data cleansing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W4: Data Augmentation (GAN)/Demos for Midterm proposal &amp; cross evaluation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II: Feature Extraction &amp; Transformation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W5: Feature data vs. Histogram/KL Divergence (KLD)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W6: Midterm: proposal reviews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W7: GMM, HHT &amp; PCA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III: Modeling, Experiment design &amp; Results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W8: Random sampling, Stratified random sampling (SRS) &amp; cross validation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W9: Feature analysis: Variable importance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W10: t-Test, Wilcoxon Signed Rank test &amp; Chi Square test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IV: Applications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W11: Smart Factory-CNN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W12: Smart Factory-EM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W13: Lab Students Thesis Rehearsal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W14: Lab Students Thesis Rehearsal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W15: Final Projects Presentation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W16: Final Projects Presentation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✧"/>
      <w:lvlJc w:val="left"/>
      <w:pPr>
        <w:ind w:left="425" w:hanging="425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✧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1823F6"/>
    <w:pPr>
      <w:ind w:left="480" w:leftChars="200"/>
    </w:pPr>
  </w:style>
  <w:style w:type="paragraph" w:styleId="a5">
    <w:name w:val="Balloon Text"/>
    <w:basedOn w:val="a"/>
    <w:link w:val="a6"/>
    <w:uiPriority w:val="99"/>
    <w:semiHidden w:val="1"/>
    <w:unhideWhenUsed w:val="1"/>
    <w:rsid w:val="00D86F79"/>
    <w:rPr>
      <w:rFonts w:asciiTheme="majorHAnsi" w:cstheme="majorBidi" w:eastAsiaTheme="majorEastAsia" w:hAnsiTheme="majorHAnsi"/>
      <w:sz w:val="18"/>
      <w:szCs w:val="18"/>
    </w:rPr>
  </w:style>
  <w:style w:type="character" w:styleId="a6" w:customStyle="1">
    <w:name w:val="註解方塊文字 字元"/>
    <w:basedOn w:val="a0"/>
    <w:link w:val="a5"/>
    <w:uiPriority w:val="99"/>
    <w:semiHidden w:val="1"/>
    <w:rsid w:val="00D86F79"/>
    <w:rPr>
      <w:rFonts w:asciiTheme="majorHAnsi" w:cstheme="majorBidi" w:eastAsiaTheme="majorEastAsia" w:hAnsiTheme="majorHAnsi"/>
      <w:sz w:val="18"/>
      <w:szCs w:val="18"/>
    </w:rPr>
  </w:style>
  <w:style w:type="paragraph" w:styleId="a7">
    <w:name w:val="header"/>
    <w:basedOn w:val="a"/>
    <w:link w:val="a8"/>
    <w:uiPriority w:val="99"/>
    <w:unhideWhenUsed w:val="1"/>
    <w:rsid w:val="00AB71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首 字元"/>
    <w:basedOn w:val="a0"/>
    <w:link w:val="a7"/>
    <w:uiPriority w:val="99"/>
    <w:rsid w:val="00AB712F"/>
    <w:rPr>
      <w:sz w:val="20"/>
      <w:szCs w:val="20"/>
    </w:rPr>
  </w:style>
  <w:style w:type="paragraph" w:styleId="a9">
    <w:name w:val="footer"/>
    <w:basedOn w:val="a"/>
    <w:link w:val="aa"/>
    <w:uiPriority w:val="99"/>
    <w:unhideWhenUsed w:val="1"/>
    <w:rsid w:val="00AB71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 w:customStyle="1">
    <w:name w:val="頁尾 字元"/>
    <w:basedOn w:val="a0"/>
    <w:link w:val="a9"/>
    <w:uiPriority w:val="99"/>
    <w:rsid w:val="00AB712F"/>
    <w:rPr>
      <w:sz w:val="20"/>
      <w:szCs w:val="20"/>
    </w:rPr>
  </w:style>
  <w:style w:type="table" w:styleId="ac" w:customStyle="1">
    <w:basedOn w:val="a1"/>
    <w:tblPr>
      <w:tblStyleRowBandSize w:val="1"/>
      <w:tblStyleColBandSize w:val="1"/>
      <w:tblCellMar>
        <w:left w:w="28.0" w:type="dxa"/>
        <w:right w:w="28.0" w:type="dxa"/>
      </w:tblCellMar>
    </w:tblPr>
  </w:style>
  <w:style w:type="table" w:styleId="ad" w:customStyle="1">
    <w:basedOn w:val="a1"/>
    <w:tblPr>
      <w:tblStyleRowBandSize w:val="1"/>
      <w:tblStyleColBandSize w:val="1"/>
      <w:tblCellMar>
        <w:left w:w="28.0" w:type="dxa"/>
        <w:right w:w="28.0" w:type="dxa"/>
      </w:tblCellMar>
    </w:tblPr>
  </w:style>
  <w:style w:type="table" w:styleId="ae" w:customStyle="1">
    <w:basedOn w:val="a1"/>
    <w:tblPr>
      <w:tblStyleRowBandSize w:val="1"/>
      <w:tblStyleColBandSize w:val="1"/>
      <w:tblCellMar>
        <w:left w:w="28.0" w:type="dxa"/>
        <w:right w:w="28.0" w:type="dxa"/>
      </w:tblCellMar>
    </w:tblPr>
  </w:style>
  <w:style w:type="table" w:styleId="af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a1"/>
    <w:tblPr>
      <w:tblStyleRowBandSize w:val="1"/>
      <w:tblStyleColBandSize w:val="1"/>
      <w:tblCellMar>
        <w:left w:w="28.0" w:type="dxa"/>
        <w:right w:w="28.0" w:type="dxa"/>
      </w:tblCellMar>
    </w:tblPr>
  </w:style>
  <w:style w:type="table" w:styleId="af1" w:customStyle="1">
    <w:basedOn w:val="a1"/>
    <w:tblPr>
      <w:tblStyleRowBandSize w:val="1"/>
      <w:tblStyleColBandSize w:val="1"/>
      <w:tblCellMar>
        <w:left w:w="28.0" w:type="dxa"/>
        <w:right w:w="28.0" w:type="dxa"/>
      </w:tblCellMar>
    </w:tblPr>
  </w:style>
  <w:style w:type="table" w:styleId="af2">
    <w:name w:val="Table Grid"/>
    <w:basedOn w:val="a1"/>
    <w:uiPriority w:val="39"/>
    <w:rsid w:val="00742D6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Web">
    <w:name w:val="Normal (Web)"/>
    <w:basedOn w:val="a"/>
    <w:uiPriority w:val="99"/>
    <w:semiHidden w:val="1"/>
    <w:unhideWhenUsed w:val="1"/>
    <w:rsid w:val="001130B0"/>
    <w:rPr>
      <w:rFonts w:ascii="Times New Roman" w:cs="Times New Roman" w:hAnsi="Times New Roman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WoyMgcdvkdrB6toQh211CARPw==">CgMxLjAaJQoBMBIgCh4IB0IaCg9UaW1lcyBOZXcgUm9tYW4SB0d1bmdzdWgaJQoBMRIgCh4IB0IaCg9UaW1lcyBOZXcgUm9tYW4SB0d1bmdzdWgaJQoBMhIgCh4IB0IaCg9UaW1lcyBOZXcgUm9tYW4SB0d1bmdzdWgaJQoBMxIgCh4IB0IaCg9UaW1lcyBOZXcgUm9tYW4SB0d1bmdzdWgaJQoBNBIgCh4IB0IaCg9UaW1lcyBOZXcgUm9tYW4SB0d1bmdzdWgyDmgubnZkMWhibHJydzNvMgloLjN6bnlzaDc4AHIhMXIzVUdiYUE4b2pac3ZoZ3pqLWE4R2pmelgyT3JfN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2026-01-08T02:44:00Z</dcterms:created>
  <dc:creator>dr Liang</dc:creator>
</cp:coreProperties>
</file>