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wordWrap w:val="0"/>
        <w:snapToGrid w:val="0"/>
        <w:jc w:val="center"/>
        <w:textAlignment w:val="baseline"/>
        <w:rPr>
          <w:rFonts w:hint="eastAsia" w:ascii="方正仿宋_GBK" w:hAnsi="宋体" w:eastAsia="方正仿宋_GBK"/>
          <w:b/>
          <w:kern w:val="0"/>
          <w:sz w:val="52"/>
        </w:rPr>
      </w:pPr>
      <w:bookmarkStart w:id="0" w:name="_Toc280795397"/>
      <w:bookmarkStart w:id="1" w:name="_Toc269453493"/>
      <w:bookmarkStart w:id="2" w:name="_Toc295644734"/>
    </w:p>
    <w:p>
      <w:pPr>
        <w:wordWrap w:val="0"/>
        <w:snapToGrid w:val="0"/>
        <w:jc w:val="center"/>
        <w:textAlignment w:val="baseline"/>
        <w:rPr>
          <w:rFonts w:hint="eastAsia" w:ascii="方正仿宋_GBK" w:hAnsi="宋体" w:eastAsia="方正仿宋_GBK"/>
          <w:b/>
          <w:kern w:val="0"/>
          <w:sz w:val="52"/>
        </w:rPr>
      </w:pPr>
      <w:bookmarkStart w:id="181" w:name="_GoBack"/>
      <w:bookmarkEnd w:id="181"/>
    </w:p>
    <w:p>
      <w:pPr>
        <w:wordWrap w:val="0"/>
        <w:snapToGrid w:val="0"/>
        <w:jc w:val="center"/>
        <w:textAlignment w:val="baseline"/>
        <w:rPr>
          <w:rFonts w:hint="eastAsia" w:ascii="方正仿宋_GBK" w:hAnsi="宋体" w:eastAsia="方正仿宋_GBK"/>
          <w:b/>
          <w:kern w:val="0"/>
          <w:sz w:val="52"/>
        </w:rPr>
      </w:pPr>
    </w:p>
    <w:p>
      <w:pPr>
        <w:wordWrap w:val="0"/>
        <w:snapToGrid w:val="0"/>
        <w:jc w:val="center"/>
        <w:textAlignment w:val="baseline"/>
        <w:rPr>
          <w:rFonts w:hint="eastAsia" w:ascii="方正仿宋_GBK" w:hAnsi="宋体" w:eastAsia="方正仿宋_GBK"/>
          <w:b/>
          <w:kern w:val="0"/>
          <w:sz w:val="52"/>
        </w:rPr>
      </w:pPr>
    </w:p>
    <w:p>
      <w:pPr>
        <w:wordWrap w:val="0"/>
        <w:snapToGrid w:val="0"/>
        <w:jc w:val="center"/>
        <w:rPr>
          <w:rFonts w:hint="eastAsia" w:ascii="华文中宋" w:hAnsi="华文中宋" w:eastAsia="华文中宋"/>
          <w:b/>
          <w:kern w:val="0"/>
          <w:sz w:val="52"/>
          <w:lang w:val="en-GB"/>
        </w:rPr>
      </w:pPr>
      <w:r>
        <w:rPr>
          <w:rFonts w:hint="eastAsia" w:ascii="华文中宋" w:hAnsi="华文中宋" w:eastAsia="华文中宋"/>
          <w:b/>
          <w:kern w:val="0"/>
          <w:sz w:val="52"/>
          <w:lang w:val="en-GB"/>
        </w:rPr>
        <w:t>监 造 服 务 委 托 合 同</w:t>
      </w:r>
    </w:p>
    <w:p>
      <w:pPr>
        <w:wordWrap w:val="0"/>
        <w:snapToGrid w:val="0"/>
        <w:jc w:val="center"/>
        <w:rPr>
          <w:rFonts w:hint="eastAsia" w:ascii="方正仿宋_GBK" w:hAnsi="宋体" w:eastAsia="方正仿宋_GBK"/>
          <w:b/>
          <w:kern w:val="0"/>
          <w:sz w:val="32"/>
        </w:rPr>
      </w:pPr>
      <w:bookmarkStart w:id="3" w:name="sn_GC20240524185401"/>
      <w:bookmarkEnd w:id="3"/>
    </w:p>
    <w:p>
      <w:pPr>
        <w:wordWrap w:val="0"/>
        <w:snapToGrid w:val="0"/>
        <w:jc w:val="center"/>
        <w:rPr>
          <w:rFonts w:hint="eastAsia" w:ascii="方正仿宋_GBK" w:hAnsi="宋体" w:eastAsia="方正仿宋_GBK"/>
          <w:b/>
          <w:kern w:val="0"/>
          <w:sz w:val="32"/>
        </w:rPr>
      </w:pPr>
    </w:p>
    <w:p>
      <w:pPr>
        <w:wordWrap w:val="0"/>
        <w:snapToGrid w:val="0"/>
        <w:jc w:val="center"/>
        <w:rPr>
          <w:rFonts w:hint="eastAsia" w:ascii="方正仿宋_GBK" w:hAnsi="宋体" w:eastAsia="方正仿宋_GBK"/>
          <w:b/>
          <w:kern w:val="0"/>
          <w:sz w:val="32"/>
        </w:rPr>
      </w:pPr>
    </w:p>
    <w:p>
      <w:pPr>
        <w:wordWrap w:val="0"/>
        <w:snapToGrid w:val="0"/>
        <w:jc w:val="center"/>
        <w:rPr>
          <w:rFonts w:hint="eastAsia" w:ascii="方正仿宋_GBK" w:hAnsi="宋体" w:eastAsia="方正仿宋_GBK"/>
          <w:b/>
          <w:kern w:val="0"/>
          <w:sz w:val="32"/>
        </w:rPr>
      </w:pPr>
    </w:p>
    <w:p>
      <w:pPr>
        <w:wordWrap w:val="0"/>
        <w:snapToGrid w:val="0"/>
        <w:jc w:val="center"/>
        <w:rPr>
          <w:rFonts w:hint="eastAsia" w:ascii="方正仿宋_GBK" w:hAnsi="宋体" w:eastAsia="方正仿宋_GBK"/>
          <w:b/>
          <w:kern w:val="0"/>
          <w:sz w:val="32"/>
        </w:rPr>
      </w:pPr>
    </w:p>
    <w:p>
      <w:pPr>
        <w:widowControl/>
        <w:wordWrap w:val="0"/>
        <w:adjustRightInd w:val="0"/>
        <w:snapToGrid w:val="0"/>
        <w:spacing w:line="720" w:lineRule="exact"/>
        <w:ind w:firstLine="641" w:firstLineChars="200"/>
        <w:rPr>
          <w:rFonts w:hint="eastAsia" w:ascii="华文中宋" w:hAnsi="华文中宋" w:eastAsia="华文中宋"/>
          <w:b/>
          <w:kern w:val="0"/>
          <w:sz w:val="32"/>
        </w:rPr>
      </w:pPr>
      <w:r>
        <w:rPr>
          <w:rFonts w:hint="eastAsia" w:ascii="华文中宋" w:hAnsi="华文中宋" w:eastAsia="华文中宋"/>
          <w:b/>
          <w:kern w:val="0"/>
          <w:sz w:val="32"/>
        </w:rPr>
        <w:t>合同编号（甲方）：</w:t>
      </w:r>
    </w:p>
    <w:p>
      <w:pPr>
        <w:widowControl/>
        <w:wordWrap w:val="0"/>
        <w:adjustRightInd w:val="0"/>
        <w:snapToGrid w:val="0"/>
        <w:spacing w:line="720" w:lineRule="exact"/>
        <w:ind w:firstLine="641" w:firstLineChars="200"/>
        <w:rPr>
          <w:rFonts w:hint="eastAsia" w:ascii="华文中宋" w:hAnsi="华文中宋" w:eastAsia="华文中宋"/>
          <w:b/>
          <w:kern w:val="0"/>
          <w:sz w:val="32"/>
        </w:rPr>
      </w:pPr>
      <w:r>
        <w:rPr>
          <w:rFonts w:hint="eastAsia" w:ascii="华文中宋" w:hAnsi="华文中宋" w:eastAsia="华文中宋"/>
          <w:b/>
          <w:kern w:val="0"/>
          <w:sz w:val="32"/>
        </w:rPr>
        <w:t>合同编号（乙方）：</w:t>
      </w:r>
    </w:p>
    <w:p>
      <w:pPr>
        <w:widowControl/>
        <w:wordWrap w:val="0"/>
        <w:adjustRightInd w:val="0"/>
        <w:snapToGrid w:val="0"/>
        <w:spacing w:line="720" w:lineRule="exact"/>
        <w:ind w:firstLine="641" w:firstLineChars="200"/>
        <w:rPr>
          <w:rFonts w:hint="eastAsia" w:ascii="华文中宋" w:hAnsi="华文中宋" w:eastAsia="华文中宋"/>
          <w:b/>
          <w:kern w:val="0"/>
          <w:sz w:val="32"/>
        </w:rPr>
      </w:pPr>
      <w:r>
        <w:rPr>
          <w:rFonts w:hint="eastAsia" w:ascii="华文中宋" w:hAnsi="华文中宋" w:eastAsia="华文中宋"/>
          <w:b/>
          <w:kern w:val="0"/>
          <w:sz w:val="32"/>
        </w:rPr>
        <w:t>项目单位（甲方）：</w:t>
      </w:r>
      <w:permStart w:id="0" w:edGrp="everyone"/>
      <w:r>
        <w:rPr>
          <w:rFonts w:hint="eastAsia" w:ascii="华文中宋" w:hAnsi="华文中宋" w:eastAsia="华文中宋"/>
          <w:b/>
          <w:kern w:val="0"/>
          <w:sz w:val="32"/>
        </w:rPr>
        <w:t xml:space="preserve">                      </w:t>
      </w:r>
      <w:permEnd w:id="0"/>
      <w:r>
        <w:rPr>
          <w:rFonts w:hint="eastAsia" w:ascii="华文中宋" w:hAnsi="华文中宋" w:eastAsia="华文中宋"/>
          <w:b/>
          <w:kern w:val="0"/>
          <w:sz w:val="32"/>
        </w:rPr>
        <w:t xml:space="preserve"> </w:t>
      </w:r>
    </w:p>
    <w:p>
      <w:pPr>
        <w:widowControl/>
        <w:wordWrap w:val="0"/>
        <w:adjustRightInd w:val="0"/>
        <w:snapToGrid w:val="0"/>
        <w:spacing w:line="720" w:lineRule="exact"/>
        <w:ind w:firstLine="641" w:firstLineChars="200"/>
        <w:rPr>
          <w:rFonts w:hint="eastAsia" w:ascii="华文中宋" w:hAnsi="华文中宋" w:eastAsia="华文中宋"/>
          <w:b/>
          <w:kern w:val="0"/>
          <w:sz w:val="32"/>
        </w:rPr>
      </w:pPr>
      <w:r>
        <w:rPr>
          <w:rFonts w:hint="eastAsia" w:ascii="华文中宋" w:hAnsi="华文中宋" w:eastAsia="华文中宋"/>
          <w:b/>
          <w:kern w:val="0"/>
          <w:sz w:val="32"/>
        </w:rPr>
        <w:t>监造单位（乙方）：</w:t>
      </w:r>
      <w:permStart w:id="1" w:edGrp="everyone"/>
      <w:r>
        <w:rPr>
          <w:rFonts w:hint="eastAsia" w:ascii="华文中宋" w:hAnsi="华文中宋" w:eastAsia="华文中宋"/>
          <w:b/>
          <w:kern w:val="0"/>
          <w:sz w:val="32"/>
        </w:rPr>
        <w:t xml:space="preserve">                      </w:t>
      </w:r>
      <w:permEnd w:id="1"/>
      <w:r>
        <w:rPr>
          <w:rFonts w:hint="eastAsia" w:ascii="华文中宋" w:hAnsi="华文中宋" w:eastAsia="华文中宋"/>
          <w:b/>
          <w:kern w:val="0"/>
          <w:sz w:val="32"/>
        </w:rPr>
        <w:t xml:space="preserve"> </w:t>
      </w:r>
    </w:p>
    <w:p>
      <w:pPr>
        <w:widowControl/>
        <w:wordWrap w:val="0"/>
        <w:adjustRightInd w:val="0"/>
        <w:snapToGrid w:val="0"/>
        <w:spacing w:line="720" w:lineRule="exact"/>
        <w:ind w:firstLine="641" w:firstLineChars="200"/>
        <w:rPr>
          <w:rFonts w:hint="eastAsia" w:ascii="华文中宋" w:hAnsi="华文中宋" w:eastAsia="华文中宋"/>
          <w:b/>
          <w:kern w:val="0"/>
          <w:sz w:val="32"/>
        </w:rPr>
      </w:pPr>
      <w:r>
        <w:rPr>
          <w:rFonts w:hint="eastAsia" w:ascii="华文中宋" w:hAnsi="华文中宋" w:eastAsia="华文中宋"/>
          <w:b/>
          <w:kern w:val="0"/>
          <w:sz w:val="32"/>
        </w:rPr>
        <w:t>签订日期：</w:t>
      </w:r>
    </w:p>
    <w:p>
      <w:pPr>
        <w:widowControl/>
        <w:wordWrap w:val="0"/>
        <w:adjustRightInd w:val="0"/>
        <w:snapToGrid w:val="0"/>
        <w:spacing w:line="720" w:lineRule="exact"/>
        <w:ind w:firstLine="641" w:firstLineChars="200"/>
        <w:rPr>
          <w:rFonts w:hint="eastAsia" w:ascii="华文中宋" w:hAnsi="华文中宋" w:eastAsia="华文中宋"/>
          <w:b/>
          <w:kern w:val="0"/>
          <w:sz w:val="32"/>
        </w:rPr>
      </w:pPr>
      <w:r>
        <w:rPr>
          <w:rFonts w:hint="eastAsia" w:ascii="华文中宋" w:hAnsi="华文中宋" w:eastAsia="华文中宋"/>
          <w:b/>
          <w:kern w:val="0"/>
          <w:sz w:val="32"/>
        </w:rPr>
        <w:t xml:space="preserve">签订地点：        </w:t>
      </w:r>
      <w:permStart w:id="2" w:edGrp="everyone"/>
      <w:r>
        <w:rPr>
          <w:rFonts w:hint="eastAsia" w:ascii="华文中宋" w:hAnsi="华文中宋" w:eastAsia="华文中宋"/>
          <w:b/>
          <w:kern w:val="0"/>
          <w:sz w:val="32"/>
        </w:rPr>
        <w:t xml:space="preserve">                      </w:t>
      </w:r>
      <w:permEnd w:id="2"/>
      <w:r>
        <w:rPr>
          <w:rFonts w:hint="eastAsia" w:ascii="华文中宋" w:hAnsi="华文中宋" w:eastAsia="华文中宋"/>
          <w:b/>
          <w:kern w:val="0"/>
          <w:sz w:val="32"/>
        </w:rPr>
        <w:t xml:space="preserve">  </w:t>
      </w:r>
    </w:p>
    <w:p>
      <w:pPr>
        <w:wordWrap w:val="0"/>
        <w:snapToGrid w:val="0"/>
        <w:spacing w:line="480" w:lineRule="exact"/>
        <w:rPr>
          <w:rFonts w:hint="eastAsia" w:ascii="仿宋" w:hAnsi="仿宋" w:eastAsia="方正仿宋_GBK"/>
          <w:sz w:val="28"/>
        </w:rPr>
      </w:pPr>
    </w:p>
    <w:p>
      <w:pPr>
        <w:wordWrap w:val="0"/>
        <w:snapToGrid w:val="0"/>
        <w:spacing w:line="480" w:lineRule="exact"/>
        <w:rPr>
          <w:rFonts w:hint="eastAsia" w:ascii="仿宋" w:hAnsi="仿宋" w:eastAsia="方正仿宋_GBK"/>
          <w:sz w:val="28"/>
        </w:rPr>
      </w:pPr>
    </w:p>
    <w:p>
      <w:pPr>
        <w:wordWrap w:val="0"/>
        <w:snapToGrid w:val="0"/>
        <w:spacing w:line="480" w:lineRule="exact"/>
        <w:rPr>
          <w:rFonts w:hint="eastAsia" w:ascii="仿宋" w:hAnsi="仿宋" w:eastAsia="方正仿宋_GBK"/>
          <w:sz w:val="28"/>
        </w:rPr>
      </w:pPr>
    </w:p>
    <w:p>
      <w:pPr>
        <w:snapToGrid w:val="0"/>
        <w:spacing w:line="480" w:lineRule="exact"/>
        <w:ind w:firstLine="560" w:firstLineChars="200"/>
        <w:rPr>
          <w:rFonts w:hint="eastAsia" w:ascii="仿宋" w:hAnsi="仿宋" w:eastAsia="仿宋"/>
          <w:sz w:val="28"/>
        </w:rPr>
      </w:pPr>
      <w:r>
        <w:rPr>
          <w:rFonts w:hint="eastAsia" w:ascii="仿宋" w:hAnsi="仿宋" w:eastAsia="方正仿宋_GBK"/>
          <w:sz w:val="28"/>
        </w:rPr>
        <w:br w:type="page"/>
      </w:r>
    </w:p>
    <w:p>
      <w:pPr>
        <w:wordWrap w:val="0"/>
        <w:snapToGrid w:val="0"/>
        <w:spacing w:line="480" w:lineRule="exact"/>
        <w:rPr>
          <w:rFonts w:hint="eastAsia" w:ascii="仿宋" w:hAnsi="仿宋" w:eastAsia="方正仿宋_GBK"/>
          <w:sz w:val="28"/>
        </w:rPr>
      </w:pPr>
    </w:p>
    <w:p>
      <w:pPr>
        <w:wordWrap w:val="0"/>
        <w:snapToGrid w:val="0"/>
        <w:spacing w:line="480" w:lineRule="exact"/>
        <w:rPr>
          <w:rFonts w:hint="eastAsia" w:ascii="仿宋" w:hAnsi="仿宋" w:eastAsia="方正仿宋_GBK"/>
          <w:sz w:val="28"/>
        </w:rPr>
      </w:pPr>
    </w:p>
    <w:p>
      <w:pPr>
        <w:wordWrap w:val="0"/>
        <w:snapToGrid w:val="0"/>
        <w:spacing w:line="480" w:lineRule="exact"/>
        <w:rPr>
          <w:rFonts w:hint="eastAsia" w:ascii="仿宋" w:hAnsi="仿宋" w:eastAsia="方正仿宋_GBK"/>
          <w:sz w:val="28"/>
        </w:rPr>
        <w:sectPr>
          <w:footerReference r:id="rId5" w:type="first"/>
          <w:headerReference r:id="rId3" w:type="default"/>
          <w:footerReference r:id="rId4" w:type="even"/>
          <w:pgSz w:w="11906" w:h="16838"/>
          <w:pgMar w:top="1440" w:right="1800" w:bottom="1440" w:left="1800" w:header="851" w:footer="992" w:gutter="0"/>
          <w:pgNumType w:fmt="upperRoman" w:start="1"/>
          <w:cols w:space="0" w:num="1"/>
          <w:rtlGutter w:val="0"/>
          <w:docGrid w:type="lines" w:linePitch="292" w:charSpace="0"/>
        </w:sectPr>
      </w:pPr>
    </w:p>
    <w:p>
      <w:pPr>
        <w:pStyle w:val="5"/>
        <w:wordWrap w:val="0"/>
        <w:snapToGrid w:val="0"/>
        <w:spacing w:after="146" w:afterLines="50"/>
        <w:ind w:firstLine="0"/>
        <w:jc w:val="center"/>
        <w:rPr>
          <w:rFonts w:hint="eastAsia"/>
        </w:rPr>
      </w:pPr>
      <w:permStart w:id="3" w:edGrp="everyone"/>
      <w:r>
        <w:rPr>
          <w:rFonts w:hint="eastAsia" w:ascii="华文中宋" w:hAnsi="华文中宋" w:eastAsia="华文中宋"/>
          <w:b/>
          <w:sz w:val="32"/>
        </w:rPr>
        <w:t>目  录</w:t>
      </w:r>
    </w:p>
    <w:p>
      <w:pPr>
        <w:pStyle w:val="9"/>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Style w:val="16"/>
          <w:rFonts w:hint="eastAsia" w:ascii="仿宋" w:hAnsi="仿宋" w:eastAsia="仿宋" w:cs="仿宋"/>
          <w:color w:val="auto"/>
          <w:kern w:val="2"/>
          <w:sz w:val="28"/>
          <w:szCs w:val="28"/>
        </w:rPr>
        <w:instrText xml:space="preserve"> TOC \o "1-3" \h \z \u </w:instrText>
      </w:r>
      <w:r>
        <w:rPr>
          <w:rFonts w:hint="eastAsia" w:ascii="仿宋" w:hAnsi="仿宋" w:eastAsia="仿宋" w:cs="仿宋"/>
          <w:kern w:val="2"/>
          <w:sz w:val="28"/>
          <w:szCs w:val="28"/>
        </w:rPr>
        <w:fldChar w:fldCharType="separate"/>
      </w: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_Toc6888 </w:instrText>
      </w:r>
      <w:r>
        <w:rPr>
          <w:rFonts w:hint="eastAsia" w:ascii="仿宋" w:hAnsi="仿宋" w:eastAsia="仿宋" w:cs="仿宋"/>
          <w:kern w:val="2"/>
          <w:sz w:val="28"/>
          <w:szCs w:val="28"/>
        </w:rPr>
        <w:fldChar w:fldCharType="separate"/>
      </w:r>
      <w:r>
        <w:rPr>
          <w:rFonts w:hint="eastAsia" w:ascii="仿宋" w:hAnsi="仿宋" w:eastAsia="仿宋" w:cs="仿宋"/>
          <w:sz w:val="28"/>
          <w:szCs w:val="28"/>
        </w:rPr>
        <w:t>第一部分  合同协议书</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_Toc6888 </w:instrText>
      </w:r>
      <w:r>
        <w:rPr>
          <w:rFonts w:hint="eastAsia" w:ascii="仿宋" w:hAnsi="仿宋" w:eastAsia="仿宋" w:cs="仿宋"/>
          <w:sz w:val="28"/>
          <w:szCs w:val="28"/>
        </w:rPr>
        <w:fldChar w:fldCharType="separate"/>
      </w:r>
      <w:r>
        <w:rPr>
          <w:rFonts w:hint="eastAsia" w:ascii="仿宋" w:hAnsi="仿宋" w:eastAsia="仿宋" w:cs="仿宋"/>
          <w:sz w:val="28"/>
          <w:szCs w:val="28"/>
        </w:rPr>
        <w:t>1</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9"/>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_Toc32149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第二部分 通用合同条款</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_Toc32149 </w:instrText>
      </w:r>
      <w:r>
        <w:rPr>
          <w:rFonts w:hint="eastAsia" w:ascii="仿宋" w:hAnsi="仿宋" w:eastAsia="仿宋" w:cs="仿宋"/>
          <w:sz w:val="28"/>
          <w:szCs w:val="28"/>
        </w:rPr>
        <w:fldChar w:fldCharType="separate"/>
      </w:r>
      <w:r>
        <w:rPr>
          <w:rFonts w:hint="eastAsia" w:ascii="仿宋" w:hAnsi="仿宋" w:eastAsia="仿宋" w:cs="仿宋"/>
          <w:sz w:val="28"/>
          <w:szCs w:val="28"/>
        </w:rPr>
        <w:t>5</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_Toc12677 </w:instrText>
      </w:r>
      <w:r>
        <w:rPr>
          <w:rFonts w:hint="eastAsia" w:ascii="仿宋" w:hAnsi="仿宋" w:eastAsia="仿宋" w:cs="仿宋"/>
          <w:kern w:val="2"/>
          <w:sz w:val="28"/>
          <w:szCs w:val="28"/>
        </w:rPr>
        <w:fldChar w:fldCharType="separate"/>
      </w:r>
      <w:r>
        <w:rPr>
          <w:rFonts w:hint="eastAsia" w:ascii="仿宋" w:hAnsi="仿宋" w:eastAsia="仿宋" w:cs="仿宋"/>
          <w:sz w:val="28"/>
          <w:szCs w:val="28"/>
        </w:rPr>
        <w:t>1. 定义</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_Toc12677 </w:instrText>
      </w:r>
      <w:r>
        <w:rPr>
          <w:rFonts w:hint="eastAsia" w:ascii="仿宋" w:hAnsi="仿宋" w:eastAsia="仿宋" w:cs="仿宋"/>
          <w:sz w:val="28"/>
          <w:szCs w:val="28"/>
        </w:rPr>
        <w:fldChar w:fldCharType="separate"/>
      </w:r>
      <w:r>
        <w:rPr>
          <w:rFonts w:hint="eastAsia" w:ascii="仿宋" w:hAnsi="仿宋" w:eastAsia="仿宋" w:cs="仿宋"/>
          <w:sz w:val="28"/>
          <w:szCs w:val="28"/>
        </w:rPr>
        <w:t>5</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_Toc4986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2. 监造依据</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_Toc4986 </w:instrText>
      </w:r>
      <w:r>
        <w:rPr>
          <w:rFonts w:hint="eastAsia" w:ascii="仿宋" w:hAnsi="仿宋" w:eastAsia="仿宋" w:cs="仿宋"/>
          <w:sz w:val="28"/>
          <w:szCs w:val="28"/>
        </w:rPr>
        <w:fldChar w:fldCharType="separate"/>
      </w:r>
      <w:r>
        <w:rPr>
          <w:rFonts w:hint="eastAsia" w:ascii="仿宋" w:hAnsi="仿宋" w:eastAsia="仿宋" w:cs="仿宋"/>
          <w:sz w:val="28"/>
          <w:szCs w:val="28"/>
        </w:rPr>
        <w:t>6</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_Toc32570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3. 服务范围和内容</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_Toc32570 </w:instrText>
      </w:r>
      <w:r>
        <w:rPr>
          <w:rFonts w:hint="eastAsia" w:ascii="仿宋" w:hAnsi="仿宋" w:eastAsia="仿宋" w:cs="仿宋"/>
          <w:sz w:val="28"/>
          <w:szCs w:val="28"/>
        </w:rPr>
        <w:fldChar w:fldCharType="separate"/>
      </w:r>
      <w:r>
        <w:rPr>
          <w:rFonts w:hint="eastAsia" w:ascii="仿宋" w:hAnsi="仿宋" w:eastAsia="仿宋" w:cs="仿宋"/>
          <w:sz w:val="28"/>
          <w:szCs w:val="28"/>
        </w:rPr>
        <w:t>6</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_Toc9809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4. 甲方的权利和义务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_Toc9809 </w:instrText>
      </w:r>
      <w:r>
        <w:rPr>
          <w:rFonts w:hint="eastAsia" w:ascii="仿宋" w:hAnsi="仿宋" w:eastAsia="仿宋" w:cs="仿宋"/>
          <w:sz w:val="28"/>
          <w:szCs w:val="28"/>
        </w:rPr>
        <w:fldChar w:fldCharType="separate"/>
      </w:r>
      <w:r>
        <w:rPr>
          <w:rFonts w:hint="eastAsia" w:ascii="仿宋" w:hAnsi="仿宋" w:eastAsia="仿宋" w:cs="仿宋"/>
          <w:sz w:val="28"/>
          <w:szCs w:val="28"/>
        </w:rPr>
        <w:t>8</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_Toc21626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5. 乙方的权利和义务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_Toc21626 </w:instrText>
      </w:r>
      <w:r>
        <w:rPr>
          <w:rFonts w:hint="eastAsia" w:ascii="仿宋" w:hAnsi="仿宋" w:eastAsia="仿宋" w:cs="仿宋"/>
          <w:sz w:val="28"/>
          <w:szCs w:val="28"/>
        </w:rPr>
        <w:fldChar w:fldCharType="separate"/>
      </w:r>
      <w:r>
        <w:rPr>
          <w:rFonts w:hint="eastAsia" w:ascii="仿宋" w:hAnsi="仿宋" w:eastAsia="仿宋" w:cs="仿宋"/>
          <w:sz w:val="28"/>
          <w:szCs w:val="28"/>
        </w:rPr>
        <w:t>9</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_Toc30821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6. 工作程序及方式</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_Toc30821 </w:instrText>
      </w:r>
      <w:r>
        <w:rPr>
          <w:rFonts w:hint="eastAsia" w:ascii="仿宋" w:hAnsi="仿宋" w:eastAsia="仿宋" w:cs="仿宋"/>
          <w:sz w:val="28"/>
          <w:szCs w:val="28"/>
        </w:rPr>
        <w:fldChar w:fldCharType="separate"/>
      </w:r>
      <w:r>
        <w:rPr>
          <w:rFonts w:hint="eastAsia" w:ascii="仿宋" w:hAnsi="仿宋" w:eastAsia="仿宋" w:cs="仿宋"/>
          <w:sz w:val="28"/>
          <w:szCs w:val="28"/>
        </w:rPr>
        <w:t>13</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_Toc30565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7. 结算及支付</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_Toc30565 </w:instrText>
      </w:r>
      <w:r>
        <w:rPr>
          <w:rFonts w:hint="eastAsia" w:ascii="仿宋" w:hAnsi="仿宋" w:eastAsia="仿宋" w:cs="仿宋"/>
          <w:sz w:val="28"/>
          <w:szCs w:val="28"/>
        </w:rPr>
        <w:fldChar w:fldCharType="separate"/>
      </w:r>
      <w:r>
        <w:rPr>
          <w:rFonts w:hint="eastAsia" w:ascii="仿宋" w:hAnsi="仿宋" w:eastAsia="仿宋" w:cs="仿宋"/>
          <w:sz w:val="28"/>
          <w:szCs w:val="28"/>
        </w:rPr>
        <w:t>14</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_Toc6224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8. 保密</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_Toc6224 </w:instrText>
      </w:r>
      <w:r>
        <w:rPr>
          <w:rFonts w:hint="eastAsia" w:ascii="仿宋" w:hAnsi="仿宋" w:eastAsia="仿宋" w:cs="仿宋"/>
          <w:sz w:val="28"/>
          <w:szCs w:val="28"/>
        </w:rPr>
        <w:fldChar w:fldCharType="separate"/>
      </w:r>
      <w:r>
        <w:rPr>
          <w:rFonts w:hint="eastAsia" w:ascii="仿宋" w:hAnsi="仿宋" w:eastAsia="仿宋" w:cs="仿宋"/>
          <w:sz w:val="28"/>
          <w:szCs w:val="28"/>
        </w:rPr>
        <w:t>15</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_Toc319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9. 违约责任</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_Toc319 </w:instrText>
      </w:r>
      <w:r>
        <w:rPr>
          <w:rFonts w:hint="eastAsia" w:ascii="仿宋" w:hAnsi="仿宋" w:eastAsia="仿宋" w:cs="仿宋"/>
          <w:sz w:val="28"/>
          <w:szCs w:val="28"/>
        </w:rPr>
        <w:fldChar w:fldCharType="separate"/>
      </w:r>
      <w:r>
        <w:rPr>
          <w:rFonts w:hint="eastAsia" w:ascii="仿宋" w:hAnsi="仿宋" w:eastAsia="仿宋" w:cs="仿宋"/>
          <w:sz w:val="28"/>
          <w:szCs w:val="28"/>
        </w:rPr>
        <w:t>16</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_Toc13073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10. 不可抗力</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_Toc13073 </w:instrText>
      </w:r>
      <w:r>
        <w:rPr>
          <w:rFonts w:hint="eastAsia" w:ascii="仿宋" w:hAnsi="仿宋" w:eastAsia="仿宋" w:cs="仿宋"/>
          <w:sz w:val="28"/>
          <w:szCs w:val="28"/>
        </w:rPr>
        <w:fldChar w:fldCharType="separate"/>
      </w:r>
      <w:r>
        <w:rPr>
          <w:rFonts w:hint="eastAsia" w:ascii="仿宋" w:hAnsi="仿宋" w:eastAsia="仿宋" w:cs="仿宋"/>
          <w:sz w:val="28"/>
          <w:szCs w:val="28"/>
        </w:rPr>
        <w:t>17</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_Toc10413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11. 争议解决</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_Toc10413 </w:instrText>
      </w:r>
      <w:r>
        <w:rPr>
          <w:rFonts w:hint="eastAsia" w:ascii="仿宋" w:hAnsi="仿宋" w:eastAsia="仿宋" w:cs="仿宋"/>
          <w:sz w:val="28"/>
          <w:szCs w:val="28"/>
        </w:rPr>
        <w:fldChar w:fldCharType="separate"/>
      </w:r>
      <w:r>
        <w:rPr>
          <w:rFonts w:hint="eastAsia" w:ascii="仿宋" w:hAnsi="仿宋" w:eastAsia="仿宋" w:cs="仿宋"/>
          <w:sz w:val="28"/>
          <w:szCs w:val="28"/>
        </w:rPr>
        <w:t>18</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_Toc29651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12. 履约保证金</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_Toc29651 </w:instrText>
      </w:r>
      <w:r>
        <w:rPr>
          <w:rFonts w:hint="eastAsia" w:ascii="仿宋" w:hAnsi="仿宋" w:eastAsia="仿宋" w:cs="仿宋"/>
          <w:sz w:val="28"/>
          <w:szCs w:val="28"/>
        </w:rPr>
        <w:fldChar w:fldCharType="separate"/>
      </w:r>
      <w:r>
        <w:rPr>
          <w:rFonts w:hint="eastAsia" w:ascii="仿宋" w:hAnsi="仿宋" w:eastAsia="仿宋" w:cs="仿宋"/>
          <w:sz w:val="28"/>
          <w:szCs w:val="28"/>
        </w:rPr>
        <w:t>18</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_Toc26337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13. 其他</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_Toc26337 </w:instrText>
      </w:r>
      <w:r>
        <w:rPr>
          <w:rFonts w:hint="eastAsia" w:ascii="仿宋" w:hAnsi="仿宋" w:eastAsia="仿宋" w:cs="仿宋"/>
          <w:sz w:val="28"/>
          <w:szCs w:val="28"/>
        </w:rPr>
        <w:fldChar w:fldCharType="separate"/>
      </w:r>
      <w:r>
        <w:rPr>
          <w:rFonts w:hint="eastAsia" w:ascii="仿宋" w:hAnsi="仿宋" w:eastAsia="仿宋" w:cs="仿宋"/>
          <w:sz w:val="28"/>
          <w:szCs w:val="28"/>
        </w:rPr>
        <w:t>19</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9"/>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_Toc18157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第三部分  专用合同条款</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_Toc18157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_Toc5909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1. 定义</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_Toc5909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_Toc16868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3. 服务范围和内容</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_Toc16868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_Toc27408 </w:instrText>
      </w:r>
      <w:r>
        <w:rPr>
          <w:rFonts w:hint="eastAsia" w:ascii="仿宋" w:hAnsi="仿宋" w:eastAsia="仿宋" w:cs="仿宋"/>
          <w:kern w:val="2"/>
          <w:sz w:val="28"/>
          <w:szCs w:val="28"/>
        </w:rPr>
        <w:fldChar w:fldCharType="separate"/>
      </w:r>
      <w:r>
        <w:rPr>
          <w:rFonts w:hint="eastAsia" w:ascii="仿宋" w:hAnsi="仿宋" w:eastAsia="仿宋" w:cs="仿宋"/>
          <w:snapToGrid w:val="0"/>
          <w:sz w:val="28"/>
          <w:szCs w:val="28"/>
        </w:rPr>
        <w:t>4. 甲方的权利和义务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_Toc27408 </w:instrText>
      </w:r>
      <w:r>
        <w:rPr>
          <w:rFonts w:hint="eastAsia" w:ascii="仿宋" w:hAnsi="仿宋" w:eastAsia="仿宋" w:cs="仿宋"/>
          <w:sz w:val="28"/>
          <w:szCs w:val="28"/>
        </w:rPr>
        <w:fldChar w:fldCharType="separate"/>
      </w:r>
      <w:r>
        <w:rPr>
          <w:rFonts w:hint="eastAsia" w:ascii="仿宋" w:hAnsi="仿宋" w:eastAsia="仿宋" w:cs="仿宋"/>
          <w:sz w:val="28"/>
          <w:szCs w:val="28"/>
        </w:rPr>
        <w:t>20</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_Toc16499 </w:instrText>
      </w:r>
      <w:r>
        <w:rPr>
          <w:rFonts w:hint="eastAsia" w:ascii="仿宋" w:hAnsi="仿宋" w:eastAsia="仿宋" w:cs="仿宋"/>
          <w:kern w:val="2"/>
          <w:sz w:val="28"/>
          <w:szCs w:val="28"/>
        </w:rPr>
        <w:fldChar w:fldCharType="separate"/>
      </w:r>
      <w:r>
        <w:rPr>
          <w:rFonts w:hint="eastAsia" w:ascii="仿宋" w:hAnsi="仿宋" w:eastAsia="仿宋" w:cs="仿宋"/>
          <w:sz w:val="28"/>
          <w:szCs w:val="28"/>
        </w:rPr>
        <w:t>5. 乙方的权利和义务</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_Toc16499 </w:instrText>
      </w:r>
      <w:r>
        <w:rPr>
          <w:rFonts w:hint="eastAsia" w:ascii="仿宋" w:hAnsi="仿宋" w:eastAsia="仿宋" w:cs="仿宋"/>
          <w:sz w:val="28"/>
          <w:szCs w:val="28"/>
        </w:rPr>
        <w:fldChar w:fldCharType="separate"/>
      </w:r>
      <w:r>
        <w:rPr>
          <w:rFonts w:hint="eastAsia" w:ascii="仿宋" w:hAnsi="仿宋" w:eastAsia="仿宋" w:cs="仿宋"/>
          <w:sz w:val="28"/>
          <w:szCs w:val="28"/>
        </w:rPr>
        <w:t>21</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_Toc9344 </w:instrText>
      </w:r>
      <w:r>
        <w:rPr>
          <w:rFonts w:hint="eastAsia" w:ascii="仿宋" w:hAnsi="仿宋" w:eastAsia="仿宋" w:cs="仿宋"/>
          <w:kern w:val="2"/>
          <w:sz w:val="28"/>
          <w:szCs w:val="28"/>
        </w:rPr>
        <w:fldChar w:fldCharType="separate"/>
      </w:r>
      <w:r>
        <w:rPr>
          <w:rFonts w:hint="eastAsia" w:ascii="仿宋" w:hAnsi="仿宋" w:eastAsia="仿宋" w:cs="仿宋"/>
          <w:sz w:val="28"/>
          <w:szCs w:val="28"/>
        </w:rPr>
        <w:t>6. 工作程序及方式</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_Toc9344 </w:instrText>
      </w:r>
      <w:r>
        <w:rPr>
          <w:rFonts w:hint="eastAsia" w:ascii="仿宋" w:hAnsi="仿宋" w:eastAsia="仿宋" w:cs="仿宋"/>
          <w:sz w:val="28"/>
          <w:szCs w:val="28"/>
        </w:rPr>
        <w:fldChar w:fldCharType="separate"/>
      </w:r>
      <w:r>
        <w:rPr>
          <w:rFonts w:hint="eastAsia" w:ascii="仿宋" w:hAnsi="仿宋" w:eastAsia="仿宋" w:cs="仿宋"/>
          <w:sz w:val="28"/>
          <w:szCs w:val="28"/>
        </w:rPr>
        <w:t>22</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_Toc1769 </w:instrText>
      </w:r>
      <w:r>
        <w:rPr>
          <w:rFonts w:hint="eastAsia" w:ascii="仿宋" w:hAnsi="仿宋" w:eastAsia="仿宋" w:cs="仿宋"/>
          <w:kern w:val="2"/>
          <w:sz w:val="28"/>
          <w:szCs w:val="28"/>
        </w:rPr>
        <w:fldChar w:fldCharType="separate"/>
      </w:r>
      <w:r>
        <w:rPr>
          <w:rFonts w:hint="eastAsia" w:ascii="仿宋" w:hAnsi="仿宋" w:eastAsia="仿宋" w:cs="仿宋"/>
          <w:sz w:val="28"/>
          <w:szCs w:val="28"/>
        </w:rPr>
        <w:t>7. 结算及支付</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_Toc1769 </w:instrText>
      </w:r>
      <w:r>
        <w:rPr>
          <w:rFonts w:hint="eastAsia" w:ascii="仿宋" w:hAnsi="仿宋" w:eastAsia="仿宋" w:cs="仿宋"/>
          <w:sz w:val="28"/>
          <w:szCs w:val="28"/>
        </w:rPr>
        <w:fldChar w:fldCharType="separate"/>
      </w:r>
      <w:r>
        <w:rPr>
          <w:rFonts w:hint="eastAsia" w:ascii="仿宋" w:hAnsi="仿宋" w:eastAsia="仿宋" w:cs="仿宋"/>
          <w:sz w:val="28"/>
          <w:szCs w:val="28"/>
        </w:rPr>
        <w:t>22</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rFonts w:hint="eastAsia" w:ascii="仿宋" w:hAnsi="仿宋" w:eastAsia="仿宋" w:cs="仿宋"/>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_Toc17004 </w:instrText>
      </w:r>
      <w:r>
        <w:rPr>
          <w:rFonts w:hint="eastAsia" w:ascii="仿宋" w:hAnsi="仿宋" w:eastAsia="仿宋" w:cs="仿宋"/>
          <w:kern w:val="2"/>
          <w:sz w:val="28"/>
          <w:szCs w:val="28"/>
        </w:rPr>
        <w:fldChar w:fldCharType="separate"/>
      </w:r>
      <w:r>
        <w:rPr>
          <w:rFonts w:hint="eastAsia" w:ascii="仿宋" w:hAnsi="仿宋" w:eastAsia="仿宋" w:cs="仿宋"/>
          <w:sz w:val="28"/>
          <w:szCs w:val="28"/>
        </w:rPr>
        <w:t>11. 争议解决</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_Toc17004 </w:instrText>
      </w:r>
      <w:r>
        <w:rPr>
          <w:rFonts w:hint="eastAsia" w:ascii="仿宋" w:hAnsi="仿宋" w:eastAsia="仿宋" w:cs="仿宋"/>
          <w:sz w:val="28"/>
          <w:szCs w:val="28"/>
        </w:rPr>
        <w:fldChar w:fldCharType="separate"/>
      </w:r>
      <w:r>
        <w:rPr>
          <w:rFonts w:hint="eastAsia" w:ascii="仿宋" w:hAnsi="仿宋" w:eastAsia="仿宋" w:cs="仿宋"/>
          <w:sz w:val="28"/>
          <w:szCs w:val="28"/>
        </w:rPr>
        <w:t>22</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11"/>
        <w:tabs>
          <w:tab w:val="right" w:leader="dot" w:pos="8306"/>
        </w:tabs>
        <w:wordWrap w:val="0"/>
        <w:spacing w:after="0" w:line="480" w:lineRule="exact"/>
        <w:rPr>
          <w:sz w:val="28"/>
          <w:szCs w:val="28"/>
        </w:rPr>
      </w:pPr>
      <w:r>
        <w:rPr>
          <w:rFonts w:hint="eastAsia" w:ascii="仿宋" w:hAnsi="仿宋" w:eastAsia="仿宋" w:cs="仿宋"/>
          <w:kern w:val="2"/>
          <w:sz w:val="28"/>
          <w:szCs w:val="28"/>
        </w:rPr>
        <w:fldChar w:fldCharType="begin"/>
      </w:r>
      <w:r>
        <w:rPr>
          <w:rFonts w:hint="eastAsia" w:ascii="仿宋" w:hAnsi="仿宋" w:eastAsia="仿宋" w:cs="仿宋"/>
          <w:kern w:val="2"/>
          <w:sz w:val="28"/>
          <w:szCs w:val="28"/>
        </w:rPr>
        <w:instrText xml:space="preserve"> HYPERLINK \l _Toc31835 </w:instrText>
      </w:r>
      <w:r>
        <w:rPr>
          <w:rFonts w:hint="eastAsia" w:ascii="仿宋" w:hAnsi="仿宋" w:eastAsia="仿宋" w:cs="仿宋"/>
          <w:kern w:val="2"/>
          <w:sz w:val="28"/>
          <w:szCs w:val="28"/>
        </w:rPr>
        <w:fldChar w:fldCharType="separate"/>
      </w:r>
      <w:r>
        <w:rPr>
          <w:rFonts w:hint="eastAsia" w:ascii="仿宋" w:hAnsi="仿宋" w:eastAsia="仿宋" w:cs="仿宋"/>
          <w:sz w:val="28"/>
          <w:szCs w:val="28"/>
        </w:rPr>
        <w:t>14. 特别约定</w:t>
      </w:r>
      <w:r>
        <w:rPr>
          <w:rFonts w:hint="eastAsia" w:ascii="仿宋" w:hAnsi="仿宋" w:eastAsia="仿宋" w:cs="仿宋"/>
          <w:sz w:val="28"/>
          <w:szCs w:val="28"/>
        </w:rPr>
        <w:tab/>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PAGEREF _Toc31835 </w:instrText>
      </w:r>
      <w:r>
        <w:rPr>
          <w:rFonts w:hint="eastAsia" w:ascii="仿宋" w:hAnsi="仿宋" w:eastAsia="仿宋" w:cs="仿宋"/>
          <w:sz w:val="28"/>
          <w:szCs w:val="28"/>
        </w:rPr>
        <w:fldChar w:fldCharType="separate"/>
      </w:r>
      <w:r>
        <w:rPr>
          <w:rFonts w:hint="eastAsia" w:ascii="仿宋" w:hAnsi="仿宋" w:eastAsia="仿宋" w:cs="仿宋"/>
          <w:sz w:val="28"/>
          <w:szCs w:val="28"/>
        </w:rPr>
        <w:t>23</w:t>
      </w:r>
      <w:r>
        <w:rPr>
          <w:rFonts w:hint="eastAsia" w:ascii="仿宋" w:hAnsi="仿宋" w:eastAsia="仿宋" w:cs="仿宋"/>
          <w:sz w:val="28"/>
          <w:szCs w:val="28"/>
        </w:rPr>
        <w:fldChar w:fldCharType="end"/>
      </w:r>
      <w:r>
        <w:rPr>
          <w:rFonts w:hint="eastAsia" w:ascii="仿宋" w:hAnsi="仿宋" w:eastAsia="仿宋" w:cs="仿宋"/>
          <w:kern w:val="2"/>
          <w:sz w:val="28"/>
          <w:szCs w:val="28"/>
        </w:rPr>
        <w:fldChar w:fldCharType="end"/>
      </w:r>
    </w:p>
    <w:p>
      <w:pPr>
        <w:pStyle w:val="9"/>
        <w:widowControl w:val="0"/>
        <w:tabs>
          <w:tab w:val="right" w:leader="dot" w:pos="8302"/>
        </w:tabs>
        <w:wordWrap w:val="0"/>
        <w:topLinePunct/>
        <w:adjustRightInd w:val="0"/>
        <w:snapToGrid w:val="0"/>
        <w:spacing w:after="0" w:line="480" w:lineRule="exact"/>
        <w:jc w:val="both"/>
        <w:textAlignment w:val="baseline"/>
        <w:rPr>
          <w:rFonts w:hint="eastAsia"/>
        </w:rPr>
        <w:sectPr>
          <w:footerReference r:id="rId6" w:type="first"/>
          <w:pgSz w:w="11906" w:h="16838"/>
          <w:pgMar w:top="1440" w:right="1800" w:bottom="1440" w:left="1800" w:header="851" w:footer="992" w:gutter="0"/>
          <w:pgNumType w:start="1"/>
          <w:cols w:space="720" w:num="1"/>
          <w:docGrid w:type="lines" w:linePitch="292" w:charSpace="0"/>
        </w:sectPr>
      </w:pPr>
      <w:r>
        <w:rPr>
          <w:rFonts w:hint="eastAsia" w:ascii="仿宋" w:hAnsi="仿宋" w:eastAsia="仿宋" w:cs="仿宋"/>
          <w:kern w:val="2"/>
          <w:sz w:val="28"/>
          <w:szCs w:val="28"/>
        </w:rPr>
        <w:fldChar w:fldCharType="end"/>
      </w:r>
      <w:permEnd w:id="3"/>
    </w:p>
    <w:p>
      <w:pPr>
        <w:pStyle w:val="2"/>
        <w:wordWrap w:val="0"/>
        <w:snapToGrid w:val="0"/>
        <w:spacing w:before="0" w:after="0" w:line="480" w:lineRule="exact"/>
        <w:jc w:val="center"/>
        <w:rPr>
          <w:rFonts w:hint="eastAsia" w:ascii="华文中宋" w:hAnsi="华文中宋" w:eastAsia="华文中宋"/>
          <w:sz w:val="32"/>
        </w:rPr>
      </w:pPr>
      <w:bookmarkStart w:id="4" w:name="_Toc251919478"/>
      <w:bookmarkStart w:id="5" w:name="_Toc6888"/>
      <w:r>
        <w:rPr>
          <w:rFonts w:hint="eastAsia" w:ascii="华文中宋" w:hAnsi="华文中宋" w:eastAsia="华文中宋"/>
          <w:sz w:val="32"/>
        </w:rPr>
        <w:t>第一部分  合同协议书</w:t>
      </w:r>
      <w:bookmarkEnd w:id="4"/>
      <w:bookmarkEnd w:id="5"/>
    </w:p>
    <w:p>
      <w:pPr>
        <w:wordWrap w:val="0"/>
        <w:snapToGrid w:val="0"/>
        <w:spacing w:line="480" w:lineRule="exact"/>
        <w:rPr>
          <w:rFonts w:hint="eastAsia" w:ascii="宋体" w:hAnsi="宋体"/>
          <w:b/>
          <w:sz w:val="24"/>
        </w:rPr>
      </w:pPr>
    </w:p>
    <w:p>
      <w:pPr>
        <w:wordWrap w:val="0"/>
        <w:snapToGrid w:val="0"/>
        <w:spacing w:line="480" w:lineRule="exact"/>
        <w:rPr>
          <w:rFonts w:hint="eastAsia" w:ascii="仿宋" w:hAnsi="仿宋" w:eastAsia="仿宋"/>
          <w:sz w:val="28"/>
        </w:rPr>
      </w:pPr>
      <w:r>
        <w:rPr>
          <w:rFonts w:hint="eastAsia" w:ascii="仿宋" w:hAnsi="仿宋" w:eastAsia="仿宋"/>
          <w:sz w:val="28"/>
        </w:rPr>
        <w:t>项目单位（甲方）：</w:t>
      </w:r>
      <w:permStart w:id="4" w:edGrp="everyone"/>
      <w:r>
        <w:rPr>
          <w:rFonts w:hint="eastAsia" w:ascii="仿宋" w:hAnsi="仿宋" w:eastAsia="仿宋"/>
          <w:sz w:val="28"/>
          <w:u w:val="single"/>
        </w:rPr>
        <w:t xml:space="preserve">                                  </w:t>
      </w:r>
      <w:permEnd w:id="4"/>
    </w:p>
    <w:p>
      <w:pPr>
        <w:wordWrap w:val="0"/>
        <w:snapToGrid w:val="0"/>
        <w:spacing w:line="480" w:lineRule="exact"/>
        <w:rPr>
          <w:rFonts w:hint="eastAsia" w:ascii="仿宋" w:hAnsi="仿宋" w:eastAsia="仿宋"/>
          <w:sz w:val="28"/>
        </w:rPr>
      </w:pPr>
      <w:r>
        <w:rPr>
          <w:rFonts w:hint="eastAsia" w:ascii="仿宋" w:hAnsi="仿宋" w:eastAsia="仿宋"/>
          <w:sz w:val="28"/>
        </w:rPr>
        <w:t>监造单位（乙方）：</w:t>
      </w:r>
      <w:permStart w:id="5" w:edGrp="everyone"/>
      <w:r>
        <w:rPr>
          <w:rFonts w:hint="eastAsia" w:ascii="仿宋" w:hAnsi="仿宋" w:eastAsia="仿宋"/>
          <w:sz w:val="28"/>
          <w:u w:val="single"/>
        </w:rPr>
        <w:t xml:space="preserve">                                  </w:t>
      </w:r>
      <w:permEnd w:id="5"/>
    </w:p>
    <w:p>
      <w:pPr>
        <w:wordWrap w:val="0"/>
        <w:adjustRightInd w:val="0"/>
        <w:snapToGrid w:val="0"/>
        <w:spacing w:line="480" w:lineRule="exact"/>
        <w:ind w:firstLine="420"/>
        <w:rPr>
          <w:rFonts w:hint="eastAsia" w:ascii="仿宋" w:hAnsi="仿宋" w:eastAsia="仿宋"/>
          <w:snapToGrid w:val="0"/>
          <w:sz w:val="28"/>
        </w:rPr>
      </w:pP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鉴于甲方拟委托乙方承担</w:t>
      </w:r>
      <w:permStart w:id="6" w:edGrp="everyone"/>
      <w:r>
        <w:rPr>
          <w:rFonts w:hint="eastAsia" w:ascii="仿宋" w:hAnsi="仿宋" w:eastAsia="仿宋"/>
          <w:sz w:val="28"/>
          <w:u w:val="single"/>
        </w:rPr>
        <w:t xml:space="preserve">      </w:t>
      </w:r>
      <w:permEnd w:id="6"/>
      <w:r>
        <w:rPr>
          <w:rFonts w:hint="eastAsia" w:ascii="仿宋" w:hAnsi="仿宋" w:eastAsia="仿宋"/>
          <w:sz w:val="28"/>
        </w:rPr>
        <w:t>（货物名称）的监造工作，且乙方同意接受甲方委托，根据《中华人民共和国民法典》及其他相关法律、法规和规章的规定，甲乙双方经协商一致，订立本协议。</w:t>
      </w:r>
    </w:p>
    <w:p>
      <w:pPr>
        <w:wordWrap w:val="0"/>
        <w:snapToGrid w:val="0"/>
        <w:spacing w:line="480" w:lineRule="exact"/>
        <w:ind w:firstLine="560" w:firstLineChars="200"/>
        <w:rPr>
          <w:rFonts w:hint="eastAsia" w:ascii="仿宋" w:hAnsi="仿宋" w:eastAsia="仿宋"/>
          <w:sz w:val="28"/>
        </w:rPr>
      </w:pPr>
    </w:p>
    <w:p>
      <w:pPr>
        <w:wordWrap w:val="0"/>
        <w:snapToGrid w:val="0"/>
        <w:spacing w:line="480" w:lineRule="exact"/>
        <w:ind w:firstLine="560" w:firstLineChars="200"/>
        <w:rPr>
          <w:rFonts w:hint="eastAsia" w:ascii="黑体" w:hAnsi="黑体" w:eastAsia="黑体"/>
          <w:sz w:val="28"/>
        </w:rPr>
      </w:pPr>
      <w:r>
        <w:rPr>
          <w:rFonts w:hint="eastAsia" w:ascii="黑体" w:hAnsi="黑体" w:eastAsia="黑体"/>
          <w:snapToGrid w:val="0"/>
          <w:kern w:val="0"/>
          <w:sz w:val="28"/>
        </w:rPr>
        <w:t>一、</w:t>
      </w:r>
      <w:r>
        <w:rPr>
          <w:rFonts w:hint="eastAsia" w:ascii="黑体" w:hAnsi="黑体" w:eastAsia="黑体"/>
          <w:sz w:val="28"/>
        </w:rPr>
        <w:t>词语含义</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本协议中所用词语的含义与通用合同条款和专用合同条款中相应词语的含义相同。</w:t>
      </w:r>
    </w:p>
    <w:p>
      <w:pPr>
        <w:wordWrap w:val="0"/>
        <w:snapToGrid w:val="0"/>
        <w:spacing w:line="480" w:lineRule="exact"/>
        <w:ind w:firstLine="560" w:firstLineChars="200"/>
        <w:rPr>
          <w:rFonts w:hint="eastAsia" w:ascii="黑体" w:hAnsi="黑体" w:eastAsia="黑体"/>
          <w:snapToGrid w:val="0"/>
          <w:kern w:val="0"/>
          <w:sz w:val="28"/>
        </w:rPr>
      </w:pPr>
      <w:r>
        <w:rPr>
          <w:rFonts w:hint="eastAsia" w:ascii="黑体" w:hAnsi="黑体" w:eastAsia="黑体"/>
          <w:snapToGrid w:val="0"/>
          <w:kern w:val="0"/>
          <w:sz w:val="28"/>
        </w:rPr>
        <w:t>二、合同组成文件</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下列文件为本合同的组成部分：</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（1）双方在合同履行过程中达成的纪要、协议等文件；</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（2）合同协议书及其附件；</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（3）中标（签约）通知书(如有)；</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（4）专用合同条款及其附件；</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 xml:space="preserve">（5）通用合同条款； </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（6）招标文件和投标文件（如有）；</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（7）构成合同的其他文件。</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上述文件应互相解释，互为说明，如有不一致之处，解释合同文件的优先顺序按照上述文件所列顺序为准。</w:t>
      </w: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上述各项合同文件包括合同当事人就该项合同文件所作出的补充和修改，属于同一类内容的文件，应以最新签署的为准。乙方承诺除偏离表释明外已完全响应甲方招标文件，若发生投标文本与招标文本不一致的，则甲方有权选择以招标文件或投标文件为准。</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在合同订立及履行过程中形成的与合同有关的文件均构成合同文件组成部分，并根据其性质确定优先解释顺序。</w:t>
      </w:r>
    </w:p>
    <w:p>
      <w:pPr>
        <w:wordWrap w:val="0"/>
        <w:snapToGrid w:val="0"/>
        <w:spacing w:line="480" w:lineRule="exact"/>
        <w:ind w:firstLine="560" w:firstLineChars="200"/>
        <w:rPr>
          <w:rFonts w:hint="eastAsia" w:ascii="黑体" w:hAnsi="黑体" w:eastAsia="黑体"/>
          <w:snapToGrid w:val="0"/>
          <w:kern w:val="0"/>
          <w:sz w:val="28"/>
        </w:rPr>
      </w:pPr>
      <w:r>
        <w:rPr>
          <w:rFonts w:hint="eastAsia" w:ascii="黑体" w:hAnsi="黑体" w:eastAsia="黑体"/>
          <w:snapToGrid w:val="0"/>
          <w:kern w:val="0"/>
          <w:sz w:val="28"/>
        </w:rPr>
        <w:t>三、合同价格</w:t>
      </w:r>
    </w:p>
    <w:p>
      <w:pPr>
        <w:wordWrap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本合同价格（监造费）</w:t>
      </w:r>
      <w:r>
        <w:rPr>
          <w:rFonts w:hint="eastAsia" w:ascii="仿宋" w:hAnsi="仿宋" w:eastAsia="仿宋"/>
          <w:color w:val="000000"/>
          <w:sz w:val="28"/>
        </w:rPr>
        <w:t>为人民币（大写）</w:t>
      </w:r>
      <w:permStart w:id="7" w:edGrp="everyone"/>
      <w:r>
        <w:rPr>
          <w:rFonts w:hint="eastAsia" w:ascii="仿宋" w:hAnsi="仿宋" w:eastAsia="仿宋"/>
          <w:color w:val="000000"/>
          <w:sz w:val="28"/>
          <w:u w:val="single"/>
        </w:rPr>
        <w:t xml:space="preserve">                         </w:t>
      </w:r>
      <w:permEnd w:id="7"/>
      <w:r>
        <w:rPr>
          <w:rFonts w:hint="eastAsia" w:ascii="仿宋" w:hAnsi="仿宋" w:eastAsia="仿宋"/>
          <w:color w:val="000000"/>
          <w:sz w:val="28"/>
        </w:rPr>
        <w:t xml:space="preserve">( </w:t>
      </w:r>
      <w:r>
        <w:rPr>
          <w:rFonts w:hint="eastAsia" w:ascii="宋体" w:hAnsi="宋体" w:eastAsia="仿宋"/>
          <w:snapToGrid w:val="0"/>
          <w:color w:val="000000"/>
          <w:kern w:val="0"/>
          <w:sz w:val="28"/>
        </w:rPr>
        <w:t>¥</w:t>
      </w:r>
      <w:permStart w:id="8" w:edGrp="everyone"/>
      <w:r>
        <w:rPr>
          <w:rFonts w:hint="eastAsia" w:ascii="仿宋" w:hAnsi="仿宋" w:eastAsia="仿宋"/>
          <w:color w:val="000000"/>
          <w:sz w:val="28"/>
          <w:u w:val="single"/>
        </w:rPr>
        <w:t xml:space="preserve">       </w:t>
      </w:r>
      <w:permEnd w:id="8"/>
      <w:r>
        <w:rPr>
          <w:rFonts w:hint="eastAsia" w:ascii="仿宋" w:hAnsi="仿宋" w:eastAsia="仿宋"/>
          <w:color w:val="000000"/>
          <w:sz w:val="28"/>
        </w:rPr>
        <w:t>)（含税），</w:t>
      </w:r>
      <w:r>
        <w:rPr>
          <w:rFonts w:hint="eastAsia" w:ascii="仿宋" w:hAnsi="仿宋" w:eastAsia="仿宋"/>
          <w:sz w:val="28"/>
        </w:rPr>
        <w:t>其中，不含税价格人民币（大写）</w:t>
      </w:r>
      <w:permStart w:id="9" w:edGrp="everyone"/>
      <w:r>
        <w:rPr>
          <w:rFonts w:hint="eastAsia" w:ascii="仿宋" w:hAnsi="仿宋" w:eastAsia="仿宋"/>
          <w:color w:val="000000"/>
          <w:sz w:val="28"/>
          <w:u w:val="single"/>
        </w:rPr>
        <w:t xml:space="preserve">          </w:t>
      </w:r>
      <w:permEnd w:id="9"/>
      <w:r>
        <w:rPr>
          <w:rFonts w:hint="eastAsia" w:ascii="仿宋" w:hAnsi="仿宋" w:eastAsia="仿宋"/>
          <w:sz w:val="28"/>
        </w:rPr>
        <w:t>（</w:t>
      </w:r>
      <w:r>
        <w:rPr>
          <w:rFonts w:hint="eastAsia" w:ascii="宋体" w:hAnsi="宋体"/>
          <w:snapToGrid w:val="0"/>
          <w:kern w:val="0"/>
          <w:sz w:val="28"/>
        </w:rPr>
        <w:t>¥</w:t>
      </w:r>
      <w:r>
        <w:rPr>
          <w:rFonts w:hint="eastAsia" w:ascii="仿宋" w:hAnsi="仿宋" w:eastAsia="仿宋"/>
          <w:sz w:val="28"/>
          <w:u w:val="single"/>
        </w:rPr>
        <w:t xml:space="preserve"> </w:t>
      </w:r>
      <w:permStart w:id="10" w:edGrp="everyone"/>
      <w:r>
        <w:rPr>
          <w:rFonts w:hint="eastAsia" w:ascii="仿宋" w:hAnsi="仿宋" w:eastAsia="仿宋"/>
          <w:sz w:val="28"/>
          <w:u w:val="single"/>
        </w:rPr>
        <w:t xml:space="preserve">        </w:t>
      </w:r>
      <w:permEnd w:id="10"/>
      <w:r>
        <w:rPr>
          <w:rFonts w:hint="eastAsia" w:ascii="仿宋" w:hAnsi="仿宋" w:eastAsia="仿宋"/>
          <w:sz w:val="28"/>
        </w:rPr>
        <w:t>），增值税税率</w:t>
      </w:r>
      <w:permStart w:id="11" w:edGrp="everyone"/>
      <w:r>
        <w:rPr>
          <w:rFonts w:hint="eastAsia" w:ascii="仿宋" w:hAnsi="仿宋" w:eastAsia="仿宋"/>
          <w:color w:val="000000"/>
          <w:sz w:val="28"/>
          <w:u w:val="single"/>
        </w:rPr>
        <w:t xml:space="preserve">    </w:t>
      </w:r>
      <w:permEnd w:id="11"/>
      <w:r>
        <w:rPr>
          <w:rFonts w:hint="eastAsia" w:ascii="仿宋" w:hAnsi="仿宋" w:eastAsia="仿宋"/>
          <w:sz w:val="28"/>
        </w:rPr>
        <w:t>%</w:t>
      </w:r>
      <w:r>
        <w:rPr>
          <w:rFonts w:hint="eastAsia" w:ascii="仿宋" w:hAnsi="仿宋" w:eastAsia="仿宋"/>
          <w:w w:val="101"/>
          <w:kern w:val="0"/>
          <w:sz w:val="28"/>
        </w:rPr>
        <w:t>，增值税税额</w:t>
      </w:r>
      <w:permStart w:id="12" w:edGrp="everyone"/>
      <w:r>
        <w:rPr>
          <w:rFonts w:hint="eastAsia" w:ascii="仿宋" w:hAnsi="仿宋" w:eastAsia="仿宋"/>
          <w:color w:val="000000"/>
          <w:sz w:val="28"/>
          <w:u w:val="single"/>
        </w:rPr>
        <w:t xml:space="preserve">     </w:t>
      </w:r>
      <w:permEnd w:id="12"/>
      <w:r>
        <w:rPr>
          <w:rFonts w:hint="eastAsia" w:ascii="仿宋" w:hAnsi="仿宋" w:eastAsia="仿宋"/>
          <w:w w:val="101"/>
          <w:kern w:val="0"/>
          <w:sz w:val="28"/>
        </w:rPr>
        <w:t>元。若国家出台新的税收政策，合同约定税率与国家法律法规及税务机关规定的税率不一致时，对于尚未完成结算且未开具增值税税率发票的部分，按照国家法律法规及税务机关规定的增值税税率调整含税价格，价格调整以不含税价为基准。</w:t>
      </w:r>
      <w:r>
        <w:rPr>
          <w:rFonts w:hint="eastAsia" w:ascii="仿宋" w:hAnsi="仿宋" w:eastAsia="仿宋"/>
          <w:sz w:val="28"/>
        </w:rPr>
        <w:t>具体价格构成见《监造材料明细表》（附件1）。</w:t>
      </w:r>
    </w:p>
    <w:p>
      <w:pPr>
        <w:wordWrap w:val="0"/>
        <w:snapToGrid w:val="0"/>
        <w:spacing w:line="480" w:lineRule="exact"/>
        <w:ind w:firstLine="560" w:firstLineChars="200"/>
        <w:rPr>
          <w:rFonts w:hint="eastAsia" w:ascii="黑体" w:hAnsi="黑体" w:eastAsia="黑体"/>
          <w:snapToGrid w:val="0"/>
          <w:kern w:val="0"/>
          <w:sz w:val="28"/>
        </w:rPr>
      </w:pPr>
      <w:bookmarkStart w:id="6" w:name="_Toc311643343"/>
      <w:r>
        <w:rPr>
          <w:rFonts w:hint="eastAsia" w:ascii="黑体" w:hAnsi="黑体" w:eastAsia="黑体"/>
          <w:snapToGrid w:val="0"/>
          <w:kern w:val="0"/>
          <w:sz w:val="28"/>
        </w:rPr>
        <w:t>四、合同期限</w:t>
      </w:r>
      <w:bookmarkEnd w:id="6"/>
    </w:p>
    <w:p>
      <w:pPr>
        <w:wordWrap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本合同有效期按以下第</w:t>
      </w:r>
      <w:permStart w:id="13" w:edGrp="everyone"/>
      <w:r>
        <w:rPr>
          <w:rFonts w:hint="eastAsia" w:ascii="仿宋" w:hAnsi="仿宋" w:eastAsia="仿宋"/>
          <w:sz w:val="28"/>
          <w:u w:val="single"/>
        </w:rPr>
        <w:t xml:space="preserve">    </w:t>
      </w:r>
      <w:permEnd w:id="13"/>
      <w:r>
        <w:rPr>
          <w:rFonts w:hint="eastAsia" w:ascii="仿宋" w:hAnsi="仿宋" w:eastAsia="仿宋"/>
          <w:sz w:val="28"/>
        </w:rPr>
        <w:t>种方式计算：</w:t>
      </w:r>
    </w:p>
    <w:p>
      <w:pPr>
        <w:wordWrap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1. 自</w:t>
      </w:r>
      <w:permStart w:id="14" w:edGrp="everyone"/>
      <w:r>
        <w:rPr>
          <w:rFonts w:hint="eastAsia" w:ascii="仿宋" w:hAnsi="仿宋" w:eastAsia="仿宋"/>
          <w:sz w:val="28"/>
          <w:u w:val="single"/>
        </w:rPr>
        <w:t xml:space="preserve">      </w:t>
      </w:r>
      <w:permEnd w:id="14"/>
      <w:r>
        <w:rPr>
          <w:rFonts w:hint="eastAsia" w:ascii="仿宋" w:hAnsi="仿宋" w:eastAsia="仿宋"/>
          <w:sz w:val="28"/>
        </w:rPr>
        <w:t>年</w:t>
      </w:r>
      <w:permStart w:id="15" w:edGrp="everyone"/>
      <w:r>
        <w:rPr>
          <w:rFonts w:hint="eastAsia" w:ascii="仿宋" w:hAnsi="仿宋" w:eastAsia="仿宋"/>
          <w:sz w:val="28"/>
          <w:u w:val="single"/>
        </w:rPr>
        <w:t xml:space="preserve">   </w:t>
      </w:r>
      <w:permEnd w:id="15"/>
      <w:r>
        <w:rPr>
          <w:rFonts w:hint="eastAsia" w:ascii="仿宋" w:hAnsi="仿宋" w:eastAsia="仿宋"/>
          <w:sz w:val="28"/>
        </w:rPr>
        <w:t>月</w:t>
      </w:r>
      <w:permStart w:id="16" w:edGrp="everyone"/>
      <w:r>
        <w:rPr>
          <w:rFonts w:hint="eastAsia" w:ascii="仿宋" w:hAnsi="仿宋" w:eastAsia="仿宋"/>
          <w:sz w:val="28"/>
          <w:u w:val="single"/>
        </w:rPr>
        <w:t xml:space="preserve">   </w:t>
      </w:r>
      <w:permEnd w:id="16"/>
      <w:r>
        <w:rPr>
          <w:rFonts w:hint="eastAsia" w:ascii="仿宋" w:hAnsi="仿宋" w:eastAsia="仿宋"/>
          <w:sz w:val="28"/>
        </w:rPr>
        <w:t>日起至</w:t>
      </w:r>
      <w:permStart w:id="17" w:edGrp="everyone"/>
      <w:r>
        <w:rPr>
          <w:rFonts w:hint="eastAsia" w:ascii="仿宋" w:hAnsi="仿宋" w:eastAsia="仿宋"/>
          <w:sz w:val="28"/>
          <w:u w:val="single"/>
        </w:rPr>
        <w:t xml:space="preserve">      </w:t>
      </w:r>
      <w:permEnd w:id="17"/>
      <w:r>
        <w:rPr>
          <w:rFonts w:hint="eastAsia" w:ascii="仿宋" w:hAnsi="仿宋" w:eastAsia="仿宋"/>
          <w:sz w:val="28"/>
        </w:rPr>
        <w:t>年</w:t>
      </w:r>
      <w:permStart w:id="18" w:edGrp="everyone"/>
      <w:r>
        <w:rPr>
          <w:rFonts w:hint="eastAsia" w:ascii="仿宋" w:hAnsi="仿宋" w:eastAsia="仿宋"/>
          <w:sz w:val="28"/>
          <w:u w:val="single"/>
        </w:rPr>
        <w:t xml:space="preserve">   </w:t>
      </w:r>
      <w:permEnd w:id="18"/>
      <w:r>
        <w:rPr>
          <w:rFonts w:hint="eastAsia" w:ascii="仿宋" w:hAnsi="仿宋" w:eastAsia="仿宋"/>
          <w:sz w:val="28"/>
        </w:rPr>
        <w:t>月</w:t>
      </w:r>
      <w:permStart w:id="19" w:edGrp="everyone"/>
      <w:r>
        <w:rPr>
          <w:rFonts w:hint="eastAsia" w:ascii="仿宋" w:hAnsi="仿宋" w:eastAsia="仿宋"/>
          <w:sz w:val="28"/>
          <w:u w:val="single"/>
        </w:rPr>
        <w:t xml:space="preserve">   </w:t>
      </w:r>
      <w:permEnd w:id="19"/>
      <w:r>
        <w:rPr>
          <w:rFonts w:hint="eastAsia" w:ascii="仿宋" w:hAnsi="仿宋" w:eastAsia="仿宋"/>
          <w:sz w:val="28"/>
        </w:rPr>
        <w:t>日止。</w:t>
      </w:r>
    </w:p>
    <w:p>
      <w:pPr>
        <w:wordWrap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2. 自合同签订之日起至设备发运日或生产包装完后30日（二者以先到日期为准）止。</w:t>
      </w:r>
    </w:p>
    <w:p>
      <w:pPr>
        <w:wordWrap w:val="0"/>
        <w:snapToGrid w:val="0"/>
        <w:spacing w:line="480" w:lineRule="exact"/>
        <w:ind w:firstLine="560" w:firstLineChars="200"/>
        <w:rPr>
          <w:rFonts w:hint="eastAsia" w:ascii="黑体" w:hAnsi="黑体" w:eastAsia="黑体"/>
          <w:snapToGrid w:val="0"/>
          <w:kern w:val="0"/>
          <w:sz w:val="28"/>
        </w:rPr>
      </w:pPr>
      <w:r>
        <w:rPr>
          <w:rFonts w:hint="eastAsia" w:ascii="黑体" w:hAnsi="黑体" w:eastAsia="黑体"/>
          <w:snapToGrid w:val="0"/>
          <w:kern w:val="0"/>
          <w:sz w:val="28"/>
        </w:rPr>
        <w:t>五、保证</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1. 甲方保证按照合同约定向乙方支付合同价款及其他应当支付的款项。</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2. 乙方保证严格按照合同约定提供设备材料监造服务。</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3. 乙</w:t>
      </w:r>
      <w:r>
        <w:rPr>
          <w:rFonts w:ascii="仿宋" w:hAnsi="仿宋" w:eastAsia="仿宋"/>
          <w:sz w:val="28"/>
        </w:rPr>
        <w:t>方不得将本合同项下的债权（</w:t>
      </w:r>
      <w:r>
        <w:rPr>
          <w:rFonts w:ascii="仿宋" w:hAnsi="仿宋" w:eastAsia="仿宋"/>
          <w:snapToGrid w:val="0"/>
          <w:kern w:val="0"/>
          <w:sz w:val="28"/>
        </w:rPr>
        <w:t>合同价款及其他权利</w:t>
      </w:r>
      <w:r>
        <w:rPr>
          <w:rFonts w:ascii="仿宋" w:hAnsi="仿宋" w:eastAsia="仿宋"/>
          <w:sz w:val="28"/>
        </w:rPr>
        <w:t>）转让给任何第三方。</w:t>
      </w:r>
    </w:p>
    <w:p>
      <w:pPr>
        <w:wordWrap w:val="0"/>
        <w:snapToGrid w:val="0"/>
        <w:spacing w:line="480" w:lineRule="exact"/>
        <w:ind w:firstLine="560" w:firstLineChars="200"/>
        <w:rPr>
          <w:rFonts w:hint="eastAsia" w:ascii="黑体" w:hAnsi="黑体" w:eastAsia="黑体"/>
          <w:snapToGrid w:val="0"/>
          <w:kern w:val="0"/>
          <w:sz w:val="28"/>
        </w:rPr>
      </w:pPr>
      <w:r>
        <w:rPr>
          <w:rFonts w:hint="eastAsia" w:ascii="黑体" w:hAnsi="黑体" w:eastAsia="黑体"/>
          <w:snapToGrid w:val="0"/>
          <w:kern w:val="0"/>
          <w:sz w:val="28"/>
        </w:rPr>
        <w:t>六、生效</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本合同在以下条件全部满足之日起生效：</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（1）本合同经双方法定代表人（负责人）或其授权代表签署并加盖双方公章或合同专用章后生效；</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（2）</w:t>
      </w:r>
      <w:r>
        <w:rPr>
          <w:rFonts w:hint="eastAsia" w:ascii="仿宋" w:hAnsi="仿宋" w:eastAsia="仿宋"/>
          <w:sz w:val="28"/>
          <w:u w:val="single"/>
        </w:rPr>
        <w:t xml:space="preserve"> </w:t>
      </w:r>
      <w:permStart w:id="20" w:edGrp="everyone"/>
      <w:r>
        <w:rPr>
          <w:rFonts w:hint="eastAsia" w:ascii="仿宋" w:hAnsi="仿宋" w:eastAsia="仿宋"/>
          <w:sz w:val="28"/>
          <w:u w:val="single"/>
        </w:rPr>
        <w:t xml:space="preserve">                                                 </w:t>
      </w:r>
      <w:permEnd w:id="20"/>
      <w:r>
        <w:rPr>
          <w:rFonts w:hint="eastAsia" w:ascii="仿宋" w:hAnsi="仿宋" w:eastAsia="仿宋"/>
          <w:sz w:val="28"/>
        </w:rPr>
        <w:t>。</w:t>
      </w:r>
    </w:p>
    <w:p>
      <w:pPr>
        <w:wordWrap w:val="0"/>
        <w:snapToGrid w:val="0"/>
        <w:spacing w:line="480" w:lineRule="exact"/>
        <w:ind w:firstLine="560" w:firstLineChars="200"/>
        <w:rPr>
          <w:rFonts w:hint="eastAsia" w:ascii="黑体" w:hAnsi="黑体" w:eastAsia="黑体"/>
          <w:snapToGrid w:val="0"/>
          <w:kern w:val="0"/>
          <w:sz w:val="28"/>
        </w:rPr>
      </w:pPr>
      <w:r>
        <w:rPr>
          <w:rFonts w:hint="eastAsia" w:ascii="黑体" w:hAnsi="黑体" w:eastAsia="黑体"/>
          <w:snapToGrid w:val="0"/>
          <w:kern w:val="0"/>
          <w:sz w:val="28"/>
        </w:rPr>
        <w:t>七、签订日期</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合同签订日期以双方中最后一方签署并加盖公章或合同专用章的日期为准。</w:t>
      </w:r>
    </w:p>
    <w:p>
      <w:pPr>
        <w:wordWrap w:val="0"/>
        <w:snapToGrid w:val="0"/>
        <w:spacing w:line="480" w:lineRule="exact"/>
        <w:ind w:firstLine="560" w:firstLineChars="200"/>
        <w:rPr>
          <w:rFonts w:hint="eastAsia" w:ascii="黑体" w:hAnsi="黑体" w:eastAsia="黑体"/>
          <w:snapToGrid w:val="0"/>
          <w:kern w:val="0"/>
          <w:sz w:val="28"/>
        </w:rPr>
      </w:pPr>
      <w:r>
        <w:rPr>
          <w:rFonts w:hint="eastAsia" w:ascii="黑体" w:hAnsi="黑体" w:eastAsia="黑体"/>
          <w:snapToGrid w:val="0"/>
          <w:kern w:val="0"/>
          <w:sz w:val="28"/>
        </w:rPr>
        <w:t>八、份数</w:t>
      </w:r>
    </w:p>
    <w:p>
      <w:pPr>
        <w:wordWrap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kern w:val="0"/>
          <w:sz w:val="28"/>
        </w:rPr>
        <w:t>本协议一式</w:t>
      </w:r>
      <w:permStart w:id="21" w:edGrp="everyone"/>
      <w:r>
        <w:rPr>
          <w:rFonts w:hint="eastAsia" w:ascii="仿宋" w:hAnsi="仿宋" w:eastAsia="仿宋"/>
          <w:kern w:val="0"/>
          <w:sz w:val="28"/>
          <w:u w:val="single"/>
        </w:rPr>
        <w:t xml:space="preserve">    </w:t>
      </w:r>
      <w:permEnd w:id="21"/>
      <w:r>
        <w:rPr>
          <w:rFonts w:hint="eastAsia" w:ascii="仿宋" w:hAnsi="仿宋" w:eastAsia="仿宋"/>
          <w:kern w:val="0"/>
          <w:sz w:val="28"/>
        </w:rPr>
        <w:t>份，</w:t>
      </w:r>
      <w:r>
        <w:rPr>
          <w:rFonts w:hint="eastAsia" w:ascii="仿宋" w:hAnsi="仿宋" w:eastAsia="仿宋"/>
          <w:sz w:val="28"/>
        </w:rPr>
        <w:t>甲方执</w:t>
      </w:r>
      <w:permStart w:id="22" w:edGrp="everyone"/>
      <w:r>
        <w:rPr>
          <w:rFonts w:hint="eastAsia" w:ascii="仿宋" w:hAnsi="仿宋" w:eastAsia="仿宋"/>
          <w:sz w:val="28"/>
          <w:u w:val="single"/>
        </w:rPr>
        <w:t xml:space="preserve">    </w:t>
      </w:r>
      <w:permEnd w:id="22"/>
      <w:r>
        <w:rPr>
          <w:rFonts w:hint="eastAsia" w:ascii="仿宋" w:hAnsi="仿宋" w:eastAsia="仿宋"/>
          <w:sz w:val="28"/>
        </w:rPr>
        <w:t>份，乙方执</w:t>
      </w:r>
      <w:permStart w:id="23" w:edGrp="everyone"/>
      <w:r>
        <w:rPr>
          <w:rFonts w:hint="eastAsia" w:ascii="仿宋" w:hAnsi="仿宋" w:eastAsia="仿宋"/>
          <w:sz w:val="28"/>
          <w:u w:val="single"/>
        </w:rPr>
        <w:t xml:space="preserve">    </w:t>
      </w:r>
      <w:permEnd w:id="23"/>
      <w:r>
        <w:rPr>
          <w:rFonts w:hint="eastAsia" w:ascii="仿宋" w:hAnsi="仿宋" w:eastAsia="仿宋"/>
          <w:sz w:val="28"/>
        </w:rPr>
        <w:t>份，具有同等法律效力。</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（以下无正文）</w:t>
      </w:r>
    </w:p>
    <w:p>
      <w:pPr>
        <w:wordWrap w:val="0"/>
        <w:snapToGrid w:val="0"/>
        <w:spacing w:line="480" w:lineRule="exact"/>
        <w:jc w:val="center"/>
        <w:rPr>
          <w:rFonts w:hint="eastAsia" w:ascii="华文中宋" w:hAnsi="华文中宋" w:eastAsia="华文中宋"/>
          <w:b/>
          <w:sz w:val="32"/>
        </w:rPr>
      </w:pPr>
      <w:r>
        <w:rPr>
          <w:rFonts w:ascii="仿宋" w:hAnsi="仿宋" w:eastAsia="仿宋"/>
          <w:sz w:val="28"/>
        </w:rPr>
        <w:br w:type="page"/>
      </w:r>
      <w:r>
        <w:rPr>
          <w:rFonts w:hint="eastAsia" w:ascii="华文中宋" w:hAnsi="华文中宋" w:eastAsia="华文中宋"/>
          <w:b/>
          <w:sz w:val="32"/>
        </w:rPr>
        <w:t>签 署 页</w:t>
      </w:r>
    </w:p>
    <w:p>
      <w:pPr>
        <w:wordWrap w:val="0"/>
        <w:snapToGrid w:val="0"/>
        <w:spacing w:line="480" w:lineRule="exact"/>
        <w:rPr>
          <w:rFonts w:hint="eastAsia" w:ascii="仿宋" w:hAnsi="仿宋" w:eastAsia="仿宋"/>
          <w:b/>
          <w:sz w:val="28"/>
        </w:rPr>
      </w:pPr>
    </w:p>
    <w:tbl>
      <w:tblPr>
        <w:tblStyle w:val="13"/>
        <w:tblW w:w="8466" w:type="dxa"/>
        <w:jc w:val="center"/>
        <w:tblLayout w:type="fixed"/>
        <w:tblCellMar>
          <w:top w:w="0" w:type="dxa"/>
          <w:left w:w="108" w:type="dxa"/>
          <w:bottom w:w="0" w:type="dxa"/>
          <w:right w:w="108" w:type="dxa"/>
        </w:tblCellMar>
      </w:tblPr>
      <w:tblGrid>
        <w:gridCol w:w="4254"/>
        <w:gridCol w:w="4212"/>
      </w:tblGrid>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permStart w:id="24" w:edGrp="everyone"/>
            <w:r>
              <w:rPr>
                <w:rFonts w:hint="eastAsia" w:ascii="仿宋" w:hAnsi="仿宋" w:eastAsia="仿宋"/>
                <w:sz w:val="28"/>
              </w:rPr>
              <w:t>甲方：</w:t>
            </w:r>
          </w:p>
          <w:p>
            <w:pPr>
              <w:wordWrap w:val="0"/>
              <w:snapToGrid w:val="0"/>
              <w:spacing w:line="480" w:lineRule="exact"/>
              <w:rPr>
                <w:rFonts w:hint="eastAsia" w:ascii="仿宋" w:hAnsi="仿宋" w:eastAsia="仿宋"/>
                <w:sz w:val="28"/>
              </w:rPr>
            </w:pPr>
            <w:r>
              <w:rPr>
                <w:rFonts w:hint="eastAsia" w:ascii="仿宋" w:hAnsi="仿宋" w:eastAsia="仿宋"/>
                <w:sz w:val="28"/>
              </w:rPr>
              <w:t xml:space="preserve">（盖章）     </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 xml:space="preserve">乙方： </w:t>
            </w:r>
          </w:p>
          <w:p>
            <w:pPr>
              <w:wordWrap w:val="0"/>
              <w:snapToGrid w:val="0"/>
              <w:spacing w:line="480" w:lineRule="exact"/>
              <w:rPr>
                <w:rFonts w:hint="eastAsia" w:ascii="仿宋" w:hAnsi="仿宋" w:eastAsia="仿宋"/>
                <w:sz w:val="28"/>
              </w:rPr>
            </w:pPr>
            <w:r>
              <w:rPr>
                <w:rFonts w:hint="eastAsia" w:ascii="仿宋" w:hAnsi="仿宋" w:eastAsia="仿宋"/>
                <w:sz w:val="28"/>
              </w:rPr>
              <w:t>（盖章）</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法定代表人(负责人)或</w:t>
            </w:r>
          </w:p>
          <w:p>
            <w:pPr>
              <w:wordWrap w:val="0"/>
              <w:snapToGrid w:val="0"/>
              <w:spacing w:line="480" w:lineRule="exact"/>
              <w:rPr>
                <w:rFonts w:hint="eastAsia" w:ascii="仿宋" w:hAnsi="仿宋" w:eastAsia="仿宋"/>
                <w:sz w:val="28"/>
              </w:rPr>
            </w:pPr>
            <w:r>
              <w:rPr>
                <w:rFonts w:hint="eastAsia" w:ascii="仿宋" w:hAnsi="仿宋" w:eastAsia="仿宋"/>
                <w:sz w:val="28"/>
              </w:rPr>
              <w:t>授权代表（签字）：</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法定代表人（负责人）或</w:t>
            </w:r>
          </w:p>
          <w:p>
            <w:pPr>
              <w:wordWrap w:val="0"/>
              <w:snapToGrid w:val="0"/>
              <w:spacing w:line="480" w:lineRule="exact"/>
              <w:rPr>
                <w:rFonts w:hint="eastAsia" w:ascii="仿宋" w:hAnsi="仿宋" w:eastAsia="仿宋"/>
                <w:sz w:val="28"/>
              </w:rPr>
            </w:pPr>
            <w:r>
              <w:rPr>
                <w:rFonts w:hint="eastAsia" w:ascii="仿宋" w:hAnsi="仿宋" w:eastAsia="仿宋"/>
                <w:sz w:val="28"/>
              </w:rPr>
              <w:t>授权代表（签字）：</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签订日期：</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签订日期：</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地址：</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地址：</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联系人：</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联系人：</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电话：</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电话：</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传真：</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传真：</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ascii="仿宋" w:hAnsi="仿宋" w:eastAsia="仿宋"/>
                <w:sz w:val="28"/>
              </w:rPr>
              <w:t>E</w:t>
            </w:r>
            <w:r>
              <w:rPr>
                <w:rFonts w:hint="eastAsia" w:ascii="仿宋" w:hAnsi="仿宋" w:eastAsia="仿宋"/>
                <w:sz w:val="28"/>
              </w:rPr>
              <w:t>mail：</w:t>
            </w:r>
          </w:p>
        </w:tc>
        <w:tc>
          <w:tcPr>
            <w:tcW w:w="4212" w:type="dxa"/>
            <w:noWrap w:val="0"/>
            <w:vAlign w:val="center"/>
          </w:tcPr>
          <w:p>
            <w:pPr>
              <w:wordWrap w:val="0"/>
              <w:snapToGrid w:val="0"/>
              <w:spacing w:line="480" w:lineRule="exact"/>
              <w:rPr>
                <w:rFonts w:hint="eastAsia" w:ascii="仿宋" w:hAnsi="仿宋" w:eastAsia="仿宋"/>
                <w:sz w:val="28"/>
              </w:rPr>
            </w:pPr>
            <w:r>
              <w:rPr>
                <w:rFonts w:ascii="仿宋" w:hAnsi="仿宋" w:eastAsia="仿宋"/>
                <w:sz w:val="28"/>
              </w:rPr>
              <w:t>E</w:t>
            </w:r>
            <w:r>
              <w:rPr>
                <w:rFonts w:hint="eastAsia" w:ascii="仿宋" w:hAnsi="仿宋" w:eastAsia="仿宋"/>
                <w:sz w:val="28"/>
              </w:rPr>
              <w:t>mail：</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开户银行：</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 xml:space="preserve">开户银行： </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账号：</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账号：</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 xml:space="preserve">统一社会信用代码： </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统一社会信用代码：</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开户行联行号：</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开户行联行号：</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执行单位：</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执行单位：</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执行人：</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执行人：</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电话：</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电话：</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物资调配中心受理电话：</w:t>
            </w:r>
          </w:p>
        </w:tc>
        <w:tc>
          <w:tcPr>
            <w:tcW w:w="4212"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客服电话：</w:t>
            </w:r>
          </w:p>
        </w:tc>
      </w:tr>
      <w:tr>
        <w:tblPrEx>
          <w:tblCellMar>
            <w:top w:w="0" w:type="dxa"/>
            <w:left w:w="108" w:type="dxa"/>
            <w:bottom w:w="0" w:type="dxa"/>
            <w:right w:w="108" w:type="dxa"/>
          </w:tblCellMar>
        </w:tblPrEx>
        <w:trPr>
          <w:trHeight w:val="0" w:hRule="atLeast"/>
          <w:jc w:val="center"/>
        </w:trPr>
        <w:tc>
          <w:tcPr>
            <w:tcW w:w="4254" w:type="dxa"/>
            <w:noWrap w:val="0"/>
            <w:vAlign w:val="center"/>
          </w:tcPr>
          <w:p>
            <w:pPr>
              <w:wordWrap w:val="0"/>
              <w:snapToGrid w:val="0"/>
              <w:spacing w:line="480" w:lineRule="exact"/>
              <w:rPr>
                <w:rFonts w:hint="eastAsia" w:ascii="仿宋" w:hAnsi="仿宋" w:eastAsia="仿宋"/>
                <w:sz w:val="28"/>
              </w:rPr>
            </w:pPr>
            <w:r>
              <w:rPr>
                <w:rFonts w:hint="eastAsia" w:ascii="仿宋" w:hAnsi="仿宋" w:eastAsia="仿宋"/>
                <w:sz w:val="28"/>
              </w:rPr>
              <w:t>需求单位：</w:t>
            </w:r>
          </w:p>
        </w:tc>
        <w:tc>
          <w:tcPr>
            <w:tcW w:w="4212" w:type="dxa"/>
            <w:noWrap w:val="0"/>
            <w:vAlign w:val="center"/>
          </w:tcPr>
          <w:p>
            <w:pPr>
              <w:wordWrap w:val="0"/>
              <w:snapToGrid w:val="0"/>
              <w:spacing w:line="480" w:lineRule="exact"/>
              <w:rPr>
                <w:rFonts w:hint="eastAsia" w:ascii="仿宋" w:hAnsi="仿宋" w:eastAsia="仿宋"/>
                <w:sz w:val="28"/>
              </w:rPr>
            </w:pPr>
          </w:p>
        </w:tc>
      </w:tr>
      <w:permEnd w:id="24"/>
    </w:tbl>
    <w:p>
      <w:pPr>
        <w:pStyle w:val="12"/>
        <w:keepNext/>
        <w:keepLines/>
        <w:wordWrap w:val="0"/>
        <w:adjustRightInd w:val="0"/>
        <w:snapToGrid w:val="0"/>
        <w:spacing w:before="0" w:after="0" w:line="480" w:lineRule="exact"/>
        <w:textAlignment w:val="baseline"/>
        <w:rPr>
          <w:rFonts w:hint="eastAsia" w:ascii="华文中宋" w:hAnsi="华文中宋" w:eastAsia="华文中宋"/>
          <w:b/>
          <w:snapToGrid w:val="0"/>
          <w:kern w:val="0"/>
          <w:sz w:val="32"/>
        </w:rPr>
      </w:pPr>
      <w:r>
        <w:rPr>
          <w:rFonts w:hint="eastAsia" w:ascii="华文中宋" w:hAnsi="华文中宋" w:eastAsia="华文中宋"/>
          <w:b/>
          <w:snapToGrid w:val="0"/>
          <w:kern w:val="0"/>
          <w:sz w:val="32"/>
        </w:rPr>
        <w:br w:type="page"/>
      </w:r>
      <w:bookmarkStart w:id="7" w:name="_Toc32149"/>
      <w:r>
        <w:rPr>
          <w:rFonts w:hint="eastAsia" w:ascii="华文中宋" w:hAnsi="华文中宋" w:eastAsia="华文中宋"/>
          <w:b/>
          <w:snapToGrid w:val="0"/>
          <w:kern w:val="0"/>
          <w:sz w:val="32"/>
        </w:rPr>
        <w:t xml:space="preserve">第二部分 </w:t>
      </w:r>
      <w:r>
        <w:rPr>
          <w:rFonts w:ascii="华文中宋" w:hAnsi="华文中宋" w:eastAsia="华文中宋"/>
          <w:b/>
          <w:snapToGrid w:val="0"/>
          <w:kern w:val="0"/>
          <w:sz w:val="32"/>
        </w:rPr>
        <w:t>通用合同条款</w:t>
      </w:r>
      <w:bookmarkEnd w:id="0"/>
      <w:bookmarkEnd w:id="1"/>
      <w:bookmarkEnd w:id="2"/>
      <w:bookmarkEnd w:id="7"/>
      <w:bookmarkStart w:id="8" w:name="_Toc157153480"/>
      <w:bookmarkStart w:id="9" w:name="_Toc157187214"/>
      <w:bookmarkStart w:id="10" w:name="_Toc251919480"/>
      <w:bookmarkStart w:id="11" w:name="_Toc158052854"/>
      <w:bookmarkStart w:id="12" w:name="_Toc295644735"/>
      <w:r>
        <w:rPr>
          <w:rFonts w:hint="eastAsia" w:ascii="华文中宋" w:hAnsi="华文中宋" w:eastAsia="华文中宋"/>
          <w:b/>
          <w:snapToGrid w:val="0"/>
          <w:kern w:val="0"/>
          <w:sz w:val="32"/>
        </w:rPr>
        <w:t xml:space="preserve">  </w:t>
      </w:r>
      <w:bookmarkEnd w:id="8"/>
      <w:bookmarkEnd w:id="9"/>
      <w:bookmarkEnd w:id="10"/>
      <w:bookmarkEnd w:id="11"/>
      <w:bookmarkEnd w:id="12"/>
    </w:p>
    <w:p>
      <w:pPr>
        <w:wordWrap w:val="0"/>
        <w:rPr>
          <w:rFonts w:hint="eastAsia"/>
          <w:snapToGrid w:val="0"/>
          <w:kern w:val="0"/>
        </w:rPr>
      </w:pPr>
    </w:p>
    <w:p>
      <w:pPr>
        <w:pStyle w:val="3"/>
        <w:wordWrap w:val="0"/>
        <w:spacing w:line="480" w:lineRule="exact"/>
        <w:ind w:firstLine="560"/>
        <w:rPr>
          <w:rFonts w:hint="eastAsia" w:ascii="黑体" w:hAnsi="黑体" w:eastAsia="黑体"/>
          <w:b w:val="0"/>
          <w:sz w:val="28"/>
        </w:rPr>
      </w:pPr>
      <w:bookmarkStart w:id="13" w:name="_Toc251919481"/>
      <w:bookmarkStart w:id="14" w:name="_Toc295644736"/>
      <w:bookmarkStart w:id="15" w:name="_Toc157153484"/>
      <w:bookmarkStart w:id="16" w:name="_Toc12677"/>
      <w:bookmarkStart w:id="17" w:name="_Toc157187218"/>
      <w:bookmarkStart w:id="18" w:name="_Toc158052858"/>
      <w:r>
        <w:rPr>
          <w:rFonts w:hint="eastAsia" w:ascii="黑体" w:hAnsi="黑体" w:eastAsia="黑体"/>
          <w:b w:val="0"/>
          <w:sz w:val="28"/>
        </w:rPr>
        <w:t>1. 定义</w:t>
      </w:r>
      <w:bookmarkEnd w:id="13"/>
      <w:bookmarkEnd w:id="14"/>
      <w:bookmarkEnd w:id="15"/>
      <w:bookmarkEnd w:id="16"/>
      <w:bookmarkEnd w:id="17"/>
      <w:bookmarkEnd w:id="18"/>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下列词语具有本条所赋予的含义：</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z w:val="28"/>
        </w:rPr>
        <w:t>1.1 合同是指由双方签署的合同协议书、通用合同条款、专用合同条款以及合同协议书中载明的其他文件所组成的整体，包括</w:t>
      </w:r>
      <w:r>
        <w:rPr>
          <w:rFonts w:hint="eastAsia" w:ascii="仿宋" w:hAnsi="仿宋" w:eastAsia="仿宋"/>
          <w:snapToGrid w:val="0"/>
          <w:kern w:val="0"/>
          <w:sz w:val="28"/>
        </w:rPr>
        <w:t>双方</w:t>
      </w:r>
      <w:r>
        <w:rPr>
          <w:rFonts w:hint="eastAsia" w:ascii="仿宋" w:hAnsi="仿宋" w:eastAsia="仿宋"/>
          <w:sz w:val="28"/>
        </w:rPr>
        <w:t>根据合同约定进行的修改和补充。</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z w:val="28"/>
        </w:rPr>
        <w:t>1.2 采购文件是指招标文件及投标文件、谈判文件及应答文件、询价文件及报价文件、单一来源采购文件及响应文件、质疑答复及其他与采购有关的文件、资料。</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1.3 项目单位是指本合同监造设备材料的采购方，具体信息见专用合同条款。</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1.4 监造单位是指组织实施本合同下监造工作的单位，具体信息见专用合同条款。</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1.5 驻厂监造组是指监造单位派驻到制造单位具体负责监造服务的组织。 </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1.6 制造单位是指本合同监造设备材料的制造商。</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z w:val="28"/>
        </w:rPr>
        <w:t>1.7 建设管理单位是指受工程建设单位委托承担本工程现场建设管理的单位，具体见专用合同条款。</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1.8 监造设备材料具体名称及数量见《监造设备材料明细表》（附件1）。</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color w:val="000000"/>
          <w:kern w:val="0"/>
          <w:sz w:val="28"/>
        </w:rPr>
      </w:pPr>
      <w:r>
        <w:rPr>
          <w:rFonts w:hint="eastAsia" w:ascii="仿宋" w:hAnsi="仿宋" w:eastAsia="仿宋"/>
          <w:snapToGrid w:val="0"/>
          <w:kern w:val="0"/>
          <w:sz w:val="28"/>
        </w:rPr>
        <w:t>1.9 项目总监是指由监造单位派出承担监造设备材料监造任务的负责人。</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color w:val="000000"/>
          <w:kern w:val="0"/>
          <w:sz w:val="28"/>
        </w:rPr>
        <w:t>1.10 监造工程师是指</w:t>
      </w:r>
      <w:r>
        <w:rPr>
          <w:rFonts w:hint="eastAsia" w:ascii="仿宋" w:hAnsi="仿宋" w:eastAsia="仿宋"/>
          <w:snapToGrid w:val="0"/>
          <w:kern w:val="0"/>
          <w:sz w:val="28"/>
        </w:rPr>
        <w:t>由监造单位派出承担监造设备材料监造任务的专业技术人员。</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1.11 设备材料采购合同是指项目单位与制造单位签订的设备材料供货合同，设备材料采购合同具体名称及编号见专用合同条款。</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1.12 法律是指中华人民共和国现行的法律、行政法规、部门规章、地方性法规、地方政府规章及其他对本合同履行可能产生影响的规范性文件。</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z w:val="28"/>
        </w:rPr>
        <w:t>1.13 书面形式是指合同文件、信件和数据电文(包括电报、电传、传真、电子数据交换和电子邮件</w:t>
      </w:r>
      <w:r>
        <w:rPr>
          <w:rFonts w:ascii="仿宋" w:hAnsi="仿宋" w:eastAsia="仿宋"/>
          <w:sz w:val="28"/>
        </w:rPr>
        <w:t>）</w:t>
      </w:r>
      <w:r>
        <w:rPr>
          <w:rFonts w:hint="eastAsia" w:ascii="仿宋" w:hAnsi="仿宋" w:eastAsia="仿宋"/>
          <w:sz w:val="28"/>
        </w:rPr>
        <w:t>等可以有形地表现所载内容的形式。</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1.14 元是指合同计价货币单位。</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1.15 日（天）是指公历日。</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z w:val="28"/>
        </w:rPr>
        <w:t>1.16 除本合同另有约定外，“以上”、“以下”、“以内”、“届满”、</w:t>
      </w:r>
      <w:r>
        <w:rPr>
          <w:rFonts w:hint="eastAsia" w:ascii="仿宋" w:hAnsi="仿宋" w:eastAsia="仿宋"/>
          <w:snapToGrid w:val="0"/>
          <w:kern w:val="0"/>
          <w:sz w:val="28"/>
        </w:rPr>
        <w:t>“×日内”</w:t>
      </w:r>
      <w:r>
        <w:rPr>
          <w:rFonts w:hint="eastAsia" w:ascii="仿宋" w:hAnsi="仿宋" w:eastAsia="仿宋"/>
          <w:sz w:val="28"/>
        </w:rPr>
        <w:t>，均包括本数；“不满”、“以外”，不包括本数；“×日前”“×日后”不包括当日。按照日、月、年计算期间的，开始的当天不算入，从下一天开始计算。期间的最后一天不是工作日的，该期间应于下一个工作日终止。</w:t>
      </w:r>
    </w:p>
    <w:p>
      <w:pPr>
        <w:pStyle w:val="3"/>
        <w:wordWrap w:val="0"/>
        <w:spacing w:line="480" w:lineRule="exact"/>
        <w:ind w:firstLine="560"/>
        <w:rPr>
          <w:rFonts w:hint="eastAsia" w:ascii="黑体" w:hAnsi="黑体" w:eastAsia="黑体"/>
          <w:b w:val="0"/>
          <w:snapToGrid w:val="0"/>
          <w:sz w:val="28"/>
        </w:rPr>
      </w:pPr>
      <w:bookmarkStart w:id="19" w:name="_Toc4986"/>
      <w:bookmarkStart w:id="20" w:name="_Toc295644737"/>
      <w:bookmarkStart w:id="21" w:name="_Toc158052865"/>
      <w:bookmarkStart w:id="22" w:name="_Toc157153500"/>
      <w:bookmarkStart w:id="23" w:name="_Toc157187234"/>
      <w:bookmarkStart w:id="24" w:name="_Toc251919482"/>
      <w:r>
        <w:rPr>
          <w:rFonts w:hint="eastAsia" w:ascii="黑体" w:hAnsi="黑体" w:eastAsia="黑体"/>
          <w:b w:val="0"/>
          <w:snapToGrid w:val="0"/>
          <w:sz w:val="28"/>
        </w:rPr>
        <w:t>2. 监造依据</w:t>
      </w:r>
      <w:bookmarkEnd w:id="19"/>
      <w:bookmarkEnd w:id="20"/>
      <w:bookmarkEnd w:id="21"/>
      <w:bookmarkEnd w:id="22"/>
      <w:bookmarkEnd w:id="23"/>
      <w:bookmarkEnd w:id="24"/>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25" w:name="_Toc157153501"/>
      <w:bookmarkStart w:id="26" w:name="_Toc157187235"/>
      <w:bookmarkStart w:id="27" w:name="_Toc158052866"/>
      <w:r>
        <w:rPr>
          <w:rFonts w:hint="eastAsia" w:ascii="仿宋" w:hAnsi="仿宋" w:eastAsia="仿宋"/>
          <w:snapToGrid w:val="0"/>
          <w:kern w:val="0"/>
          <w:sz w:val="28"/>
        </w:rPr>
        <w:t>2.1 法律法规：相关法律、法规、规章及其他规范性文件；</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2.2 标准：与监造设备材料相关的国际标准、国家标准、行业标准、项目单位企业标准，以及制造单位企业标准；</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2.3 设备材料采购合同</w:t>
      </w:r>
      <w:bookmarkEnd w:id="25"/>
      <w:bookmarkEnd w:id="26"/>
      <w:bookmarkEnd w:id="27"/>
      <w:r>
        <w:rPr>
          <w:rFonts w:hint="eastAsia" w:ascii="仿宋" w:hAnsi="仿宋" w:eastAsia="仿宋"/>
          <w:snapToGrid w:val="0"/>
          <w:kern w:val="0"/>
          <w:sz w:val="28"/>
        </w:rPr>
        <w:t>：甲方与制造单位签订的设备材料供货合同（含技术协议等附件）；</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28" w:name="_Toc158052868"/>
      <w:bookmarkStart w:id="29" w:name="_Toc157187237"/>
      <w:bookmarkStart w:id="30" w:name="_Toc157153503"/>
      <w:r>
        <w:rPr>
          <w:rFonts w:hint="eastAsia" w:ascii="仿宋" w:hAnsi="仿宋" w:eastAsia="仿宋"/>
          <w:snapToGrid w:val="0"/>
          <w:kern w:val="0"/>
          <w:sz w:val="28"/>
        </w:rPr>
        <w:t>2.4 技术文件</w:t>
      </w:r>
      <w:bookmarkEnd w:id="28"/>
      <w:bookmarkEnd w:id="29"/>
      <w:bookmarkEnd w:id="30"/>
      <w:r>
        <w:rPr>
          <w:rFonts w:hint="eastAsia" w:ascii="仿宋" w:hAnsi="仿宋" w:eastAsia="仿宋"/>
          <w:snapToGrid w:val="0"/>
          <w:kern w:val="0"/>
          <w:sz w:val="28"/>
        </w:rPr>
        <w:t>：监造大纲、监造实施细则和监造设备材料的设计联络会纪要、设计图纸、工艺文件、监造设备材料技术条件、技术服务方案等。</w:t>
      </w:r>
    </w:p>
    <w:p>
      <w:pPr>
        <w:pStyle w:val="3"/>
        <w:wordWrap w:val="0"/>
        <w:spacing w:line="480" w:lineRule="exact"/>
        <w:ind w:firstLine="560"/>
        <w:rPr>
          <w:rFonts w:hint="eastAsia" w:ascii="黑体" w:hAnsi="黑体" w:eastAsia="黑体"/>
          <w:b w:val="0"/>
          <w:snapToGrid w:val="0"/>
          <w:sz w:val="28"/>
        </w:rPr>
      </w:pPr>
      <w:bookmarkStart w:id="31" w:name="_Toc32570"/>
      <w:bookmarkStart w:id="32" w:name="_Toc295644738"/>
      <w:bookmarkStart w:id="33" w:name="_Toc158052859"/>
      <w:bookmarkStart w:id="34" w:name="_Toc251919483"/>
      <w:bookmarkStart w:id="35" w:name="_Toc157153485"/>
      <w:bookmarkStart w:id="36" w:name="_Toc157187219"/>
      <w:r>
        <w:rPr>
          <w:rFonts w:hint="eastAsia" w:ascii="黑体" w:hAnsi="黑体" w:eastAsia="黑体"/>
          <w:b w:val="0"/>
          <w:snapToGrid w:val="0"/>
          <w:sz w:val="28"/>
        </w:rPr>
        <w:t>3. 服务范围和内容</w:t>
      </w:r>
      <w:bookmarkEnd w:id="31"/>
      <w:bookmarkEnd w:id="32"/>
      <w:bookmarkEnd w:id="33"/>
      <w:bookmarkEnd w:id="34"/>
      <w:bookmarkEnd w:id="35"/>
      <w:bookmarkEnd w:id="36"/>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37" w:name="_Toc157153486"/>
      <w:bookmarkStart w:id="38" w:name="_Toc157187220"/>
      <w:bookmarkStart w:id="39" w:name="_Toc158052860"/>
      <w:r>
        <w:rPr>
          <w:rFonts w:hint="eastAsia" w:ascii="仿宋" w:hAnsi="仿宋" w:eastAsia="仿宋"/>
          <w:snapToGrid w:val="0"/>
          <w:kern w:val="0"/>
          <w:sz w:val="28"/>
        </w:rPr>
        <w:t>3.1 服务范围：专用合同条款所列的设备材料监造服务。</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3.2 服务内容</w:t>
      </w:r>
      <w:bookmarkEnd w:id="37"/>
      <w:bookmarkEnd w:id="38"/>
      <w:bookmarkEnd w:id="39"/>
      <w:r>
        <w:rPr>
          <w:rFonts w:hint="eastAsia" w:ascii="仿宋" w:hAnsi="仿宋" w:eastAsia="仿宋"/>
          <w:snapToGrid w:val="0"/>
          <w:kern w:val="0"/>
          <w:sz w:val="28"/>
        </w:rPr>
        <w:t>：乙方对在制造过程中的监造设备材料进行质量、进度、付款监督控制，审核监造设备材料制造过程中的试验与检验大纲和方案，参加监造设备材料制造过程的试验与检验，协助甲方进行设备材料采购合同、信息管理，协调有关单位的工作关系。具体服务内容如下：</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40" w:name="_Toc157187222"/>
      <w:bookmarkStart w:id="41" w:name="_Toc157153488"/>
      <w:r>
        <w:rPr>
          <w:rFonts w:hint="eastAsia" w:ascii="仿宋" w:hAnsi="仿宋" w:eastAsia="仿宋"/>
          <w:snapToGrid w:val="0"/>
          <w:kern w:val="0"/>
          <w:sz w:val="28"/>
        </w:rPr>
        <w:t>3.2.1 质量控制</w:t>
      </w:r>
      <w:bookmarkEnd w:id="40"/>
      <w:bookmarkEnd w:id="41"/>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（1）对制造单位的质量管理体系和有关的技术资料进行审查，并提出审查意见。要求/建议制造单位澄清或纠正，以预防根本性的质量缺陷；</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（2）确认制造单位各制造阶段检验及试验的时间、内容、方法、标准以及检测手段；</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（3）审核监造设备材料制造过程中拟采用的重大新技术、新材料、新工艺的鉴定和试验报告；</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（4）查验监造设备材料主要原材料、外购组配件的证明文件及检验报告和外协加工件、委托加工材料的质量证明以及制造单位提交的进厂验收报告；</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（5）查验监造设备材料主要部件的生产工艺设备、操作规程、检测手段、测量试验设备和有关人员的上岗资格、设备制造和装配场所的环境；</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（6）在制造现场对监造设备材料主要及关键组配件的制造工艺、工序和制造质量进行检查与确认；</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（7）监督制造单位的设备材料装配和整体试验等过程；</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（8）检查监造设备材料包装质量并监督装车情况；</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（9）监督制造单位对监造过程中发现的质量问题及缺陷进行处理。</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z w:val="28"/>
        </w:rPr>
        <w:t>（10）当发现一般质量问题时，监造组应及时查明情况，向制造单位发出工作联系单并上报甲方；要求制造单位分析原因并提出处理方案，监造组审核后监督供应商实施，直至符合要求；</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z w:val="28"/>
        </w:rPr>
        <w:t>（11）当发现重大质量问题时，监造组应向制造单位发出工作联系单并上报甲方；按照甲方反馈的意见决定是否停工处理；要求制造单位分析原因并提出解决方案；监造组审核方案并报甲方确认，依据确认后的方案监督、跟踪处理结果直至符合要求。</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42" w:name="_Toc157187223"/>
      <w:bookmarkStart w:id="43" w:name="_Toc157153489"/>
      <w:r>
        <w:rPr>
          <w:rFonts w:hint="eastAsia" w:ascii="仿宋" w:hAnsi="仿宋" w:eastAsia="仿宋"/>
          <w:snapToGrid w:val="0"/>
          <w:kern w:val="0"/>
          <w:sz w:val="28"/>
        </w:rPr>
        <w:t>3.2.2 进度控制</w:t>
      </w:r>
      <w:bookmarkEnd w:id="42"/>
      <w:bookmarkEnd w:id="43"/>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根据设备材料采购合同中的设备材料交货期要求，随时掌握监造设备材料设计、排产、加工、装配、试验及包装发运的进展情况，督促制造单位按合同要求如期履约。当实际工期与合同工期不一致时，及时通知甲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44" w:name="_Toc157153490"/>
      <w:bookmarkStart w:id="45" w:name="_Toc157187224"/>
      <w:r>
        <w:rPr>
          <w:rFonts w:hint="eastAsia" w:ascii="仿宋" w:hAnsi="仿宋" w:eastAsia="仿宋"/>
          <w:snapToGrid w:val="0"/>
          <w:kern w:val="0"/>
          <w:sz w:val="28"/>
        </w:rPr>
        <w:t>3.2.3 付款控制</w:t>
      </w:r>
      <w:bookmarkEnd w:id="44"/>
      <w:bookmarkEnd w:id="45"/>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根据设备材料采购合同中约定的有关付款节点和监造有关要求，核查制造单位在设备材料或该节点的主要组配件工作完成情况，满足要求的，由项目总监签字确认。</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46" w:name="_Toc157187225"/>
      <w:bookmarkStart w:id="47" w:name="_Toc157153491"/>
      <w:r>
        <w:rPr>
          <w:rFonts w:hint="eastAsia" w:ascii="仿宋" w:hAnsi="仿宋" w:eastAsia="仿宋"/>
          <w:snapToGrid w:val="0"/>
          <w:kern w:val="0"/>
          <w:sz w:val="28"/>
        </w:rPr>
        <w:t>3.2.4 设备材料采购合同管理与协调</w:t>
      </w:r>
      <w:bookmarkEnd w:id="46"/>
      <w:bookmarkEnd w:id="47"/>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（1）督促制造单位履行设备材料采购合同中的制造质量责任；</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（2）对制造单位的分包合同进行检查，确认分包合同的内容与设备材料采购合同的相关内容一致；</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3）当发现监造设备材料不符合设备材料采购合同要求（如原材料的型号、规格、供货商、设备材料的主要技术性能参数，主要外购件的品牌、规格/型号、供货商、原产地等）时，应及时向制造单位指出，并同时通知甲方。 </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48" w:name="_Toc157153492"/>
      <w:bookmarkStart w:id="49" w:name="_Toc157187226"/>
      <w:r>
        <w:rPr>
          <w:rFonts w:hint="eastAsia" w:ascii="仿宋" w:hAnsi="仿宋" w:eastAsia="仿宋"/>
          <w:snapToGrid w:val="0"/>
          <w:kern w:val="0"/>
          <w:sz w:val="28"/>
        </w:rPr>
        <w:t>3.2.5 监造信息管理</w:t>
      </w:r>
      <w:bookmarkEnd w:id="48"/>
      <w:bookmarkEnd w:id="49"/>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（1）确保及时获得并传递监造信息；</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确保信息沟通方式得当，定期以电话、传真、电子邮件、集中监造工作网站、工作简报、工作联系单、专题报告、工作总结等方式，向甲方或甲方指定的第三方通报设备材料在制造过程中有关质量、进度、设备材料采购合同执行等方面的情况，以及制造单位的动态情况；</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（3）确保信息沟通内容准确，使甲方或有关部门及时准确了解监造设备材料制造过程情况；</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（4）妥善并完整保管监造信息。</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3.3 乙方应依据监造大纲，针对监造设备材料制订监造实施细则，提交甲方确认并与制造单位议定后实施。</w:t>
      </w:r>
    </w:p>
    <w:p>
      <w:pPr>
        <w:pStyle w:val="3"/>
        <w:wordWrap w:val="0"/>
        <w:spacing w:line="480" w:lineRule="exact"/>
        <w:ind w:firstLine="560"/>
        <w:rPr>
          <w:rFonts w:hint="eastAsia" w:ascii="黑体" w:hAnsi="黑体" w:eastAsia="黑体"/>
          <w:b w:val="0"/>
          <w:snapToGrid w:val="0"/>
          <w:sz w:val="28"/>
        </w:rPr>
      </w:pPr>
      <w:bookmarkStart w:id="50" w:name="_Toc251919484"/>
      <w:bookmarkStart w:id="51" w:name="_Toc9809"/>
      <w:bookmarkStart w:id="52" w:name="_Toc295644739"/>
      <w:r>
        <w:rPr>
          <w:rFonts w:hint="eastAsia" w:ascii="黑体" w:hAnsi="黑体" w:eastAsia="黑体"/>
          <w:b w:val="0"/>
          <w:snapToGrid w:val="0"/>
          <w:sz w:val="28"/>
        </w:rPr>
        <w:t>4. 甲方的权利和义务</w:t>
      </w:r>
      <w:bookmarkEnd w:id="50"/>
      <w:bookmarkEnd w:id="51"/>
      <w:bookmarkEnd w:id="52"/>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 甲方的权利</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4.1.1 有权对监造设备材料设计变更、工作变更进行审批，并及时通知乙方。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4.1.2 有权参加设备材料制造过程中关键点见证，参加设备材料出厂验收并签署意见。</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4.1.3 有权依据本合同对乙方的工作进行监督和检查，对工作不称职的项目总监有权要求更换。</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4.1.4 乙方调换项目总监需经甲方同意。</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4.1.5 乙方未按本合同履行监造职责或给甲方造成损失的，有权要求乙方更换相关人员并承担相应的监造责任。</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4.1.6 有权要求乙方汇报监造工作并提交监造报告，具体要求详见专用合同条款。</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z w:val="28"/>
        </w:rPr>
        <w:t>4.1.7 检查、评价、考核项目包括但不限于以下内容：</w:t>
      </w:r>
      <w:r>
        <w:rPr>
          <w:rFonts w:hint="eastAsia" w:ascii="仿宋" w:hAnsi="仿宋" w:eastAsia="仿宋"/>
          <w:snapToGrid w:val="0"/>
          <w:kern w:val="0"/>
          <w:sz w:val="28"/>
        </w:rPr>
        <w:t>乙方</w:t>
      </w:r>
      <w:r>
        <w:rPr>
          <w:rFonts w:hint="eastAsia" w:ascii="仿宋" w:hAnsi="仿宋" w:eastAsia="仿宋"/>
          <w:sz w:val="28"/>
        </w:rPr>
        <w:t>的人员配备、监造实务、监造有关制度执行、管理水平、服务水平、协调能力、有否存在渎职失责行为、有否存在违法违纪行为等。</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4.2 甲方的义务</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4.2.1 应授权一名熟悉监造设备材料情况、能在规定时间内做出决定的甲方代表（在专用合同条款中约定），负责与乙方联系，若更换代表，应提前通知乙方。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4.2.2 应支持乙方的工作，协助乙方协调与制造单位的关系。</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4.2.3 应向乙方免费提供监造工作所需的有关监造设备材料的合同文件、资料、图纸和数据等文件（含补充、修改文件）资料。提供的时间、方式、数量与回收、保密要求等在专用合同条款中约定。</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4.2.4 应在专用合同条款约定的期限内，对由乙方提交需甲方决定的事宜做出书面形式决定，并及时送达乙方。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4.2.5 应及时通知乙方参加设计联络会，向乙方进行技术交底（含设计变更），及时确认监造实施细则。</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4.2.6 设备材料采购合同变更时，应及时书面告知乙方。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4.2.7 按照本合同约定及时与乙方结算并支付监造费。</w:t>
      </w:r>
    </w:p>
    <w:p>
      <w:pPr>
        <w:pStyle w:val="3"/>
        <w:wordWrap w:val="0"/>
        <w:spacing w:line="480" w:lineRule="exact"/>
        <w:ind w:firstLine="560"/>
        <w:rPr>
          <w:rFonts w:hint="eastAsia" w:ascii="黑体" w:hAnsi="黑体" w:eastAsia="黑体"/>
          <w:b w:val="0"/>
          <w:snapToGrid w:val="0"/>
          <w:sz w:val="28"/>
        </w:rPr>
      </w:pPr>
      <w:bookmarkStart w:id="53" w:name="_Hlt162746968"/>
      <w:bookmarkEnd w:id="53"/>
      <w:bookmarkStart w:id="54" w:name="_Toc251919485"/>
      <w:bookmarkStart w:id="55" w:name="_Toc21626"/>
      <w:bookmarkStart w:id="56" w:name="_Toc295644740"/>
      <w:r>
        <w:rPr>
          <w:rFonts w:hint="eastAsia" w:ascii="黑体" w:hAnsi="黑体" w:eastAsia="黑体"/>
          <w:b w:val="0"/>
          <w:snapToGrid w:val="0"/>
          <w:sz w:val="28"/>
        </w:rPr>
        <w:t>5. 乙方的权利和义务</w:t>
      </w:r>
      <w:bookmarkEnd w:id="54"/>
      <w:bookmarkEnd w:id="55"/>
      <w:bookmarkEnd w:id="56"/>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 乙方的权利</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5.1.1 有权对制造单位选择的分包人的资质、能力等进行核查。</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5.1.2 有权对与监造设备材料有关方案、计划、标准、主要工艺及装备进行审查。</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5.1.3 有权协调与监造设备材料有关的参与单位的关系。</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5.1.4 征得甲方同意后，签发停工令、复工令。如在紧急情况下未能事先报告时，应在24小时内向甲方做出书面形式报告。</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5.1.5 对在监造设备材料上使用的外购的原材料、元器件、零部件、成品等的质量进行审查。对不符合合同约定有关标准的，有权通知停止使用。</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5.1.6 对监造设备材料实施过程中制造单位的工作质量、产品质量进行检查、监督，对不符合要求的，有权下达整改令。</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5.1.7 对与监造设备材料相关的合同款支付申请进行审核和签证。</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5.1.8 根据甲方的决定签发变更令。</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5.1.9 对监造设备材料完工资料进行审核。</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 乙方的义务</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5.2.1 应具有履行本合同所需的能力，认真完成合同约定的工作；乙方与制造单位不得有隶属关系或其他利害关系。</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5.2.2 根据监造项目的需要，组建驻厂监造组。为保证监造的有效实施，乙方可对驻厂监造组做出合理调整，但项目总监的更换需经甲方同意。</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5.2.3 应熟悉设备材料图纸、技术标准、制造工艺以及设备材料采购合同中的有关约定。</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5.2.4 参加甲方组织的设计联络会，了解设计意图，根据设备材料采购合同制定监造实施细则。</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5.2.5 乙方应按专用合同条款的约定，向甲方（建设管理单位）提交监造文件。</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5.2.6 通知甲方参加监造设备材料制造过程中关键点见证，参加设备材料出厂验收。</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5.2.7 对于监造过程中发现的重大问题，于当日24:00前由监造负责人以电话、短信等形式直接上报甲方，在监造管理标准化系统中填报，并于24小时内编写《设备监造即时报》以邮件、传真、纸质材料等形式提交给甲方；并于事发后编写独立的《问题分析报告》提交给甲方，不得以设备厂家出具的《问题分析报告》代替或为主要内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5.2.8 及时向甲方报送监造信息，除专用合同条款另有约定外，乙方应按以下约定定期提交监造工作报告：</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（1）每周四中午12时前向甲方（建设管理单位）提交监造周报；</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（2）遇重大事故，编写《设备监造急报》当日由监造负责人直接上报甲方（建设管理单位）；</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（3）监造工作结束后一个月内向甲方（建设管理单位）提交监造工作总结；</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（4）抽样试验结束后一个月内向甲方（建设管理单位）提交正式的试验报告及监造工作总结。</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5.2.9 如进行监造货物的型式或例行试验失败，乙方应继续进行监造工作，不得增加费用。</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5.2.10 乙方应委派自己的人员实施合同规定的监造任务，不得将监造任务的主体部分或关键性工作分包给第三方。未经甲方同意，乙方在任何时候不得将监造任务的其他部分或工作专业转包第三方。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5.2.11 在监造过程中，乙方如采用了阶段性检查方式，应对其中可能出现的所有潜在风险及其结果负责并承担责任。</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5.2.12 未经甲方书面同意，不得泄露甲方及制造单位提供的技术和商业秘密。</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5.2.13 按照技术协议、采购合同、监造大纲及相关标准、规定，编制监造实施细则，审查制造单位有关制造设备的计划、标准、主要工艺及装备等，检查外购的原材料、组部件、成品等的质量，监督、跟踪设备制造质量、进度等。对设备完工资料进行审核。</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5.2.14 对设备制造过程中存在的问题、制造单位有关不良行为，以及不符合合同约定的情况，进行制止、处理，对不符合要求的，下达整改令或停工令，并在发生上述情况的24小时内书面报告甲方。</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5.2.15 及时通知项目单位设备制造过程中的关键点、出厂试验等时间节点。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z w:val="28"/>
        </w:rPr>
        <w:t>5.2.16 指派专人负责与项目单位联系。</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5.3</w:t>
      </w:r>
      <w:bookmarkStart w:id="57" w:name="_Toc163286799"/>
      <w:bookmarkStart w:id="58" w:name="_Toc157187239"/>
      <w:bookmarkStart w:id="59" w:name="_Toc158052870"/>
      <w:bookmarkStart w:id="60" w:name="_Toc157153505"/>
      <w:r>
        <w:rPr>
          <w:rFonts w:hint="eastAsia" w:ascii="仿宋" w:hAnsi="仿宋" w:eastAsia="仿宋"/>
          <w:snapToGrid w:val="0"/>
          <w:kern w:val="0"/>
          <w:sz w:val="28"/>
        </w:rPr>
        <w:t xml:space="preserve"> 驻厂监造组织机构、人员配备和职责划分</w:t>
      </w:r>
      <w:bookmarkEnd w:id="57"/>
      <w:bookmarkEnd w:id="58"/>
      <w:bookmarkEnd w:id="59"/>
      <w:bookmarkEnd w:id="60"/>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61" w:name="_Toc157187240"/>
      <w:bookmarkStart w:id="62" w:name="_Toc157153506"/>
      <w:bookmarkStart w:id="63" w:name="_Toc158052871"/>
      <w:r>
        <w:rPr>
          <w:rFonts w:hint="eastAsia" w:ascii="仿宋" w:hAnsi="仿宋" w:eastAsia="仿宋"/>
          <w:snapToGrid w:val="0"/>
          <w:kern w:val="0"/>
          <w:sz w:val="28"/>
        </w:rPr>
        <w:t>5.3.1 组织机构</w:t>
      </w:r>
      <w:bookmarkEnd w:id="61"/>
      <w:bookmarkEnd w:id="62"/>
      <w:bookmarkEnd w:id="63"/>
      <w:r>
        <w:rPr>
          <w:rFonts w:hint="eastAsia" w:ascii="仿宋" w:hAnsi="仿宋" w:eastAsia="仿宋"/>
          <w:snapToGrid w:val="0"/>
          <w:kern w:val="0"/>
          <w:sz w:val="28"/>
        </w:rPr>
        <w:t>：驻厂监造实行项目总监负责制，设项目总监、驻厂监造工程师。</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bookmarkStart w:id="64" w:name="_Toc158052872"/>
      <w:bookmarkStart w:id="65" w:name="_Toc157153507"/>
      <w:bookmarkStart w:id="66" w:name="_Toc157187241"/>
      <w:r>
        <w:rPr>
          <w:rFonts w:hint="eastAsia" w:ascii="仿宋" w:hAnsi="仿宋" w:eastAsia="仿宋"/>
          <w:sz w:val="28"/>
        </w:rPr>
        <w:t>5.3.2 乙方应按专用合同条款约定向制造单位派驻驻厂监造组，驻厂监造实行驻厂组总监负责制，设驻厂组总监、驻厂监造工程师、信息员。</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z w:val="28"/>
        </w:rPr>
        <w:t>5.3.3 乙方应将驻厂监造组人员配备和办公设备配置情况以书面方式向甲方报告。</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5.3.4 职责权限</w:t>
      </w:r>
      <w:bookmarkEnd w:id="64"/>
      <w:bookmarkEnd w:id="65"/>
      <w:bookmarkEnd w:id="66"/>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（1）项目总监是驻厂监造组的负责人，全面负责和领导驻厂监造组的工作：</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a.确定驻厂监造组人员的分工和岗位职责，并主持驻厂监造组的日常工作；</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b.组织编写并审核本监造工作实施细则及各类上报监造信息；</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c.负责向驻厂监造工程师进行设备材料监造有关内容的技术交底和培训；</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d.检查监造工程师的工作，根据监造工作的进展情况进行人员调配，对不称职的人员进行调换；</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e.审核驻厂监造工程师提交的监造日志、报告；</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f.负责与甲方、制造单位及相关单位的联系和工作协调。</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67" w:name="_Toc157187243"/>
      <w:bookmarkStart w:id="68" w:name="_Toc157153509"/>
      <w:r>
        <w:rPr>
          <w:rFonts w:hint="eastAsia" w:ascii="仿宋" w:hAnsi="仿宋" w:eastAsia="仿宋"/>
          <w:snapToGrid w:val="0"/>
          <w:kern w:val="0"/>
          <w:sz w:val="28"/>
        </w:rPr>
        <w:t>（2）驻厂监造工程师</w:t>
      </w:r>
      <w:bookmarkEnd w:id="67"/>
      <w:bookmarkEnd w:id="68"/>
      <w:r>
        <w:rPr>
          <w:rFonts w:hint="eastAsia" w:ascii="仿宋" w:hAnsi="仿宋" w:eastAsia="仿宋"/>
          <w:snapToGrid w:val="0"/>
          <w:kern w:val="0"/>
          <w:sz w:val="28"/>
        </w:rPr>
        <w:t>在项目总监的领导下，负责监造设备材料的监造工作：</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a.熟悉设备材料采购合同及其附件、制造单位的质量管理体系、企业标准、监造设备材料的设计文件，掌握设备材料制造标准及设备材料制造进度；</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b.负责具体监造内容的实施；</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c.收集监造信息，填写监造工作日志，编写设备材料监造工作简报、设备材料监造工作总结等有关资料。</w:t>
      </w:r>
    </w:p>
    <w:p>
      <w:pPr>
        <w:pStyle w:val="3"/>
        <w:wordWrap w:val="0"/>
        <w:spacing w:line="480" w:lineRule="exact"/>
        <w:ind w:firstLine="560"/>
        <w:rPr>
          <w:rFonts w:hint="eastAsia" w:ascii="黑体" w:hAnsi="黑体" w:eastAsia="黑体"/>
          <w:b w:val="0"/>
          <w:snapToGrid w:val="0"/>
          <w:sz w:val="28"/>
        </w:rPr>
      </w:pPr>
      <w:bookmarkStart w:id="69" w:name="_Toc251919486"/>
      <w:bookmarkStart w:id="70" w:name="_Toc157153514"/>
      <w:bookmarkStart w:id="71" w:name="_Toc295644741"/>
      <w:bookmarkStart w:id="72" w:name="_Toc158052874"/>
      <w:bookmarkStart w:id="73" w:name="_Toc30821"/>
      <w:bookmarkStart w:id="74" w:name="_Toc157187248"/>
      <w:r>
        <w:rPr>
          <w:rFonts w:hint="eastAsia" w:ascii="黑体" w:hAnsi="黑体" w:eastAsia="黑体"/>
          <w:b w:val="0"/>
          <w:snapToGrid w:val="0"/>
          <w:sz w:val="28"/>
        </w:rPr>
        <w:t>6. 工作程序及方式</w:t>
      </w:r>
      <w:bookmarkEnd w:id="69"/>
      <w:bookmarkEnd w:id="70"/>
      <w:bookmarkEnd w:id="71"/>
      <w:bookmarkEnd w:id="72"/>
      <w:bookmarkEnd w:id="73"/>
      <w:bookmarkEnd w:id="74"/>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75" w:name="_Toc157153515"/>
      <w:bookmarkStart w:id="76" w:name="_Toc157187249"/>
      <w:bookmarkStart w:id="77" w:name="_Toc158052875"/>
      <w:r>
        <w:rPr>
          <w:rFonts w:hint="eastAsia" w:ascii="仿宋" w:hAnsi="仿宋" w:eastAsia="仿宋"/>
          <w:snapToGrid w:val="0"/>
          <w:kern w:val="0"/>
          <w:sz w:val="28"/>
        </w:rPr>
        <w:t>6.1 工作程序</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6.1.1 提交设备材料采购合同</w:t>
      </w:r>
      <w:bookmarkEnd w:id="75"/>
      <w:bookmarkEnd w:id="76"/>
      <w:bookmarkEnd w:id="77"/>
      <w:r>
        <w:rPr>
          <w:rFonts w:hint="eastAsia" w:ascii="仿宋" w:hAnsi="仿宋" w:eastAsia="仿宋"/>
          <w:snapToGrid w:val="0"/>
          <w:kern w:val="0"/>
          <w:sz w:val="28"/>
        </w:rPr>
        <w:t>：甲方与制造单位签订设备材料采购合同、技术协议后，应按专用合同条款约定的时间向乙方提交设备材料采购合同、设计文件等相关技术文件。</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78" w:name="_Toc158052876"/>
      <w:bookmarkStart w:id="79" w:name="_Toc157153516"/>
      <w:bookmarkStart w:id="80" w:name="_Toc157187250"/>
      <w:r>
        <w:rPr>
          <w:rFonts w:hint="eastAsia" w:ascii="仿宋" w:hAnsi="仿宋" w:eastAsia="仿宋"/>
          <w:snapToGrid w:val="0"/>
          <w:kern w:val="0"/>
          <w:sz w:val="28"/>
        </w:rPr>
        <w:t>6.1.2 制订监造计划</w:t>
      </w:r>
      <w:bookmarkEnd w:id="78"/>
      <w:bookmarkEnd w:id="79"/>
      <w:bookmarkEnd w:id="80"/>
      <w:r>
        <w:rPr>
          <w:rFonts w:hint="eastAsia" w:ascii="仿宋" w:hAnsi="仿宋" w:eastAsia="仿宋"/>
          <w:snapToGrid w:val="0"/>
          <w:kern w:val="0"/>
          <w:sz w:val="28"/>
        </w:rPr>
        <w:t>：乙方根据本合同制定监造计划。</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81" w:name="_Toc158052877"/>
      <w:bookmarkStart w:id="82" w:name="_Toc157187251"/>
      <w:bookmarkStart w:id="83" w:name="_Toc157153517"/>
      <w:r>
        <w:rPr>
          <w:rFonts w:hint="eastAsia" w:ascii="仿宋" w:hAnsi="仿宋" w:eastAsia="仿宋"/>
          <w:snapToGrid w:val="0"/>
          <w:kern w:val="0"/>
          <w:sz w:val="28"/>
        </w:rPr>
        <w:t>6.1.3 参加设计联络会</w:t>
      </w:r>
      <w:bookmarkEnd w:id="81"/>
      <w:bookmarkEnd w:id="82"/>
      <w:bookmarkEnd w:id="83"/>
      <w:r>
        <w:rPr>
          <w:rFonts w:hint="eastAsia" w:ascii="仿宋" w:hAnsi="仿宋" w:eastAsia="仿宋"/>
          <w:snapToGrid w:val="0"/>
          <w:kern w:val="0"/>
          <w:sz w:val="28"/>
        </w:rPr>
        <w:t>：乙方应派员参加甲方主持的设计联络会。</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84" w:name="_Toc158052878"/>
      <w:bookmarkStart w:id="85" w:name="_Toc157187252"/>
      <w:bookmarkStart w:id="86" w:name="_Toc157153518"/>
      <w:r>
        <w:rPr>
          <w:rFonts w:hint="eastAsia" w:ascii="仿宋" w:hAnsi="仿宋" w:eastAsia="仿宋"/>
          <w:snapToGrid w:val="0"/>
          <w:kern w:val="0"/>
          <w:sz w:val="28"/>
        </w:rPr>
        <w:t>6.1.4 组织三方见面会：乙方组织甲方、制造单位召开三方见面会，确认监造实施细则及有关会议纪要。</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6.1.5 开展监造工作：驻厂监造组</w:t>
      </w:r>
      <w:bookmarkEnd w:id="84"/>
      <w:bookmarkEnd w:id="85"/>
      <w:bookmarkEnd w:id="86"/>
      <w:r>
        <w:rPr>
          <w:rFonts w:hint="eastAsia" w:ascii="仿宋" w:hAnsi="仿宋" w:eastAsia="仿宋"/>
          <w:snapToGrid w:val="0"/>
          <w:kern w:val="0"/>
          <w:sz w:val="28"/>
        </w:rPr>
        <w:t>开展监造工作。</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87" w:name="_Toc157153520"/>
      <w:bookmarkStart w:id="88" w:name="_Toc157187254"/>
      <w:bookmarkStart w:id="89" w:name="_Toc158052880"/>
      <w:r>
        <w:rPr>
          <w:rFonts w:hint="eastAsia" w:ascii="仿宋" w:hAnsi="仿宋" w:eastAsia="仿宋"/>
          <w:snapToGrid w:val="0"/>
          <w:kern w:val="0"/>
          <w:sz w:val="28"/>
        </w:rPr>
        <w:t>6.1.6 召开协调会</w:t>
      </w:r>
      <w:bookmarkEnd w:id="87"/>
      <w:bookmarkEnd w:id="88"/>
      <w:bookmarkEnd w:id="89"/>
      <w:r>
        <w:rPr>
          <w:rFonts w:hint="eastAsia" w:ascii="仿宋" w:hAnsi="仿宋" w:eastAsia="仿宋"/>
          <w:snapToGrid w:val="0"/>
          <w:kern w:val="0"/>
          <w:sz w:val="28"/>
        </w:rPr>
        <w:t>：乙方根据监造工作需要召开季、月协调会、监造组周例会。</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6.1.7 信息报送：乙方进行信息收集、汇总，报甲方：</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（1）每周通过电子邮件报送监造工作周报，发现质量、进度问题即时报送。</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（2）审核制造单位对设备的出厂试验方案，并提前7日报送甲方。</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（3）根据制造进度，监造组提前7天通知甲方关键点见证的时间。</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z w:val="28"/>
        </w:rPr>
        <w:t>（4）乙方对制造单位运输信息及时向甲方通报。</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90" w:name="_Toc158052882"/>
      <w:bookmarkStart w:id="91" w:name="_Toc157153522"/>
      <w:bookmarkStart w:id="92" w:name="_Toc157187256"/>
      <w:r>
        <w:rPr>
          <w:rFonts w:hint="eastAsia" w:ascii="仿宋" w:hAnsi="仿宋" w:eastAsia="仿宋"/>
          <w:snapToGrid w:val="0"/>
          <w:kern w:val="0"/>
          <w:sz w:val="28"/>
        </w:rPr>
        <w:t>6.1.8 出厂试验见证</w:t>
      </w:r>
      <w:bookmarkEnd w:id="90"/>
      <w:bookmarkEnd w:id="91"/>
      <w:bookmarkEnd w:id="92"/>
      <w:r>
        <w:rPr>
          <w:rFonts w:hint="eastAsia" w:ascii="仿宋" w:hAnsi="仿宋" w:eastAsia="仿宋"/>
          <w:snapToGrid w:val="0"/>
          <w:kern w:val="0"/>
          <w:sz w:val="28"/>
        </w:rPr>
        <w:t>：乙方组织出厂试验见证，制造单位应于试验前10日向乙方报送出厂试验计划，由乙方通知甲方参加。</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93" w:name="_Toc157153523"/>
      <w:bookmarkStart w:id="94" w:name="_Toc157187257"/>
      <w:bookmarkStart w:id="95" w:name="_Toc158052883"/>
      <w:r>
        <w:rPr>
          <w:rFonts w:hint="eastAsia" w:ascii="仿宋" w:hAnsi="仿宋" w:eastAsia="仿宋"/>
          <w:snapToGrid w:val="0"/>
          <w:kern w:val="0"/>
          <w:sz w:val="28"/>
        </w:rPr>
        <w:t>6.1.9 形成监造档案</w:t>
      </w:r>
      <w:bookmarkEnd w:id="93"/>
      <w:bookmarkEnd w:id="94"/>
      <w:bookmarkEnd w:id="95"/>
      <w:r>
        <w:rPr>
          <w:rFonts w:hint="eastAsia" w:ascii="仿宋" w:hAnsi="仿宋" w:eastAsia="仿宋"/>
          <w:snapToGrid w:val="0"/>
          <w:kern w:val="0"/>
          <w:sz w:val="28"/>
        </w:rPr>
        <w:t>：乙方在监造工作完成后1个月内建立监造档案，内容包含监造大纲、实施细则、过程见证及工作总结等，并对制造单位进行履约评价，报甲方。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bookmarkStart w:id="96" w:name="_Toc158052885"/>
      <w:bookmarkStart w:id="97" w:name="_Toc157153525"/>
      <w:bookmarkStart w:id="98" w:name="_Toc157187259"/>
      <w:r>
        <w:rPr>
          <w:rFonts w:hint="eastAsia" w:ascii="仿宋" w:hAnsi="仿宋" w:eastAsia="仿宋"/>
          <w:snapToGrid w:val="0"/>
          <w:kern w:val="0"/>
          <w:sz w:val="28"/>
        </w:rPr>
        <w:t>6.2</w:t>
      </w:r>
      <w:bookmarkEnd w:id="96"/>
      <w:bookmarkEnd w:id="97"/>
      <w:bookmarkEnd w:id="98"/>
      <w:r>
        <w:rPr>
          <w:rFonts w:hint="eastAsia" w:ascii="仿宋" w:hAnsi="仿宋" w:eastAsia="仿宋"/>
          <w:snapToGrid w:val="0"/>
          <w:kern w:val="0"/>
          <w:sz w:val="28"/>
        </w:rPr>
        <w:t xml:space="preserve"> 乙方应采用现场见证(W点)、文件见证(R点)，以及停工见证（H点）等方式，对监造设备材料制造和生产全过程的原材料验收、工艺流程、制造加工、检验、试验、包装等进行跟踪监督。具体见证项目在监造实施细则中明确，并由甲方确认后实施。</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6.2.1 现场见证(W点)：现场见证项目应有监造工程师在场见证。乙方应按照制造单位通知的时间按期参加。</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6.2.2 文件见证(R点)：文件见证项目由监造工程师查阅制造单位的有关检验、试验记录和其他质量证明文件，可以不现场见证。</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6.2.3 停工见证（H点）：乙方应要求制造单位等待监造工程师或甲方代表在场时进行。</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6.3 监造场所</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 xml:space="preserve">监造在规定的场所（材料制造厂房及实验室）进行，若某项特定任务的场所没有明确，则场所应事先征得甲方批准。 </w:t>
      </w:r>
    </w:p>
    <w:p>
      <w:pPr>
        <w:pStyle w:val="3"/>
        <w:wordWrap w:val="0"/>
        <w:spacing w:line="480" w:lineRule="exact"/>
        <w:ind w:firstLine="560"/>
        <w:rPr>
          <w:rFonts w:hint="eastAsia" w:ascii="黑体" w:hAnsi="黑体" w:eastAsia="黑体"/>
          <w:b w:val="0"/>
          <w:snapToGrid w:val="0"/>
          <w:sz w:val="28"/>
        </w:rPr>
      </w:pPr>
      <w:bookmarkStart w:id="99" w:name="_Toc295644742"/>
      <w:bookmarkStart w:id="100" w:name="_Toc251919487"/>
      <w:bookmarkStart w:id="101" w:name="_Toc30565"/>
      <w:r>
        <w:rPr>
          <w:rFonts w:hint="eastAsia" w:ascii="黑体" w:hAnsi="黑体" w:eastAsia="黑体"/>
          <w:b w:val="0"/>
          <w:snapToGrid w:val="0"/>
          <w:sz w:val="28"/>
        </w:rPr>
        <w:t>7. 结算及支付</w:t>
      </w:r>
      <w:bookmarkEnd w:id="99"/>
      <w:bookmarkEnd w:id="100"/>
      <w:bookmarkEnd w:id="101"/>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7.1 监造费的计列</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7.1.1 乙方的设备、材料监造费为完成合同所规定的监造工作内容所需的所有费用，包括但不限于：为完成合同所规定的监造工作内容所需的所有人力、物力、财力投入的费用、所需缴纳的有关国家及地方税费以及合同包含的所有风险、责任等各项费用。</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7.1.2 设备监造费：按照监造设备购置费乘以费率及费率系数计算，费率按照</w:t>
      </w:r>
      <w:r>
        <w:rPr>
          <w:rFonts w:hint="eastAsia"/>
        </w:rPr>
        <w:t>《</w:t>
      </w:r>
      <w:r>
        <w:rPr>
          <w:rFonts w:hint="eastAsia" w:ascii="仿宋" w:hAnsi="仿宋" w:eastAsia="仿宋"/>
          <w:snapToGrid w:val="0"/>
          <w:kern w:val="0"/>
          <w:sz w:val="28"/>
        </w:rPr>
        <w:t>电网工程建设预算编制与计算规定</w:t>
      </w:r>
      <w:r>
        <w:rPr>
          <w:rFonts w:hint="eastAsia"/>
        </w:rPr>
        <w:t>》</w:t>
      </w:r>
      <w:r>
        <w:rPr>
          <w:rFonts w:hint="eastAsia" w:ascii="仿宋" w:hAnsi="仿宋" w:eastAsia="仿宋"/>
          <w:snapToGrid w:val="0"/>
          <w:kern w:val="0"/>
          <w:sz w:val="28"/>
        </w:rPr>
        <w:t>（2013版）的规定确定，费率系数按专用合同条款的规定确定。单台设备监造费＝设备购置费×</w:t>
      </w:r>
      <w:r>
        <w:rPr>
          <w:rFonts w:hint="eastAsia"/>
        </w:rPr>
        <w:t>《</w:t>
      </w:r>
      <w:r>
        <w:rPr>
          <w:rFonts w:hint="eastAsia" w:ascii="仿宋" w:hAnsi="仿宋" w:eastAsia="仿宋"/>
          <w:snapToGrid w:val="0"/>
          <w:kern w:val="0"/>
          <w:sz w:val="28"/>
        </w:rPr>
        <w:t>电网工程建设预算编制与计算规定</w:t>
      </w:r>
      <w:r>
        <w:rPr>
          <w:rFonts w:hint="eastAsia"/>
        </w:rPr>
        <w:t>》</w:t>
      </w:r>
      <w:r>
        <w:rPr>
          <w:rFonts w:hint="eastAsia" w:ascii="仿宋" w:hAnsi="仿宋" w:eastAsia="仿宋"/>
          <w:snapToGrid w:val="0"/>
          <w:kern w:val="0"/>
          <w:sz w:val="28"/>
        </w:rPr>
        <w:t>（2013版）的费率×费率系数，单台设备监造费累计构成合同总价。如果设备材料购置费超过概算，以概算计列额为准确定设备材料购置费，费率不变。</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7.1.3 线路材料监造费：当线路材料购置费已确定时，线路材料监造费＝线路材料购置费×监造费率，监造费率按照专用合同条款的规定确定；当线路材料购置费未确定时，线路材料监造费＝线路材料总量×监造费单价，监造费单价按照专用合同条款的规定确定。以上线路材料分类计算，累计构成合同总价。</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7.1.4 设备监造监督检测费：按照专用合同条款规定的监造监督检测试验项目，确定主设备分类监造监督检测单价，累计构成合同总价。</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7.1.5 线路材料监造监督检测费：按照专用合同条款规定的监造监督检测试验项目，确定线路材料分类监造监督检测单价，累计构成合同总价。</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7.2 监造费的结算及支付</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7.2.1 乙方应向甲方提供监造费结算通知、完工设备材料明细表及监造报告，并提供收款银行账户信息。</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7.2.2 计算监造费少于计列监造费时，按计算监造费确认监造费；计算监造费大于计列监造费时，按计列监造费确认监造费。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7.2.3 甲方应在收到监造费结算通知、完工设备材料明细表及监造报告后30个工作日内完成审核，确认需支付的监造费，并回复乙方；若甲方对完工设备材料明细表及监造报告有异议，应书面回复乙方并指明异议处，双方尽快商议确认。</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7.2.4 甲方确认监造费且无其他异议后，按照以下约定支付：</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（1）甲方确认监造费且无其他异议后，应通知乙方提供发票并在收到合格发票后30个工作日内支付全部监造费。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（2）其他支付方式：</w:t>
      </w:r>
      <w:permStart w:id="25" w:edGrp="everyone"/>
      <w:r>
        <w:rPr>
          <w:rFonts w:hint="eastAsia" w:ascii="仿宋" w:hAnsi="仿宋" w:eastAsia="仿宋"/>
          <w:snapToGrid w:val="0"/>
          <w:kern w:val="0"/>
          <w:sz w:val="28"/>
          <w:u w:val="single"/>
        </w:rPr>
        <w:t xml:space="preserve">                                   </w:t>
      </w:r>
      <w:permEnd w:id="25"/>
      <w:r>
        <w:rPr>
          <w:rFonts w:hint="eastAsia" w:ascii="仿宋" w:hAnsi="仿宋" w:eastAsia="仿宋"/>
          <w:snapToGrid w:val="0"/>
          <w:kern w:val="0"/>
          <w:sz w:val="28"/>
        </w:rPr>
        <w:t>。</w:t>
      </w:r>
    </w:p>
    <w:p>
      <w:pPr>
        <w:pStyle w:val="3"/>
        <w:wordWrap w:val="0"/>
        <w:spacing w:line="480" w:lineRule="exact"/>
        <w:ind w:firstLine="560"/>
        <w:rPr>
          <w:rFonts w:hint="eastAsia" w:ascii="黑体" w:hAnsi="黑体" w:eastAsia="黑体"/>
          <w:b w:val="0"/>
          <w:snapToGrid w:val="0"/>
          <w:sz w:val="28"/>
        </w:rPr>
      </w:pPr>
      <w:bookmarkStart w:id="102" w:name="_Toc251919488"/>
      <w:bookmarkStart w:id="103" w:name="_Toc6224"/>
      <w:bookmarkStart w:id="104" w:name="_Toc295644743"/>
      <w:r>
        <w:rPr>
          <w:rFonts w:hint="eastAsia" w:ascii="黑体" w:hAnsi="黑体" w:eastAsia="黑体"/>
          <w:b w:val="0"/>
          <w:snapToGrid w:val="0"/>
          <w:sz w:val="28"/>
        </w:rPr>
        <w:t>8. 保密</w:t>
      </w:r>
      <w:bookmarkEnd w:id="102"/>
      <w:bookmarkEnd w:id="103"/>
      <w:bookmarkEnd w:id="104"/>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8.1 乙方及其参与监造工作的有关人员应对在合同履行过程中了解到甲方的商业秘密、文件资料以及其他尚未公开的有关信息承担保密义务，并采取相应的保密措施。乙方应承担的保密义务包括但不限于：</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8.1.1 未经甲方书面同意，不得将上述商业秘密、文件资料和信息披露给任何第三人；</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8.1.2 不得将上述商业秘密、文件资料和信息用于本合同以外的其他目的；</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8.1.3 在监造工作结束后或按甲方要求，及时将上述文件资料和信息返还甲方，或按甲方要求作适当处理。</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8.2 上述保密义务的期限至相关商业秘密、文件资料和信息正式向社会公开之日或甲方书面解除乙方此合同项下保密义务之日止。</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8.3 乙方违反保密义务的，应承担一切法律责任并赔偿甲方因此遭受的全部损失。</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8.4 本条约定在本合同终止后仍然继续有效，且不受合同解除、终止或无效的影响。</w:t>
      </w:r>
    </w:p>
    <w:p>
      <w:pPr>
        <w:pStyle w:val="3"/>
        <w:wordWrap w:val="0"/>
        <w:spacing w:line="480" w:lineRule="exact"/>
        <w:ind w:firstLine="560"/>
        <w:rPr>
          <w:rFonts w:hint="eastAsia" w:ascii="黑体" w:hAnsi="黑体" w:eastAsia="黑体"/>
          <w:b w:val="0"/>
          <w:snapToGrid w:val="0"/>
          <w:sz w:val="28"/>
        </w:rPr>
      </w:pPr>
      <w:bookmarkStart w:id="105" w:name="_Toc295644744"/>
      <w:bookmarkStart w:id="106" w:name="_Toc251919489"/>
      <w:bookmarkStart w:id="107" w:name="_Toc319"/>
      <w:r>
        <w:rPr>
          <w:rFonts w:hint="eastAsia" w:ascii="黑体" w:hAnsi="黑体" w:eastAsia="黑体"/>
          <w:b w:val="0"/>
          <w:snapToGrid w:val="0"/>
          <w:sz w:val="28"/>
        </w:rPr>
        <w:t>9. 违约</w:t>
      </w:r>
      <w:bookmarkEnd w:id="105"/>
      <w:bookmarkEnd w:id="106"/>
      <w:r>
        <w:rPr>
          <w:rFonts w:hint="eastAsia" w:ascii="黑体" w:hAnsi="黑体" w:eastAsia="黑体"/>
          <w:b w:val="0"/>
          <w:snapToGrid w:val="0"/>
          <w:sz w:val="28"/>
        </w:rPr>
        <w:t>责任</w:t>
      </w:r>
      <w:bookmarkEnd w:id="107"/>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napToGrid w:val="0"/>
          <w:kern w:val="0"/>
          <w:sz w:val="28"/>
        </w:rPr>
        <w:t xml:space="preserve">9.1 </w:t>
      </w:r>
      <w:r>
        <w:rPr>
          <w:rFonts w:hint="eastAsia" w:ascii="仿宋" w:hAnsi="仿宋" w:eastAsia="仿宋"/>
          <w:sz w:val="28"/>
        </w:rPr>
        <w:t>乙方向甲方递交总结报告迟延的，每迟延一周需支付违约金为</w:t>
      </w:r>
      <w:permStart w:id="26" w:edGrp="everyone"/>
      <w:r>
        <w:rPr>
          <w:rFonts w:hint="eastAsia" w:ascii="仿宋" w:hAnsi="仿宋" w:eastAsia="仿宋"/>
          <w:sz w:val="28"/>
          <w:u w:val="single"/>
        </w:rPr>
        <w:t xml:space="preserve">      </w:t>
      </w:r>
      <w:permEnd w:id="26"/>
      <w:r>
        <w:rPr>
          <w:rFonts w:hint="eastAsia" w:ascii="仿宋" w:hAnsi="仿宋" w:eastAsia="仿宋"/>
          <w:sz w:val="28"/>
        </w:rPr>
        <w:t>元，不足一周的按一周计算。</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 xml:space="preserve">9.2 </w:t>
      </w:r>
      <w:r>
        <w:rPr>
          <w:rFonts w:hint="eastAsia" w:ascii="仿宋" w:hAnsi="仿宋" w:eastAsia="仿宋"/>
          <w:sz w:val="28"/>
        </w:rPr>
        <w:t>乙方应督促制造单位于开始制造日期前</w:t>
      </w:r>
      <w:permStart w:id="27" w:edGrp="everyone"/>
      <w:r>
        <w:rPr>
          <w:rFonts w:hint="eastAsia" w:ascii="仿宋" w:hAnsi="仿宋" w:eastAsia="仿宋"/>
          <w:sz w:val="28"/>
          <w:u w:val="single"/>
        </w:rPr>
        <w:t xml:space="preserve">   </w:t>
      </w:r>
      <w:permEnd w:id="27"/>
      <w:r>
        <w:rPr>
          <w:rFonts w:hint="eastAsia" w:ascii="仿宋" w:hAnsi="仿宋" w:eastAsia="仿宋"/>
          <w:sz w:val="28"/>
        </w:rPr>
        <w:t>个工作日通知乙方执行驻厂质量监控工作。如乙方人员未能及时到达制造单位检查生产现场，每迟延一天需支付违约金</w:t>
      </w:r>
      <w:permStart w:id="28" w:edGrp="everyone"/>
      <w:r>
        <w:rPr>
          <w:rFonts w:hint="eastAsia" w:ascii="仿宋" w:hAnsi="仿宋" w:eastAsia="仿宋"/>
          <w:sz w:val="28"/>
          <w:u w:val="single"/>
        </w:rPr>
        <w:t xml:space="preserve">       </w:t>
      </w:r>
      <w:permEnd w:id="28"/>
      <w:r>
        <w:rPr>
          <w:rFonts w:hint="eastAsia" w:ascii="仿宋" w:hAnsi="仿宋" w:eastAsia="仿宋"/>
          <w:sz w:val="28"/>
        </w:rPr>
        <w:t>元。</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 xml:space="preserve">9.3 </w:t>
      </w:r>
      <w:r>
        <w:rPr>
          <w:rFonts w:hint="eastAsia" w:ascii="仿宋" w:hAnsi="仿宋" w:eastAsia="仿宋"/>
          <w:sz w:val="28"/>
        </w:rPr>
        <w:t>乙方未执行《监造实施细则》的要求，对监造设备的问题未及时报告甲方的，对监造项目有遗漏的，甲方有权扣除该设备监造费用的20－50%，具体扣款比例由甲方视过失情节轻重而定。</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 xml:space="preserve">9.4 </w:t>
      </w:r>
      <w:r>
        <w:rPr>
          <w:rFonts w:hint="eastAsia" w:ascii="仿宋" w:hAnsi="仿宋" w:eastAsia="仿宋"/>
          <w:sz w:val="28"/>
        </w:rPr>
        <w:t>乙方人员队伍不稳定导致监造组工作失职，甲方有权追究乙方的违约责任。</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 xml:space="preserve">9.5 </w:t>
      </w:r>
      <w:r>
        <w:rPr>
          <w:rFonts w:hint="eastAsia" w:ascii="仿宋" w:hAnsi="仿宋" w:eastAsia="仿宋"/>
          <w:sz w:val="28"/>
        </w:rPr>
        <w:t>乙方与制造单位串通损害甲方利益的，应与制造单位共同向甲方承担连带责任，责任范围以设备采购合同下制造单位所应承担的责任为限。</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 xml:space="preserve">9.6 </w:t>
      </w:r>
      <w:r>
        <w:rPr>
          <w:rFonts w:hint="eastAsia" w:ascii="仿宋" w:hAnsi="仿宋" w:eastAsia="仿宋"/>
          <w:sz w:val="28"/>
        </w:rPr>
        <w:t>乙方对所监造设备的交货期负有监督责任，乙方应督促设备制造单位按设备采购合同中约定的交货期进行排产、交货，由于制造单位的原因造成延期交货，乙方未及时向甲方汇报的,甲方有权扣减监造费用，并按每迟延一天扣减监造费的</w:t>
      </w:r>
      <w:permStart w:id="29" w:edGrp="everyone"/>
      <w:r>
        <w:rPr>
          <w:rFonts w:hint="eastAsia" w:ascii="仿宋" w:hAnsi="仿宋" w:eastAsia="仿宋"/>
          <w:sz w:val="28"/>
          <w:u w:val="single"/>
        </w:rPr>
        <w:t xml:space="preserve">   </w:t>
      </w:r>
      <w:permEnd w:id="29"/>
      <w:r>
        <w:rPr>
          <w:rFonts w:hint="eastAsia" w:ascii="仿宋" w:hAnsi="仿宋" w:eastAsia="仿宋"/>
          <w:sz w:val="28"/>
        </w:rPr>
        <w:t>%计算。</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napToGrid w:val="0"/>
          <w:kern w:val="0"/>
          <w:sz w:val="28"/>
        </w:rPr>
        <w:t xml:space="preserve">9.7 </w:t>
      </w:r>
      <w:r>
        <w:rPr>
          <w:rFonts w:hint="eastAsia" w:ascii="仿宋" w:hAnsi="仿宋" w:eastAsia="仿宋"/>
          <w:sz w:val="28"/>
        </w:rPr>
        <w:t>乙方应支付和承担的所有违约金及赔偿金，甲方可以直接从应付给乙方的任何款项（包括但不限于本合同和双方签订的其他合同的应付价款）中扣除。</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rPr>
      </w:pPr>
      <w:r>
        <w:rPr>
          <w:rFonts w:hint="eastAsia" w:ascii="仿宋" w:hAnsi="仿宋" w:eastAsia="仿宋"/>
          <w:snapToGrid w:val="0"/>
          <w:kern w:val="0"/>
          <w:sz w:val="28"/>
        </w:rPr>
        <w:t xml:space="preserve">9.8 </w:t>
      </w:r>
      <w:r>
        <w:rPr>
          <w:rFonts w:hint="eastAsia" w:ascii="仿宋" w:hAnsi="仿宋" w:eastAsia="仿宋"/>
          <w:sz w:val="28"/>
        </w:rPr>
        <w:t>因不可归责于双方的原因导致不能完成监造服务项目，双方同意终止合同的，甲方应按合同履行情况向乙方支付监造费。</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9.9 甲方违反合同义务造成损失的，由甲方自行承担。</w:t>
      </w:r>
    </w:p>
    <w:p>
      <w:pPr>
        <w:wordWrap w:val="0"/>
        <w:autoSpaceDE w:val="0"/>
        <w:autoSpaceDN w:val="0"/>
        <w:adjustRightInd w:val="0"/>
        <w:snapToGrid w:val="0"/>
        <w:spacing w:line="480" w:lineRule="exact"/>
        <w:ind w:right="-36" w:firstLine="560" w:firstLineChars="200"/>
        <w:jc w:val="left"/>
        <w:rPr>
          <w:rFonts w:hint="eastAsia" w:ascii="仿宋" w:hAnsi="仿宋" w:eastAsia="仿宋"/>
          <w:sz w:val="28"/>
          <w:szCs w:val="22"/>
        </w:rPr>
      </w:pPr>
      <w:r>
        <w:rPr>
          <w:rFonts w:hint="eastAsia" w:ascii="仿宋" w:hAnsi="仿宋" w:eastAsia="仿宋"/>
          <w:sz w:val="28"/>
          <w:szCs w:val="22"/>
        </w:rPr>
        <w:t>9.10 甲方未按照本合同约定及时与乙方结算并支付监造费的，应就逾期部分向乙方支付按照合同订立时全国银行间同业拆借中心公布的1年期贷款市场报价利率计算的逾期付款违约金。违约金总额不超过全部监造费的1%。</w:t>
      </w:r>
    </w:p>
    <w:p>
      <w:pPr>
        <w:wordWrap w:val="0"/>
        <w:adjustRightInd w:val="0"/>
        <w:snapToGrid w:val="0"/>
        <w:spacing w:line="480" w:lineRule="exact"/>
        <w:ind w:firstLine="560" w:firstLineChars="200"/>
        <w:textAlignment w:val="baseline"/>
        <w:rPr>
          <w:rFonts w:hint="eastAsia" w:ascii="仿宋" w:hAnsi="仿宋" w:eastAsia="仿宋"/>
          <w:sz w:val="28"/>
        </w:rPr>
      </w:pPr>
      <w:r>
        <w:rPr>
          <w:rFonts w:hint="eastAsia" w:ascii="仿宋" w:hAnsi="仿宋" w:eastAsia="仿宋"/>
          <w:sz w:val="28"/>
        </w:rPr>
        <w:t>9.11 乙方违反合同义务，应按照合同约定支付违约金的，但应当支付的违约金总额累计以不超过合同价格的</w:t>
      </w:r>
      <w:permStart w:id="30" w:edGrp="everyone"/>
      <w:r>
        <w:rPr>
          <w:rFonts w:hint="eastAsia" w:ascii="仿宋" w:hAnsi="仿宋" w:eastAsia="仿宋"/>
          <w:sz w:val="28"/>
          <w:u w:val="single"/>
        </w:rPr>
        <w:t xml:space="preserve">   </w:t>
      </w:r>
      <w:permEnd w:id="30"/>
      <w:r>
        <w:rPr>
          <w:rFonts w:hint="eastAsia" w:ascii="仿宋" w:hAnsi="仿宋" w:eastAsia="仿宋"/>
          <w:sz w:val="28"/>
        </w:rPr>
        <w:t>%为限。但是，乙方应支付的违约金低于给甲方造成的损失的，应就差额部分进行赔偿，且承担的赔偿金额不以合同价格为限。</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9.12 乙方发生以下任一情形的，应承担违约责任且甲方有权解除合同：</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（1）监造人员资格条件低于合同要求的。</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（2）乙方监造人员存在玩忽职守、徇私舞弊，瞒报、漏报重大质量问题的。</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（3）由于乙方履职不当原因造成设备质量问题，设备质量问题以包括但不限于第三方鉴定机构出具的鉴定报告为准。</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（4）法律法规规定和合同约定的其他甲方有权单方解除合同的情形。</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乙方发生以上情形的，应承担以下违约责任：</w:t>
      </w:r>
    </w:p>
    <w:p>
      <w:pPr>
        <w:wordWrap w:val="0"/>
        <w:snapToGrid w:val="0"/>
        <w:spacing w:line="480" w:lineRule="exact"/>
        <w:ind w:firstLine="560" w:firstLineChars="200"/>
        <w:rPr>
          <w:rFonts w:hint="eastAsia" w:ascii="仿宋" w:hAnsi="仿宋" w:eastAsia="仿宋"/>
          <w:sz w:val="28"/>
        </w:rPr>
      </w:pPr>
      <w:permStart w:id="31" w:edGrp="everyone"/>
      <w:r>
        <w:rPr>
          <w:rFonts w:hint="eastAsia" w:ascii="仿宋" w:hAnsi="仿宋" w:eastAsia="仿宋"/>
          <w:sz w:val="28"/>
          <w:u w:val="single"/>
        </w:rPr>
        <w:t xml:space="preserve">                                                                                                                                                                            </w:t>
      </w:r>
      <w:permEnd w:id="31"/>
      <w:r>
        <w:rPr>
          <w:rFonts w:hint="eastAsia" w:ascii="仿宋" w:hAnsi="仿宋" w:eastAsia="仿宋"/>
          <w:sz w:val="28"/>
        </w:rPr>
        <w:t>。</w:t>
      </w:r>
    </w:p>
    <w:p>
      <w:pPr>
        <w:pStyle w:val="3"/>
        <w:wordWrap w:val="0"/>
        <w:spacing w:line="480" w:lineRule="exact"/>
        <w:ind w:firstLine="560"/>
        <w:rPr>
          <w:rFonts w:hint="eastAsia" w:ascii="黑体" w:hAnsi="黑体" w:eastAsia="黑体"/>
          <w:b w:val="0"/>
          <w:snapToGrid w:val="0"/>
          <w:sz w:val="28"/>
        </w:rPr>
      </w:pPr>
      <w:bookmarkStart w:id="108" w:name="_Hlt163031122"/>
      <w:bookmarkEnd w:id="108"/>
      <w:bookmarkStart w:id="109" w:name="_Toc13073"/>
      <w:bookmarkStart w:id="110" w:name="_Toc295644745"/>
      <w:bookmarkStart w:id="111" w:name="_Toc251919490"/>
      <w:r>
        <w:rPr>
          <w:rFonts w:hint="eastAsia" w:ascii="黑体" w:hAnsi="黑体" w:eastAsia="黑体"/>
          <w:b w:val="0"/>
          <w:snapToGrid w:val="0"/>
          <w:sz w:val="28"/>
        </w:rPr>
        <w:t>10. 不可抗力</w:t>
      </w:r>
      <w:bookmarkEnd w:id="109"/>
      <w:bookmarkEnd w:id="110"/>
      <w:bookmarkEnd w:id="111"/>
    </w:p>
    <w:p>
      <w:pPr>
        <w:wordWrap w:val="0"/>
        <w:autoSpaceDE w:val="0"/>
        <w:autoSpaceDN w:val="0"/>
        <w:adjustRightInd w:val="0"/>
        <w:snapToGrid w:val="0"/>
        <w:spacing w:line="480" w:lineRule="exact"/>
        <w:ind w:right="-36" w:firstLine="560" w:firstLineChars="200"/>
        <w:jc w:val="left"/>
        <w:rPr>
          <w:rFonts w:ascii="仿宋" w:hAnsi="仿宋" w:eastAsia="仿宋"/>
          <w:snapToGrid w:val="0"/>
          <w:kern w:val="0"/>
          <w:sz w:val="28"/>
        </w:rPr>
      </w:pPr>
      <w:r>
        <w:rPr>
          <w:rFonts w:hint="eastAsia" w:ascii="仿宋" w:hAnsi="仿宋" w:eastAsia="仿宋"/>
          <w:snapToGrid w:val="0"/>
          <w:kern w:val="0"/>
          <w:sz w:val="28"/>
        </w:rPr>
        <w:t>10.1 不可抗力是指不能预见、不能避免并不能克服的客观情况，包括但不限于自然灾害、战争、武装冲突、社会动乱、暴乱或按照本条的定义构成不可抗力的其他事件。</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10.2 任何一方由于不可抗力而影响本合同义务履行时，可根据不可抗力的影响程度和范围延迟或免除履行部分或全部合同义务。但是受不可抗力影响的一方应尽量减小不可抗力引起的延误或其他不利影响，并在不可抗力影响消除后，立即通知对方。任何一方不得因不可抗力造成的延迟而要求调整合同价格。</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10.3 受到不可抗力影响的一方应在不可抗力事件发生后2周内，取得有关部门关于发生不可抗力事件的证明文件，并以传真等书面形式提交另一方确认。否则，无权以不可抗力为由要求减轻或免除合同责任。</w:t>
      </w:r>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10.4 如果不可抗力事件的影响已达120天或双方预计不可抗力事件的影响将延续120天以上时，任何一方有权终止本合同。由于合同终止所引起的后续问题由双方友好协商解决。</w:t>
      </w:r>
    </w:p>
    <w:p>
      <w:pPr>
        <w:pStyle w:val="3"/>
        <w:wordWrap w:val="0"/>
        <w:spacing w:line="480" w:lineRule="exact"/>
        <w:ind w:firstLine="560"/>
        <w:rPr>
          <w:rFonts w:hint="eastAsia" w:ascii="黑体" w:hAnsi="黑体" w:eastAsia="黑体"/>
          <w:b w:val="0"/>
          <w:snapToGrid w:val="0"/>
          <w:sz w:val="28"/>
        </w:rPr>
      </w:pPr>
      <w:bookmarkStart w:id="112" w:name="_Toc295644746"/>
      <w:bookmarkStart w:id="113" w:name="_Toc251919491"/>
      <w:bookmarkStart w:id="114" w:name="_Toc10413"/>
      <w:r>
        <w:rPr>
          <w:rFonts w:hint="eastAsia" w:ascii="黑体" w:hAnsi="黑体" w:eastAsia="黑体"/>
          <w:b w:val="0"/>
          <w:snapToGrid w:val="0"/>
          <w:sz w:val="28"/>
        </w:rPr>
        <w:t>11. 争议解决</w:t>
      </w:r>
      <w:bookmarkEnd w:id="112"/>
      <w:bookmarkEnd w:id="113"/>
      <w:bookmarkEnd w:id="114"/>
    </w:p>
    <w:p>
      <w:pPr>
        <w:wordWrap w:val="0"/>
        <w:snapToGrid w:val="0"/>
        <w:spacing w:line="480" w:lineRule="exact"/>
        <w:ind w:firstLine="560" w:firstLineChars="200"/>
        <w:rPr>
          <w:rFonts w:hint="eastAsia" w:ascii="仿宋" w:hAnsi="仿宋" w:eastAsia="仿宋"/>
          <w:sz w:val="28"/>
        </w:rPr>
      </w:pPr>
      <w:bookmarkStart w:id="115" w:name="_Toc276859879"/>
      <w:bookmarkStart w:id="116" w:name="_Toc368988790"/>
      <w:bookmarkStart w:id="117" w:name="_Toc369032106"/>
      <w:bookmarkStart w:id="118" w:name="_Toc20718"/>
      <w:bookmarkStart w:id="119" w:name="_Toc10449"/>
      <w:bookmarkStart w:id="120" w:name="_Toc251924032"/>
      <w:bookmarkStart w:id="121" w:name="_Toc28221"/>
      <w:bookmarkStart w:id="122" w:name="_Toc362615011"/>
      <w:bookmarkStart w:id="123" w:name="_Toc18150"/>
      <w:bookmarkStart w:id="124" w:name="_Toc282440872"/>
      <w:bookmarkStart w:id="125" w:name="_Toc11354"/>
      <w:bookmarkStart w:id="126" w:name="_Toc295644747"/>
      <w:bookmarkStart w:id="127" w:name="_Toc251919492"/>
      <w:r>
        <w:rPr>
          <w:rFonts w:hint="eastAsia" w:ascii="仿宋" w:hAnsi="仿宋" w:eastAsia="仿宋"/>
          <w:sz w:val="28"/>
        </w:rPr>
        <w:t>11.1 双方发生争议时，应本着诚实信用原则，通过友好协商解决。</w:t>
      </w:r>
    </w:p>
    <w:p>
      <w:pPr>
        <w:wordWrap w:val="0"/>
        <w:snapToGrid w:val="0"/>
        <w:spacing w:line="480" w:lineRule="exact"/>
        <w:ind w:firstLine="560" w:firstLineChars="200"/>
        <w:rPr>
          <w:rFonts w:hint="eastAsia" w:ascii="仿宋" w:hAnsi="仿宋" w:eastAsia="仿宋"/>
          <w:sz w:val="28"/>
          <w:szCs w:val="22"/>
        </w:rPr>
      </w:pPr>
      <w:r>
        <w:rPr>
          <w:rFonts w:hint="eastAsia" w:ascii="仿宋" w:hAnsi="仿宋" w:eastAsia="仿宋"/>
          <w:sz w:val="28"/>
          <w:szCs w:val="22"/>
        </w:rPr>
        <w:t xml:space="preserve">11.2 若争议经协商仍无法解决的，按照专用合同条款约定的方式处理。 </w:t>
      </w:r>
    </w:p>
    <w:p>
      <w:pPr>
        <w:wordWrap w:val="0"/>
        <w:snapToGrid w:val="0"/>
        <w:spacing w:line="480" w:lineRule="exact"/>
        <w:ind w:firstLine="560" w:firstLineChars="200"/>
        <w:rPr>
          <w:rFonts w:hint="eastAsia" w:ascii="仿宋" w:hAnsi="仿宋" w:eastAsia="仿宋"/>
          <w:sz w:val="28"/>
          <w:szCs w:val="22"/>
        </w:rPr>
      </w:pPr>
      <w:r>
        <w:rPr>
          <w:rFonts w:hint="eastAsia" w:ascii="仿宋" w:hAnsi="仿宋" w:eastAsia="仿宋"/>
          <w:sz w:val="28"/>
          <w:szCs w:val="22"/>
        </w:rPr>
        <w:t>11.3 在争议解决期间，合同中未涉及争议部分的条款仍须履行。</w:t>
      </w:r>
    </w:p>
    <w:p>
      <w:pPr>
        <w:pStyle w:val="3"/>
        <w:wordWrap w:val="0"/>
        <w:spacing w:line="480" w:lineRule="exact"/>
        <w:ind w:firstLine="560"/>
        <w:rPr>
          <w:rFonts w:hint="eastAsia" w:ascii="黑体" w:hAnsi="黑体" w:eastAsia="黑体"/>
          <w:b w:val="0"/>
          <w:bCs/>
          <w:snapToGrid w:val="0"/>
          <w:sz w:val="28"/>
        </w:rPr>
      </w:pPr>
      <w:bookmarkStart w:id="128" w:name="_Toc29651"/>
      <w:r>
        <w:rPr>
          <w:rFonts w:hint="eastAsia" w:ascii="黑体" w:hAnsi="黑体" w:eastAsia="黑体"/>
          <w:b w:val="0"/>
          <w:bCs/>
          <w:snapToGrid w:val="0"/>
          <w:sz w:val="28"/>
        </w:rPr>
        <w:t>12. 履约保证金</w:t>
      </w:r>
      <w:bookmarkEnd w:id="115"/>
      <w:bookmarkEnd w:id="116"/>
      <w:bookmarkEnd w:id="117"/>
      <w:bookmarkEnd w:id="118"/>
      <w:bookmarkEnd w:id="119"/>
      <w:bookmarkEnd w:id="120"/>
      <w:bookmarkEnd w:id="121"/>
      <w:bookmarkEnd w:id="122"/>
      <w:bookmarkEnd w:id="123"/>
      <w:bookmarkEnd w:id="124"/>
      <w:bookmarkEnd w:id="125"/>
      <w:bookmarkEnd w:id="128"/>
    </w:p>
    <w:p>
      <w:pPr>
        <w:wordWrap w:val="0"/>
        <w:snapToGrid w:val="0"/>
        <w:spacing w:line="480" w:lineRule="exact"/>
        <w:ind w:firstLine="560" w:firstLineChars="200"/>
        <w:rPr>
          <w:rFonts w:hint="eastAsia" w:ascii="仿宋" w:hAnsi="仿宋" w:eastAsia="仿宋"/>
          <w:sz w:val="28"/>
          <w:szCs w:val="22"/>
        </w:rPr>
      </w:pPr>
      <w:r>
        <w:rPr>
          <w:rFonts w:hint="eastAsia" w:ascii="仿宋" w:hAnsi="仿宋" w:eastAsia="仿宋"/>
          <w:sz w:val="28"/>
          <w:szCs w:val="22"/>
        </w:rPr>
        <w:t>12.1 乙方应在合同签订后5日内向甲方提交金额为合同价格10%的履约担保，履约担保应为由中国注册的具有担保经营业务资格的银行或有关金融机构开具的保函（格式参考附件2《履约保函格式》），或者为现金、汇票、支票，或向具有保证保险经营业务资格的保险公司投保履约保证保险，该履约保证保险产品应经银行保险监管部门审批或备案。履约保函应符合招标文件规定或本合同约定的格式。因执行本条款所发生的费用由乙方承担。</w:t>
      </w:r>
    </w:p>
    <w:p>
      <w:pPr>
        <w:wordWrap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12.2 履约保证金有效期自乙方履约保证金提交甲方之日起至</w:t>
      </w:r>
      <w:r>
        <w:rPr>
          <w:rFonts w:hint="eastAsia" w:ascii="仿宋" w:hAnsi="仿宋" w:eastAsia="仿宋"/>
          <w:sz w:val="28"/>
        </w:rPr>
        <w:t>监造资料移交</w:t>
      </w:r>
      <w:r>
        <w:rPr>
          <w:rFonts w:hint="eastAsia" w:ascii="仿宋" w:hAnsi="仿宋" w:eastAsia="仿宋"/>
          <w:snapToGrid w:val="0"/>
          <w:kern w:val="0"/>
          <w:sz w:val="28"/>
        </w:rPr>
        <w:t>甲方</w:t>
      </w:r>
      <w:r>
        <w:rPr>
          <w:rFonts w:hint="eastAsia" w:ascii="仿宋" w:hAnsi="仿宋" w:eastAsia="仿宋"/>
          <w:sz w:val="28"/>
        </w:rPr>
        <w:t>之日</w:t>
      </w:r>
      <w:r>
        <w:rPr>
          <w:rFonts w:hint="eastAsia" w:ascii="仿宋" w:hAnsi="仿宋" w:eastAsia="仿宋"/>
          <w:snapToGrid w:val="0"/>
          <w:kern w:val="0"/>
          <w:sz w:val="28"/>
        </w:rPr>
        <w:t>止。有效期届满并无索赔（有索赔待索赔完成）之日起10个工作日内，甲方将退还履约保证金。</w:t>
      </w:r>
      <w:r>
        <w:rPr>
          <w:rFonts w:hint="eastAsia" w:ascii="仿宋" w:hAnsi="仿宋" w:eastAsia="仿宋"/>
          <w:sz w:val="28"/>
        </w:rPr>
        <w:t>乙方以汇票或支票形式提交履约保证金的，如果票据期限短于合同约定的履约保证金有效期的，甲方有权在票据期限届满前兑现票据项下的全部款项，作为乙方履行合同义务的担保；乙方以履约保函形式提交履约保证金的，出具履约保函的金融机构需具有企业法人主体资格，出具履约保函为金融机构分支机构的应提供企业法人对其出具履约保函的授权委托书</w:t>
      </w:r>
      <w:r>
        <w:rPr>
          <w:rFonts w:ascii="仿宋" w:hAnsi="仿宋" w:eastAsia="仿宋"/>
          <w:sz w:val="28"/>
        </w:rPr>
        <w:t>或其他证明文件</w:t>
      </w:r>
      <w:r>
        <w:rPr>
          <w:rFonts w:hint="eastAsia" w:ascii="仿宋" w:hAnsi="仿宋" w:eastAsia="仿宋"/>
          <w:sz w:val="28"/>
        </w:rPr>
        <w:t>。如果履约保函的实际担保期限短于合同约定的履约保证金有效期，乙方应于担保期限到期日15个工作日前重新提供履约保函，履约保函提交时间每延期一日，乙方应向甲方支付合同价格0.1%且不超过5000元的违约金；同时，甲方有权提取履约保函项下的全部款项，作为乙方履行合同义务的担保。</w:t>
      </w:r>
    </w:p>
    <w:p>
      <w:pPr>
        <w:wordWrap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12.3 履约保证金是乙方履行合同义务的担保，如乙方未能履行本合同项下的任何义务，甲方有权根据乙方所需承担的违约责任扣除相应的履约保证金。</w:t>
      </w:r>
    </w:p>
    <w:p>
      <w:pPr>
        <w:wordWrap w:val="0"/>
        <w:snapToGrid w:val="0"/>
        <w:spacing w:line="480" w:lineRule="exact"/>
        <w:ind w:firstLine="560" w:firstLineChars="200"/>
        <w:rPr>
          <w:rFonts w:hint="eastAsia" w:ascii="仿宋" w:hAnsi="仿宋" w:eastAsia="仿宋"/>
          <w:snapToGrid w:val="0"/>
          <w:kern w:val="0"/>
          <w:sz w:val="28"/>
        </w:rPr>
      </w:pPr>
      <w:r>
        <w:rPr>
          <w:rFonts w:hint="eastAsia" w:ascii="仿宋" w:hAnsi="仿宋" w:eastAsia="仿宋"/>
          <w:snapToGrid w:val="0"/>
          <w:kern w:val="0"/>
          <w:sz w:val="28"/>
        </w:rPr>
        <w:t>12.4 低于人民币50万元的合同不适用本条有关履约保证金的规定。</w:t>
      </w:r>
    </w:p>
    <w:bookmarkEnd w:id="126"/>
    <w:bookmarkEnd w:id="127"/>
    <w:p>
      <w:pPr>
        <w:pStyle w:val="3"/>
        <w:wordWrap w:val="0"/>
        <w:spacing w:line="480" w:lineRule="exact"/>
        <w:ind w:firstLine="560"/>
        <w:rPr>
          <w:rFonts w:hint="eastAsia" w:ascii="黑体" w:hAnsi="黑体" w:eastAsia="黑体"/>
          <w:b w:val="0"/>
          <w:snapToGrid w:val="0"/>
          <w:sz w:val="28"/>
        </w:rPr>
      </w:pPr>
      <w:bookmarkStart w:id="129" w:name="_Toc26337"/>
      <w:bookmarkStart w:id="130" w:name="_Toc251919494"/>
      <w:bookmarkStart w:id="131" w:name="_Toc295644749"/>
      <w:r>
        <w:rPr>
          <w:rFonts w:hint="eastAsia" w:ascii="黑体" w:hAnsi="黑体" w:eastAsia="黑体"/>
          <w:b w:val="0"/>
          <w:snapToGrid w:val="0"/>
          <w:sz w:val="28"/>
        </w:rPr>
        <w:t>13. 其他</w:t>
      </w:r>
      <w:bookmarkEnd w:id="129"/>
      <w:bookmarkEnd w:id="130"/>
      <w:bookmarkEnd w:id="131"/>
    </w:p>
    <w:p>
      <w:pPr>
        <w:wordWrap w:val="0"/>
        <w:autoSpaceDE w:val="0"/>
        <w:autoSpaceDN w:val="0"/>
        <w:adjustRightInd w:val="0"/>
        <w:snapToGrid w:val="0"/>
        <w:spacing w:line="480" w:lineRule="exact"/>
        <w:ind w:right="-36" w:firstLine="560" w:firstLineChars="200"/>
        <w:jc w:val="left"/>
        <w:rPr>
          <w:rFonts w:hint="eastAsia" w:ascii="仿宋" w:hAnsi="仿宋" w:eastAsia="仿宋"/>
          <w:snapToGrid w:val="0"/>
          <w:kern w:val="0"/>
          <w:sz w:val="28"/>
        </w:rPr>
      </w:pPr>
      <w:r>
        <w:rPr>
          <w:rFonts w:hint="eastAsia" w:ascii="仿宋" w:hAnsi="仿宋" w:eastAsia="仿宋"/>
          <w:snapToGrid w:val="0"/>
          <w:kern w:val="0"/>
          <w:sz w:val="28"/>
        </w:rPr>
        <w:t>13.1 合同双方应及时回复对方就合同履行过程中发生的问题所发出的通知，任何一方应在收到另一方需要确认的通知后2个工作日内或专用合同条款约定其他时间内回复。</w:t>
      </w:r>
    </w:p>
    <w:p>
      <w:pPr>
        <w:wordWrap w:val="0"/>
        <w:autoSpaceDE w:val="0"/>
        <w:autoSpaceDN w:val="0"/>
        <w:adjustRightInd w:val="0"/>
        <w:snapToGrid w:val="0"/>
        <w:spacing w:line="480" w:lineRule="exact"/>
        <w:ind w:right="-36" w:firstLine="560" w:firstLineChars="200"/>
        <w:jc w:val="left"/>
        <w:rPr>
          <w:rFonts w:ascii="仿宋" w:hAnsi="仿宋" w:eastAsia="仿宋"/>
          <w:snapToGrid w:val="0"/>
          <w:kern w:val="0"/>
          <w:sz w:val="28"/>
        </w:rPr>
      </w:pPr>
      <w:r>
        <w:rPr>
          <w:rFonts w:hint="eastAsia" w:ascii="仿宋" w:hAnsi="仿宋" w:eastAsia="仿宋"/>
          <w:snapToGrid w:val="0"/>
          <w:kern w:val="0"/>
          <w:sz w:val="28"/>
        </w:rPr>
        <w:t>13.2 本合同项下的所有通知应以书面形式传递，符合下列条件的递送则应被认为已经送达：将通知送交注明的对方授权代表，或以挂号信递送，以邮戳上的发送日期为准，或发传真后24小时。任何一方地址和人员更改应事先通知另一方，因更改方未及时将地址和人员的更改通知对方而给对方造成损失的，更改方应承担相应的损失。</w:t>
      </w:r>
    </w:p>
    <w:p>
      <w:pPr>
        <w:pStyle w:val="12"/>
        <w:keepNext/>
        <w:keepLines/>
        <w:wordWrap w:val="0"/>
        <w:adjustRightInd w:val="0"/>
        <w:snapToGrid w:val="0"/>
        <w:spacing w:before="0" w:after="0" w:line="480" w:lineRule="exact"/>
        <w:textAlignment w:val="baseline"/>
        <w:rPr>
          <w:rFonts w:hint="eastAsia" w:ascii="华文中宋" w:hAnsi="华文中宋" w:eastAsia="华文中宋"/>
          <w:b/>
          <w:snapToGrid w:val="0"/>
          <w:kern w:val="0"/>
          <w:sz w:val="32"/>
        </w:rPr>
      </w:pPr>
      <w:r>
        <w:rPr>
          <w:rFonts w:ascii="仿宋" w:hAnsi="仿宋" w:eastAsia="仿宋"/>
          <w:snapToGrid w:val="0"/>
          <w:kern w:val="0"/>
          <w:sz w:val="28"/>
        </w:rPr>
        <w:br w:type="page"/>
      </w:r>
      <w:bookmarkStart w:id="132" w:name="_Hlt154311440"/>
      <w:bookmarkEnd w:id="132"/>
      <w:bookmarkStart w:id="133" w:name="_Hlt154311417"/>
      <w:bookmarkEnd w:id="133"/>
      <w:bookmarkStart w:id="134" w:name="_Hlt152690527"/>
      <w:bookmarkEnd w:id="134"/>
      <w:bookmarkStart w:id="135" w:name="_Hlt154311309"/>
      <w:bookmarkEnd w:id="135"/>
      <w:bookmarkStart w:id="136" w:name="_Hlt154311424"/>
      <w:bookmarkEnd w:id="136"/>
      <w:bookmarkStart w:id="137" w:name="_Hlt154311435"/>
      <w:bookmarkEnd w:id="137"/>
      <w:bookmarkStart w:id="138" w:name="_Hlt154311221"/>
      <w:bookmarkEnd w:id="138"/>
      <w:bookmarkStart w:id="139" w:name="_Hlt154304458"/>
      <w:bookmarkEnd w:id="139"/>
      <w:bookmarkStart w:id="140" w:name="_Hlt152690505"/>
      <w:bookmarkEnd w:id="140"/>
      <w:bookmarkStart w:id="141" w:name="_Toc312439557"/>
      <w:bookmarkStart w:id="142" w:name="_Toc18157"/>
      <w:r>
        <w:rPr>
          <w:rFonts w:hint="eastAsia" w:ascii="华文中宋" w:hAnsi="华文中宋" w:eastAsia="华文中宋"/>
          <w:b/>
          <w:snapToGrid w:val="0"/>
          <w:kern w:val="0"/>
          <w:sz w:val="32"/>
        </w:rPr>
        <w:t xml:space="preserve">第三部分  </w:t>
      </w:r>
      <w:bookmarkEnd w:id="141"/>
      <w:r>
        <w:rPr>
          <w:rFonts w:hint="eastAsia" w:ascii="华文中宋" w:hAnsi="华文中宋" w:eastAsia="华文中宋"/>
          <w:b/>
          <w:snapToGrid w:val="0"/>
          <w:kern w:val="0"/>
          <w:sz w:val="32"/>
        </w:rPr>
        <w:t>专用合同条款</w:t>
      </w:r>
      <w:bookmarkEnd w:id="142"/>
    </w:p>
    <w:p>
      <w:pPr>
        <w:wordWrap w:val="0"/>
        <w:spacing w:line="480" w:lineRule="exact"/>
        <w:rPr>
          <w:rFonts w:hint="eastAsia" w:ascii="仿宋" w:hAnsi="仿宋" w:eastAsia="仿宋"/>
          <w:sz w:val="28"/>
        </w:rPr>
      </w:pPr>
    </w:p>
    <w:p>
      <w:pPr>
        <w:wordWrap w:val="0"/>
        <w:snapToGrid w:val="0"/>
        <w:spacing w:line="480" w:lineRule="exact"/>
        <w:ind w:firstLine="560" w:firstLineChars="200"/>
        <w:jc w:val="left"/>
        <w:rPr>
          <w:rFonts w:hint="eastAsia" w:ascii="仿宋" w:hAnsi="仿宋" w:eastAsia="仿宋"/>
          <w:sz w:val="28"/>
        </w:rPr>
      </w:pPr>
      <w:r>
        <w:rPr>
          <w:rFonts w:hint="eastAsia" w:ascii="仿宋" w:hAnsi="仿宋" w:eastAsia="仿宋"/>
          <w:sz w:val="28"/>
        </w:rPr>
        <w:t>专用合同条款是合同各方经协商后对通用合同条款的具体阐明、修改或补充。专用合同条款与通用合同条款不一致时，以专用合同条款为准。</w:t>
      </w:r>
    </w:p>
    <w:p>
      <w:pPr>
        <w:wordWrap w:val="0"/>
        <w:snapToGrid w:val="0"/>
        <w:spacing w:line="480" w:lineRule="exact"/>
        <w:ind w:firstLine="560" w:firstLineChars="200"/>
        <w:jc w:val="left"/>
        <w:rPr>
          <w:rFonts w:hint="eastAsia" w:ascii="仿宋" w:hAnsi="仿宋" w:eastAsia="仿宋"/>
          <w:sz w:val="28"/>
        </w:rPr>
      </w:pPr>
    </w:p>
    <w:p>
      <w:pPr>
        <w:pStyle w:val="3"/>
        <w:wordWrap w:val="0"/>
        <w:spacing w:line="480" w:lineRule="exact"/>
        <w:ind w:firstLine="560"/>
        <w:rPr>
          <w:rFonts w:hint="eastAsia" w:ascii="黑体" w:hAnsi="黑体" w:eastAsia="黑体"/>
          <w:b w:val="0"/>
          <w:snapToGrid w:val="0"/>
          <w:sz w:val="28"/>
        </w:rPr>
      </w:pPr>
      <w:bookmarkStart w:id="143" w:name="_Toc312439558"/>
      <w:bookmarkStart w:id="144" w:name="_Toc5909"/>
      <w:bookmarkStart w:id="145" w:name="_Toc294777503"/>
      <w:bookmarkStart w:id="146" w:name="_Toc370643115"/>
      <w:bookmarkStart w:id="147" w:name="_Toc12135"/>
      <w:r>
        <w:rPr>
          <w:rFonts w:hint="eastAsia" w:ascii="黑体" w:hAnsi="黑体" w:eastAsia="黑体"/>
          <w:b w:val="0"/>
          <w:snapToGrid w:val="0"/>
          <w:sz w:val="28"/>
        </w:rPr>
        <w:t>1. 定义</w:t>
      </w:r>
      <w:bookmarkEnd w:id="143"/>
      <w:bookmarkEnd w:id="144"/>
      <w:bookmarkEnd w:id="145"/>
      <w:bookmarkEnd w:id="146"/>
      <w:bookmarkEnd w:id="147"/>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1.3 甲方：</w:t>
      </w:r>
      <w:permStart w:id="32" w:edGrp="everyone"/>
      <w:r>
        <w:rPr>
          <w:rFonts w:hint="eastAsia" w:ascii="仿宋" w:hAnsi="仿宋" w:eastAsia="仿宋"/>
          <w:sz w:val="28"/>
          <w:u w:val="single"/>
        </w:rPr>
        <w:t xml:space="preserve">                                             </w:t>
      </w:r>
      <w:permEnd w:id="32"/>
      <w:r>
        <w:rPr>
          <w:rFonts w:hint="eastAsia" w:ascii="仿宋" w:hAnsi="仿宋" w:eastAsia="仿宋"/>
          <w:sz w:val="28"/>
        </w:rPr>
        <w:t>。</w:t>
      </w:r>
    </w:p>
    <w:p>
      <w:pPr>
        <w:wordWrap w:val="0"/>
        <w:adjustRightInd w:val="0"/>
        <w:snapToGrid w:val="0"/>
        <w:spacing w:line="480" w:lineRule="exact"/>
        <w:ind w:firstLine="1120" w:firstLineChars="400"/>
        <w:rPr>
          <w:rFonts w:hint="eastAsia" w:ascii="仿宋" w:hAnsi="仿宋" w:eastAsia="仿宋"/>
          <w:sz w:val="28"/>
        </w:rPr>
      </w:pPr>
      <w:r>
        <w:rPr>
          <w:rFonts w:hint="eastAsia" w:ascii="仿宋" w:hAnsi="仿宋" w:eastAsia="仿宋"/>
          <w:sz w:val="28"/>
        </w:rPr>
        <w:t>地址：</w:t>
      </w:r>
      <w:permStart w:id="33" w:edGrp="everyone"/>
      <w:r>
        <w:rPr>
          <w:rFonts w:hint="eastAsia" w:ascii="仿宋" w:hAnsi="仿宋" w:eastAsia="仿宋"/>
          <w:sz w:val="28"/>
          <w:u w:val="single"/>
        </w:rPr>
        <w:t xml:space="preserve">                                             </w:t>
      </w:r>
      <w:permEnd w:id="33"/>
      <w:r>
        <w:rPr>
          <w:rFonts w:hint="eastAsia" w:ascii="仿宋" w:hAnsi="仿宋" w:eastAsia="仿宋"/>
          <w:sz w:val="28"/>
        </w:rPr>
        <w:t>。</w:t>
      </w:r>
    </w:p>
    <w:p>
      <w:pPr>
        <w:wordWrap w:val="0"/>
        <w:adjustRightInd w:val="0"/>
        <w:snapToGrid w:val="0"/>
        <w:spacing w:line="480" w:lineRule="exact"/>
        <w:ind w:firstLine="1120" w:firstLineChars="400"/>
        <w:rPr>
          <w:rFonts w:hint="eastAsia" w:ascii="仿宋" w:hAnsi="仿宋" w:eastAsia="仿宋"/>
          <w:sz w:val="28"/>
        </w:rPr>
      </w:pPr>
      <w:r>
        <w:rPr>
          <w:rFonts w:hint="eastAsia" w:ascii="仿宋" w:hAnsi="仿宋" w:eastAsia="仿宋"/>
          <w:sz w:val="28"/>
        </w:rPr>
        <w:t>邮编：</w:t>
      </w:r>
      <w:permStart w:id="34" w:edGrp="everyone"/>
      <w:r>
        <w:rPr>
          <w:rFonts w:hint="eastAsia" w:ascii="仿宋" w:hAnsi="仿宋" w:eastAsia="仿宋"/>
          <w:sz w:val="28"/>
          <w:u w:val="single"/>
        </w:rPr>
        <w:t xml:space="preserve">                                             </w:t>
      </w:r>
      <w:permEnd w:id="34"/>
      <w:r>
        <w:rPr>
          <w:rFonts w:hint="eastAsia" w:ascii="仿宋" w:hAnsi="仿宋" w:eastAsia="仿宋"/>
          <w:sz w:val="28"/>
        </w:rPr>
        <w:t>。</w:t>
      </w:r>
    </w:p>
    <w:p>
      <w:pPr>
        <w:wordWrap w:val="0"/>
        <w:adjustRightInd w:val="0"/>
        <w:snapToGrid w:val="0"/>
        <w:spacing w:line="480" w:lineRule="exact"/>
        <w:ind w:firstLine="1120" w:firstLineChars="400"/>
        <w:rPr>
          <w:rFonts w:hint="eastAsia" w:ascii="仿宋" w:hAnsi="仿宋" w:eastAsia="仿宋"/>
          <w:sz w:val="28"/>
        </w:rPr>
      </w:pPr>
      <w:r>
        <w:rPr>
          <w:rFonts w:hint="eastAsia" w:ascii="仿宋" w:hAnsi="仿宋" w:eastAsia="仿宋"/>
          <w:sz w:val="28"/>
        </w:rPr>
        <w:t>电话：</w:t>
      </w:r>
      <w:permStart w:id="35" w:edGrp="everyone"/>
      <w:r>
        <w:rPr>
          <w:rFonts w:hint="eastAsia" w:ascii="仿宋" w:hAnsi="仿宋" w:eastAsia="仿宋"/>
          <w:sz w:val="28"/>
          <w:u w:val="single"/>
        </w:rPr>
        <w:t xml:space="preserve">                                             </w:t>
      </w:r>
      <w:permEnd w:id="35"/>
      <w:r>
        <w:rPr>
          <w:rFonts w:hint="eastAsia" w:ascii="仿宋" w:hAnsi="仿宋" w:eastAsia="仿宋"/>
          <w:sz w:val="28"/>
        </w:rPr>
        <w:t>。        传真：</w:t>
      </w:r>
      <w:permStart w:id="36" w:edGrp="everyone"/>
      <w:r>
        <w:rPr>
          <w:rFonts w:hint="eastAsia" w:ascii="仿宋" w:hAnsi="仿宋" w:eastAsia="仿宋"/>
          <w:sz w:val="28"/>
          <w:u w:val="single"/>
        </w:rPr>
        <w:t xml:space="preserve">                                             </w:t>
      </w:r>
      <w:permEnd w:id="36"/>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1.4 乙方：</w:t>
      </w:r>
      <w:permStart w:id="37" w:edGrp="everyone"/>
      <w:r>
        <w:rPr>
          <w:rFonts w:hint="eastAsia" w:ascii="仿宋" w:hAnsi="仿宋" w:eastAsia="仿宋"/>
          <w:sz w:val="28"/>
          <w:u w:val="single"/>
        </w:rPr>
        <w:t xml:space="preserve">                                            </w:t>
      </w:r>
      <w:permEnd w:id="37"/>
      <w:r>
        <w:rPr>
          <w:rFonts w:hint="eastAsia" w:ascii="仿宋" w:hAnsi="仿宋" w:eastAsia="仿宋"/>
          <w:sz w:val="28"/>
        </w:rPr>
        <w:t>。</w:t>
      </w:r>
    </w:p>
    <w:p>
      <w:pPr>
        <w:wordWrap w:val="0"/>
        <w:adjustRightInd w:val="0"/>
        <w:snapToGrid w:val="0"/>
        <w:spacing w:line="480" w:lineRule="exact"/>
        <w:ind w:firstLine="1120" w:firstLineChars="400"/>
        <w:rPr>
          <w:rFonts w:hint="eastAsia" w:ascii="仿宋" w:hAnsi="仿宋" w:eastAsia="仿宋"/>
          <w:sz w:val="28"/>
        </w:rPr>
      </w:pPr>
      <w:r>
        <w:rPr>
          <w:rFonts w:hint="eastAsia" w:ascii="仿宋" w:hAnsi="仿宋" w:eastAsia="仿宋"/>
          <w:sz w:val="28"/>
        </w:rPr>
        <w:t>地址：</w:t>
      </w:r>
      <w:permStart w:id="38" w:edGrp="everyone"/>
      <w:r>
        <w:rPr>
          <w:rFonts w:hint="eastAsia" w:ascii="仿宋" w:hAnsi="仿宋" w:eastAsia="仿宋"/>
          <w:sz w:val="28"/>
          <w:u w:val="single"/>
        </w:rPr>
        <w:t xml:space="preserve">                                             </w:t>
      </w:r>
      <w:permEnd w:id="38"/>
      <w:r>
        <w:rPr>
          <w:rFonts w:hint="eastAsia" w:ascii="仿宋" w:hAnsi="仿宋" w:eastAsia="仿宋"/>
          <w:sz w:val="28"/>
        </w:rPr>
        <w:t>。</w:t>
      </w:r>
    </w:p>
    <w:p>
      <w:pPr>
        <w:wordWrap w:val="0"/>
        <w:snapToGrid w:val="0"/>
        <w:spacing w:line="480" w:lineRule="exact"/>
        <w:ind w:firstLine="1120" w:firstLineChars="400"/>
        <w:rPr>
          <w:rFonts w:hint="eastAsia" w:ascii="仿宋" w:hAnsi="仿宋" w:eastAsia="仿宋"/>
          <w:sz w:val="28"/>
        </w:rPr>
      </w:pPr>
      <w:r>
        <w:rPr>
          <w:rFonts w:hint="eastAsia" w:ascii="仿宋" w:hAnsi="仿宋" w:eastAsia="仿宋"/>
          <w:sz w:val="28"/>
        </w:rPr>
        <w:t>邮编：</w:t>
      </w:r>
      <w:permStart w:id="39" w:edGrp="everyone"/>
      <w:r>
        <w:rPr>
          <w:rFonts w:hint="eastAsia" w:ascii="仿宋" w:hAnsi="仿宋" w:eastAsia="仿宋"/>
          <w:sz w:val="28"/>
          <w:u w:val="single"/>
        </w:rPr>
        <w:t xml:space="preserve">                                             </w:t>
      </w:r>
      <w:permEnd w:id="39"/>
      <w:r>
        <w:rPr>
          <w:rFonts w:hint="eastAsia" w:ascii="仿宋" w:hAnsi="仿宋" w:eastAsia="仿宋"/>
          <w:sz w:val="28"/>
        </w:rPr>
        <w:t>。        电话：</w:t>
      </w:r>
      <w:permStart w:id="40" w:edGrp="everyone"/>
      <w:r>
        <w:rPr>
          <w:rFonts w:hint="eastAsia" w:ascii="仿宋" w:hAnsi="仿宋" w:eastAsia="仿宋"/>
          <w:sz w:val="28"/>
          <w:u w:val="single"/>
        </w:rPr>
        <w:t xml:space="preserve">                                             </w:t>
      </w:r>
      <w:permEnd w:id="40"/>
      <w:r>
        <w:rPr>
          <w:rFonts w:hint="eastAsia" w:ascii="仿宋" w:hAnsi="仿宋" w:eastAsia="仿宋"/>
          <w:sz w:val="28"/>
        </w:rPr>
        <w:t>。        传真：</w:t>
      </w:r>
      <w:permStart w:id="41" w:edGrp="everyone"/>
      <w:r>
        <w:rPr>
          <w:rFonts w:hint="eastAsia" w:ascii="仿宋" w:hAnsi="仿宋" w:eastAsia="仿宋"/>
          <w:sz w:val="28"/>
          <w:u w:val="single"/>
        </w:rPr>
        <w:t xml:space="preserve">                                             </w:t>
      </w:r>
      <w:permEnd w:id="41"/>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1.7 建设管理单位：本工程建设管理单位为</w:t>
      </w:r>
      <w:r>
        <w:rPr>
          <w:rFonts w:hint="eastAsia" w:ascii="仿宋" w:hAnsi="仿宋" w:eastAsia="仿宋"/>
          <w:sz w:val="28"/>
          <w:u w:val="single"/>
        </w:rPr>
        <w:t xml:space="preserve"> </w:t>
      </w:r>
      <w:permStart w:id="42" w:edGrp="everyone"/>
      <w:r>
        <w:rPr>
          <w:rFonts w:hint="eastAsia" w:ascii="仿宋" w:hAnsi="仿宋" w:eastAsia="仿宋"/>
          <w:sz w:val="28"/>
          <w:u w:val="single"/>
        </w:rPr>
        <w:t xml:space="preserve">                </w:t>
      </w:r>
      <w:permEnd w:id="42"/>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1.11 设备材料采购合同名称及编号如下：</w:t>
      </w:r>
    </w:p>
    <w:p>
      <w:pPr>
        <w:wordWrap w:val="0"/>
        <w:adjustRightInd w:val="0"/>
        <w:snapToGrid w:val="0"/>
        <w:spacing w:line="480" w:lineRule="exact"/>
        <w:ind w:firstLine="560" w:firstLineChars="200"/>
        <w:rPr>
          <w:rFonts w:hint="eastAsia" w:ascii="仿宋" w:hAnsi="仿宋" w:eastAsia="仿宋"/>
          <w:sz w:val="28"/>
        </w:rPr>
      </w:pPr>
      <w:permStart w:id="43" w:edGrp="everyone"/>
      <w:r>
        <w:rPr>
          <w:rFonts w:hint="eastAsia" w:ascii="仿宋" w:hAnsi="仿宋" w:eastAsia="仿宋"/>
          <w:sz w:val="28"/>
          <w:u w:val="single"/>
        </w:rPr>
        <w:t xml:space="preserve">                                                                                                                 </w:t>
      </w:r>
      <w:permEnd w:id="43"/>
      <w:r>
        <w:rPr>
          <w:rFonts w:hint="eastAsia" w:ascii="仿宋" w:hAnsi="仿宋" w:eastAsia="仿宋"/>
          <w:sz w:val="28"/>
        </w:rPr>
        <w:t>。</w:t>
      </w:r>
    </w:p>
    <w:p>
      <w:pPr>
        <w:pStyle w:val="3"/>
        <w:wordWrap w:val="0"/>
        <w:spacing w:line="480" w:lineRule="exact"/>
        <w:ind w:firstLine="560"/>
        <w:rPr>
          <w:rFonts w:hint="eastAsia" w:ascii="黑体" w:hAnsi="黑体" w:eastAsia="黑体"/>
          <w:b w:val="0"/>
          <w:snapToGrid w:val="0"/>
          <w:sz w:val="28"/>
        </w:rPr>
      </w:pPr>
      <w:bookmarkStart w:id="148" w:name="_Toc315013734"/>
      <w:bookmarkStart w:id="149" w:name="_Toc16868"/>
      <w:bookmarkStart w:id="150" w:name="_Toc370643116"/>
      <w:bookmarkStart w:id="151" w:name="_Toc27987"/>
      <w:bookmarkStart w:id="152" w:name="_Toc294777506"/>
      <w:bookmarkStart w:id="153" w:name="_Toc312439560"/>
      <w:r>
        <w:rPr>
          <w:rFonts w:hint="eastAsia" w:ascii="黑体" w:hAnsi="黑体" w:eastAsia="黑体"/>
          <w:b w:val="0"/>
          <w:snapToGrid w:val="0"/>
          <w:sz w:val="28"/>
        </w:rPr>
        <w:t xml:space="preserve">3. </w:t>
      </w:r>
      <w:r>
        <w:rPr>
          <w:rFonts w:hint="eastAsia" w:ascii="黑体" w:hAnsi="黑体" w:eastAsia="黑体"/>
          <w:b w:val="0"/>
          <w:snapToGrid w:val="0"/>
          <w:sz w:val="28"/>
          <w:szCs w:val="22"/>
        </w:rPr>
        <w:t>服务</w:t>
      </w:r>
      <w:r>
        <w:rPr>
          <w:rFonts w:hint="eastAsia" w:ascii="黑体" w:hAnsi="黑体" w:eastAsia="黑体"/>
          <w:b w:val="0"/>
          <w:snapToGrid w:val="0"/>
          <w:sz w:val="28"/>
        </w:rPr>
        <w:t>范围和内容</w:t>
      </w:r>
      <w:bookmarkEnd w:id="148"/>
      <w:bookmarkEnd w:id="149"/>
      <w:bookmarkEnd w:id="150"/>
      <w:bookmarkEnd w:id="151"/>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3.1 服务范围：</w:t>
      </w:r>
    </w:p>
    <w:p>
      <w:pPr>
        <w:wordWrap w:val="0"/>
        <w:adjustRightInd w:val="0"/>
        <w:snapToGrid w:val="0"/>
        <w:spacing w:line="480" w:lineRule="exact"/>
        <w:ind w:firstLine="560" w:firstLineChars="200"/>
        <w:rPr>
          <w:rFonts w:hint="eastAsia" w:ascii="仿宋" w:hAnsi="仿宋" w:eastAsia="仿宋"/>
          <w:sz w:val="28"/>
        </w:rPr>
      </w:pPr>
      <w:permStart w:id="44" w:edGrp="everyone"/>
      <w:r>
        <w:rPr>
          <w:rFonts w:hint="eastAsia" w:ascii="仿宋" w:hAnsi="仿宋" w:eastAsia="仿宋"/>
          <w:sz w:val="28"/>
          <w:u w:val="single"/>
        </w:rPr>
        <w:t xml:space="preserve">                                                                                                                                                                           </w:t>
      </w:r>
      <w:permEnd w:id="44"/>
      <w:r>
        <w:rPr>
          <w:rFonts w:hint="eastAsia" w:ascii="仿宋" w:hAnsi="仿宋" w:eastAsia="仿宋"/>
          <w:sz w:val="28"/>
        </w:rPr>
        <w:t xml:space="preserve">。 </w:t>
      </w:r>
    </w:p>
    <w:p>
      <w:pPr>
        <w:pStyle w:val="3"/>
        <w:wordWrap w:val="0"/>
        <w:spacing w:line="480" w:lineRule="exact"/>
        <w:ind w:firstLine="560"/>
        <w:rPr>
          <w:rFonts w:hint="eastAsia" w:ascii="黑体" w:hAnsi="黑体" w:eastAsia="黑体"/>
          <w:b w:val="0"/>
          <w:snapToGrid w:val="0"/>
          <w:sz w:val="28"/>
        </w:rPr>
      </w:pPr>
      <w:bookmarkStart w:id="154" w:name="_Toc370643117"/>
      <w:bookmarkStart w:id="155" w:name="_Toc11763"/>
      <w:bookmarkStart w:id="156" w:name="_Toc27408"/>
      <w:r>
        <w:rPr>
          <w:rFonts w:hint="eastAsia" w:ascii="黑体" w:hAnsi="黑体" w:eastAsia="黑体"/>
          <w:b w:val="0"/>
          <w:snapToGrid w:val="0"/>
          <w:sz w:val="28"/>
        </w:rPr>
        <w:t>4. 甲方的权利和义务</w:t>
      </w:r>
      <w:bookmarkEnd w:id="152"/>
      <w:bookmarkEnd w:id="153"/>
      <w:bookmarkEnd w:id="154"/>
      <w:bookmarkEnd w:id="155"/>
      <w:bookmarkEnd w:id="156"/>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4.1.6 监造报告的具体要求：</w:t>
      </w:r>
    </w:p>
    <w:p>
      <w:pPr>
        <w:wordWrap w:val="0"/>
        <w:adjustRightInd w:val="0"/>
        <w:snapToGrid w:val="0"/>
        <w:spacing w:line="480" w:lineRule="exact"/>
        <w:rPr>
          <w:rFonts w:hint="eastAsia" w:ascii="仿宋" w:hAnsi="仿宋" w:eastAsia="仿宋"/>
          <w:sz w:val="28"/>
        </w:rPr>
      </w:pPr>
      <w:r>
        <w:rPr>
          <w:rFonts w:hint="eastAsia" w:ascii="仿宋" w:hAnsi="仿宋" w:eastAsia="仿宋"/>
          <w:sz w:val="28"/>
        </w:rPr>
        <w:t xml:space="preserve">    </w:t>
      </w:r>
      <w:permStart w:id="45" w:edGrp="everyone"/>
      <w:r>
        <w:rPr>
          <w:rFonts w:hint="eastAsia" w:ascii="仿宋" w:hAnsi="仿宋" w:eastAsia="仿宋"/>
          <w:sz w:val="28"/>
          <w:u w:val="single"/>
        </w:rPr>
        <w:t xml:space="preserve">                                                                                                                 </w:t>
      </w:r>
      <w:permEnd w:id="45"/>
      <w:r>
        <w:rPr>
          <w:rFonts w:hint="eastAsia" w:ascii="仿宋" w:hAnsi="仿宋" w:eastAsia="仿宋"/>
          <w:sz w:val="28"/>
        </w:rPr>
        <w:t xml:space="preserve">     4.2.1 甲方代表：</w:t>
      </w:r>
    </w:p>
    <w:p>
      <w:pPr>
        <w:wordWrap w:val="0"/>
        <w:adjustRightInd w:val="0"/>
        <w:snapToGrid w:val="0"/>
        <w:spacing w:line="480" w:lineRule="exact"/>
        <w:ind w:firstLine="1260" w:firstLineChars="450"/>
        <w:rPr>
          <w:rFonts w:hint="eastAsia" w:ascii="仿宋" w:hAnsi="仿宋" w:eastAsia="仿宋"/>
          <w:sz w:val="28"/>
        </w:rPr>
      </w:pPr>
      <w:r>
        <w:rPr>
          <w:rFonts w:hint="eastAsia" w:ascii="仿宋" w:hAnsi="仿宋" w:eastAsia="仿宋"/>
          <w:sz w:val="28"/>
        </w:rPr>
        <w:t>地址：</w:t>
      </w:r>
      <w:permStart w:id="46" w:edGrp="everyone"/>
      <w:r>
        <w:rPr>
          <w:rFonts w:hint="eastAsia" w:ascii="仿宋" w:hAnsi="仿宋" w:eastAsia="仿宋"/>
          <w:sz w:val="28"/>
          <w:u w:val="single"/>
        </w:rPr>
        <w:t xml:space="preserve">                                           </w:t>
      </w:r>
      <w:permEnd w:id="46"/>
      <w:r>
        <w:rPr>
          <w:rFonts w:hint="eastAsia" w:ascii="仿宋" w:hAnsi="仿宋" w:eastAsia="仿宋"/>
          <w:sz w:val="28"/>
        </w:rPr>
        <w:t>。</w:t>
      </w:r>
    </w:p>
    <w:p>
      <w:pPr>
        <w:wordWrap w:val="0"/>
        <w:adjustRightInd w:val="0"/>
        <w:snapToGrid w:val="0"/>
        <w:spacing w:line="480" w:lineRule="exact"/>
        <w:ind w:firstLine="1260" w:firstLineChars="450"/>
        <w:rPr>
          <w:rFonts w:hint="eastAsia" w:ascii="仿宋" w:hAnsi="仿宋" w:eastAsia="仿宋"/>
          <w:sz w:val="28"/>
        </w:rPr>
      </w:pPr>
      <w:r>
        <w:rPr>
          <w:rFonts w:hint="eastAsia" w:ascii="仿宋" w:hAnsi="仿宋" w:eastAsia="仿宋"/>
          <w:sz w:val="28"/>
        </w:rPr>
        <w:t>邮编：</w:t>
      </w:r>
      <w:permStart w:id="47" w:edGrp="everyone"/>
      <w:r>
        <w:rPr>
          <w:rFonts w:hint="eastAsia" w:ascii="仿宋" w:hAnsi="仿宋" w:eastAsia="仿宋"/>
          <w:sz w:val="28"/>
          <w:u w:val="single"/>
        </w:rPr>
        <w:t xml:space="preserve">                                           </w:t>
      </w:r>
      <w:permEnd w:id="47"/>
      <w:r>
        <w:rPr>
          <w:rFonts w:hint="eastAsia" w:ascii="仿宋" w:hAnsi="仿宋" w:eastAsia="仿宋"/>
          <w:sz w:val="28"/>
        </w:rPr>
        <w:t>。</w:t>
      </w:r>
    </w:p>
    <w:p>
      <w:pPr>
        <w:wordWrap w:val="0"/>
        <w:adjustRightInd w:val="0"/>
        <w:snapToGrid w:val="0"/>
        <w:spacing w:line="480" w:lineRule="exact"/>
        <w:ind w:firstLine="1260" w:firstLineChars="450"/>
        <w:rPr>
          <w:rFonts w:hint="eastAsia" w:ascii="仿宋" w:hAnsi="仿宋" w:eastAsia="仿宋"/>
          <w:sz w:val="28"/>
        </w:rPr>
      </w:pPr>
      <w:r>
        <w:rPr>
          <w:rFonts w:hint="eastAsia" w:ascii="仿宋" w:hAnsi="仿宋" w:eastAsia="仿宋"/>
          <w:sz w:val="28"/>
        </w:rPr>
        <w:t>电话：</w:t>
      </w:r>
      <w:permStart w:id="48" w:edGrp="everyone"/>
      <w:r>
        <w:rPr>
          <w:rFonts w:hint="eastAsia" w:ascii="仿宋" w:hAnsi="仿宋" w:eastAsia="仿宋"/>
          <w:sz w:val="28"/>
          <w:u w:val="single"/>
        </w:rPr>
        <w:t xml:space="preserve">                                           </w:t>
      </w:r>
      <w:permEnd w:id="48"/>
      <w:r>
        <w:rPr>
          <w:rFonts w:hint="eastAsia" w:ascii="仿宋" w:hAnsi="仿宋" w:eastAsia="仿宋"/>
          <w:sz w:val="28"/>
        </w:rPr>
        <w:t>。</w:t>
      </w:r>
    </w:p>
    <w:p>
      <w:pPr>
        <w:wordWrap w:val="0"/>
        <w:snapToGrid w:val="0"/>
        <w:spacing w:line="480" w:lineRule="exact"/>
        <w:ind w:firstLine="1260" w:firstLineChars="450"/>
        <w:rPr>
          <w:rFonts w:hint="eastAsia" w:ascii="仿宋" w:hAnsi="仿宋" w:eastAsia="仿宋"/>
          <w:sz w:val="28"/>
        </w:rPr>
      </w:pPr>
      <w:r>
        <w:rPr>
          <w:rFonts w:hint="eastAsia" w:ascii="仿宋" w:hAnsi="仿宋" w:eastAsia="仿宋"/>
          <w:sz w:val="28"/>
        </w:rPr>
        <w:t>传真：</w:t>
      </w:r>
      <w:permStart w:id="49" w:edGrp="everyone"/>
      <w:r>
        <w:rPr>
          <w:rFonts w:hint="eastAsia" w:ascii="仿宋" w:hAnsi="仿宋" w:eastAsia="仿宋"/>
          <w:sz w:val="28"/>
          <w:u w:val="single"/>
        </w:rPr>
        <w:t xml:space="preserve">                                           </w:t>
      </w:r>
      <w:permEnd w:id="49"/>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4.2.3 甲方应向乙方免费提供文件资料的时间、方式、数量及回收、保密要求如下：</w:t>
      </w:r>
    </w:p>
    <w:p>
      <w:pPr>
        <w:wordWrap w:val="0"/>
        <w:snapToGrid w:val="0"/>
        <w:spacing w:line="480" w:lineRule="exact"/>
        <w:ind w:firstLine="1260" w:firstLineChars="450"/>
        <w:rPr>
          <w:rFonts w:hint="eastAsia" w:ascii="仿宋" w:hAnsi="仿宋" w:eastAsia="仿宋"/>
          <w:sz w:val="28"/>
        </w:rPr>
      </w:pPr>
      <w:r>
        <w:rPr>
          <w:rFonts w:hint="eastAsia" w:ascii="仿宋" w:hAnsi="仿宋" w:eastAsia="仿宋"/>
          <w:sz w:val="28"/>
        </w:rPr>
        <w:t>时间：</w:t>
      </w:r>
      <w:permStart w:id="50" w:edGrp="everyone"/>
      <w:r>
        <w:rPr>
          <w:rFonts w:hint="eastAsia" w:ascii="仿宋" w:hAnsi="仿宋" w:eastAsia="仿宋"/>
          <w:sz w:val="28"/>
          <w:u w:val="single"/>
        </w:rPr>
        <w:t xml:space="preserve">                                           </w:t>
      </w:r>
      <w:permEnd w:id="50"/>
      <w:r>
        <w:rPr>
          <w:rFonts w:hint="eastAsia" w:ascii="仿宋" w:hAnsi="仿宋" w:eastAsia="仿宋"/>
          <w:sz w:val="28"/>
        </w:rPr>
        <w:t>。</w:t>
      </w:r>
    </w:p>
    <w:p>
      <w:pPr>
        <w:wordWrap w:val="0"/>
        <w:snapToGrid w:val="0"/>
        <w:spacing w:line="480" w:lineRule="exact"/>
        <w:ind w:firstLine="1260" w:firstLineChars="450"/>
        <w:rPr>
          <w:rFonts w:hint="eastAsia" w:ascii="仿宋" w:hAnsi="仿宋" w:eastAsia="仿宋"/>
          <w:sz w:val="28"/>
        </w:rPr>
      </w:pPr>
      <w:r>
        <w:rPr>
          <w:rFonts w:hint="eastAsia" w:ascii="仿宋" w:hAnsi="仿宋" w:eastAsia="仿宋"/>
          <w:sz w:val="28"/>
        </w:rPr>
        <w:t>方式：</w:t>
      </w:r>
      <w:permStart w:id="51" w:edGrp="everyone"/>
      <w:r>
        <w:rPr>
          <w:rFonts w:hint="eastAsia" w:ascii="仿宋" w:hAnsi="仿宋" w:eastAsia="仿宋"/>
          <w:sz w:val="28"/>
          <w:u w:val="single"/>
        </w:rPr>
        <w:t xml:space="preserve">                                           </w:t>
      </w:r>
      <w:permEnd w:id="51"/>
      <w:r>
        <w:rPr>
          <w:rFonts w:hint="eastAsia" w:ascii="仿宋" w:hAnsi="仿宋" w:eastAsia="仿宋"/>
          <w:sz w:val="28"/>
        </w:rPr>
        <w:t>。</w:t>
      </w:r>
    </w:p>
    <w:p>
      <w:pPr>
        <w:wordWrap w:val="0"/>
        <w:snapToGrid w:val="0"/>
        <w:spacing w:line="480" w:lineRule="exact"/>
        <w:ind w:firstLine="1260" w:firstLineChars="450"/>
        <w:rPr>
          <w:rFonts w:hint="eastAsia" w:ascii="仿宋" w:hAnsi="仿宋" w:eastAsia="仿宋"/>
          <w:sz w:val="28"/>
        </w:rPr>
      </w:pPr>
      <w:r>
        <w:rPr>
          <w:rFonts w:hint="eastAsia" w:ascii="仿宋" w:hAnsi="仿宋" w:eastAsia="仿宋"/>
          <w:sz w:val="28"/>
        </w:rPr>
        <w:t>数量：</w:t>
      </w:r>
      <w:permStart w:id="52" w:edGrp="everyone"/>
      <w:r>
        <w:rPr>
          <w:rFonts w:hint="eastAsia" w:ascii="仿宋" w:hAnsi="仿宋" w:eastAsia="仿宋"/>
          <w:sz w:val="28"/>
          <w:u w:val="single"/>
        </w:rPr>
        <w:t xml:space="preserve">                                           </w:t>
      </w:r>
      <w:permEnd w:id="52"/>
      <w:r>
        <w:rPr>
          <w:rFonts w:hint="eastAsia" w:ascii="仿宋" w:hAnsi="仿宋" w:eastAsia="仿宋"/>
          <w:sz w:val="28"/>
        </w:rPr>
        <w:t>。</w:t>
      </w:r>
    </w:p>
    <w:p>
      <w:pPr>
        <w:wordWrap w:val="0"/>
        <w:snapToGrid w:val="0"/>
        <w:spacing w:line="480" w:lineRule="exact"/>
        <w:ind w:firstLine="1260" w:firstLineChars="450"/>
        <w:rPr>
          <w:rFonts w:hint="eastAsia" w:ascii="仿宋" w:hAnsi="仿宋" w:eastAsia="仿宋"/>
          <w:sz w:val="28"/>
        </w:rPr>
      </w:pPr>
      <w:r>
        <w:rPr>
          <w:rFonts w:hint="eastAsia" w:ascii="仿宋" w:hAnsi="仿宋" w:eastAsia="仿宋"/>
          <w:sz w:val="28"/>
        </w:rPr>
        <w:t>回收：</w:t>
      </w:r>
      <w:permStart w:id="53" w:edGrp="everyone"/>
      <w:r>
        <w:rPr>
          <w:rFonts w:hint="eastAsia" w:ascii="仿宋" w:hAnsi="仿宋" w:eastAsia="仿宋"/>
          <w:sz w:val="28"/>
          <w:u w:val="single"/>
        </w:rPr>
        <w:t xml:space="preserve">                                           </w:t>
      </w:r>
      <w:permEnd w:id="53"/>
      <w:r>
        <w:rPr>
          <w:rFonts w:hint="eastAsia" w:ascii="仿宋" w:hAnsi="仿宋" w:eastAsia="仿宋"/>
          <w:sz w:val="28"/>
        </w:rPr>
        <w:t>。</w:t>
      </w:r>
    </w:p>
    <w:p>
      <w:pPr>
        <w:wordWrap w:val="0"/>
        <w:snapToGrid w:val="0"/>
        <w:spacing w:line="480" w:lineRule="exact"/>
        <w:ind w:firstLine="1260" w:firstLineChars="450"/>
        <w:rPr>
          <w:rFonts w:hint="eastAsia" w:ascii="仿宋" w:hAnsi="仿宋" w:eastAsia="仿宋"/>
          <w:sz w:val="28"/>
        </w:rPr>
      </w:pPr>
      <w:r>
        <w:rPr>
          <w:rFonts w:hint="eastAsia" w:ascii="仿宋" w:hAnsi="仿宋" w:eastAsia="仿宋"/>
          <w:sz w:val="28"/>
        </w:rPr>
        <w:t>保密：</w:t>
      </w:r>
      <w:permStart w:id="54" w:edGrp="everyone"/>
      <w:r>
        <w:rPr>
          <w:rFonts w:hint="eastAsia" w:ascii="仿宋" w:hAnsi="仿宋" w:eastAsia="仿宋"/>
          <w:sz w:val="28"/>
          <w:u w:val="single"/>
        </w:rPr>
        <w:t xml:space="preserve">                                           </w:t>
      </w:r>
      <w:permEnd w:id="54"/>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 xml:space="preserve">4.2.4 甲方应在收到乙方提交需甲方决定的事宜的相关资料后 </w:t>
      </w:r>
    </w:p>
    <w:p>
      <w:pPr>
        <w:wordWrap w:val="0"/>
        <w:snapToGrid w:val="0"/>
        <w:spacing w:line="480" w:lineRule="exact"/>
        <w:rPr>
          <w:rFonts w:hint="eastAsia" w:ascii="仿宋" w:hAnsi="仿宋" w:eastAsia="仿宋"/>
          <w:sz w:val="28"/>
          <w:u w:val="single"/>
        </w:rPr>
      </w:pPr>
      <w:permStart w:id="55" w:edGrp="everyone"/>
      <w:r>
        <w:rPr>
          <w:rFonts w:hint="eastAsia" w:ascii="仿宋" w:hAnsi="仿宋" w:eastAsia="仿宋"/>
          <w:sz w:val="28"/>
          <w:u w:val="single"/>
        </w:rPr>
        <w:t xml:space="preserve">      </w:t>
      </w:r>
      <w:permEnd w:id="55"/>
      <w:r>
        <w:rPr>
          <w:rFonts w:hint="eastAsia" w:ascii="仿宋" w:hAnsi="仿宋" w:eastAsia="仿宋"/>
          <w:sz w:val="28"/>
        </w:rPr>
        <w:t>日内做出书面形式决定。</w:t>
      </w:r>
    </w:p>
    <w:p>
      <w:pPr>
        <w:pStyle w:val="19"/>
        <w:wordWrap w:val="0"/>
        <w:spacing w:before="0" w:after="0" w:line="480" w:lineRule="exact"/>
        <w:ind w:firstLine="560" w:firstLineChars="200"/>
        <w:rPr>
          <w:rFonts w:hint="eastAsia" w:ascii="黑体" w:hAnsi="黑体" w:eastAsia="黑体"/>
          <w:b w:val="0"/>
          <w:sz w:val="28"/>
        </w:rPr>
      </w:pPr>
      <w:bookmarkStart w:id="157" w:name="_Toc16665"/>
      <w:bookmarkStart w:id="158" w:name="_Toc370643118"/>
      <w:bookmarkStart w:id="159" w:name="_Toc294777507"/>
      <w:bookmarkStart w:id="160" w:name="_Toc16499"/>
      <w:bookmarkStart w:id="161" w:name="_Toc312439561"/>
      <w:r>
        <w:rPr>
          <w:rFonts w:hint="eastAsia" w:ascii="黑体" w:hAnsi="黑体" w:eastAsia="黑体"/>
          <w:b w:val="0"/>
          <w:sz w:val="28"/>
        </w:rPr>
        <w:t>5. 乙方的权利和义务</w:t>
      </w:r>
      <w:bookmarkEnd w:id="157"/>
      <w:bookmarkEnd w:id="158"/>
      <w:bookmarkEnd w:id="159"/>
      <w:bookmarkEnd w:id="160"/>
      <w:bookmarkEnd w:id="161"/>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5.2.5 乙方应按以下约定，向甲方（建设管理单位）提交监造文件：</w:t>
      </w:r>
    </w:p>
    <w:p>
      <w:pPr>
        <w:wordWrap w:val="0"/>
        <w:snapToGrid w:val="0"/>
        <w:spacing w:line="480" w:lineRule="exact"/>
        <w:ind w:firstLine="560" w:firstLineChars="200"/>
        <w:rPr>
          <w:rFonts w:ascii="仿宋" w:hAnsi="仿宋" w:eastAsia="仿宋"/>
          <w:sz w:val="28"/>
        </w:rPr>
      </w:pPr>
      <w:r>
        <w:rPr>
          <w:rFonts w:hint="eastAsia" w:ascii="仿宋" w:hAnsi="仿宋" w:eastAsia="仿宋"/>
          <w:sz w:val="28"/>
        </w:rPr>
        <w:t>（1）合同签订后</w:t>
      </w:r>
      <w:permStart w:id="56" w:edGrp="everyone"/>
      <w:r>
        <w:rPr>
          <w:rFonts w:hint="eastAsia" w:ascii="仿宋" w:hAnsi="仿宋" w:eastAsia="仿宋"/>
          <w:sz w:val="28"/>
          <w:u w:val="single"/>
        </w:rPr>
        <w:t xml:space="preserve">     </w:t>
      </w:r>
      <w:permEnd w:id="56"/>
      <w:r>
        <w:rPr>
          <w:rFonts w:hint="eastAsia" w:ascii="仿宋" w:hAnsi="仿宋" w:eastAsia="仿宋"/>
          <w:sz w:val="28"/>
        </w:rPr>
        <w:t>日内，提交监造大纲、监造细则（规划），严格按照甲方批准的监造大纲、监造细则（规划）、监造合同履行监造义务，对制造厂原材料进厂、生产过程、产品质量和交货进度进行监督控制。</w:t>
      </w:r>
    </w:p>
    <w:p>
      <w:pPr>
        <w:wordWrap w:val="0"/>
        <w:snapToGrid w:val="0"/>
        <w:spacing w:line="480" w:lineRule="exact"/>
        <w:ind w:firstLine="560" w:firstLineChars="200"/>
        <w:rPr>
          <w:rFonts w:ascii="仿宋" w:hAnsi="仿宋" w:eastAsia="仿宋"/>
          <w:sz w:val="28"/>
        </w:rPr>
      </w:pPr>
      <w:r>
        <w:rPr>
          <w:rFonts w:hint="eastAsia" w:ascii="仿宋" w:hAnsi="仿宋" w:eastAsia="仿宋"/>
          <w:sz w:val="28"/>
        </w:rPr>
        <w:t>（2）合同签订后</w:t>
      </w:r>
      <w:permStart w:id="57" w:edGrp="everyone"/>
      <w:r>
        <w:rPr>
          <w:rFonts w:hint="eastAsia" w:ascii="仿宋" w:hAnsi="仿宋" w:eastAsia="仿宋"/>
          <w:sz w:val="28"/>
          <w:u w:val="single"/>
        </w:rPr>
        <w:t xml:space="preserve">     </w:t>
      </w:r>
      <w:permEnd w:id="57"/>
      <w:r>
        <w:rPr>
          <w:rFonts w:hint="eastAsia" w:ascii="仿宋" w:hAnsi="仿宋" w:eastAsia="仿宋"/>
          <w:sz w:val="28"/>
        </w:rPr>
        <w:t>日内，上报的监造相关人员名单、简历应与投标文件一致，如有变动，需报甲方审批，待甲方批准后派驻进厂。</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（3）合同签订后</w:t>
      </w:r>
      <w:permStart w:id="58" w:edGrp="everyone"/>
      <w:r>
        <w:rPr>
          <w:rFonts w:hint="eastAsia" w:ascii="仿宋" w:hAnsi="仿宋" w:eastAsia="仿宋"/>
          <w:sz w:val="28"/>
          <w:u w:val="single"/>
        </w:rPr>
        <w:t xml:space="preserve">     </w:t>
      </w:r>
      <w:permEnd w:id="58"/>
      <w:r>
        <w:rPr>
          <w:rFonts w:hint="eastAsia" w:ascii="仿宋" w:hAnsi="仿宋" w:eastAsia="仿宋"/>
          <w:sz w:val="28"/>
        </w:rPr>
        <w:t>日内，监造工程师做好进驻监造现场的准备，并根据工程进度随时准备进驻现场。</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（4）合同签订后</w:t>
      </w:r>
      <w:permStart w:id="59" w:edGrp="everyone"/>
      <w:r>
        <w:rPr>
          <w:rFonts w:hint="eastAsia" w:ascii="仿宋" w:hAnsi="仿宋" w:eastAsia="仿宋"/>
          <w:sz w:val="28"/>
          <w:u w:val="single"/>
        </w:rPr>
        <w:t xml:space="preserve">     </w:t>
      </w:r>
      <w:permEnd w:id="59"/>
      <w:r>
        <w:rPr>
          <w:rFonts w:hint="eastAsia" w:ascii="仿宋" w:hAnsi="仿宋" w:eastAsia="仿宋"/>
          <w:sz w:val="28"/>
        </w:rPr>
        <w:t>周内，在图纸技术资料交付正常的情况下，监造单位及监造工程师督促工厂编制生产进度计划、检验计划、售后服务计划、产品质量计划报甲方，并对被监造单位履行供货合同能力提出评估意见。</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（5）无论在监造的任何阶段，若发现任何数据、材料等的缺陷或错误，乙方应在</w:t>
      </w:r>
      <w:permStart w:id="60" w:edGrp="everyone"/>
      <w:r>
        <w:rPr>
          <w:rFonts w:hint="eastAsia" w:ascii="仿宋" w:hAnsi="仿宋" w:eastAsia="仿宋"/>
          <w:sz w:val="28"/>
          <w:u w:val="single"/>
        </w:rPr>
        <w:t xml:space="preserve">     </w:t>
      </w:r>
      <w:permEnd w:id="60"/>
      <w:r>
        <w:rPr>
          <w:rFonts w:hint="eastAsia" w:ascii="仿宋" w:hAnsi="仿宋" w:eastAsia="仿宋"/>
          <w:sz w:val="28"/>
        </w:rPr>
        <w:t>日内更正这些错误或缺陷，确保应提供的报告及评价符合合同要求。</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（6）</w:t>
      </w:r>
      <w:permStart w:id="61" w:edGrp="everyone"/>
      <w:r>
        <w:rPr>
          <w:rFonts w:hint="eastAsia" w:ascii="仿宋" w:hAnsi="仿宋" w:eastAsia="仿宋"/>
          <w:sz w:val="28"/>
          <w:u w:val="single"/>
        </w:rPr>
        <w:t xml:space="preserve">                                                  </w:t>
      </w:r>
      <w:permEnd w:id="61"/>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5.2.8 乙方应按以下约定定期提交监造工作报告：</w:t>
      </w:r>
    </w:p>
    <w:p>
      <w:pPr>
        <w:wordWrap w:val="0"/>
        <w:adjustRightInd w:val="0"/>
        <w:snapToGrid w:val="0"/>
        <w:spacing w:line="480" w:lineRule="exact"/>
        <w:ind w:firstLine="560" w:firstLineChars="200"/>
        <w:rPr>
          <w:rFonts w:hint="eastAsia" w:ascii="仿宋" w:hAnsi="仿宋" w:eastAsia="仿宋"/>
          <w:sz w:val="28"/>
        </w:rPr>
      </w:pPr>
      <w:permStart w:id="62" w:edGrp="everyone"/>
      <w:r>
        <w:rPr>
          <w:rFonts w:hint="eastAsia" w:ascii="仿宋" w:hAnsi="仿宋" w:eastAsia="仿宋"/>
          <w:sz w:val="28"/>
          <w:u w:val="single"/>
        </w:rPr>
        <w:t xml:space="preserve">                                                                                                                                                                            </w:t>
      </w:r>
      <w:permEnd w:id="62"/>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5.3 驻厂监造组织机构、人员配备和职责划分</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5.3.2 乙方应按照以下约定，向制造单位派驻驻厂监造组：</w:t>
      </w:r>
    </w:p>
    <w:p>
      <w:pPr>
        <w:wordWrap w:val="0"/>
        <w:adjustRightInd w:val="0"/>
        <w:snapToGrid w:val="0"/>
        <w:spacing w:line="480" w:lineRule="exact"/>
        <w:ind w:firstLine="560" w:firstLineChars="200"/>
        <w:rPr>
          <w:rFonts w:hint="eastAsia" w:ascii="仿宋" w:hAnsi="仿宋" w:eastAsia="仿宋"/>
          <w:sz w:val="28"/>
          <w:u w:val="single"/>
        </w:rPr>
      </w:pPr>
      <w:permStart w:id="63" w:edGrp="everyone"/>
      <w:r>
        <w:rPr>
          <w:rFonts w:hint="eastAsia" w:ascii="仿宋" w:hAnsi="仿宋" w:eastAsia="仿宋"/>
          <w:sz w:val="28"/>
          <w:u w:val="single"/>
        </w:rPr>
        <w:t xml:space="preserve">                                                                                                                                                                            </w:t>
      </w:r>
      <w:permEnd w:id="63"/>
      <w:r>
        <w:rPr>
          <w:rFonts w:hint="eastAsia" w:ascii="仿宋" w:hAnsi="仿宋" w:eastAsia="仿宋"/>
          <w:sz w:val="28"/>
        </w:rPr>
        <w:t>。</w:t>
      </w:r>
    </w:p>
    <w:p>
      <w:pPr>
        <w:pStyle w:val="19"/>
        <w:wordWrap w:val="0"/>
        <w:spacing w:before="0" w:after="0" w:line="480" w:lineRule="exact"/>
        <w:ind w:firstLine="562" w:firstLineChars="200"/>
        <w:rPr>
          <w:rFonts w:hint="eastAsia" w:ascii="黑体" w:hAnsi="黑体" w:eastAsia="黑体"/>
          <w:sz w:val="28"/>
          <w:szCs w:val="22"/>
        </w:rPr>
      </w:pPr>
      <w:bookmarkStart w:id="162" w:name="_Toc370643119"/>
      <w:bookmarkStart w:id="163" w:name="_Toc31748"/>
      <w:bookmarkStart w:id="164" w:name="_Toc9344"/>
      <w:bookmarkStart w:id="165" w:name="_Toc315013737"/>
      <w:bookmarkStart w:id="166" w:name="_Toc312439563"/>
      <w:r>
        <w:rPr>
          <w:rFonts w:hint="eastAsia" w:ascii="黑体" w:hAnsi="黑体" w:eastAsia="黑体"/>
          <w:sz w:val="28"/>
          <w:szCs w:val="22"/>
        </w:rPr>
        <w:t>6. 工作程序及方式</w:t>
      </w:r>
      <w:bookmarkEnd w:id="162"/>
      <w:bookmarkEnd w:id="163"/>
      <w:bookmarkEnd w:id="164"/>
      <w:bookmarkEnd w:id="165"/>
    </w:p>
    <w:p>
      <w:pPr>
        <w:wordWrap w:val="0"/>
        <w:adjustRightInd w:val="0"/>
        <w:snapToGrid w:val="0"/>
        <w:spacing w:line="480" w:lineRule="exact"/>
        <w:ind w:firstLine="560" w:firstLineChars="200"/>
        <w:rPr>
          <w:rFonts w:hint="eastAsia" w:ascii="仿宋" w:hAnsi="仿宋" w:eastAsia="仿宋"/>
          <w:sz w:val="28"/>
        </w:rPr>
      </w:pPr>
      <w:r>
        <w:rPr>
          <w:rFonts w:hint="eastAsia" w:ascii="仿宋" w:hAnsi="仿宋" w:eastAsia="仿宋"/>
          <w:sz w:val="28"/>
        </w:rPr>
        <w:t>6.1.1 甲方向乙方提交设备材料采购合同、设计文件等相关技术文件的时间：</w:t>
      </w:r>
    </w:p>
    <w:p>
      <w:pPr>
        <w:wordWrap w:val="0"/>
        <w:adjustRightInd w:val="0"/>
        <w:snapToGrid w:val="0"/>
        <w:spacing w:line="480" w:lineRule="exact"/>
        <w:ind w:firstLine="560" w:firstLineChars="200"/>
        <w:rPr>
          <w:rFonts w:hint="eastAsia" w:ascii="仿宋" w:hAnsi="仿宋" w:eastAsia="仿宋"/>
          <w:sz w:val="28"/>
        </w:rPr>
      </w:pPr>
      <w:permStart w:id="64" w:edGrp="everyone"/>
      <w:r>
        <w:rPr>
          <w:rFonts w:hint="eastAsia" w:ascii="仿宋" w:hAnsi="仿宋" w:eastAsia="仿宋"/>
          <w:sz w:val="28"/>
          <w:u w:val="single"/>
        </w:rPr>
        <w:t xml:space="preserve">                                                                                                                                                                            </w:t>
      </w:r>
      <w:permEnd w:id="64"/>
      <w:r>
        <w:rPr>
          <w:rFonts w:hint="eastAsia" w:ascii="仿宋" w:hAnsi="仿宋" w:eastAsia="仿宋"/>
          <w:sz w:val="28"/>
        </w:rPr>
        <w:t>。</w:t>
      </w:r>
    </w:p>
    <w:p>
      <w:pPr>
        <w:pStyle w:val="19"/>
        <w:wordWrap w:val="0"/>
        <w:spacing w:before="0" w:after="0" w:line="480" w:lineRule="exact"/>
        <w:ind w:firstLine="560" w:firstLineChars="200"/>
        <w:rPr>
          <w:rFonts w:hint="eastAsia" w:ascii="黑体" w:hAnsi="黑体" w:eastAsia="黑体"/>
          <w:b w:val="0"/>
          <w:sz w:val="28"/>
        </w:rPr>
      </w:pPr>
      <w:bookmarkStart w:id="167" w:name="_Toc21467"/>
      <w:bookmarkStart w:id="168" w:name="_Toc370643120"/>
      <w:bookmarkStart w:id="169" w:name="_Toc1769"/>
      <w:r>
        <w:rPr>
          <w:rFonts w:hint="eastAsia" w:ascii="黑体" w:hAnsi="黑体" w:eastAsia="黑体"/>
          <w:b w:val="0"/>
          <w:sz w:val="28"/>
        </w:rPr>
        <w:t>7. 结算及支付</w:t>
      </w:r>
      <w:bookmarkEnd w:id="166"/>
      <w:bookmarkEnd w:id="167"/>
      <w:bookmarkEnd w:id="168"/>
      <w:bookmarkEnd w:id="169"/>
    </w:p>
    <w:p>
      <w:pPr>
        <w:wordWrap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7.1.2 设备监造费费率系数：</w:t>
      </w:r>
      <w:permStart w:id="65" w:edGrp="everyone"/>
      <w:r>
        <w:rPr>
          <w:rFonts w:hint="eastAsia" w:ascii="仿宋" w:hAnsi="仿宋" w:eastAsia="仿宋"/>
          <w:sz w:val="28"/>
          <w:u w:val="single"/>
        </w:rPr>
        <w:t xml:space="preserve">                             </w:t>
      </w:r>
      <w:permEnd w:id="65"/>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7.1.3 线路材料监造费费率或监造费单价：</w:t>
      </w:r>
      <w:permStart w:id="66" w:edGrp="everyone"/>
      <w:r>
        <w:rPr>
          <w:rFonts w:hint="eastAsia" w:ascii="仿宋" w:hAnsi="仿宋" w:eastAsia="仿宋"/>
          <w:sz w:val="28"/>
          <w:u w:val="single"/>
        </w:rPr>
        <w:t xml:space="preserve">                 </w:t>
      </w:r>
      <w:permEnd w:id="66"/>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7.1.4 设备监造监督检测项目及检测费：</w:t>
      </w:r>
      <w:permStart w:id="67" w:edGrp="everyone"/>
      <w:r>
        <w:rPr>
          <w:rFonts w:hint="eastAsia" w:ascii="仿宋" w:hAnsi="仿宋" w:eastAsia="仿宋"/>
          <w:sz w:val="28"/>
          <w:u w:val="single"/>
        </w:rPr>
        <w:t xml:space="preserve">                   </w:t>
      </w:r>
      <w:permEnd w:id="67"/>
      <w:r>
        <w:rPr>
          <w:rFonts w:hint="eastAsia" w:ascii="仿宋" w:hAnsi="仿宋" w:eastAsia="仿宋"/>
          <w:sz w:val="28"/>
        </w:rPr>
        <w:t>；</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7.1.5 线路材料监造监督检测项目及检测费：</w:t>
      </w:r>
      <w:permStart w:id="68" w:edGrp="everyone"/>
      <w:r>
        <w:rPr>
          <w:rFonts w:hint="eastAsia" w:ascii="仿宋" w:hAnsi="仿宋" w:eastAsia="仿宋"/>
          <w:sz w:val="28"/>
          <w:u w:val="single"/>
        </w:rPr>
        <w:t xml:space="preserve">               </w:t>
      </w:r>
      <w:permEnd w:id="68"/>
      <w:r>
        <w:rPr>
          <w:rFonts w:hint="eastAsia" w:ascii="仿宋" w:hAnsi="仿宋" w:eastAsia="仿宋"/>
          <w:sz w:val="28"/>
        </w:rPr>
        <w:t>。</w:t>
      </w:r>
    </w:p>
    <w:p>
      <w:pPr>
        <w:pStyle w:val="19"/>
        <w:wordWrap w:val="0"/>
        <w:spacing w:before="0" w:after="0" w:line="480" w:lineRule="exact"/>
        <w:ind w:firstLine="560" w:firstLineChars="200"/>
        <w:rPr>
          <w:rFonts w:hint="eastAsia" w:ascii="黑体" w:hAnsi="黑体" w:eastAsia="黑体"/>
          <w:b w:val="0"/>
          <w:sz w:val="28"/>
        </w:rPr>
      </w:pPr>
      <w:bookmarkStart w:id="170" w:name="_Toc294777513"/>
      <w:bookmarkStart w:id="171" w:name="_Toc17004"/>
      <w:bookmarkStart w:id="172" w:name="_Toc11321"/>
      <w:bookmarkStart w:id="173" w:name="_Toc312439565"/>
      <w:bookmarkStart w:id="174" w:name="_Toc370643122"/>
      <w:r>
        <w:rPr>
          <w:rFonts w:hint="eastAsia" w:ascii="黑体" w:hAnsi="黑体" w:eastAsia="黑体"/>
          <w:b w:val="0"/>
          <w:sz w:val="28"/>
        </w:rPr>
        <w:t>11. 争议解决</w:t>
      </w:r>
      <w:bookmarkEnd w:id="170"/>
      <w:bookmarkEnd w:id="171"/>
      <w:bookmarkEnd w:id="172"/>
      <w:bookmarkEnd w:id="173"/>
      <w:bookmarkEnd w:id="174"/>
    </w:p>
    <w:p>
      <w:pPr>
        <w:wordWrap w:val="0"/>
        <w:snapToGrid w:val="0"/>
        <w:spacing w:line="480" w:lineRule="exact"/>
        <w:ind w:firstLine="560"/>
        <w:rPr>
          <w:rFonts w:hint="eastAsia" w:ascii="仿宋" w:hAnsi="仿宋" w:eastAsia="仿宋"/>
          <w:sz w:val="28"/>
        </w:rPr>
      </w:pPr>
      <w:r>
        <w:rPr>
          <w:rFonts w:hint="eastAsia" w:ascii="仿宋" w:hAnsi="仿宋" w:eastAsia="仿宋"/>
          <w:sz w:val="28"/>
        </w:rPr>
        <w:t>11</w:t>
      </w:r>
      <w:r>
        <w:rPr>
          <w:rFonts w:ascii="仿宋" w:hAnsi="仿宋" w:eastAsia="仿宋"/>
          <w:sz w:val="28"/>
        </w:rPr>
        <w:t>.</w:t>
      </w:r>
      <w:r>
        <w:rPr>
          <w:rFonts w:hint="eastAsia" w:ascii="仿宋" w:hAnsi="仿宋" w:eastAsia="仿宋"/>
          <w:sz w:val="28"/>
        </w:rPr>
        <w:t xml:space="preserve">1 </w:t>
      </w:r>
      <w:r>
        <w:rPr>
          <w:rFonts w:ascii="仿宋" w:hAnsi="仿宋" w:eastAsia="仿宋"/>
          <w:sz w:val="28"/>
        </w:rPr>
        <w:t>因合同及合同有关事项发生的争议，双方应本着诚实信用</w:t>
      </w:r>
      <w:r>
        <w:rPr>
          <w:rFonts w:hint="eastAsia" w:ascii="仿宋" w:hAnsi="仿宋" w:eastAsia="仿宋"/>
          <w:sz w:val="28"/>
        </w:rPr>
        <w:t>原则，通过友好协商解决。经协商仍无法达成一致的，按以下第</w:t>
      </w:r>
      <w:permStart w:id="69" w:edGrp="everyone"/>
      <w:r>
        <w:rPr>
          <w:rFonts w:hint="eastAsia" w:ascii="仿宋" w:hAnsi="仿宋" w:eastAsia="仿宋"/>
          <w:sz w:val="28"/>
          <w:u w:val="single"/>
        </w:rPr>
        <w:t xml:space="preserve">  </w:t>
      </w:r>
      <w:permEnd w:id="69"/>
      <w:r>
        <w:rPr>
          <w:rFonts w:hint="eastAsia" w:ascii="仿宋" w:hAnsi="仿宋" w:eastAsia="仿宋"/>
          <w:sz w:val="28"/>
        </w:rPr>
        <w:t>种方式处理：</w:t>
      </w:r>
    </w:p>
    <w:p>
      <w:pPr>
        <w:wordWrap w:val="0"/>
        <w:snapToGrid w:val="0"/>
        <w:spacing w:line="480" w:lineRule="exact"/>
        <w:ind w:firstLine="560"/>
        <w:rPr>
          <w:rFonts w:hint="eastAsia" w:ascii="仿宋" w:hAnsi="仿宋" w:eastAsia="仿宋"/>
          <w:sz w:val="28"/>
        </w:rPr>
      </w:pPr>
      <w:r>
        <w:rPr>
          <w:rFonts w:hint="eastAsia" w:ascii="仿宋" w:hAnsi="仿宋" w:eastAsia="仿宋"/>
          <w:sz w:val="28"/>
        </w:rPr>
        <w:t>（1）仲裁：提交</w:t>
      </w:r>
      <w:permStart w:id="70" w:edGrp="everyone"/>
      <w:r>
        <w:rPr>
          <w:rFonts w:hint="eastAsia" w:ascii="仿宋" w:hAnsi="仿宋" w:eastAsia="仿宋"/>
          <w:sz w:val="28"/>
          <w:u w:val="single"/>
        </w:rPr>
        <w:t xml:space="preserve">            </w:t>
      </w:r>
      <w:permEnd w:id="70"/>
      <w:r>
        <w:rPr>
          <w:rFonts w:hint="eastAsia" w:ascii="仿宋" w:hAnsi="仿宋" w:eastAsia="仿宋"/>
          <w:sz w:val="28"/>
        </w:rPr>
        <w:t>仲裁，按照申请仲裁时该仲裁机构有效的仲裁规则进行仲裁。仲裁裁决是终局的，对双方均有约束力。</w:t>
      </w:r>
    </w:p>
    <w:p>
      <w:pPr>
        <w:wordWrap w:val="0"/>
        <w:snapToGrid w:val="0"/>
        <w:spacing w:line="480" w:lineRule="exact"/>
        <w:ind w:firstLine="560" w:firstLineChars="200"/>
        <w:rPr>
          <w:rFonts w:hint="eastAsia" w:ascii="仿宋" w:hAnsi="仿宋" w:eastAsia="仿宋"/>
          <w:sz w:val="28"/>
        </w:rPr>
      </w:pPr>
      <w:r>
        <w:rPr>
          <w:rFonts w:hint="eastAsia" w:ascii="仿宋" w:hAnsi="仿宋" w:eastAsia="仿宋"/>
          <w:sz w:val="28"/>
        </w:rPr>
        <w:t>（2）诉讼：向</w:t>
      </w:r>
      <w:r>
        <w:rPr>
          <w:rFonts w:hint="eastAsia" w:ascii="仿宋" w:hAnsi="仿宋" w:eastAsia="仿宋"/>
          <w:sz w:val="28"/>
          <w:u w:val="single"/>
        </w:rPr>
        <w:t xml:space="preserve"> </w:t>
      </w:r>
      <w:permStart w:id="71" w:edGrp="everyone"/>
      <w:r>
        <w:rPr>
          <w:rFonts w:hint="eastAsia" w:ascii="仿宋" w:hAnsi="仿宋" w:eastAsia="仿宋"/>
          <w:sz w:val="28"/>
          <w:u w:val="single"/>
        </w:rPr>
        <w:t xml:space="preserve">                </w:t>
      </w:r>
      <w:permEnd w:id="71"/>
      <w:r>
        <w:rPr>
          <w:rFonts w:hint="eastAsia" w:ascii="仿宋" w:hAnsi="仿宋" w:eastAsia="仿宋"/>
          <w:sz w:val="28"/>
        </w:rPr>
        <w:t>所在地人民法院提起诉讼。</w:t>
      </w:r>
    </w:p>
    <w:p>
      <w:pPr>
        <w:pStyle w:val="19"/>
        <w:wordWrap w:val="0"/>
        <w:spacing w:before="0" w:after="0" w:line="480" w:lineRule="exact"/>
        <w:ind w:firstLine="560" w:firstLineChars="200"/>
        <w:rPr>
          <w:rFonts w:hint="eastAsia" w:ascii="黑体" w:hAnsi="黑体" w:eastAsia="黑体"/>
          <w:b w:val="0"/>
          <w:sz w:val="28"/>
          <w:lang w:eastAsia="zh-CN"/>
        </w:rPr>
      </w:pPr>
      <w:bookmarkStart w:id="175" w:name="_Toc31835"/>
      <w:r>
        <w:rPr>
          <w:rFonts w:hint="eastAsia" w:ascii="黑体" w:hAnsi="黑体" w:eastAsia="黑体"/>
          <w:b w:val="0"/>
          <w:sz w:val="28"/>
        </w:rPr>
        <w:t>14. 特别约定</w:t>
      </w:r>
      <w:bookmarkEnd w:id="175"/>
    </w:p>
    <w:p>
      <w:pPr>
        <w:wordWrap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rPr>
        <w:t>本特别约定是合同各方经协商后对合同其他条款的修改或补充，如有不一致，以特别约定为准。</w:t>
      </w:r>
    </w:p>
    <w:p>
      <w:pPr>
        <w:wordWrap w:val="0"/>
        <w:snapToGrid w:val="0"/>
        <w:spacing w:line="480" w:lineRule="exact"/>
        <w:ind w:firstLine="560" w:firstLineChars="200"/>
        <w:rPr>
          <w:rFonts w:hint="eastAsia" w:ascii="仿宋" w:hAnsi="仿宋" w:eastAsia="仿宋"/>
          <w:sz w:val="28"/>
          <w:u w:val="single"/>
        </w:rPr>
      </w:pPr>
      <w:r>
        <w:rPr>
          <w:rFonts w:hint="eastAsia" w:ascii="仿宋" w:hAnsi="仿宋" w:eastAsia="仿宋"/>
          <w:sz w:val="28"/>
          <w:u w:val="single"/>
        </w:rPr>
        <w:t xml:space="preserve"> </w:t>
      </w:r>
      <w:permStart w:id="72" w:edGrp="everyone"/>
      <w:r>
        <w:rPr>
          <w:rFonts w:hint="eastAsia" w:ascii="仿宋" w:hAnsi="仿宋" w:eastAsia="仿宋"/>
          <w:sz w:val="28"/>
          <w:u w:val="single"/>
        </w:rPr>
        <w:t xml:space="preserve">                                                      </w:t>
      </w:r>
    </w:p>
    <w:p>
      <w:pPr>
        <w:wordWrap w:val="0"/>
        <w:snapToGrid w:val="0"/>
        <w:spacing w:line="480" w:lineRule="exact"/>
        <w:rPr>
          <w:rFonts w:hint="eastAsia" w:ascii="仿宋" w:hAnsi="仿宋" w:eastAsia="仿宋"/>
          <w:sz w:val="28"/>
        </w:rPr>
      </w:pPr>
      <w:r>
        <w:rPr>
          <w:rFonts w:hint="eastAsia" w:ascii="仿宋" w:hAnsi="仿宋" w:eastAsia="仿宋"/>
          <w:sz w:val="28"/>
          <w:u w:val="single"/>
        </w:rPr>
        <w:t xml:space="preserve">                                                                                                                     </w:t>
      </w:r>
      <w:permEnd w:id="72"/>
      <w:r>
        <w:rPr>
          <w:rFonts w:hint="eastAsia" w:ascii="仿宋" w:hAnsi="仿宋" w:eastAsia="仿宋"/>
          <w:sz w:val="28"/>
        </w:rPr>
        <w:t>。</w:t>
      </w:r>
    </w:p>
    <w:p>
      <w:pPr>
        <w:wordWrap w:val="0"/>
        <w:snapToGrid w:val="0"/>
        <w:spacing w:line="480" w:lineRule="exact"/>
        <w:rPr>
          <w:rFonts w:hint="eastAsia" w:ascii="仿宋" w:hAnsi="仿宋" w:eastAsia="仿宋"/>
          <w:sz w:val="28"/>
        </w:rPr>
      </w:pPr>
    </w:p>
    <w:p>
      <w:pPr>
        <w:wordWrap w:val="0"/>
        <w:snapToGrid w:val="0"/>
        <w:spacing w:line="480" w:lineRule="exact"/>
        <w:rPr>
          <w:rFonts w:hint="eastAsia" w:ascii="仿宋" w:hAnsi="仿宋" w:eastAsia="仿宋"/>
          <w:sz w:val="28"/>
        </w:rPr>
      </w:pPr>
      <w:r>
        <w:rPr>
          <w:rFonts w:hint="eastAsia" w:ascii="仿宋" w:hAnsi="仿宋" w:eastAsia="仿宋"/>
          <w:sz w:val="28"/>
        </w:rPr>
        <w:t>（以下无正文）</w:t>
      </w:r>
    </w:p>
    <w:p>
      <w:pPr>
        <w:wordWrap w:val="0"/>
        <w:autoSpaceDE w:val="0"/>
        <w:autoSpaceDN w:val="0"/>
        <w:adjustRightInd w:val="0"/>
        <w:snapToGrid w:val="0"/>
        <w:spacing w:after="146" w:line="480" w:lineRule="exact"/>
        <w:ind w:right="-16"/>
        <w:jc w:val="left"/>
        <w:rPr>
          <w:rFonts w:ascii="仿宋" w:hAnsi="仿宋" w:eastAsia="仿宋"/>
          <w:sz w:val="28"/>
        </w:rPr>
      </w:pPr>
      <w:bookmarkStart w:id="176" w:name="_Toc312439570"/>
    </w:p>
    <w:p>
      <w:pPr>
        <w:rPr>
          <w:rFonts w:ascii="仿宋" w:hAnsi="仿宋" w:eastAsia="仿宋"/>
          <w:sz w:val="28"/>
        </w:rPr>
      </w:pPr>
    </w:p>
    <w:p>
      <w:pPr>
        <w:jc w:val="left"/>
        <w:rPr>
          <w:rFonts w:hint="eastAsia" w:ascii="黑体" w:hAnsi="黑体" w:eastAsia="黑体"/>
          <w:snapToGrid w:val="0"/>
          <w:kern w:val="0"/>
          <w:sz w:val="28"/>
        </w:rPr>
      </w:pPr>
      <w:r>
        <w:rPr>
          <w:rFonts w:ascii="仿宋" w:hAnsi="仿宋" w:eastAsia="仿宋"/>
          <w:sz w:val="28"/>
        </w:rPr>
        <w:br w:type="page"/>
      </w:r>
      <w:bookmarkEnd w:id="176"/>
      <w:permStart w:id="73" w:edGrp="everyone"/>
      <w:r>
        <w:rPr>
          <w:rFonts w:hint="eastAsia" w:ascii="黑体" w:hAnsi="黑体" w:eastAsia="黑体"/>
          <w:snapToGrid w:val="0"/>
          <w:kern w:val="0"/>
          <w:sz w:val="28"/>
        </w:rPr>
        <w:t>附件1：</w:t>
      </w:r>
    </w:p>
    <w:p>
      <w:pPr>
        <w:wordWrap w:val="0"/>
        <w:autoSpaceDE w:val="0"/>
        <w:autoSpaceDN w:val="0"/>
        <w:adjustRightInd w:val="0"/>
        <w:snapToGrid w:val="0"/>
        <w:spacing w:after="146" w:line="480" w:lineRule="exact"/>
        <w:ind w:right="-16"/>
        <w:jc w:val="center"/>
        <w:rPr>
          <w:rFonts w:hint="eastAsia" w:ascii="华文中宋" w:hAnsi="华文中宋" w:eastAsia="华文中宋"/>
          <w:b/>
          <w:snapToGrid w:val="0"/>
          <w:kern w:val="0"/>
          <w:sz w:val="32"/>
        </w:rPr>
      </w:pPr>
      <w:r>
        <w:rPr>
          <w:rFonts w:hint="eastAsia" w:ascii="华文中宋" w:hAnsi="华文中宋" w:eastAsia="华文中宋"/>
          <w:b/>
          <w:snapToGrid w:val="0"/>
          <w:kern w:val="0"/>
          <w:sz w:val="32"/>
        </w:rPr>
        <w:t>监造设备材料明细表</w:t>
      </w:r>
    </w:p>
    <w:p>
      <w:pPr>
        <w:wordWrap w:val="0"/>
        <w:autoSpaceDE w:val="0"/>
        <w:autoSpaceDN w:val="0"/>
        <w:adjustRightInd w:val="0"/>
        <w:snapToGrid w:val="0"/>
        <w:spacing w:after="146" w:line="480" w:lineRule="exact"/>
        <w:ind w:right="-16"/>
        <w:jc w:val="left"/>
        <w:rPr>
          <w:rFonts w:ascii="仿宋" w:hAnsi="仿宋" w:eastAsia="仿宋"/>
          <w:b/>
          <w:snapToGrid w:val="0"/>
          <w:kern w:val="0"/>
          <w:sz w:val="28"/>
        </w:rPr>
      </w:pPr>
    </w:p>
    <w:tbl>
      <w:tblPr>
        <w:tblStyle w:val="13"/>
        <w:tblW w:w="8747" w:type="dxa"/>
        <w:jc w:val="center"/>
        <w:tblLayout w:type="fixed"/>
        <w:tblCellMar>
          <w:top w:w="0" w:type="dxa"/>
          <w:left w:w="108" w:type="dxa"/>
          <w:bottom w:w="0" w:type="dxa"/>
          <w:right w:w="108" w:type="dxa"/>
        </w:tblCellMar>
      </w:tblPr>
      <w:tblGrid>
        <w:gridCol w:w="630"/>
        <w:gridCol w:w="682"/>
        <w:gridCol w:w="630"/>
        <w:gridCol w:w="863"/>
        <w:gridCol w:w="662"/>
        <w:gridCol w:w="630"/>
        <w:gridCol w:w="844"/>
        <w:gridCol w:w="735"/>
        <w:gridCol w:w="1076"/>
        <w:gridCol w:w="840"/>
        <w:gridCol w:w="1155"/>
      </w:tblGrid>
      <w:tr>
        <w:tblPrEx>
          <w:tblCellMar>
            <w:top w:w="0" w:type="dxa"/>
            <w:left w:w="108" w:type="dxa"/>
            <w:bottom w:w="0" w:type="dxa"/>
            <w:right w:w="108" w:type="dxa"/>
          </w:tblCellMar>
        </w:tblPrEx>
        <w:trPr>
          <w:trHeight w:val="0" w:hRule="atLeast"/>
          <w:jc w:val="center"/>
        </w:trPr>
        <w:tc>
          <w:tcPr>
            <w:tcW w:w="630"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序号</w:t>
            </w:r>
          </w:p>
        </w:tc>
        <w:tc>
          <w:tcPr>
            <w:tcW w:w="682"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工程名称</w:t>
            </w:r>
          </w:p>
        </w:tc>
        <w:tc>
          <w:tcPr>
            <w:tcW w:w="630"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招标批次</w:t>
            </w:r>
          </w:p>
        </w:tc>
        <w:tc>
          <w:tcPr>
            <w:tcW w:w="863"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设备材料名称</w:t>
            </w:r>
          </w:p>
        </w:tc>
        <w:tc>
          <w:tcPr>
            <w:tcW w:w="662"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型号</w:t>
            </w:r>
          </w:p>
        </w:tc>
        <w:tc>
          <w:tcPr>
            <w:tcW w:w="630"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数量</w:t>
            </w:r>
          </w:p>
        </w:tc>
        <w:tc>
          <w:tcPr>
            <w:tcW w:w="844"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供应商</w:t>
            </w:r>
          </w:p>
        </w:tc>
        <w:tc>
          <w:tcPr>
            <w:tcW w:w="735"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交货</w:t>
            </w:r>
          </w:p>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日期</w:t>
            </w:r>
          </w:p>
        </w:tc>
        <w:tc>
          <w:tcPr>
            <w:tcW w:w="1076"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设备材料购置费（万元）</w:t>
            </w:r>
          </w:p>
        </w:tc>
        <w:tc>
          <w:tcPr>
            <w:tcW w:w="840"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监造费（万元）</w:t>
            </w:r>
          </w:p>
        </w:tc>
        <w:tc>
          <w:tcPr>
            <w:tcW w:w="1155"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sz w:val="24"/>
              </w:rPr>
            </w:pPr>
            <w:r>
              <w:rPr>
                <w:rFonts w:hint="eastAsia" w:ascii="仿宋" w:hAnsi="仿宋" w:eastAsia="仿宋"/>
                <w:sz w:val="24"/>
              </w:rPr>
              <w:t>监造总结交付日期</w:t>
            </w:r>
          </w:p>
        </w:tc>
      </w:tr>
      <w:tr>
        <w:tblPrEx>
          <w:tblCellMar>
            <w:top w:w="0" w:type="dxa"/>
            <w:left w:w="108" w:type="dxa"/>
            <w:bottom w:w="0" w:type="dxa"/>
            <w:right w:w="108" w:type="dxa"/>
          </w:tblCellMar>
        </w:tblPrEx>
        <w:trPr>
          <w:trHeight w:val="0" w:hRule="atLeast"/>
          <w:jc w:val="center"/>
        </w:trPr>
        <w:tc>
          <w:tcPr>
            <w:tcW w:w="630" w:type="dxa"/>
            <w:tcBorders>
              <w:top w:val="single" w:color="auto" w:sz="4" w:space="0"/>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682"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630"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863"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662"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630"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844"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735"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1076"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p>
        </w:tc>
        <w:tc>
          <w:tcPr>
            <w:tcW w:w="840"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p>
        </w:tc>
        <w:tc>
          <w:tcPr>
            <w:tcW w:w="1155" w:type="dxa"/>
            <w:tcBorders>
              <w:top w:val="single" w:color="auto" w:sz="4" w:space="0"/>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p>
        </w:tc>
      </w:tr>
      <w:tr>
        <w:tblPrEx>
          <w:tblCellMar>
            <w:top w:w="0" w:type="dxa"/>
            <w:left w:w="108" w:type="dxa"/>
            <w:bottom w:w="0" w:type="dxa"/>
            <w:right w:w="108" w:type="dxa"/>
          </w:tblCellMar>
        </w:tblPrEx>
        <w:trPr>
          <w:trHeight w:val="0" w:hRule="atLeast"/>
          <w:jc w:val="center"/>
        </w:trPr>
        <w:tc>
          <w:tcPr>
            <w:tcW w:w="630" w:type="dxa"/>
            <w:tcBorders>
              <w:top w:val="nil"/>
              <w:left w:val="single" w:color="auto" w:sz="4" w:space="0"/>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682"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630"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863"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662"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630"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844"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735"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1076"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840"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r>
              <w:rPr>
                <w:rFonts w:hint="eastAsia" w:ascii="仿宋" w:hAnsi="仿宋" w:eastAsia="仿宋"/>
                <w:kern w:val="0"/>
                <w:sz w:val="24"/>
              </w:rPr>
              <w:t>　</w:t>
            </w:r>
          </w:p>
        </w:tc>
        <w:tc>
          <w:tcPr>
            <w:tcW w:w="1155" w:type="dxa"/>
            <w:tcBorders>
              <w:top w:val="nil"/>
              <w:left w:val="nil"/>
              <w:bottom w:val="single" w:color="auto" w:sz="4" w:space="0"/>
              <w:right w:val="single" w:color="auto" w:sz="4" w:space="0"/>
            </w:tcBorders>
            <w:noWrap w:val="0"/>
            <w:tcMar>
              <w:top w:w="113" w:type="dxa"/>
              <w:left w:w="51" w:type="dxa"/>
              <w:bottom w:w="113" w:type="dxa"/>
              <w:right w:w="51" w:type="dxa"/>
            </w:tcMar>
            <w:vAlign w:val="center"/>
          </w:tcPr>
          <w:p>
            <w:pPr>
              <w:widowControl/>
              <w:wordWrap w:val="0"/>
              <w:snapToGrid w:val="0"/>
              <w:spacing w:line="480" w:lineRule="exact"/>
              <w:jc w:val="center"/>
              <w:rPr>
                <w:rFonts w:hint="eastAsia" w:ascii="仿宋" w:hAnsi="仿宋" w:eastAsia="仿宋"/>
                <w:kern w:val="0"/>
                <w:sz w:val="24"/>
              </w:rPr>
            </w:pPr>
          </w:p>
        </w:tc>
      </w:tr>
    </w:tbl>
    <w:p>
      <w:pPr>
        <w:pStyle w:val="20"/>
        <w:wordWrap w:val="0"/>
        <w:spacing w:line="480" w:lineRule="exact"/>
        <w:rPr>
          <w:rFonts w:ascii="仿宋" w:hAnsi="仿宋" w:eastAsia="仿宋"/>
          <w:sz w:val="28"/>
        </w:rPr>
        <w:sectPr>
          <w:footerReference r:id="rId7" w:type="default"/>
          <w:pgSz w:w="11906" w:h="16838"/>
          <w:pgMar w:top="1440" w:right="1800" w:bottom="1440" w:left="1800" w:header="851" w:footer="992" w:gutter="0"/>
          <w:pgNumType w:start="1"/>
          <w:cols w:space="720" w:num="1"/>
          <w:docGrid w:type="lines" w:linePitch="292" w:charSpace="0"/>
        </w:sectPr>
      </w:pPr>
    </w:p>
    <w:p>
      <w:pPr>
        <w:wordWrap w:val="0"/>
        <w:autoSpaceDE w:val="0"/>
        <w:autoSpaceDN w:val="0"/>
        <w:adjustRightInd w:val="0"/>
        <w:snapToGrid w:val="0"/>
        <w:spacing w:line="480" w:lineRule="exact"/>
        <w:ind w:right="-16"/>
        <w:jc w:val="left"/>
        <w:rPr>
          <w:rFonts w:hint="eastAsia" w:ascii="黑体" w:hAnsi="黑体" w:eastAsia="黑体"/>
          <w:snapToGrid w:val="0"/>
          <w:kern w:val="0"/>
          <w:sz w:val="28"/>
        </w:rPr>
      </w:pPr>
      <w:bookmarkStart w:id="177" w:name="_Toc324433207"/>
      <w:r>
        <w:rPr>
          <w:rFonts w:hint="eastAsia" w:ascii="黑体" w:hAnsi="黑体" w:eastAsia="黑体"/>
          <w:snapToGrid w:val="0"/>
          <w:kern w:val="0"/>
          <w:sz w:val="28"/>
        </w:rPr>
        <w:t>附件2：</w:t>
      </w:r>
    </w:p>
    <w:p>
      <w:pPr>
        <w:wordWrap w:val="0"/>
        <w:autoSpaceDE w:val="0"/>
        <w:autoSpaceDN w:val="0"/>
        <w:adjustRightInd w:val="0"/>
        <w:snapToGrid w:val="0"/>
        <w:spacing w:after="146" w:line="480" w:lineRule="exact"/>
        <w:ind w:right="-16"/>
        <w:rPr>
          <w:rFonts w:hint="eastAsia" w:ascii="仿宋" w:hAnsi="仿宋" w:eastAsia="仿宋"/>
          <w:b/>
          <w:snapToGrid w:val="0"/>
          <w:kern w:val="0"/>
          <w:sz w:val="28"/>
        </w:rPr>
      </w:pPr>
      <w:r>
        <w:rPr>
          <w:rFonts w:hint="eastAsia" w:ascii="黑体" w:hAnsi="黑体" w:eastAsia="黑体"/>
          <w:snapToGrid w:val="0"/>
          <w:kern w:val="0"/>
          <w:sz w:val="28"/>
        </w:rPr>
        <w:t>履约保函</w:t>
      </w:r>
      <w:r>
        <w:rPr>
          <w:rFonts w:ascii="黑体" w:hAnsi="黑体" w:eastAsia="黑体"/>
          <w:snapToGrid w:val="0"/>
          <w:kern w:val="0"/>
          <w:sz w:val="28"/>
        </w:rPr>
        <w:t>格式</w:t>
      </w:r>
      <w:bookmarkEnd w:id="177"/>
      <w:bookmarkStart w:id="178" w:name="_Toc324343043"/>
      <w:bookmarkStart w:id="179" w:name="_Toc324433208"/>
      <w:r>
        <w:rPr>
          <w:rFonts w:hint="eastAsia" w:ascii="黑体" w:hAnsi="黑体" w:eastAsia="黑体"/>
          <w:snapToGrid w:val="0"/>
          <w:kern w:val="0"/>
          <w:sz w:val="28"/>
        </w:rPr>
        <w:t>（以银行出具的保函为例）</w:t>
      </w:r>
    </w:p>
    <w:p>
      <w:pPr>
        <w:wordWrap w:val="0"/>
        <w:autoSpaceDE w:val="0"/>
        <w:autoSpaceDN w:val="0"/>
        <w:adjustRightInd w:val="0"/>
        <w:snapToGrid w:val="0"/>
        <w:spacing w:line="480" w:lineRule="exact"/>
        <w:ind w:right="-16"/>
        <w:jc w:val="center"/>
        <w:rPr>
          <w:rFonts w:hint="eastAsia" w:ascii="华文中宋" w:hAnsi="华文中宋" w:eastAsia="华文中宋" w:cs="华文中宋"/>
          <w:b/>
          <w:bCs/>
          <w:snapToGrid w:val="0"/>
          <w:kern w:val="0"/>
          <w:sz w:val="32"/>
          <w:szCs w:val="32"/>
        </w:rPr>
      </w:pPr>
      <w:r>
        <w:rPr>
          <w:rFonts w:hint="eastAsia" w:ascii="华文中宋" w:hAnsi="华文中宋" w:eastAsia="华文中宋" w:cs="华文中宋"/>
          <w:b/>
          <w:bCs/>
          <w:snapToGrid w:val="0"/>
          <w:kern w:val="0"/>
          <w:sz w:val="32"/>
          <w:szCs w:val="32"/>
        </w:rPr>
        <w:t>履约保函</w:t>
      </w:r>
      <w:bookmarkEnd w:id="178"/>
      <w:bookmarkEnd w:id="179"/>
    </w:p>
    <w:p>
      <w:pPr>
        <w:wordWrap w:val="0"/>
        <w:autoSpaceDE w:val="0"/>
        <w:autoSpaceDN w:val="0"/>
        <w:adjustRightInd w:val="0"/>
        <w:snapToGrid w:val="0"/>
        <w:spacing w:line="480" w:lineRule="exact"/>
        <w:ind w:right="-16"/>
        <w:jc w:val="center"/>
        <w:rPr>
          <w:rFonts w:hint="eastAsia" w:ascii="仿宋" w:hAnsi="仿宋" w:eastAsia="仿宋"/>
          <w:b/>
          <w:snapToGrid w:val="0"/>
          <w:kern w:val="0"/>
          <w:sz w:val="28"/>
        </w:rPr>
      </w:pPr>
    </w:p>
    <w:p>
      <w:pPr>
        <w:widowControl/>
        <w:wordWrap w:val="0"/>
        <w:adjustRightInd w:val="0"/>
        <w:spacing w:line="480" w:lineRule="exact"/>
        <w:rPr>
          <w:rFonts w:ascii="仿宋" w:hAnsi="仿宋" w:eastAsia="仿宋"/>
          <w:sz w:val="28"/>
        </w:rPr>
      </w:pPr>
      <w:r>
        <w:rPr>
          <w:rFonts w:ascii="仿宋" w:hAnsi="仿宋" w:eastAsia="仿宋"/>
          <w:sz w:val="28"/>
        </w:rPr>
        <w:t>致：</w:t>
      </w:r>
      <w:r>
        <w:rPr>
          <w:rFonts w:hint="eastAsia" w:ascii="仿宋" w:hAnsi="仿宋" w:eastAsia="仿宋"/>
          <w:sz w:val="28"/>
          <w:u w:val="single"/>
        </w:rPr>
        <w:t xml:space="preserve">                       </w:t>
      </w:r>
    </w:p>
    <w:p>
      <w:pPr>
        <w:wordWrap w:val="0"/>
        <w:adjustRightInd w:val="0"/>
        <w:snapToGrid w:val="0"/>
        <w:spacing w:line="480" w:lineRule="exact"/>
        <w:ind w:firstLine="560" w:firstLineChars="200"/>
        <w:rPr>
          <w:rFonts w:hint="eastAsia" w:ascii="仿宋" w:hAnsi="仿宋" w:eastAsia="仿宋"/>
          <w:sz w:val="28"/>
        </w:rPr>
      </w:pPr>
      <w:r>
        <w:rPr>
          <w:rFonts w:ascii="仿宋" w:hAnsi="仿宋" w:eastAsia="仿宋"/>
          <w:sz w:val="28"/>
        </w:rPr>
        <w:t>鉴于</w:t>
      </w:r>
      <w:r>
        <w:rPr>
          <w:rFonts w:hint="eastAsia" w:ascii="仿宋" w:hAnsi="仿宋" w:eastAsia="仿宋"/>
          <w:sz w:val="28"/>
          <w:u w:val="single"/>
        </w:rPr>
        <w:t xml:space="preserve">        </w:t>
      </w:r>
      <w:r>
        <w:rPr>
          <w:rFonts w:ascii="仿宋" w:hAnsi="仿宋" w:eastAsia="仿宋"/>
          <w:sz w:val="28"/>
        </w:rPr>
        <w:t>（</w:t>
      </w:r>
      <w:r>
        <w:rPr>
          <w:rFonts w:hint="eastAsia" w:ascii="仿宋" w:hAnsi="仿宋" w:eastAsia="仿宋"/>
          <w:sz w:val="28"/>
        </w:rPr>
        <w:t>监造单位</w:t>
      </w:r>
      <w:r>
        <w:rPr>
          <w:rFonts w:ascii="仿宋" w:hAnsi="仿宋" w:eastAsia="仿宋"/>
          <w:sz w:val="28"/>
        </w:rPr>
        <w:t>名称，以下简称</w:t>
      </w:r>
      <w:r>
        <w:rPr>
          <w:rFonts w:hint="eastAsia" w:ascii="仿宋" w:hAnsi="仿宋" w:eastAsia="仿宋"/>
          <w:sz w:val="28"/>
        </w:rPr>
        <w:t>监造单位</w:t>
      </w:r>
      <w:r>
        <w:rPr>
          <w:rFonts w:ascii="仿宋" w:hAnsi="仿宋" w:eastAsia="仿宋"/>
          <w:sz w:val="28"/>
        </w:rPr>
        <w:t>）与贵方</w:t>
      </w:r>
      <w:r>
        <w:rPr>
          <w:rFonts w:hint="eastAsia" w:ascii="仿宋" w:hAnsi="仿宋" w:eastAsia="仿宋"/>
          <w:sz w:val="28"/>
        </w:rPr>
        <w:t>就</w:t>
      </w:r>
      <w:r>
        <w:rPr>
          <w:rFonts w:ascii="仿宋" w:hAnsi="仿宋" w:eastAsia="仿宋"/>
          <w:sz w:val="28"/>
          <w:u w:val="single"/>
        </w:rPr>
        <w:t xml:space="preserve">     </w:t>
      </w:r>
      <w:r>
        <w:rPr>
          <w:rFonts w:hint="eastAsia" w:ascii="仿宋" w:hAnsi="仿宋" w:eastAsia="仿宋"/>
          <w:sz w:val="28"/>
        </w:rPr>
        <w:t>工程</w:t>
      </w:r>
      <w:r>
        <w:rPr>
          <w:rFonts w:hint="eastAsia" w:ascii="仿宋" w:hAnsi="仿宋" w:eastAsia="仿宋"/>
          <w:sz w:val="28"/>
          <w:u w:val="single"/>
        </w:rPr>
        <w:t xml:space="preserve">     </w:t>
      </w:r>
      <w:r>
        <w:rPr>
          <w:rFonts w:hint="eastAsia" w:ascii="仿宋" w:hAnsi="仿宋" w:eastAsia="仿宋"/>
          <w:sz w:val="28"/>
        </w:rPr>
        <w:t>（设备/材料）</w:t>
      </w:r>
      <w:r>
        <w:rPr>
          <w:rFonts w:ascii="仿宋" w:hAnsi="仿宋" w:eastAsia="仿宋"/>
          <w:sz w:val="28"/>
        </w:rPr>
        <w:t>于</w:t>
      </w:r>
      <w:r>
        <w:rPr>
          <w:rFonts w:hint="eastAsia" w:ascii="仿宋" w:hAnsi="仿宋" w:eastAsia="仿宋"/>
          <w:sz w:val="28"/>
          <w:u w:val="single"/>
        </w:rPr>
        <w:t xml:space="preserve">   </w:t>
      </w:r>
      <w:r>
        <w:rPr>
          <w:rFonts w:ascii="仿宋" w:hAnsi="仿宋" w:eastAsia="仿宋"/>
          <w:sz w:val="28"/>
        </w:rPr>
        <w:t>年</w:t>
      </w:r>
      <w:r>
        <w:rPr>
          <w:rFonts w:hint="eastAsia" w:ascii="仿宋" w:hAnsi="仿宋" w:eastAsia="仿宋"/>
          <w:sz w:val="28"/>
          <w:u w:val="single"/>
        </w:rPr>
        <w:t xml:space="preserve">  </w:t>
      </w:r>
      <w:r>
        <w:rPr>
          <w:rFonts w:ascii="仿宋" w:hAnsi="仿宋" w:eastAsia="仿宋"/>
          <w:sz w:val="28"/>
        </w:rPr>
        <w:t>月</w:t>
      </w:r>
      <w:r>
        <w:rPr>
          <w:rFonts w:hint="eastAsia" w:ascii="仿宋" w:hAnsi="仿宋" w:eastAsia="仿宋"/>
          <w:sz w:val="28"/>
          <w:u w:val="single"/>
        </w:rPr>
        <w:t xml:space="preserve">  </w:t>
      </w:r>
      <w:r>
        <w:rPr>
          <w:rFonts w:ascii="仿宋" w:hAnsi="仿宋" w:eastAsia="仿宋"/>
          <w:sz w:val="28"/>
        </w:rPr>
        <w:t>日签订了编号为</w:t>
      </w:r>
      <w:r>
        <w:rPr>
          <w:rFonts w:hint="eastAsia" w:ascii="仿宋" w:hAnsi="仿宋" w:eastAsia="仿宋"/>
          <w:sz w:val="28"/>
          <w:u w:val="single"/>
        </w:rPr>
        <w:t xml:space="preserve">       </w:t>
      </w:r>
      <w:r>
        <w:rPr>
          <w:rFonts w:ascii="仿宋" w:hAnsi="仿宋" w:eastAsia="仿宋"/>
          <w:sz w:val="28"/>
        </w:rPr>
        <w:t>的</w:t>
      </w:r>
      <w:r>
        <w:rPr>
          <w:rFonts w:hint="eastAsia" w:ascii="仿宋" w:hAnsi="仿宋" w:eastAsia="仿宋"/>
          <w:sz w:val="28"/>
        </w:rPr>
        <w:t>监造服务委托</w:t>
      </w:r>
      <w:r>
        <w:rPr>
          <w:rFonts w:ascii="仿宋" w:hAnsi="仿宋" w:eastAsia="仿宋"/>
          <w:sz w:val="28"/>
        </w:rPr>
        <w:t>合同（以下简称</w:t>
      </w:r>
      <w:r>
        <w:rPr>
          <w:rFonts w:hint="eastAsia" w:ascii="仿宋" w:hAnsi="仿宋" w:eastAsia="仿宋"/>
          <w:sz w:val="28"/>
        </w:rPr>
        <w:t>监造</w:t>
      </w:r>
      <w:r>
        <w:rPr>
          <w:rFonts w:ascii="仿宋" w:hAnsi="仿宋" w:eastAsia="仿宋"/>
          <w:sz w:val="28"/>
        </w:rPr>
        <w:t>合同），由</w:t>
      </w:r>
      <w:r>
        <w:rPr>
          <w:rFonts w:hint="eastAsia" w:ascii="仿宋" w:hAnsi="仿宋" w:eastAsia="仿宋"/>
          <w:sz w:val="28"/>
        </w:rPr>
        <w:t>监造单位</w:t>
      </w:r>
      <w:r>
        <w:rPr>
          <w:rFonts w:ascii="仿宋" w:hAnsi="仿宋" w:eastAsia="仿宋"/>
          <w:sz w:val="28"/>
        </w:rPr>
        <w:t>负责</w:t>
      </w:r>
      <w:r>
        <w:rPr>
          <w:rFonts w:hint="eastAsia" w:ascii="仿宋" w:hAnsi="仿宋" w:eastAsia="仿宋"/>
          <w:sz w:val="28"/>
        </w:rPr>
        <w:t>上述设备/材料的监造服务</w:t>
      </w:r>
      <w:r>
        <w:rPr>
          <w:rFonts w:ascii="仿宋" w:hAnsi="仿宋" w:eastAsia="仿宋"/>
          <w:sz w:val="28"/>
        </w:rPr>
        <w:t>；贵方在</w:t>
      </w:r>
      <w:r>
        <w:rPr>
          <w:rFonts w:hint="eastAsia" w:ascii="仿宋" w:hAnsi="仿宋" w:eastAsia="仿宋"/>
          <w:sz w:val="28"/>
        </w:rPr>
        <w:t>监造</w:t>
      </w:r>
      <w:r>
        <w:rPr>
          <w:rFonts w:ascii="仿宋" w:hAnsi="仿宋" w:eastAsia="仿宋"/>
          <w:sz w:val="28"/>
        </w:rPr>
        <w:t>合同中要求</w:t>
      </w:r>
      <w:r>
        <w:rPr>
          <w:rFonts w:hint="eastAsia" w:ascii="仿宋" w:hAnsi="仿宋" w:eastAsia="仿宋"/>
          <w:sz w:val="28"/>
        </w:rPr>
        <w:t>监造单位</w:t>
      </w:r>
      <w:r>
        <w:rPr>
          <w:rFonts w:ascii="仿宋" w:hAnsi="仿宋" w:eastAsia="仿宋"/>
          <w:sz w:val="28"/>
        </w:rPr>
        <w:t>提供总金额为人民币</w:t>
      </w:r>
      <w:r>
        <w:rPr>
          <w:rFonts w:hint="eastAsia" w:ascii="仿宋" w:hAnsi="仿宋" w:eastAsia="仿宋"/>
          <w:sz w:val="28"/>
          <w:u w:val="single"/>
        </w:rPr>
        <w:t xml:space="preserve">               </w:t>
      </w:r>
      <w:r>
        <w:rPr>
          <w:rFonts w:ascii="仿宋" w:hAnsi="仿宋" w:eastAsia="仿宋"/>
          <w:sz w:val="28"/>
        </w:rPr>
        <w:t>万元的银行保函，作为</w:t>
      </w:r>
      <w:r>
        <w:rPr>
          <w:rFonts w:hint="eastAsia" w:ascii="仿宋" w:hAnsi="仿宋" w:eastAsia="仿宋"/>
          <w:sz w:val="28"/>
        </w:rPr>
        <w:t>监造单位</w:t>
      </w:r>
      <w:r>
        <w:rPr>
          <w:rFonts w:ascii="仿宋" w:hAnsi="仿宋" w:eastAsia="仿宋"/>
          <w:sz w:val="28"/>
        </w:rPr>
        <w:t>履行</w:t>
      </w:r>
      <w:r>
        <w:rPr>
          <w:rFonts w:hint="eastAsia" w:ascii="仿宋" w:hAnsi="仿宋" w:eastAsia="仿宋"/>
          <w:sz w:val="28"/>
        </w:rPr>
        <w:t>监造</w:t>
      </w:r>
      <w:r>
        <w:rPr>
          <w:rFonts w:ascii="仿宋" w:hAnsi="仿宋" w:eastAsia="仿宋"/>
          <w:sz w:val="28"/>
        </w:rPr>
        <w:t>合同的担保</w:t>
      </w:r>
      <w:r>
        <w:rPr>
          <w:rFonts w:hint="eastAsia" w:ascii="仿宋" w:hAnsi="仿宋" w:eastAsia="仿宋"/>
          <w:sz w:val="28"/>
        </w:rPr>
        <w:t>。</w:t>
      </w:r>
    </w:p>
    <w:p>
      <w:pPr>
        <w:wordWrap w:val="0"/>
        <w:adjustRightInd w:val="0"/>
        <w:snapToGrid w:val="0"/>
        <w:spacing w:line="480" w:lineRule="exact"/>
        <w:ind w:firstLine="560" w:firstLineChars="200"/>
        <w:rPr>
          <w:rFonts w:ascii="仿宋" w:hAnsi="仿宋" w:eastAsia="仿宋"/>
          <w:sz w:val="28"/>
        </w:rPr>
      </w:pPr>
      <w:r>
        <w:rPr>
          <w:rFonts w:ascii="仿宋" w:hAnsi="仿宋" w:eastAsia="仿宋"/>
          <w:sz w:val="28"/>
        </w:rPr>
        <w:t>为此，根据</w:t>
      </w:r>
      <w:r>
        <w:rPr>
          <w:rFonts w:hint="eastAsia" w:ascii="仿宋" w:hAnsi="仿宋" w:eastAsia="仿宋"/>
          <w:sz w:val="28"/>
        </w:rPr>
        <w:t>监造单位</w:t>
      </w:r>
      <w:r>
        <w:rPr>
          <w:rFonts w:ascii="仿宋" w:hAnsi="仿宋" w:eastAsia="仿宋"/>
          <w:sz w:val="28"/>
        </w:rPr>
        <w:t>的申请，本银行</w:t>
      </w:r>
      <w:r>
        <w:rPr>
          <w:rFonts w:hint="eastAsia" w:ascii="仿宋" w:hAnsi="仿宋" w:eastAsia="仿宋"/>
          <w:sz w:val="28"/>
          <w:u w:val="single"/>
        </w:rPr>
        <w:t xml:space="preserve">                  </w:t>
      </w:r>
      <w:r>
        <w:rPr>
          <w:rFonts w:ascii="仿宋" w:hAnsi="仿宋" w:eastAsia="仿宋"/>
          <w:sz w:val="28"/>
        </w:rPr>
        <w:t>（银行名称及法定地址），特向贵方出具本履约保函，并在此声明：</w:t>
      </w:r>
    </w:p>
    <w:p>
      <w:pPr>
        <w:wordWrap w:val="0"/>
        <w:adjustRightInd w:val="0"/>
        <w:snapToGrid w:val="0"/>
        <w:spacing w:line="480" w:lineRule="exact"/>
        <w:ind w:firstLine="560" w:firstLineChars="200"/>
        <w:rPr>
          <w:rFonts w:ascii="仿宋" w:hAnsi="仿宋" w:eastAsia="仿宋"/>
          <w:sz w:val="28"/>
        </w:rPr>
      </w:pPr>
      <w:r>
        <w:rPr>
          <w:rFonts w:ascii="仿宋" w:hAnsi="仿宋" w:eastAsia="仿宋"/>
          <w:sz w:val="28"/>
        </w:rPr>
        <w:t>1</w:t>
      </w:r>
      <w:r>
        <w:rPr>
          <w:rFonts w:hint="eastAsia" w:ascii="仿宋" w:hAnsi="仿宋" w:eastAsia="仿宋"/>
          <w:sz w:val="28"/>
        </w:rPr>
        <w:t xml:space="preserve">. </w:t>
      </w:r>
      <w:r>
        <w:rPr>
          <w:rFonts w:ascii="仿宋" w:hAnsi="仿宋" w:eastAsia="仿宋"/>
          <w:sz w:val="28"/>
        </w:rPr>
        <w:t>本履约保函为无条件的不可撤销的银行保函；</w:t>
      </w:r>
    </w:p>
    <w:p>
      <w:pPr>
        <w:wordWrap w:val="0"/>
        <w:adjustRightInd w:val="0"/>
        <w:snapToGrid w:val="0"/>
        <w:spacing w:line="480" w:lineRule="exact"/>
        <w:ind w:firstLine="560" w:firstLineChars="200"/>
        <w:rPr>
          <w:rFonts w:ascii="仿宋" w:hAnsi="仿宋" w:eastAsia="仿宋"/>
          <w:sz w:val="28"/>
        </w:rPr>
      </w:pPr>
      <w:r>
        <w:rPr>
          <w:rFonts w:ascii="仿宋" w:hAnsi="仿宋" w:eastAsia="仿宋"/>
          <w:sz w:val="28"/>
        </w:rPr>
        <w:t>2</w:t>
      </w:r>
      <w:r>
        <w:rPr>
          <w:rFonts w:hint="eastAsia" w:ascii="仿宋" w:hAnsi="仿宋" w:eastAsia="仿宋"/>
          <w:sz w:val="28"/>
        </w:rPr>
        <w:t xml:space="preserve">. </w:t>
      </w:r>
      <w:r>
        <w:rPr>
          <w:rFonts w:ascii="仿宋" w:hAnsi="仿宋" w:eastAsia="仿宋"/>
          <w:sz w:val="28"/>
        </w:rPr>
        <w:t>本履约保函金额为人民币</w:t>
      </w:r>
      <w:r>
        <w:rPr>
          <w:rFonts w:hint="eastAsia" w:ascii="仿宋" w:hAnsi="仿宋" w:eastAsia="仿宋"/>
          <w:sz w:val="28"/>
          <w:u w:val="single"/>
        </w:rPr>
        <w:t xml:space="preserve">             </w:t>
      </w:r>
      <w:r>
        <w:rPr>
          <w:rFonts w:ascii="仿宋" w:hAnsi="仿宋" w:eastAsia="仿宋"/>
          <w:sz w:val="28"/>
        </w:rPr>
        <w:t>万元；</w:t>
      </w:r>
    </w:p>
    <w:p>
      <w:pPr>
        <w:wordWrap w:val="0"/>
        <w:adjustRightInd w:val="0"/>
        <w:snapToGrid w:val="0"/>
        <w:spacing w:line="480" w:lineRule="exact"/>
        <w:ind w:firstLine="560" w:firstLineChars="200"/>
        <w:rPr>
          <w:rFonts w:ascii="仿宋" w:hAnsi="仿宋" w:eastAsia="仿宋"/>
          <w:sz w:val="28"/>
        </w:rPr>
      </w:pPr>
      <w:r>
        <w:rPr>
          <w:rFonts w:ascii="仿宋" w:hAnsi="仿宋" w:eastAsia="仿宋"/>
          <w:sz w:val="28"/>
        </w:rPr>
        <w:t>3</w:t>
      </w:r>
      <w:r>
        <w:rPr>
          <w:rFonts w:hint="eastAsia" w:ascii="仿宋" w:hAnsi="仿宋" w:eastAsia="仿宋"/>
          <w:sz w:val="28"/>
        </w:rPr>
        <w:t xml:space="preserve">. </w:t>
      </w:r>
      <w:r>
        <w:rPr>
          <w:rFonts w:ascii="仿宋" w:hAnsi="仿宋" w:eastAsia="仿宋"/>
          <w:sz w:val="28"/>
        </w:rPr>
        <w:t>如果由于</w:t>
      </w:r>
      <w:r>
        <w:rPr>
          <w:rFonts w:hint="eastAsia" w:ascii="仿宋" w:hAnsi="仿宋" w:eastAsia="仿宋"/>
          <w:sz w:val="28"/>
        </w:rPr>
        <w:t>监造单位</w:t>
      </w:r>
      <w:r>
        <w:rPr>
          <w:rFonts w:ascii="仿宋" w:hAnsi="仿宋" w:eastAsia="仿宋"/>
          <w:sz w:val="28"/>
        </w:rPr>
        <w:t>在履行</w:t>
      </w:r>
      <w:r>
        <w:rPr>
          <w:rFonts w:hint="eastAsia" w:ascii="仿宋" w:hAnsi="仿宋" w:eastAsia="仿宋"/>
          <w:sz w:val="28"/>
        </w:rPr>
        <w:t>监造</w:t>
      </w:r>
      <w:r>
        <w:rPr>
          <w:rFonts w:ascii="仿宋" w:hAnsi="仿宋" w:eastAsia="仿宋"/>
          <w:sz w:val="28"/>
        </w:rPr>
        <w:t>合同过程中的作为或不作为、故意、疏忽或过失、过错等原因，使贵方遭受任何损失时，贵方即可向本行发出要求支付的书面通知。本行在收到该通知后将立即按该书面通知所要求的支付金额和时间进行支付。贵方在发出此类通知时无需随附任何证据或证据性材料，也无需说明任何理由；</w:t>
      </w:r>
    </w:p>
    <w:p>
      <w:pPr>
        <w:wordWrap w:val="0"/>
        <w:adjustRightInd w:val="0"/>
        <w:snapToGrid w:val="0"/>
        <w:spacing w:line="480" w:lineRule="exact"/>
        <w:ind w:firstLine="560" w:firstLineChars="200"/>
        <w:rPr>
          <w:rFonts w:ascii="仿宋" w:hAnsi="仿宋" w:eastAsia="仿宋"/>
          <w:sz w:val="28"/>
        </w:rPr>
      </w:pPr>
      <w:r>
        <w:rPr>
          <w:rFonts w:ascii="仿宋" w:hAnsi="仿宋" w:eastAsia="仿宋"/>
          <w:sz w:val="28"/>
        </w:rPr>
        <w:t>4</w:t>
      </w:r>
      <w:r>
        <w:rPr>
          <w:rFonts w:hint="eastAsia" w:ascii="仿宋" w:hAnsi="仿宋" w:eastAsia="仿宋"/>
          <w:sz w:val="28"/>
        </w:rPr>
        <w:t xml:space="preserve">. </w:t>
      </w:r>
      <w:r>
        <w:rPr>
          <w:rFonts w:ascii="仿宋" w:hAnsi="仿宋" w:eastAsia="仿宋"/>
          <w:sz w:val="28"/>
        </w:rPr>
        <w:t>本行特此放弃所有因贵方与</w:t>
      </w:r>
      <w:r>
        <w:rPr>
          <w:rFonts w:hint="eastAsia" w:ascii="仿宋" w:hAnsi="仿宋" w:eastAsia="仿宋"/>
          <w:sz w:val="28"/>
        </w:rPr>
        <w:t>监造单位</w:t>
      </w:r>
      <w:r>
        <w:rPr>
          <w:rFonts w:ascii="仿宋" w:hAnsi="仿宋" w:eastAsia="仿宋"/>
          <w:sz w:val="28"/>
        </w:rPr>
        <w:t>之间发生争议或相互索赔而享有的任何抗辩权；</w:t>
      </w:r>
    </w:p>
    <w:p>
      <w:pPr>
        <w:wordWrap w:val="0"/>
        <w:adjustRightInd w:val="0"/>
        <w:snapToGrid w:val="0"/>
        <w:spacing w:line="480" w:lineRule="exact"/>
        <w:ind w:firstLine="560" w:firstLineChars="200"/>
        <w:rPr>
          <w:rFonts w:ascii="仿宋" w:hAnsi="仿宋" w:eastAsia="仿宋"/>
          <w:sz w:val="28"/>
        </w:rPr>
      </w:pPr>
      <w:r>
        <w:rPr>
          <w:rFonts w:ascii="仿宋" w:hAnsi="仿宋" w:eastAsia="仿宋"/>
          <w:sz w:val="28"/>
        </w:rPr>
        <w:t>5</w:t>
      </w:r>
      <w:r>
        <w:rPr>
          <w:rFonts w:hint="eastAsia" w:ascii="仿宋" w:hAnsi="仿宋" w:eastAsia="仿宋"/>
          <w:sz w:val="28"/>
        </w:rPr>
        <w:t xml:space="preserve">. </w:t>
      </w:r>
      <w:r>
        <w:rPr>
          <w:rFonts w:ascii="仿宋" w:hAnsi="仿宋" w:eastAsia="仿宋"/>
          <w:spacing w:val="4"/>
          <w:sz w:val="28"/>
        </w:rPr>
        <w:t>本行进一步同意，如果</w:t>
      </w:r>
      <w:r>
        <w:rPr>
          <w:rFonts w:hint="eastAsia" w:ascii="仿宋" w:hAnsi="仿宋" w:eastAsia="仿宋"/>
          <w:spacing w:val="4"/>
          <w:sz w:val="28"/>
        </w:rPr>
        <w:t>监造</w:t>
      </w:r>
      <w:r>
        <w:rPr>
          <w:rFonts w:ascii="仿宋" w:hAnsi="仿宋" w:eastAsia="仿宋"/>
          <w:spacing w:val="4"/>
          <w:sz w:val="28"/>
        </w:rPr>
        <w:t>合同发生任何情况的修改、修订、补充或其他变化，本行在本履约保函中的责任将不会发生任何变化，</w:t>
      </w:r>
      <w:r>
        <w:rPr>
          <w:rFonts w:hint="eastAsia" w:ascii="仿宋" w:hAnsi="仿宋" w:eastAsia="仿宋"/>
          <w:spacing w:val="4"/>
          <w:sz w:val="28"/>
        </w:rPr>
        <w:t>监造</w:t>
      </w:r>
      <w:r>
        <w:rPr>
          <w:rFonts w:ascii="仿宋" w:hAnsi="仿宋" w:eastAsia="仿宋"/>
          <w:spacing w:val="4"/>
          <w:sz w:val="28"/>
        </w:rPr>
        <w:t>合同的前述变化也无须通知本行；</w:t>
      </w:r>
    </w:p>
    <w:p>
      <w:pPr>
        <w:wordWrap w:val="0"/>
        <w:adjustRightInd w:val="0"/>
        <w:snapToGrid w:val="0"/>
        <w:spacing w:line="480" w:lineRule="exact"/>
        <w:ind w:firstLine="560" w:firstLineChars="200"/>
        <w:rPr>
          <w:rFonts w:hint="eastAsia" w:ascii="仿宋" w:hAnsi="仿宋" w:eastAsia="仿宋"/>
          <w:sz w:val="28"/>
        </w:rPr>
      </w:pPr>
      <w:r>
        <w:rPr>
          <w:rFonts w:ascii="仿宋" w:hAnsi="仿宋" w:eastAsia="仿宋"/>
          <w:sz w:val="28"/>
        </w:rPr>
        <w:t>6</w:t>
      </w:r>
      <w:r>
        <w:rPr>
          <w:rFonts w:hint="eastAsia" w:ascii="仿宋" w:hAnsi="仿宋" w:eastAsia="仿宋"/>
          <w:sz w:val="28"/>
        </w:rPr>
        <w:t xml:space="preserve">. </w:t>
      </w:r>
      <w:r>
        <w:rPr>
          <w:rFonts w:ascii="仿宋" w:hAnsi="仿宋" w:eastAsia="仿宋"/>
          <w:sz w:val="28"/>
        </w:rPr>
        <w:t>本履约保函在从签发之日起至</w:t>
      </w:r>
      <w:r>
        <w:rPr>
          <w:rFonts w:hint="eastAsia" w:ascii="仿宋" w:hAnsi="仿宋" w:eastAsia="仿宋"/>
          <w:sz w:val="28"/>
        </w:rPr>
        <w:t>监造资料移交</w:t>
      </w:r>
      <w:r>
        <w:rPr>
          <w:rFonts w:ascii="仿宋" w:hAnsi="仿宋" w:eastAsia="仿宋"/>
          <w:sz w:val="28"/>
        </w:rPr>
        <w:t>贵方期间内有效。</w:t>
      </w:r>
    </w:p>
    <w:p>
      <w:pPr>
        <w:widowControl/>
        <w:wordWrap w:val="0"/>
        <w:adjustRightInd w:val="0"/>
        <w:spacing w:line="480" w:lineRule="exact"/>
        <w:ind w:firstLine="420"/>
        <w:rPr>
          <w:rFonts w:hint="eastAsia" w:ascii="仿宋" w:hAnsi="仿宋" w:eastAsia="仿宋"/>
          <w:sz w:val="28"/>
        </w:rPr>
      </w:pPr>
    </w:p>
    <w:p>
      <w:pPr>
        <w:widowControl/>
        <w:wordWrap w:val="0"/>
        <w:adjustRightInd w:val="0"/>
        <w:spacing w:line="480" w:lineRule="exact"/>
        <w:ind w:firstLine="420"/>
        <w:rPr>
          <w:rFonts w:hint="eastAsia" w:ascii="仿宋" w:hAnsi="仿宋" w:eastAsia="仿宋"/>
          <w:sz w:val="28"/>
        </w:rPr>
      </w:pPr>
    </w:p>
    <w:p>
      <w:pPr>
        <w:widowControl/>
        <w:wordWrap w:val="0"/>
        <w:adjustRightInd w:val="0"/>
        <w:spacing w:line="480" w:lineRule="exact"/>
        <w:ind w:left="5040"/>
        <w:rPr>
          <w:rFonts w:ascii="仿宋" w:hAnsi="仿宋" w:eastAsia="仿宋"/>
          <w:sz w:val="28"/>
        </w:rPr>
      </w:pPr>
      <w:r>
        <w:rPr>
          <w:rFonts w:ascii="仿宋" w:hAnsi="仿宋" w:eastAsia="仿宋"/>
          <w:sz w:val="28"/>
        </w:rPr>
        <w:t>银行名称：（盖章）</w:t>
      </w:r>
    </w:p>
    <w:p>
      <w:pPr>
        <w:widowControl/>
        <w:wordWrap w:val="0"/>
        <w:adjustRightInd w:val="0"/>
        <w:spacing w:line="480" w:lineRule="exact"/>
        <w:ind w:firstLine="5040" w:firstLineChars="1800"/>
        <w:rPr>
          <w:rFonts w:ascii="仿宋" w:hAnsi="仿宋" w:eastAsia="仿宋"/>
          <w:sz w:val="28"/>
        </w:rPr>
      </w:pPr>
      <w:r>
        <w:rPr>
          <w:rFonts w:ascii="仿宋" w:hAnsi="仿宋" w:eastAsia="仿宋"/>
          <w:sz w:val="28"/>
        </w:rPr>
        <w:t>负责人：</w:t>
      </w:r>
    </w:p>
    <w:p>
      <w:pPr>
        <w:widowControl/>
        <w:wordWrap w:val="0"/>
        <w:adjustRightInd w:val="0"/>
        <w:spacing w:line="480" w:lineRule="exact"/>
        <w:ind w:firstLine="5040" w:firstLineChars="1800"/>
        <w:rPr>
          <w:rFonts w:ascii="仿宋" w:hAnsi="仿宋" w:eastAsia="仿宋"/>
          <w:sz w:val="28"/>
        </w:rPr>
      </w:pPr>
      <w:r>
        <w:rPr>
          <w:rFonts w:ascii="仿宋" w:hAnsi="仿宋" w:eastAsia="仿宋"/>
          <w:sz w:val="28"/>
        </w:rPr>
        <w:t>日期：</w:t>
      </w:r>
      <w:r>
        <w:rPr>
          <w:rFonts w:ascii="仿宋" w:hAnsi="仿宋" w:eastAsia="仿宋"/>
          <w:sz w:val="28"/>
          <w:u w:val="single"/>
        </w:rPr>
        <w:t xml:space="preserve">  </w:t>
      </w:r>
      <w:r>
        <w:rPr>
          <w:rFonts w:hint="eastAsia" w:ascii="仿宋" w:hAnsi="仿宋" w:eastAsia="仿宋"/>
          <w:sz w:val="28"/>
          <w:u w:val="single"/>
        </w:rPr>
        <w:t xml:space="preserve">  </w:t>
      </w:r>
      <w:r>
        <w:rPr>
          <w:rFonts w:ascii="仿宋" w:hAnsi="仿宋" w:eastAsia="仿宋"/>
          <w:sz w:val="28"/>
        </w:rPr>
        <w:t>年</w:t>
      </w:r>
      <w:r>
        <w:rPr>
          <w:rFonts w:ascii="仿宋" w:hAnsi="仿宋" w:eastAsia="仿宋"/>
          <w:sz w:val="28"/>
          <w:u w:val="single"/>
        </w:rPr>
        <w:t xml:space="preserve">  </w:t>
      </w:r>
      <w:r>
        <w:rPr>
          <w:rFonts w:hint="eastAsia" w:ascii="仿宋" w:hAnsi="仿宋" w:eastAsia="仿宋"/>
          <w:sz w:val="28"/>
          <w:u w:val="single"/>
        </w:rPr>
        <w:t xml:space="preserve"> </w:t>
      </w:r>
      <w:r>
        <w:rPr>
          <w:rFonts w:ascii="仿宋" w:hAnsi="仿宋" w:eastAsia="仿宋"/>
          <w:sz w:val="28"/>
        </w:rPr>
        <w:t>月</w:t>
      </w:r>
      <w:r>
        <w:rPr>
          <w:rFonts w:ascii="仿宋" w:hAnsi="仿宋" w:eastAsia="仿宋"/>
          <w:sz w:val="28"/>
          <w:u w:val="single"/>
        </w:rPr>
        <w:t xml:space="preserve"> </w:t>
      </w:r>
      <w:r>
        <w:rPr>
          <w:rFonts w:hint="eastAsia" w:ascii="仿宋" w:hAnsi="仿宋" w:eastAsia="仿宋"/>
          <w:sz w:val="28"/>
          <w:u w:val="single"/>
        </w:rPr>
        <w:t xml:space="preserve"> </w:t>
      </w:r>
      <w:r>
        <w:rPr>
          <w:rFonts w:ascii="仿宋" w:hAnsi="仿宋" w:eastAsia="仿宋"/>
          <w:sz w:val="28"/>
          <w:u w:val="single"/>
        </w:rPr>
        <w:t xml:space="preserve"> </w:t>
      </w:r>
      <w:r>
        <w:rPr>
          <w:rFonts w:ascii="仿宋" w:hAnsi="仿宋" w:eastAsia="仿宋"/>
          <w:sz w:val="28"/>
        </w:rPr>
        <w:t>日</w:t>
      </w:r>
    </w:p>
    <w:permEnd w:id="73"/>
    <w:p>
      <w:pPr>
        <w:wordWrap w:val="0"/>
      </w:pPr>
    </w:p>
    <w:sectPr>
      <w:pgSz w:w="11906" w:h="16838"/>
      <w:pgMar w:top="1440" w:right="1800" w:bottom="1440" w:left="1800" w:header="851" w:footer="992" w:gutter="0"/>
      <w:cols w:space="720" w:num="1"/>
      <w:docGrid w:type="lines" w:linePitch="29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6B35CD4-00A1-43DA-8053-8AD5DB4EE3B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A6EDB06E-73DB-4CA2-89C0-62CF434A1AA7}"/>
  </w:font>
  <w:font w:name="方正仿宋_GBK">
    <w:panose1 w:val="03000509000000000000"/>
    <w:charset w:val="86"/>
    <w:family w:val="script"/>
    <w:pitch w:val="default"/>
    <w:sig w:usb0="00000001" w:usb1="080E0000" w:usb2="00000000" w:usb3="00000000" w:csb0="00040000" w:csb1="00000000"/>
    <w:embedRegular r:id="rId3" w:fontKey="{D69C94F1-BB20-49E2-AF41-50D708E4E70C}"/>
  </w:font>
  <w:font w:name="EU-F1">
    <w:altName w:val="宋体"/>
    <w:panose1 w:val="00000000000000000000"/>
    <w:charset w:val="86"/>
    <w:family w:val="auto"/>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embedRegular r:id="rId4" w:fontKey="{E4B3D372-7AC7-4895-965E-32959FC879D0}"/>
  </w:font>
  <w:font w:name="仿宋">
    <w:panose1 w:val="02010609060101010101"/>
    <w:charset w:val="86"/>
    <w:family w:val="modern"/>
    <w:pitch w:val="default"/>
    <w:sig w:usb0="800002BF" w:usb1="38CF7CFA" w:usb2="00000016" w:usb3="00000000" w:csb0="00040001" w:csb1="00000000"/>
    <w:embedRegular r:id="rId5" w:fontKey="{7859AB45-3FCC-42A4-8251-E16FA18D54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5"/>
      </w:rPr>
    </w:pPr>
    <w:r>
      <w:fldChar w:fldCharType="begin"/>
    </w:r>
    <w:r>
      <w:rPr>
        <w:rStyle w:val="15"/>
      </w:rPr>
      <w:instrText xml:space="preserve">PAGE  </w:instrText>
    </w:r>
    <w:r>
      <w:fldChar w:fldCharType="separate"/>
    </w:r>
    <w:r>
      <w:fldChar w:fldCharType="end"/>
    </w:r>
  </w:p>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eastAsia" w:ascii="方正仿宋_GBK" w:eastAsia="方正仿宋_GBK"/>
        <w:sz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eastAsia" w:ascii="方正仿宋_GBK" w:hAnsi="Calibri" w:eastAsia="方正仿宋_GBK"/>
        <w:kern w:val="0"/>
        <w:sz w:val="21"/>
      </w:rPr>
    </w:pPr>
    <w:r>
      <w:rPr>
        <w:rFonts w:hint="eastAsia" w:ascii="仿宋" w:hAnsi="仿宋" w:eastAsia="仿宋" w:cs="仿宋"/>
        <w:kern w:val="0"/>
        <w:szCs w:val="18"/>
      </w:rPr>
      <w:fldChar w:fldCharType="begin"/>
    </w:r>
    <w:r>
      <w:rPr>
        <w:rFonts w:hint="eastAsia" w:ascii="仿宋" w:hAnsi="仿宋" w:eastAsia="仿宋" w:cs="仿宋"/>
        <w:kern w:val="0"/>
        <w:szCs w:val="18"/>
      </w:rPr>
      <w:instrText xml:space="preserve"> PAGE </w:instrText>
    </w:r>
    <w:r>
      <w:rPr>
        <w:rFonts w:hint="eastAsia" w:ascii="仿宋" w:hAnsi="仿宋" w:eastAsia="仿宋" w:cs="仿宋"/>
        <w:kern w:val="0"/>
        <w:szCs w:val="18"/>
      </w:rPr>
      <w:fldChar w:fldCharType="separate"/>
    </w:r>
    <w:r>
      <w:rPr>
        <w:rFonts w:ascii="仿宋" w:hAnsi="仿宋" w:eastAsia="仿宋" w:cs="仿宋"/>
        <w:kern w:val="0"/>
        <w:szCs w:val="18"/>
      </w:rPr>
      <w:t>26</w:t>
    </w:r>
    <w:r>
      <w:rPr>
        <w:rFonts w:hint="eastAsia" w:ascii="仿宋" w:hAnsi="仿宋" w:eastAsia="仿宋" w:cs="仿宋"/>
        <w:kern w:val="0"/>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ind w:firstLine="560"/>
      <w:jc w:val="right"/>
      <w:rPr>
        <w:rFonts w:hint="eastAsia" w:ascii="宋体" w:hAnsi="宋体"/>
        <w:sz w:val="21"/>
      </w:rPr>
    </w:pPr>
    <w:r>
      <w:rPr>
        <w:rFonts w:hint="eastAsia" w:ascii="宋体" w:hAnsi="宋体"/>
        <w:sz w:val="21"/>
      </w:rPr>
      <w:t>SGTYHT/2</w:t>
    </w:r>
    <w:r>
      <w:rPr>
        <w:rFonts w:ascii="宋体" w:hAnsi="宋体"/>
        <w:sz w:val="21"/>
      </w:rPr>
      <w:t>3</w:t>
    </w:r>
    <w:r>
      <w:rPr>
        <w:rFonts w:hint="eastAsia" w:ascii="宋体" w:hAnsi="宋体"/>
        <w:sz w:val="21"/>
      </w:rPr>
      <w:t>-GC-018</w:t>
    </w:r>
    <w:r>
      <w:rPr>
        <w:rFonts w:hint="eastAsia" w:ascii="宋体" w:hAnsi="宋体"/>
        <w:sz w:val="28"/>
      </w:rPr>
      <w:t xml:space="preserve">  </w:t>
    </w:r>
    <w:r>
      <w:rPr>
        <w:rFonts w:hint="eastAsia" w:ascii="宋体" w:hAnsi="宋体"/>
        <w:sz w:val="21"/>
      </w:rPr>
      <w:t>监造服务委托合同</w:t>
    </w:r>
  </w:p>
  <w:p>
    <w:pPr>
      <w:pStyle w:val="8"/>
      <w:pBdr>
        <w:bottom w:val="none" w:color="auto" w:sz="0" w:space="0"/>
      </w:pBdr>
      <w:ind w:firstLine="560"/>
      <w:jc w:val="right"/>
      <w:rPr>
        <w:rFonts w:hint="eastAsia" w:ascii="宋体" w:hAnsi="宋体"/>
        <w:sz w:val="21"/>
      </w:rPr>
    </w:pPr>
    <w:r>
      <w:rPr>
        <w:rFonts w:hint="eastAsia" w:ascii="宋体" w:hAnsi="宋体"/>
        <w:sz w:val="21"/>
      </w:rPr>
      <w:t>合同编号：</w:t>
    </w:r>
    <w:bookmarkStart w:id="180" w:name="code2"/>
    <w:bookmarkEnd w:id="18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trackedChanges" w:enforcement="1" w:cryptProviderType="rsaFull" w:cryptAlgorithmClass="hash" w:cryptAlgorithmType="typeAny" w:cryptAlgorithmSid="4" w:cryptSpinCount="0" w:hash="58n/sicoinFf2GknN066hBHvX1Y=" w:salt="c3W4fYaU5sF7x6lzqso+/Q=="/>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5YjhkYzUwODNhZjE3OGRjZGQ3N2EzMzE0ZjA5YWQifQ=="/>
  </w:docVars>
  <w:rsids>
    <w:rsidRoot w:val="00172A27"/>
    <w:rsid w:val="00563A79"/>
    <w:rsid w:val="009F5B65"/>
    <w:rsid w:val="00AA26F2"/>
    <w:rsid w:val="00B17568"/>
    <w:rsid w:val="017C142F"/>
    <w:rsid w:val="01CD2718"/>
    <w:rsid w:val="01F91F5D"/>
    <w:rsid w:val="0281051D"/>
    <w:rsid w:val="02B06485"/>
    <w:rsid w:val="034F27AD"/>
    <w:rsid w:val="03C92800"/>
    <w:rsid w:val="04741693"/>
    <w:rsid w:val="05395C4F"/>
    <w:rsid w:val="06FA121F"/>
    <w:rsid w:val="07AD5ACF"/>
    <w:rsid w:val="09CF59E2"/>
    <w:rsid w:val="0A037C11"/>
    <w:rsid w:val="0A435786"/>
    <w:rsid w:val="0A813210"/>
    <w:rsid w:val="0B176E1A"/>
    <w:rsid w:val="0BA43520"/>
    <w:rsid w:val="0BF64531"/>
    <w:rsid w:val="0F5F5168"/>
    <w:rsid w:val="0F833671"/>
    <w:rsid w:val="0FFE52F8"/>
    <w:rsid w:val="106F614B"/>
    <w:rsid w:val="109E4D1A"/>
    <w:rsid w:val="11494345"/>
    <w:rsid w:val="1175410D"/>
    <w:rsid w:val="11DA7209"/>
    <w:rsid w:val="12D453E7"/>
    <w:rsid w:val="140D242F"/>
    <w:rsid w:val="14944CE0"/>
    <w:rsid w:val="159A6A9A"/>
    <w:rsid w:val="1771742D"/>
    <w:rsid w:val="185C2D70"/>
    <w:rsid w:val="18DF0158"/>
    <w:rsid w:val="1A234C75"/>
    <w:rsid w:val="1A381EDB"/>
    <w:rsid w:val="1A975570"/>
    <w:rsid w:val="1BF913A6"/>
    <w:rsid w:val="1C0B62C8"/>
    <w:rsid w:val="1DC54A2D"/>
    <w:rsid w:val="1DC74D35"/>
    <w:rsid w:val="1DF53B8B"/>
    <w:rsid w:val="1F8F0E4D"/>
    <w:rsid w:val="1FD819C5"/>
    <w:rsid w:val="200E5D40"/>
    <w:rsid w:val="226B4319"/>
    <w:rsid w:val="236122D9"/>
    <w:rsid w:val="243F6274"/>
    <w:rsid w:val="252D3102"/>
    <w:rsid w:val="252E45DF"/>
    <w:rsid w:val="27C5008F"/>
    <w:rsid w:val="29650951"/>
    <w:rsid w:val="2973303C"/>
    <w:rsid w:val="2A4A0792"/>
    <w:rsid w:val="2C1826C8"/>
    <w:rsid w:val="2E3B2ED0"/>
    <w:rsid w:val="2F5B505A"/>
    <w:rsid w:val="30EE75C1"/>
    <w:rsid w:val="30F66D94"/>
    <w:rsid w:val="31370A7F"/>
    <w:rsid w:val="31B60866"/>
    <w:rsid w:val="31BC458E"/>
    <w:rsid w:val="32282606"/>
    <w:rsid w:val="33126BB8"/>
    <w:rsid w:val="33964449"/>
    <w:rsid w:val="34117522"/>
    <w:rsid w:val="34C855EF"/>
    <w:rsid w:val="35012827"/>
    <w:rsid w:val="35E12F61"/>
    <w:rsid w:val="382128A8"/>
    <w:rsid w:val="38C22300"/>
    <w:rsid w:val="39D83053"/>
    <w:rsid w:val="3A076219"/>
    <w:rsid w:val="3A503E9D"/>
    <w:rsid w:val="3B0254B7"/>
    <w:rsid w:val="3DA53894"/>
    <w:rsid w:val="3E7A3A38"/>
    <w:rsid w:val="3F853BEC"/>
    <w:rsid w:val="40E73CF2"/>
    <w:rsid w:val="42660F05"/>
    <w:rsid w:val="434F38CE"/>
    <w:rsid w:val="43A56D43"/>
    <w:rsid w:val="465F3BFD"/>
    <w:rsid w:val="47620C3F"/>
    <w:rsid w:val="4764077B"/>
    <w:rsid w:val="49544D95"/>
    <w:rsid w:val="4A675962"/>
    <w:rsid w:val="4A730C07"/>
    <w:rsid w:val="4A846656"/>
    <w:rsid w:val="4A8D4450"/>
    <w:rsid w:val="4B31458F"/>
    <w:rsid w:val="4C234E89"/>
    <w:rsid w:val="4CFD580A"/>
    <w:rsid w:val="4D0D0EEC"/>
    <w:rsid w:val="4FBD6CBA"/>
    <w:rsid w:val="50BF0185"/>
    <w:rsid w:val="50FC6B71"/>
    <w:rsid w:val="53005E92"/>
    <w:rsid w:val="53B40B0B"/>
    <w:rsid w:val="53BA192D"/>
    <w:rsid w:val="574A6C34"/>
    <w:rsid w:val="57BF58E9"/>
    <w:rsid w:val="5A7A7B7E"/>
    <w:rsid w:val="5B4F05A6"/>
    <w:rsid w:val="5C3472B0"/>
    <w:rsid w:val="5D150D6F"/>
    <w:rsid w:val="5E6536C6"/>
    <w:rsid w:val="5EF35CC9"/>
    <w:rsid w:val="5F7DE154"/>
    <w:rsid w:val="6026453B"/>
    <w:rsid w:val="61013D84"/>
    <w:rsid w:val="61204C50"/>
    <w:rsid w:val="636D12A8"/>
    <w:rsid w:val="642E4D37"/>
    <w:rsid w:val="66433BC4"/>
    <w:rsid w:val="66BF5C9E"/>
    <w:rsid w:val="66F7429C"/>
    <w:rsid w:val="677145B4"/>
    <w:rsid w:val="685022B5"/>
    <w:rsid w:val="68E618F0"/>
    <w:rsid w:val="69C84D8F"/>
    <w:rsid w:val="6B545C58"/>
    <w:rsid w:val="6C4F6DA4"/>
    <w:rsid w:val="6CE0551A"/>
    <w:rsid w:val="6FE74CE0"/>
    <w:rsid w:val="71FE652D"/>
    <w:rsid w:val="745E58CC"/>
    <w:rsid w:val="76477096"/>
    <w:rsid w:val="765B5BCB"/>
    <w:rsid w:val="79405CEE"/>
    <w:rsid w:val="79D35A9A"/>
    <w:rsid w:val="7A4C5D36"/>
    <w:rsid w:val="7A532D95"/>
    <w:rsid w:val="7B7F00C5"/>
    <w:rsid w:val="7BEE716C"/>
    <w:rsid w:val="7C5171F4"/>
    <w:rsid w:val="7C606BB1"/>
    <w:rsid w:val="7F73015E"/>
    <w:rsid w:val="7FC8022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qFormat/>
    <w:uiPriority w:val="0"/>
    <w:pPr>
      <w:keepNext/>
      <w:keepLines/>
      <w:topLinePunct w:val="0"/>
      <w:adjustRightInd w:val="0"/>
      <w:snapToGrid w:val="0"/>
      <w:ind w:firstLine="643" w:firstLineChars="200"/>
      <w:outlineLvl w:val="1"/>
    </w:pPr>
    <w:rPr>
      <w:rFonts w:ascii="方正仿宋_GBK" w:hAnsi="方正仿宋_GBK" w:eastAsia="方正仿宋_GBK"/>
      <w:b/>
      <w:snapToGrid/>
      <w:sz w:val="32"/>
    </w:rPr>
  </w:style>
  <w:style w:type="character" w:default="1" w:styleId="14">
    <w:name w:val="Default Paragraph Font"/>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Plain Text"/>
    <w:basedOn w:val="1"/>
    <w:uiPriority w:val="0"/>
    <w:pPr>
      <w:topLinePunct w:val="0"/>
      <w:ind w:firstLine="720"/>
    </w:pPr>
    <w:rPr>
      <w:rFonts w:ascii="宋体" w:hAnsi="Courier New"/>
      <w:kern w:val="2"/>
      <w:sz w:val="21"/>
    </w:rPr>
  </w:style>
  <w:style w:type="paragraph" w:styleId="6">
    <w:name w:val="Balloon Text"/>
    <w:basedOn w:val="1"/>
    <w:link w:val="24"/>
    <w:qFormat/>
    <w:uiPriority w:val="0"/>
    <w:rPr>
      <w:sz w:val="18"/>
      <w:szCs w:val="18"/>
    </w:rPr>
  </w:style>
  <w:style w:type="paragraph" w:styleId="7">
    <w:name w:val="footer"/>
    <w:basedOn w:val="1"/>
    <w:link w:val="22"/>
    <w:qFormat/>
    <w:uiPriority w:val="0"/>
    <w:pPr>
      <w:tabs>
        <w:tab w:val="center" w:pos="4153"/>
        <w:tab w:val="right" w:pos="8306"/>
      </w:tabs>
      <w:snapToGrid w:val="0"/>
      <w:jc w:val="left"/>
    </w:pPr>
    <w:rPr>
      <w:kern w:val="2"/>
      <w:sz w:val="18"/>
    </w:rPr>
  </w:style>
  <w:style w:type="paragraph" w:styleId="8">
    <w:name w:val="header"/>
    <w:basedOn w:val="1"/>
    <w:link w:val="2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kern w:val="2"/>
      <w:sz w:val="18"/>
    </w:rPr>
  </w:style>
  <w:style w:type="paragraph" w:styleId="9">
    <w:name w:val="toc 1"/>
    <w:basedOn w:val="1"/>
    <w:next w:val="1"/>
    <w:qFormat/>
    <w:uiPriority w:val="0"/>
    <w:pPr>
      <w:widowControl/>
      <w:topLinePunct w:val="0"/>
      <w:spacing w:after="100" w:afterLines="0" w:afterAutospacing="0" w:line="276" w:lineRule="auto"/>
      <w:jc w:val="left"/>
    </w:pPr>
    <w:rPr>
      <w:rFonts w:ascii="Calibri" w:hAnsi="Calibri"/>
      <w:kern w:val="0"/>
      <w:sz w:val="22"/>
    </w:rPr>
  </w:style>
  <w:style w:type="paragraph" w:styleId="10">
    <w:name w:val="footnote text"/>
    <w:basedOn w:val="1"/>
    <w:qFormat/>
    <w:uiPriority w:val="0"/>
    <w:pPr>
      <w:snapToGrid w:val="0"/>
      <w:jc w:val="left"/>
    </w:pPr>
    <w:rPr>
      <w:sz w:val="18"/>
    </w:rPr>
  </w:style>
  <w:style w:type="paragraph" w:styleId="11">
    <w:name w:val="toc 2"/>
    <w:basedOn w:val="1"/>
    <w:next w:val="1"/>
    <w:qFormat/>
    <w:uiPriority w:val="0"/>
    <w:pPr>
      <w:widowControl/>
      <w:topLinePunct w:val="0"/>
      <w:spacing w:after="100" w:afterLines="0" w:afterAutospacing="0" w:line="276" w:lineRule="auto"/>
      <w:ind w:left="220"/>
      <w:jc w:val="left"/>
    </w:pPr>
    <w:rPr>
      <w:rFonts w:ascii="Calibri" w:hAnsi="Calibri"/>
      <w:kern w:val="0"/>
      <w:sz w:val="22"/>
    </w:rPr>
  </w:style>
  <w:style w:type="paragraph" w:styleId="12">
    <w:name w:val="Title"/>
    <w:basedOn w:val="1"/>
    <w:qFormat/>
    <w:uiPriority w:val="0"/>
    <w:pPr>
      <w:spacing w:before="240" w:beforeLines="0" w:beforeAutospacing="0" w:after="240" w:afterLines="0" w:afterAutospacing="0" w:line="400" w:lineRule="exact"/>
      <w:jc w:val="center"/>
      <w:outlineLvl w:val="0"/>
    </w:pPr>
    <w:rPr>
      <w:rFonts w:ascii="Arial" w:hAnsi="Arial" w:eastAsia="黑体"/>
      <w:sz w:val="36"/>
    </w:rPr>
  </w:style>
  <w:style w:type="character" w:styleId="15">
    <w:name w:val="page number"/>
    <w:qFormat/>
    <w:uiPriority w:val="0"/>
  </w:style>
  <w:style w:type="character" w:styleId="16">
    <w:name w:val="Hyperlink"/>
    <w:qFormat/>
    <w:uiPriority w:val="0"/>
    <w:rPr>
      <w:color w:val="0000FF"/>
      <w:u w:val="single"/>
    </w:rPr>
  </w:style>
  <w:style w:type="character" w:styleId="17">
    <w:name w:val="footnote reference"/>
    <w:qFormat/>
    <w:uiPriority w:val="0"/>
    <w:rPr>
      <w:vertAlign w:val="superscript"/>
    </w:rPr>
  </w:style>
  <w:style w:type="paragraph" w:customStyle="1" w:styleId="18">
    <w:name w:val="样式 方正仿宋_GBK 三号 行距: 固定值 23 磅"/>
    <w:qFormat/>
    <w:uiPriority w:val="0"/>
    <w:pPr>
      <w:snapToGrid w:val="0"/>
      <w:ind w:firstLine="200" w:firstLineChars="200"/>
    </w:pPr>
    <w:rPr>
      <w:rFonts w:ascii="方正仿宋_GBK" w:hAnsi="宋体" w:eastAsia="方正仿宋_GBK" w:cs="Times New Roman"/>
      <w:sz w:val="32"/>
      <w:lang w:val="en-US" w:eastAsia="zh-CN" w:bidi="ar-SA"/>
    </w:rPr>
  </w:style>
  <w:style w:type="paragraph" w:customStyle="1" w:styleId="19">
    <w:name w:val="样式 标题 2 + 宋体 非加粗"/>
    <w:basedOn w:val="3"/>
    <w:qFormat/>
    <w:uiPriority w:val="0"/>
    <w:pPr>
      <w:adjustRightInd/>
      <w:snapToGrid/>
      <w:spacing w:before="260" w:beforeLines="0" w:beforeAutospacing="0" w:after="260" w:afterLines="0" w:afterAutospacing="0" w:line="413" w:lineRule="auto"/>
      <w:ind w:firstLine="0" w:firstLineChars="0"/>
    </w:pPr>
    <w:rPr>
      <w:rFonts w:ascii="宋体" w:hAnsi="宋体" w:eastAsia="宋体"/>
      <w:kern w:val="0"/>
    </w:rPr>
  </w:style>
  <w:style w:type="paragraph" w:customStyle="1" w:styleId="20">
    <w:name w:val="样式3"/>
    <w:basedOn w:val="1"/>
    <w:qFormat/>
    <w:uiPriority w:val="0"/>
    <w:pPr>
      <w:keepNext/>
      <w:keepLines/>
      <w:spacing w:line="312" w:lineRule="exact"/>
    </w:pPr>
    <w:rPr>
      <w:rFonts w:ascii="EU-F1" w:eastAsia="黑体"/>
      <w:kern w:val="2"/>
      <w:sz w:val="21"/>
      <w:lang w:val="en-US" w:eastAsia="zh-CN"/>
    </w:rPr>
  </w:style>
  <w:style w:type="paragraph" w:customStyle="1" w:styleId="21">
    <w:name w:val="_Style 20"/>
    <w:hidden/>
    <w:unhideWhenUsed/>
    <w:qFormat/>
    <w:uiPriority w:val="99"/>
    <w:rPr>
      <w:rFonts w:ascii="Times New Roman" w:hAnsi="Times New Roman" w:eastAsia="宋体" w:cs="Times New Roman"/>
      <w:kern w:val="2"/>
      <w:sz w:val="21"/>
      <w:lang w:val="en-US" w:eastAsia="zh-CN" w:bidi="ar-SA"/>
    </w:rPr>
  </w:style>
  <w:style w:type="character" w:customStyle="1" w:styleId="22">
    <w:name w:val="页脚 字符"/>
    <w:link w:val="7"/>
    <w:qFormat/>
    <w:uiPriority w:val="0"/>
    <w:rPr>
      <w:kern w:val="2"/>
      <w:sz w:val="18"/>
    </w:rPr>
  </w:style>
  <w:style w:type="character" w:customStyle="1" w:styleId="23">
    <w:name w:val="页眉 字符"/>
    <w:link w:val="8"/>
    <w:qFormat/>
    <w:uiPriority w:val="0"/>
    <w:rPr>
      <w:kern w:val="2"/>
      <w:sz w:val="18"/>
    </w:rPr>
  </w:style>
  <w:style w:type="character" w:customStyle="1" w:styleId="24">
    <w:name w:val="批注框文本 字符"/>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2657</Words>
  <Characters>15151</Characters>
  <Lines>126</Lines>
  <Paragraphs>35</Paragraphs>
  <TotalTime>10</TotalTime>
  <ScaleCrop>false</ScaleCrop>
  <LinksUpToDate>false</LinksUpToDate>
  <CharactersWithSpaces>17773</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2018-09-25T02:43:00Z</dcterms:created>
  <dc:creator>liujingwei</dc:creator>
  <cp:lastModifiedBy>xb</cp:lastModifiedBy>
  <dcterms:modified xsi:type="dcterms:W3CDTF">2024-07-05T01:33:35Z</dcterms:modified>
  <dc:title> </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343F2F360A71447B92EC02E21DAA92E0</vt:lpwstr>
  </property>
  <property fmtid="{D5CDD505-2E9C-101B-9397-08002B2CF9AE}" pid="4" name="KSOSaveFontToCloudKey">
    <vt:lpwstr>321945084_cloud</vt:lpwstr>
  </property>
</Properties>
</file>