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C7D73">
      <w:pPr>
        <w:spacing w:line="400" w:lineRule="exact"/>
        <w:jc w:val="center"/>
        <w:outlineLvl w:val="0"/>
        <w:rPr>
          <w:rFonts w:hint="eastAsia" w:ascii="黑体" w:eastAsia="黑体"/>
          <w:b/>
          <w:sz w:val="28"/>
          <w:szCs w:val="28"/>
          <w:highlight w:val="none"/>
        </w:rPr>
      </w:pPr>
      <w:bookmarkStart w:id="31" w:name="_GoBack"/>
      <w:bookmarkEnd w:id="31"/>
      <w:r>
        <w:rPr>
          <w:rFonts w:hint="eastAsia" w:ascii="黑体" w:eastAsia="黑体"/>
          <w:b/>
          <w:sz w:val="28"/>
          <w:szCs w:val="28"/>
          <w:highlight w:val="none"/>
        </w:rPr>
        <w:t>合同条款差异对比表</w:t>
      </w:r>
    </w:p>
    <w:p w14:paraId="2436BA9A">
      <w:pPr>
        <w:spacing w:line="400" w:lineRule="exact"/>
        <w:jc w:val="center"/>
        <w:outlineLvl w:val="0"/>
        <w:rPr>
          <w:rFonts w:ascii="黑体" w:eastAsia="黑体"/>
          <w:b/>
          <w:sz w:val="28"/>
          <w:szCs w:val="28"/>
          <w:highlight w:val="none"/>
        </w:rPr>
      </w:pPr>
      <w:r>
        <w:rPr>
          <w:rFonts w:hint="eastAsia" w:ascii="黑体" w:eastAsia="黑体"/>
          <w:b/>
          <w:sz w:val="28"/>
          <w:szCs w:val="28"/>
          <w:highlight w:val="none"/>
        </w:rPr>
        <w:t>（通信</w:t>
      </w:r>
      <w:r>
        <w:rPr>
          <w:rFonts w:hint="eastAsia" w:ascii="黑体" w:eastAsia="黑体"/>
          <w:b/>
          <w:sz w:val="28"/>
          <w:szCs w:val="28"/>
          <w:highlight w:val="none"/>
          <w:lang w:eastAsia="zh-CN"/>
        </w:rPr>
        <w:t>设备安装施工</w:t>
      </w:r>
      <w:r>
        <w:rPr>
          <w:rFonts w:hint="eastAsia" w:ascii="黑体" w:eastAsia="黑体"/>
          <w:b/>
          <w:sz w:val="28"/>
          <w:szCs w:val="28"/>
          <w:highlight w:val="none"/>
        </w:rPr>
        <w:t>）</w:t>
      </w:r>
    </w:p>
    <w:p w14:paraId="18830648">
      <w:pPr>
        <w:pStyle w:val="20"/>
        <w:ind w:right="270"/>
        <w:jc w:val="center"/>
        <w:rPr>
          <w:rFonts w:ascii="宋体" w:hAnsi="宋体"/>
          <w:b/>
          <w:sz w:val="20"/>
          <w:highlight w:val="none"/>
        </w:rPr>
      </w:pPr>
      <w:r>
        <w:rPr>
          <w:rFonts w:hint="eastAsia" w:ascii="宋体" w:hAnsi="宋体"/>
          <w:b/>
          <w:sz w:val="20"/>
          <w:highlight w:val="none"/>
        </w:rPr>
        <w:t>合同部分针对范本：《SGTYHT/2</w:t>
      </w:r>
      <w:r>
        <w:rPr>
          <w:rFonts w:hint="eastAsia" w:ascii="宋体" w:hAnsi="宋体"/>
          <w:b/>
          <w:sz w:val="20"/>
          <w:highlight w:val="none"/>
          <w:lang w:val="en-US" w:eastAsia="zh-CN"/>
        </w:rPr>
        <w:t>5</w:t>
      </w:r>
      <w:r>
        <w:rPr>
          <w:rFonts w:hint="eastAsia" w:ascii="宋体" w:hAnsi="宋体"/>
          <w:b/>
          <w:sz w:val="20"/>
          <w:highlight w:val="none"/>
        </w:rPr>
        <w:t>-GC-</w:t>
      </w:r>
      <w:r>
        <w:rPr>
          <w:rFonts w:hint="eastAsia" w:ascii="宋体" w:hAnsi="宋体"/>
          <w:b/>
          <w:sz w:val="20"/>
          <w:highlight w:val="none"/>
          <w:lang w:val="en-US" w:eastAsia="zh-CN"/>
        </w:rPr>
        <w:t>007</w:t>
      </w:r>
      <w:r>
        <w:rPr>
          <w:rFonts w:hint="eastAsia" w:ascii="宋体" w:hAnsi="宋体"/>
          <w:b/>
          <w:sz w:val="20"/>
          <w:highlight w:val="none"/>
        </w:rPr>
        <w:t xml:space="preserve"> 输变电工程施工合同》</w:t>
      </w:r>
    </w:p>
    <w:tbl>
      <w:tblPr>
        <w:tblStyle w:val="30"/>
        <w:tblpPr w:leftFromText="180" w:rightFromText="180" w:vertAnchor="text" w:horzAnchor="page" w:tblpX="1150" w:tblpY="272"/>
        <w:tblOverlap w:val="never"/>
        <w:tblW w:w="9607"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92"/>
        <w:gridCol w:w="3769"/>
        <w:gridCol w:w="4312"/>
      </w:tblGrid>
      <w:tr w14:paraId="6C742B4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67" w:hRule="atLeast"/>
          <w:tblHeader/>
        </w:trPr>
        <w:tc>
          <w:tcPr>
            <w:tcW w:w="534" w:type="dxa"/>
            <w:tcBorders>
              <w:tl2br w:val="nil"/>
              <w:tr2bl w:val="nil"/>
            </w:tcBorders>
            <w:vAlign w:val="center"/>
          </w:tcPr>
          <w:p w14:paraId="5EFA3234">
            <w:pPr>
              <w:widowControl/>
              <w:adjustRightInd w:val="0"/>
              <w:snapToGrid w:val="0"/>
              <w:spacing w:line="240" w:lineRule="exact"/>
              <w:jc w:val="center"/>
              <w:rPr>
                <w:rFonts w:ascii="宋体" w:hAnsi="宋体"/>
                <w:b w:val="0"/>
                <w:bCs/>
                <w:kern w:val="0"/>
                <w:sz w:val="18"/>
                <w:highlight w:val="none"/>
              </w:rPr>
            </w:pPr>
            <w:r>
              <w:rPr>
                <w:rFonts w:hint="eastAsia" w:ascii="宋体" w:hAnsi="宋体" w:cs="宋体"/>
                <w:b w:val="0"/>
                <w:bCs/>
                <w:kern w:val="0"/>
                <w:sz w:val="18"/>
                <w:szCs w:val="18"/>
                <w:highlight w:val="none"/>
              </w:rPr>
              <w:t>序号</w:t>
            </w:r>
          </w:p>
        </w:tc>
        <w:tc>
          <w:tcPr>
            <w:tcW w:w="992" w:type="dxa"/>
            <w:tcBorders>
              <w:tl2br w:val="nil"/>
              <w:tr2bl w:val="nil"/>
            </w:tcBorders>
            <w:vAlign w:val="center"/>
          </w:tcPr>
          <w:p w14:paraId="24CD751A">
            <w:pPr>
              <w:widowControl/>
              <w:adjustRightInd w:val="0"/>
              <w:snapToGrid w:val="0"/>
              <w:spacing w:line="240" w:lineRule="exact"/>
              <w:jc w:val="center"/>
              <w:rPr>
                <w:rFonts w:ascii="宋体" w:hAnsi="宋体"/>
                <w:b w:val="0"/>
                <w:bCs/>
                <w:kern w:val="0"/>
                <w:sz w:val="18"/>
                <w:highlight w:val="none"/>
              </w:rPr>
            </w:pPr>
            <w:r>
              <w:rPr>
                <w:rFonts w:hint="eastAsia" w:ascii="宋体" w:hAnsi="宋体" w:cs="宋体"/>
                <w:b w:val="0"/>
                <w:bCs/>
                <w:kern w:val="0"/>
                <w:sz w:val="18"/>
                <w:szCs w:val="18"/>
                <w:highlight w:val="none"/>
              </w:rPr>
              <w:t>条款号</w:t>
            </w:r>
          </w:p>
        </w:tc>
        <w:tc>
          <w:tcPr>
            <w:tcW w:w="3769" w:type="dxa"/>
            <w:tcBorders>
              <w:tl2br w:val="nil"/>
              <w:tr2bl w:val="nil"/>
            </w:tcBorders>
            <w:vAlign w:val="center"/>
          </w:tcPr>
          <w:p w14:paraId="5E90C401">
            <w:pPr>
              <w:widowControl/>
              <w:adjustRightInd w:val="0"/>
              <w:snapToGrid w:val="0"/>
              <w:spacing w:line="240" w:lineRule="exact"/>
              <w:jc w:val="center"/>
              <w:rPr>
                <w:rFonts w:ascii="宋体" w:hAnsi="宋体"/>
                <w:b w:val="0"/>
                <w:bCs/>
                <w:kern w:val="0"/>
                <w:sz w:val="18"/>
                <w:highlight w:val="none"/>
              </w:rPr>
            </w:pPr>
            <w:r>
              <w:rPr>
                <w:rFonts w:hint="eastAsia" w:ascii="宋体" w:hAnsi="宋体" w:cs="宋体"/>
                <w:b w:val="0"/>
                <w:bCs/>
                <w:kern w:val="0"/>
                <w:sz w:val="18"/>
                <w:szCs w:val="18"/>
                <w:highlight w:val="none"/>
              </w:rPr>
              <w:t>范本表述</w:t>
            </w:r>
          </w:p>
        </w:tc>
        <w:tc>
          <w:tcPr>
            <w:tcW w:w="4312" w:type="dxa"/>
            <w:tcBorders>
              <w:tl2br w:val="nil"/>
              <w:tr2bl w:val="nil"/>
            </w:tcBorders>
            <w:vAlign w:val="center"/>
          </w:tcPr>
          <w:p w14:paraId="4124D473">
            <w:pPr>
              <w:widowControl/>
              <w:adjustRightInd w:val="0"/>
              <w:snapToGrid w:val="0"/>
              <w:spacing w:line="240" w:lineRule="exact"/>
              <w:jc w:val="center"/>
              <w:rPr>
                <w:rFonts w:ascii="宋体" w:hAnsi="宋体"/>
                <w:b w:val="0"/>
                <w:bCs/>
                <w:kern w:val="0"/>
                <w:sz w:val="18"/>
                <w:highlight w:val="none"/>
              </w:rPr>
            </w:pPr>
            <w:r>
              <w:rPr>
                <w:rFonts w:hint="eastAsia" w:ascii="宋体" w:hAnsi="宋体" w:cs="宋体"/>
                <w:b w:val="0"/>
                <w:bCs/>
                <w:kern w:val="0"/>
                <w:sz w:val="18"/>
                <w:szCs w:val="18"/>
                <w:highlight w:val="none"/>
              </w:rPr>
              <w:t>修改后表述</w:t>
            </w:r>
          </w:p>
        </w:tc>
      </w:tr>
      <w:tr w14:paraId="1279B69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67" w:hRule="atLeast"/>
          <w:tblHeader/>
        </w:trPr>
        <w:tc>
          <w:tcPr>
            <w:tcW w:w="534" w:type="dxa"/>
            <w:tcBorders>
              <w:tl2br w:val="nil"/>
              <w:tr2bl w:val="nil"/>
            </w:tcBorders>
            <w:vAlign w:val="center"/>
          </w:tcPr>
          <w:p w14:paraId="63F6FAF5">
            <w:pPr>
              <w:pStyle w:val="37"/>
              <w:widowControl/>
              <w:numPr>
                <w:ilvl w:val="0"/>
                <w:numId w:val="16"/>
              </w:numPr>
              <w:spacing w:line="240" w:lineRule="exact"/>
              <w:ind w:left="420" w:leftChars="0" w:firstLineChars="0"/>
              <w:jc w:val="center"/>
              <w:rPr>
                <w:rFonts w:hint="default" w:ascii="宋体" w:hAnsi="宋体"/>
                <w:b w:val="0"/>
                <w:bCs/>
                <w:kern w:val="0"/>
                <w:sz w:val="18"/>
                <w:highlight w:val="none"/>
                <w:lang w:eastAsia="zh-CN"/>
              </w:rPr>
            </w:pPr>
            <w:r>
              <w:rPr>
                <w:rFonts w:hint="default" w:ascii="宋体" w:hAnsi="宋体"/>
                <w:b w:val="0"/>
                <w:bCs/>
                <w:kern w:val="0"/>
                <w:sz w:val="18"/>
                <w:highlight w:val="none"/>
                <w:lang w:eastAsia="zh-CN"/>
              </w:rPr>
              <w:t>2</w:t>
            </w:r>
          </w:p>
        </w:tc>
        <w:tc>
          <w:tcPr>
            <w:tcW w:w="992" w:type="dxa"/>
            <w:tcBorders>
              <w:tl2br w:val="nil"/>
              <w:tr2bl w:val="nil"/>
            </w:tcBorders>
            <w:vAlign w:val="center"/>
          </w:tcPr>
          <w:p w14:paraId="21CD54B3">
            <w:p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第一部分合同协议书 </w:t>
            </w:r>
          </w:p>
          <w:p w14:paraId="639266B0">
            <w:pPr>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二、</w:t>
            </w:r>
            <w:r>
              <w:rPr>
                <w:rFonts w:hint="eastAsia" w:ascii="仿宋" w:hAnsi="仿宋" w:eastAsia="仿宋" w:cs="仿宋"/>
                <w:b w:val="0"/>
                <w:bCs/>
                <w:snapToGrid w:val="0"/>
                <w:color w:val="000000"/>
                <w:kern w:val="0"/>
                <w:sz w:val="18"/>
                <w:szCs w:val="18"/>
                <w:highlight w:val="none"/>
              </w:rPr>
              <w:t>工程</w:t>
            </w:r>
            <w:r>
              <w:rPr>
                <w:rFonts w:hint="eastAsia" w:ascii="仿宋" w:hAnsi="仿宋" w:eastAsia="仿宋" w:cs="仿宋"/>
                <w:b w:val="0"/>
                <w:bCs/>
                <w:snapToGrid w:val="0"/>
                <w:color w:val="000000"/>
                <w:kern w:val="0"/>
                <w:sz w:val="18"/>
                <w:szCs w:val="18"/>
                <w:highlight w:val="none"/>
                <w:lang w:val="en-US" w:eastAsia="zh-CN"/>
              </w:rPr>
              <w:t>承包范围</w:t>
            </w:r>
          </w:p>
          <w:p w14:paraId="117C17EA">
            <w:pPr>
              <w:ind w:firstLine="450" w:firstLineChars="250"/>
              <w:rPr>
                <w:rFonts w:hint="eastAsia" w:ascii="仿宋" w:hAnsi="仿宋" w:eastAsia="仿宋" w:cs="仿宋"/>
                <w:b w:val="0"/>
                <w:bCs/>
                <w:snapToGrid w:val="0"/>
                <w:color w:val="000000"/>
                <w:kern w:val="0"/>
                <w:sz w:val="18"/>
                <w:szCs w:val="18"/>
                <w:highlight w:val="none"/>
              </w:rPr>
            </w:pPr>
          </w:p>
        </w:tc>
        <w:tc>
          <w:tcPr>
            <w:tcW w:w="3769" w:type="dxa"/>
            <w:tcBorders>
              <w:tl2br w:val="nil"/>
              <w:tr2bl w:val="nil"/>
            </w:tcBorders>
            <w:vAlign w:val="center"/>
          </w:tcPr>
          <w:p w14:paraId="0735C0B1">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本期施工图设计范围内所有工作量，包括但不限于：</w:t>
            </w:r>
          </w:p>
          <w:p w14:paraId="37CA4F19">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土建工程：主要生产建筑、建筑设备、配电装置（设备构支架及基础）、站区性建筑、消防系统、特殊构筑物、地基处理等。围墙及大门、站外道路、护坡、场区平整(含外购土方)、水井、站外排水、站外电源等前期工程。</w:t>
            </w:r>
          </w:p>
          <w:p w14:paraId="77ADCCBF">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电气安装及调试：主变压器系统、配电装置、无功补偿装置、控制及直流系统、所区照明、站用电系统、电缆及接地、通信（含光通信）及远动系统的安装和调试，分系统调试、整套调试、特殊项目调试。含光通信设备工程、安全稳定控制装置、对端间隔扩建、拆除工程。</w:t>
            </w:r>
          </w:p>
          <w:p w14:paraId="74103EAC">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线路部分包括全部本体基础、铁塔、架线工序、OPGW光纤缆路架线及接续、线路拆除的施工及相关工作。</w:t>
            </w:r>
          </w:p>
        </w:tc>
        <w:tc>
          <w:tcPr>
            <w:tcW w:w="4312" w:type="dxa"/>
            <w:tcBorders>
              <w:tl2br w:val="nil"/>
              <w:tr2bl w:val="nil"/>
            </w:tcBorders>
            <w:vAlign w:val="center"/>
          </w:tcPr>
          <w:p w14:paraId="5A84C2CC">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本标包为</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lang w:val="en-US" w:eastAsia="zh-CN"/>
              </w:rPr>
              <w:t>施工，包括但不限于：</w:t>
            </w:r>
          </w:p>
          <w:p w14:paraId="36AAC1EB">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（1）施工内容：</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lang w:val="en-US" w:eastAsia="zh-CN"/>
              </w:rPr>
              <w:t xml:space="preserve"> 。</w:t>
            </w:r>
          </w:p>
          <w:p w14:paraId="3115D4C8">
            <w:pPr>
              <w:ind w:firstLine="450" w:firstLineChars="250"/>
              <w:rPr>
                <w:rFonts w:hint="default"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（2）施工工作范围：</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lang w:val="en-US" w:eastAsia="zh-CN"/>
              </w:rPr>
              <w:t xml:space="preserve"> 。</w:t>
            </w:r>
          </w:p>
          <w:p w14:paraId="3B89A8E5">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（3）承包人应按照《国家电网公司输变电工程标准工艺（2022版）》、《电网通信工程标准施工工艺示范手册（第二版）》的工艺要求安装和施工，并应配合完成工程创优申报工作。</w:t>
            </w:r>
          </w:p>
        </w:tc>
      </w:tr>
      <w:tr w14:paraId="1D7A8C8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763CA030">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39B54089">
            <w:p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第一部分合同协议书 </w:t>
            </w:r>
          </w:p>
          <w:p w14:paraId="16ACF683">
            <w:pPr>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四、</w:t>
            </w:r>
            <w:r>
              <w:rPr>
                <w:rFonts w:hint="eastAsia" w:ascii="仿宋" w:hAnsi="仿宋" w:eastAsia="仿宋" w:cs="仿宋"/>
                <w:b w:val="0"/>
                <w:bCs/>
                <w:snapToGrid w:val="0"/>
                <w:color w:val="000000"/>
                <w:kern w:val="0"/>
                <w:sz w:val="18"/>
                <w:szCs w:val="18"/>
                <w:highlight w:val="none"/>
              </w:rPr>
              <w:t>工程</w:t>
            </w:r>
            <w:r>
              <w:rPr>
                <w:rFonts w:hint="eastAsia" w:ascii="仿宋" w:hAnsi="仿宋" w:eastAsia="仿宋" w:cs="仿宋"/>
                <w:b w:val="0"/>
                <w:bCs/>
                <w:snapToGrid w:val="0"/>
                <w:color w:val="000000"/>
                <w:kern w:val="0"/>
                <w:sz w:val="18"/>
                <w:szCs w:val="18"/>
                <w:highlight w:val="none"/>
                <w:lang w:val="en-US" w:eastAsia="zh-CN"/>
              </w:rPr>
              <w:t>建设目标</w:t>
            </w:r>
          </w:p>
          <w:p w14:paraId="3967C988">
            <w:pPr>
              <w:ind w:firstLine="450" w:firstLineChars="250"/>
              <w:rPr>
                <w:rFonts w:hint="eastAsia" w:ascii="仿宋" w:hAnsi="仿宋" w:eastAsia="仿宋" w:cs="仿宋"/>
                <w:b w:val="0"/>
                <w:bCs/>
                <w:snapToGrid w:val="0"/>
                <w:color w:val="000000"/>
                <w:kern w:val="0"/>
                <w:sz w:val="18"/>
                <w:szCs w:val="18"/>
                <w:highlight w:val="none"/>
              </w:rPr>
            </w:pPr>
          </w:p>
        </w:tc>
        <w:tc>
          <w:tcPr>
            <w:tcW w:w="3769" w:type="dxa"/>
            <w:tcBorders>
              <w:tl2br w:val="nil"/>
              <w:tr2bl w:val="nil"/>
            </w:tcBorders>
            <w:vAlign w:val="center"/>
          </w:tcPr>
          <w:p w14:paraId="0E495E0B">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2.</w:t>
            </w:r>
            <w:r>
              <w:rPr>
                <w:rFonts w:hint="eastAsia" w:ascii="仿宋" w:hAnsi="仿宋" w:eastAsia="仿宋" w:cs="仿宋"/>
                <w:b w:val="0"/>
                <w:bCs/>
                <w:snapToGrid w:val="0"/>
                <w:color w:val="000000"/>
                <w:kern w:val="0"/>
                <w:sz w:val="18"/>
                <w:szCs w:val="18"/>
                <w:highlight w:val="none"/>
              </w:rPr>
              <w:t>安全目标：</w:t>
            </w:r>
          </w:p>
          <w:p w14:paraId="73B6AB85">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严格执行国家、行业、国家电网有限公司有关工程建设安全管理的法律、法规和规章制度，确保工程建设安全文明施工，采取积极的安全措施，确保实现以下安全目标：</w:t>
            </w:r>
          </w:p>
          <w:p w14:paraId="1B916373">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（1）不发生六级及以上人身事件；</w:t>
            </w:r>
          </w:p>
          <w:p w14:paraId="3369649F">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（2）不发生因工程建设引起的六级及以上电网及设备事件；</w:t>
            </w:r>
          </w:p>
          <w:p w14:paraId="03034955">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（3）不发生六级及以上施工机械设备事件；</w:t>
            </w:r>
          </w:p>
          <w:p w14:paraId="0CAC2BF6">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（4）不发生火灾事故；</w:t>
            </w:r>
          </w:p>
          <w:p w14:paraId="4006D761">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（5）不发生环境污染事件；</w:t>
            </w:r>
          </w:p>
          <w:p w14:paraId="456F83AF">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（6）不发生负主要责任的一般交通事故；</w:t>
            </w:r>
          </w:p>
          <w:p w14:paraId="51E684D0">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（7）不发生基建信息安全事件；</w:t>
            </w:r>
          </w:p>
          <w:p w14:paraId="1396F33C">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（8）不发生对公司造成影响的安全稳定事件。</w:t>
            </w:r>
          </w:p>
          <w:p w14:paraId="145EC619">
            <w:pPr>
              <w:ind w:firstLine="450" w:firstLineChars="250"/>
              <w:rPr>
                <w:rFonts w:hint="eastAsia" w:ascii="仿宋" w:hAnsi="仿宋" w:eastAsia="仿宋" w:cs="仿宋"/>
                <w:b w:val="0"/>
                <w:bCs/>
                <w:snapToGrid w:val="0"/>
                <w:color w:val="000000"/>
                <w:kern w:val="0"/>
                <w:sz w:val="18"/>
                <w:szCs w:val="18"/>
                <w:highlight w:val="none"/>
              </w:rPr>
            </w:pPr>
          </w:p>
        </w:tc>
        <w:tc>
          <w:tcPr>
            <w:tcW w:w="4312" w:type="dxa"/>
            <w:tcBorders>
              <w:tl2br w:val="nil"/>
              <w:tr2bl w:val="nil"/>
            </w:tcBorders>
            <w:vAlign w:val="center"/>
          </w:tcPr>
          <w:p w14:paraId="7562E036">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2.</w:t>
            </w:r>
            <w:r>
              <w:rPr>
                <w:rFonts w:hint="eastAsia" w:ascii="仿宋" w:hAnsi="仿宋" w:eastAsia="仿宋" w:cs="仿宋"/>
                <w:b w:val="0"/>
                <w:bCs/>
                <w:snapToGrid w:val="0"/>
                <w:color w:val="000000"/>
                <w:kern w:val="0"/>
                <w:sz w:val="18"/>
                <w:szCs w:val="18"/>
                <w:highlight w:val="none"/>
              </w:rPr>
              <w:t>安全目标：</w:t>
            </w:r>
          </w:p>
          <w:p w14:paraId="6CCBB563">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严格执行国家、行业、国家电网有限公司有关工程建设安全管理的法律、法规和规章制度，确保工程建设安全文明施工，采取积极的安全措施，确保实现以下安全目标：</w:t>
            </w:r>
          </w:p>
          <w:p w14:paraId="6C652810">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（1）不发生六级及以上人身事件；</w:t>
            </w:r>
          </w:p>
          <w:p w14:paraId="48BD74E0">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（2）不发生因工程建设引起的六级及以上电网及设备事件；</w:t>
            </w:r>
          </w:p>
          <w:p w14:paraId="4B4320D3">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（3）不发生六级及以上施工机械设备事件；</w:t>
            </w:r>
          </w:p>
          <w:p w14:paraId="17AAD744">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（4）不发生严重违章；</w:t>
            </w:r>
          </w:p>
          <w:p w14:paraId="20FEFF22">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（5）不发生火灾事故；</w:t>
            </w:r>
          </w:p>
          <w:p w14:paraId="70E7C595">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（6）不发生环境污染事件；</w:t>
            </w:r>
          </w:p>
          <w:p w14:paraId="05631857">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（7）不发生负主要责任的一般交通事故；</w:t>
            </w:r>
          </w:p>
          <w:p w14:paraId="3050EA72">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（8）不发生基建信息安全事件；</w:t>
            </w:r>
          </w:p>
          <w:p w14:paraId="5A984154">
            <w:pPr>
              <w:ind w:firstLine="450" w:firstLineChars="250"/>
              <w:rPr>
                <w:rFonts w:hint="eastAsia"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lang w:val="en-US" w:eastAsia="zh-CN"/>
              </w:rPr>
              <w:t>（9）不发生对公司造成影响的安全稳定事件。</w:t>
            </w:r>
          </w:p>
          <w:p w14:paraId="41771BA0">
            <w:pPr>
              <w:ind w:firstLine="450" w:firstLineChars="250"/>
              <w:rPr>
                <w:rFonts w:hint="eastAsia" w:ascii="仿宋" w:hAnsi="仿宋" w:eastAsia="仿宋" w:cs="仿宋"/>
                <w:b w:val="0"/>
                <w:bCs/>
                <w:snapToGrid w:val="0"/>
                <w:color w:val="000000"/>
                <w:kern w:val="0"/>
                <w:sz w:val="18"/>
                <w:szCs w:val="18"/>
                <w:highlight w:val="none"/>
              </w:rPr>
            </w:pPr>
          </w:p>
        </w:tc>
      </w:tr>
      <w:tr w14:paraId="3D4093B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B92C1A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1F9478F">
            <w:p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第一部分合同协议书</w:t>
            </w:r>
          </w:p>
          <w:p w14:paraId="13D53900">
            <w:p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五、签约合同价与合同价格形式</w:t>
            </w:r>
          </w:p>
          <w:p w14:paraId="57D4BDB2">
            <w:pPr>
              <w:ind w:firstLine="450" w:firstLineChars="250"/>
              <w:rPr>
                <w:rFonts w:hint="eastAsia" w:ascii="仿宋" w:hAnsi="仿宋" w:eastAsia="仿宋" w:cs="仿宋"/>
                <w:b w:val="0"/>
                <w:bCs/>
                <w:snapToGrid w:val="0"/>
                <w:color w:val="000000"/>
                <w:kern w:val="0"/>
                <w:sz w:val="18"/>
                <w:szCs w:val="18"/>
                <w:highlight w:val="none"/>
              </w:rPr>
            </w:pPr>
          </w:p>
        </w:tc>
        <w:tc>
          <w:tcPr>
            <w:tcW w:w="3769" w:type="dxa"/>
            <w:tcBorders>
              <w:tl2br w:val="nil"/>
              <w:tr2bl w:val="nil"/>
            </w:tcBorders>
            <w:vAlign w:val="center"/>
          </w:tcPr>
          <w:p w14:paraId="55497EA3">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1. 签约合同价为：人民币（大写）             (¥ </w:t>
            </w:r>
            <w:r>
              <w:rPr>
                <w:rFonts w:hint="eastAsia" w:ascii="仿宋" w:hAnsi="仿宋" w:eastAsia="仿宋" w:cs="仿宋"/>
                <w:b w:val="0"/>
                <w:bCs/>
                <w:snapToGrid w:val="0"/>
                <w:color w:val="000000"/>
                <w:kern w:val="0"/>
                <w:sz w:val="18"/>
                <w:szCs w:val="18"/>
                <w:highlight w:val="none"/>
                <w:u w:val="single"/>
              </w:rPr>
              <w:t xml:space="preserve">         </w:t>
            </w:r>
            <w:r>
              <w:rPr>
                <w:rFonts w:hint="eastAsia" w:ascii="仿宋" w:hAnsi="仿宋" w:eastAsia="仿宋" w:cs="仿宋"/>
                <w:b w:val="0"/>
                <w:bCs/>
                <w:snapToGrid w:val="0"/>
                <w:color w:val="000000"/>
                <w:kern w:val="0"/>
                <w:sz w:val="18"/>
                <w:szCs w:val="18"/>
                <w:highlight w:val="none"/>
              </w:rPr>
              <w:t>) （含税），其中，不含税价格人民币（大写</w:t>
            </w:r>
            <w:r>
              <w:rPr>
                <w:rFonts w:hint="eastAsia" w:ascii="仿宋" w:hAnsi="仿宋" w:eastAsia="仿宋" w:cs="仿宋"/>
                <w:b w:val="0"/>
                <w:bCs/>
                <w:snapToGrid w:val="0"/>
                <w:color w:val="000000"/>
                <w:kern w:val="0"/>
                <w:sz w:val="18"/>
                <w:szCs w:val="18"/>
                <w:highlight w:val="none"/>
                <w:u w:val="single"/>
              </w:rPr>
              <w:t xml:space="preserve">）         （¥         </w:t>
            </w:r>
            <w:r>
              <w:rPr>
                <w:rFonts w:hint="eastAsia" w:ascii="仿宋" w:hAnsi="仿宋" w:eastAsia="仿宋" w:cs="仿宋"/>
                <w:b w:val="0"/>
                <w:bCs/>
                <w:snapToGrid w:val="0"/>
                <w:color w:val="000000"/>
                <w:kern w:val="0"/>
                <w:sz w:val="18"/>
                <w:szCs w:val="18"/>
                <w:highlight w:val="none"/>
              </w:rPr>
              <w:t>），增值税税率</w:t>
            </w:r>
            <w:r>
              <w:rPr>
                <w:rFonts w:hint="eastAsia" w:ascii="仿宋" w:hAnsi="仿宋" w:eastAsia="仿宋" w:cs="仿宋"/>
                <w:b w:val="0"/>
                <w:bCs/>
                <w:snapToGrid w:val="0"/>
                <w:color w:val="000000"/>
                <w:kern w:val="0"/>
                <w:sz w:val="18"/>
                <w:szCs w:val="18"/>
                <w:highlight w:val="none"/>
                <w:u w:val="single"/>
              </w:rPr>
              <w:t xml:space="preserve">    </w:t>
            </w:r>
            <w:r>
              <w:rPr>
                <w:rFonts w:hint="eastAsia" w:ascii="仿宋" w:hAnsi="仿宋" w:eastAsia="仿宋" w:cs="仿宋"/>
                <w:b w:val="0"/>
                <w:bCs/>
                <w:snapToGrid w:val="0"/>
                <w:color w:val="000000"/>
                <w:kern w:val="0"/>
                <w:sz w:val="18"/>
                <w:szCs w:val="18"/>
                <w:highlight w:val="none"/>
              </w:rPr>
              <w:t>%，增值税税额</w:t>
            </w:r>
            <w:r>
              <w:rPr>
                <w:rFonts w:hint="eastAsia" w:ascii="仿宋" w:hAnsi="仿宋" w:eastAsia="仿宋" w:cs="仿宋"/>
                <w:b w:val="0"/>
                <w:bCs/>
                <w:snapToGrid w:val="0"/>
                <w:color w:val="000000"/>
                <w:kern w:val="0"/>
                <w:sz w:val="18"/>
                <w:szCs w:val="18"/>
                <w:highlight w:val="none"/>
                <w:u w:val="single"/>
              </w:rPr>
              <w:t xml:space="preserve">         </w:t>
            </w:r>
            <w:r>
              <w:rPr>
                <w:rFonts w:hint="eastAsia" w:ascii="仿宋" w:hAnsi="仿宋" w:eastAsia="仿宋" w:cs="仿宋"/>
                <w:b w:val="0"/>
                <w:bCs/>
                <w:snapToGrid w:val="0"/>
                <w:color w:val="000000"/>
                <w:kern w:val="0"/>
                <w:sz w:val="18"/>
                <w:szCs w:val="18"/>
                <w:highlight w:val="none"/>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具体价格构成详见《价格表》（附件1）。</w:t>
            </w:r>
          </w:p>
          <w:p w14:paraId="3CAAC0A8">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2、</w:t>
            </w:r>
            <w:r>
              <w:rPr>
                <w:rFonts w:hint="eastAsia" w:ascii="仿宋" w:hAnsi="仿宋" w:eastAsia="仿宋" w:cs="仿宋"/>
                <w:b w:val="0"/>
                <w:bCs/>
                <w:snapToGrid w:val="0"/>
                <w:color w:val="000000"/>
                <w:kern w:val="0"/>
                <w:sz w:val="18"/>
                <w:szCs w:val="18"/>
                <w:highlight w:val="none"/>
              </w:rPr>
              <w:t>合同价格形式：</w:t>
            </w:r>
          </w:p>
          <w:p w14:paraId="7247D912">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发包人和承包人同意合同价格形式采用下列第</w:t>
            </w:r>
            <w:permStart w:id="0" w:edGrp="everyone"/>
            <w:r>
              <w:rPr>
                <w:rFonts w:hint="eastAsia" w:ascii="仿宋" w:hAnsi="仿宋" w:eastAsia="仿宋" w:cs="仿宋"/>
                <w:b w:val="0"/>
                <w:bCs/>
                <w:snapToGrid w:val="0"/>
                <w:color w:val="000000"/>
                <w:kern w:val="0"/>
                <w:sz w:val="18"/>
                <w:szCs w:val="18"/>
                <w:highlight w:val="none"/>
                <w:lang w:val="en-US" w:eastAsia="zh-CN"/>
              </w:rPr>
              <w:t xml:space="preserve">   </w:t>
            </w:r>
            <w:permEnd w:id="0"/>
            <w:r>
              <w:rPr>
                <w:rFonts w:hint="eastAsia" w:ascii="仿宋" w:hAnsi="仿宋" w:eastAsia="仿宋" w:cs="仿宋"/>
                <w:b w:val="0"/>
                <w:bCs/>
                <w:snapToGrid w:val="0"/>
                <w:color w:val="000000"/>
                <w:kern w:val="0"/>
                <w:sz w:val="18"/>
                <w:szCs w:val="18"/>
                <w:highlight w:val="none"/>
              </w:rPr>
              <w:t xml:space="preserve">种形式：           </w:t>
            </w:r>
          </w:p>
          <w:p w14:paraId="14E887D6">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2.1单价合同                            </w:t>
            </w:r>
          </w:p>
          <w:p w14:paraId="78F83387">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2.2总价合同                                 </w:t>
            </w:r>
          </w:p>
          <w:p w14:paraId="322B2C52">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2.3其他合同价格形式：</w:t>
            </w:r>
            <w:permStart w:id="1" w:edGrp="everyone"/>
            <w:permEnd w:id="1"/>
            <w:r>
              <w:rPr>
                <w:rFonts w:hint="eastAsia" w:ascii="仿宋" w:hAnsi="仿宋" w:eastAsia="仿宋" w:cs="仿宋"/>
                <w:b w:val="0"/>
                <w:bCs/>
                <w:snapToGrid w:val="0"/>
                <w:color w:val="000000"/>
                <w:kern w:val="0"/>
                <w:sz w:val="18"/>
                <w:szCs w:val="18"/>
                <w:highlight w:val="none"/>
              </w:rPr>
              <w:t>。</w:t>
            </w:r>
          </w:p>
        </w:tc>
        <w:tc>
          <w:tcPr>
            <w:tcW w:w="4312" w:type="dxa"/>
            <w:tcBorders>
              <w:tl2br w:val="nil"/>
              <w:tr2bl w:val="nil"/>
            </w:tcBorders>
            <w:vAlign w:val="center"/>
          </w:tcPr>
          <w:p w14:paraId="6315B43E">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1. 签约合同价为：人民币（大写）             (¥ </w:t>
            </w:r>
            <w:r>
              <w:rPr>
                <w:rFonts w:hint="eastAsia" w:ascii="仿宋" w:hAnsi="仿宋" w:eastAsia="仿宋" w:cs="仿宋"/>
                <w:b w:val="0"/>
                <w:bCs/>
                <w:snapToGrid w:val="0"/>
                <w:color w:val="000000"/>
                <w:kern w:val="0"/>
                <w:sz w:val="18"/>
                <w:szCs w:val="18"/>
                <w:highlight w:val="none"/>
                <w:u w:val="single"/>
              </w:rPr>
              <w:t xml:space="preserve">         </w:t>
            </w:r>
            <w:r>
              <w:rPr>
                <w:rFonts w:hint="eastAsia" w:ascii="仿宋" w:hAnsi="仿宋" w:eastAsia="仿宋" w:cs="仿宋"/>
                <w:b w:val="0"/>
                <w:bCs/>
                <w:snapToGrid w:val="0"/>
                <w:color w:val="000000"/>
                <w:kern w:val="0"/>
                <w:sz w:val="18"/>
                <w:szCs w:val="18"/>
                <w:highlight w:val="none"/>
              </w:rPr>
              <w:t>) （含税），其中，不含税价格人民币（大写</w:t>
            </w:r>
            <w:r>
              <w:rPr>
                <w:rFonts w:hint="eastAsia" w:ascii="仿宋" w:hAnsi="仿宋" w:eastAsia="仿宋" w:cs="仿宋"/>
                <w:b w:val="0"/>
                <w:bCs/>
                <w:snapToGrid w:val="0"/>
                <w:color w:val="000000"/>
                <w:kern w:val="0"/>
                <w:sz w:val="18"/>
                <w:szCs w:val="18"/>
                <w:highlight w:val="none"/>
                <w:u w:val="single"/>
              </w:rPr>
              <w:t xml:space="preserve">）         （¥         </w:t>
            </w:r>
            <w:r>
              <w:rPr>
                <w:rFonts w:hint="eastAsia" w:ascii="仿宋" w:hAnsi="仿宋" w:eastAsia="仿宋" w:cs="仿宋"/>
                <w:b w:val="0"/>
                <w:bCs/>
                <w:snapToGrid w:val="0"/>
                <w:color w:val="000000"/>
                <w:kern w:val="0"/>
                <w:sz w:val="18"/>
                <w:szCs w:val="18"/>
                <w:highlight w:val="none"/>
              </w:rPr>
              <w:t>），增值税税率</w:t>
            </w:r>
            <w:r>
              <w:rPr>
                <w:rFonts w:hint="eastAsia" w:ascii="仿宋" w:hAnsi="仿宋" w:eastAsia="仿宋" w:cs="仿宋"/>
                <w:b w:val="0"/>
                <w:bCs/>
                <w:snapToGrid w:val="0"/>
                <w:color w:val="000000"/>
                <w:kern w:val="0"/>
                <w:sz w:val="18"/>
                <w:szCs w:val="18"/>
                <w:highlight w:val="none"/>
                <w:u w:val="single"/>
              </w:rPr>
              <w:t xml:space="preserve">    </w:t>
            </w:r>
            <w:r>
              <w:rPr>
                <w:rFonts w:hint="eastAsia" w:ascii="仿宋" w:hAnsi="仿宋" w:eastAsia="仿宋" w:cs="仿宋"/>
                <w:b w:val="0"/>
                <w:bCs/>
                <w:snapToGrid w:val="0"/>
                <w:color w:val="000000"/>
                <w:kern w:val="0"/>
                <w:sz w:val="18"/>
                <w:szCs w:val="18"/>
                <w:highlight w:val="none"/>
              </w:rPr>
              <w:t>%，增值税税额</w:t>
            </w:r>
            <w:r>
              <w:rPr>
                <w:rFonts w:hint="eastAsia" w:ascii="仿宋" w:hAnsi="仿宋" w:eastAsia="仿宋" w:cs="仿宋"/>
                <w:b w:val="0"/>
                <w:bCs/>
                <w:snapToGrid w:val="0"/>
                <w:color w:val="000000"/>
                <w:kern w:val="0"/>
                <w:sz w:val="18"/>
                <w:szCs w:val="18"/>
                <w:highlight w:val="none"/>
                <w:u w:val="single"/>
              </w:rPr>
              <w:t xml:space="preserve">         </w:t>
            </w:r>
            <w:r>
              <w:rPr>
                <w:rFonts w:hint="eastAsia" w:ascii="仿宋" w:hAnsi="仿宋" w:eastAsia="仿宋" w:cs="仿宋"/>
                <w:b w:val="0"/>
                <w:bCs/>
                <w:snapToGrid w:val="0"/>
                <w:color w:val="000000"/>
                <w:kern w:val="0"/>
                <w:sz w:val="18"/>
                <w:szCs w:val="18"/>
                <w:highlight w:val="none"/>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具体价格构成详见《价格表》（附件1）。</w:t>
            </w:r>
          </w:p>
          <w:p w14:paraId="48D7FFD1">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合同价款的支付由出资人</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rPr>
              <w:t>执行，开具发票抬头为：</w:t>
            </w:r>
            <w:r>
              <w:rPr>
                <w:rFonts w:hint="eastAsia" w:ascii="仿宋" w:hAnsi="仿宋" w:eastAsia="仿宋" w:cs="仿宋"/>
                <w:b w:val="0"/>
                <w:bCs/>
                <w:snapToGrid w:val="0"/>
                <w:color w:val="000000"/>
                <w:kern w:val="0"/>
                <w:sz w:val="18"/>
                <w:szCs w:val="18"/>
                <w:highlight w:val="none"/>
                <w:lang w:val="en-US" w:eastAsia="zh-CN"/>
              </w:rPr>
              <w:t xml:space="preserve">       </w:t>
            </w:r>
            <w:r>
              <w:rPr>
                <w:rFonts w:hint="eastAsia" w:ascii="仿宋" w:hAnsi="仿宋" w:eastAsia="仿宋" w:cs="仿宋"/>
                <w:b w:val="0"/>
                <w:bCs/>
                <w:snapToGrid w:val="0"/>
                <w:color w:val="000000"/>
                <w:kern w:val="0"/>
                <w:sz w:val="18"/>
                <w:szCs w:val="18"/>
                <w:highlight w:val="none"/>
              </w:rPr>
              <w:t>。</w:t>
            </w:r>
          </w:p>
          <w:p w14:paraId="15AAEF0E">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Cs/>
                <w:snapToGrid w:val="0"/>
                <w:color w:val="000000"/>
                <w:kern w:val="0"/>
                <w:sz w:val="18"/>
                <w:szCs w:val="18"/>
                <w:highlight w:val="none"/>
              </w:rPr>
              <w:t>合同签订后，提供预付款收据和工程预付款支付报审表及履约保函或保险保单后支付合同预付款，支付工程签约合同价的 30%，金额：人民币</w:t>
            </w:r>
            <w:r>
              <w:rPr>
                <w:rFonts w:hint="eastAsia" w:ascii="仿宋" w:hAnsi="仿宋" w:eastAsia="仿宋" w:cs="仿宋"/>
                <w:bCs/>
                <w:snapToGrid w:val="0"/>
                <w:color w:val="000000"/>
                <w:kern w:val="0"/>
                <w:sz w:val="18"/>
                <w:szCs w:val="18"/>
                <w:highlight w:val="none"/>
                <w:u w:val="none"/>
                <w:lang w:val="en-US" w:eastAsia="zh-CN"/>
              </w:rPr>
              <w:t>XXX</w:t>
            </w:r>
            <w:r>
              <w:rPr>
                <w:rFonts w:hint="eastAsia" w:ascii="仿宋" w:hAnsi="仿宋" w:eastAsia="仿宋" w:cs="仿宋"/>
                <w:bCs/>
                <w:snapToGrid w:val="0"/>
                <w:color w:val="000000"/>
                <w:kern w:val="0"/>
                <w:sz w:val="18"/>
                <w:szCs w:val="18"/>
                <w:highlight w:val="none"/>
              </w:rPr>
              <w:t>（小写：</w:t>
            </w:r>
            <w:r>
              <w:rPr>
                <w:rFonts w:hint="eastAsia" w:ascii="仿宋" w:hAnsi="仿宋" w:eastAsia="仿宋" w:cs="仿宋"/>
                <w:bCs/>
                <w:snapToGrid w:val="0"/>
                <w:color w:val="000000"/>
                <w:kern w:val="0"/>
                <w:sz w:val="18"/>
                <w:szCs w:val="18"/>
                <w:highlight w:val="none"/>
                <w:u w:val="none"/>
              </w:rPr>
              <w:t>¥</w:t>
            </w:r>
            <w:r>
              <w:rPr>
                <w:rFonts w:hint="eastAsia" w:ascii="仿宋" w:hAnsi="仿宋" w:eastAsia="仿宋" w:cs="仿宋"/>
                <w:bCs/>
                <w:snapToGrid w:val="0"/>
                <w:color w:val="000000"/>
                <w:kern w:val="0"/>
                <w:sz w:val="18"/>
                <w:szCs w:val="18"/>
                <w:highlight w:val="none"/>
                <w:u w:val="none"/>
                <w:lang w:val="en-US" w:eastAsia="zh-CN"/>
              </w:rPr>
              <w:t>XX</w:t>
            </w:r>
            <w:r>
              <w:rPr>
                <w:rFonts w:hint="eastAsia" w:ascii="仿宋" w:hAnsi="仿宋" w:eastAsia="仿宋" w:cs="仿宋"/>
                <w:bCs/>
                <w:snapToGrid w:val="0"/>
                <w:color w:val="000000"/>
                <w:kern w:val="0"/>
                <w:sz w:val="18"/>
                <w:szCs w:val="18"/>
                <w:highlight w:val="none"/>
              </w:rPr>
              <w:t>，其中包括预计全额农民工工资及安全文明施工费；单体工程竣工预验收合格并提供相应发票、全套结算资料以及工程进度款报审表后支付进度款，支付金额为进度款审批金额减去已支付的款项，进度款总额按已完工程的85%计算；工程完成竣工结算并提供尾款发票后支付剩余尾款，付款额度为实际竣工结算总价减去已支付的款项。</w:t>
            </w:r>
          </w:p>
          <w:p w14:paraId="75966F3E">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缺陷责任期期限为：12个月。如在缺陷责任期内发生缺陷问题，</w:t>
            </w:r>
            <w:r>
              <w:rPr>
                <w:rFonts w:hint="eastAsia" w:ascii="仿宋" w:hAnsi="仿宋" w:eastAsia="仿宋" w:cs="仿宋"/>
                <w:b w:val="0"/>
                <w:bCs/>
                <w:snapToGrid w:val="0"/>
                <w:color w:val="000000"/>
                <w:kern w:val="0"/>
                <w:sz w:val="18"/>
                <w:szCs w:val="18"/>
                <w:highlight w:val="none"/>
                <w:lang w:val="en-US" w:eastAsia="zh-CN"/>
              </w:rPr>
              <w:t>发包</w:t>
            </w:r>
            <w:r>
              <w:rPr>
                <w:rFonts w:hint="eastAsia" w:ascii="仿宋" w:hAnsi="仿宋" w:eastAsia="仿宋" w:cs="仿宋"/>
                <w:b w:val="0"/>
                <w:bCs/>
                <w:snapToGrid w:val="0"/>
                <w:color w:val="000000"/>
                <w:kern w:val="0"/>
                <w:sz w:val="18"/>
                <w:szCs w:val="18"/>
                <w:highlight w:val="none"/>
              </w:rPr>
              <w:t>方将</w:t>
            </w:r>
            <w:r>
              <w:rPr>
                <w:rFonts w:hint="eastAsia" w:ascii="仿宋" w:hAnsi="仿宋" w:eastAsia="仿宋" w:cs="仿宋"/>
                <w:b w:val="0"/>
                <w:bCs/>
                <w:snapToGrid w:val="0"/>
                <w:color w:val="000000"/>
                <w:kern w:val="0"/>
                <w:sz w:val="18"/>
                <w:szCs w:val="18"/>
                <w:highlight w:val="none"/>
                <w:lang w:val="en-US" w:eastAsia="zh-CN"/>
              </w:rPr>
              <w:t>承包</w:t>
            </w:r>
            <w:r>
              <w:rPr>
                <w:rFonts w:hint="eastAsia" w:ascii="仿宋" w:hAnsi="仿宋" w:eastAsia="仿宋" w:cs="仿宋"/>
                <w:b w:val="0"/>
                <w:bCs/>
                <w:snapToGrid w:val="0"/>
                <w:color w:val="000000"/>
                <w:kern w:val="0"/>
                <w:sz w:val="18"/>
                <w:szCs w:val="18"/>
                <w:highlight w:val="none"/>
              </w:rPr>
              <w:t>方所承担的相关违约金从合同尾款中进行</w:t>
            </w:r>
            <w:r>
              <w:rPr>
                <w:rFonts w:hint="eastAsia" w:ascii="仿宋" w:hAnsi="仿宋" w:eastAsia="仿宋" w:cs="仿宋"/>
                <w:b w:val="0"/>
                <w:bCs/>
                <w:snapToGrid w:val="0"/>
                <w:color w:val="000000"/>
                <w:kern w:val="0"/>
                <w:sz w:val="18"/>
                <w:szCs w:val="18"/>
                <w:highlight w:val="none"/>
                <w:lang w:val="en-US" w:eastAsia="zh-CN"/>
              </w:rPr>
              <w:t>扣除</w:t>
            </w:r>
            <w:r>
              <w:rPr>
                <w:rFonts w:hint="eastAsia" w:ascii="仿宋" w:hAnsi="仿宋" w:eastAsia="仿宋" w:cs="仿宋"/>
                <w:b w:val="0"/>
                <w:bCs/>
                <w:snapToGrid w:val="0"/>
                <w:color w:val="000000"/>
                <w:kern w:val="0"/>
                <w:sz w:val="18"/>
                <w:szCs w:val="18"/>
                <w:highlight w:val="none"/>
              </w:rPr>
              <w:t>，</w:t>
            </w:r>
            <w:r>
              <w:rPr>
                <w:rFonts w:hint="eastAsia" w:ascii="仿宋" w:hAnsi="仿宋" w:eastAsia="仿宋" w:cs="仿宋"/>
                <w:b w:val="0"/>
                <w:bCs/>
                <w:snapToGrid w:val="0"/>
                <w:color w:val="000000"/>
                <w:kern w:val="0"/>
                <w:sz w:val="18"/>
                <w:szCs w:val="18"/>
                <w:highlight w:val="none"/>
                <w:lang w:val="en-US" w:eastAsia="zh-CN"/>
              </w:rPr>
              <w:t>扣除</w:t>
            </w:r>
            <w:r>
              <w:rPr>
                <w:rFonts w:hint="eastAsia" w:ascii="仿宋" w:hAnsi="仿宋" w:eastAsia="仿宋" w:cs="仿宋"/>
                <w:b w:val="0"/>
                <w:bCs/>
                <w:snapToGrid w:val="0"/>
                <w:color w:val="000000"/>
                <w:kern w:val="0"/>
                <w:sz w:val="18"/>
                <w:szCs w:val="18"/>
                <w:highlight w:val="none"/>
              </w:rPr>
              <w:t>后不足以补偿损失或发生相关违约金费用时间晚于结清合同尾款时间的，由</w:t>
            </w:r>
            <w:r>
              <w:rPr>
                <w:rFonts w:hint="eastAsia" w:ascii="仿宋" w:hAnsi="仿宋" w:eastAsia="仿宋" w:cs="仿宋"/>
                <w:b w:val="0"/>
                <w:bCs/>
                <w:snapToGrid w:val="0"/>
                <w:color w:val="000000"/>
                <w:kern w:val="0"/>
                <w:sz w:val="18"/>
                <w:szCs w:val="18"/>
                <w:highlight w:val="none"/>
                <w:lang w:val="en-US" w:eastAsia="zh-CN"/>
              </w:rPr>
              <w:t>承包</w:t>
            </w:r>
            <w:r>
              <w:rPr>
                <w:rFonts w:hint="eastAsia" w:ascii="仿宋" w:hAnsi="仿宋" w:eastAsia="仿宋" w:cs="仿宋"/>
                <w:b w:val="0"/>
                <w:bCs/>
                <w:snapToGrid w:val="0"/>
                <w:color w:val="000000"/>
                <w:kern w:val="0"/>
                <w:sz w:val="18"/>
                <w:szCs w:val="18"/>
                <w:highlight w:val="none"/>
              </w:rPr>
              <w:t>方另行支付。</w:t>
            </w:r>
          </w:p>
          <w:p w14:paraId="3DEF1334">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2、</w:t>
            </w:r>
            <w:r>
              <w:rPr>
                <w:rFonts w:hint="eastAsia" w:ascii="仿宋" w:hAnsi="仿宋" w:eastAsia="仿宋" w:cs="仿宋"/>
                <w:b w:val="0"/>
                <w:bCs/>
                <w:snapToGrid w:val="0"/>
                <w:color w:val="000000"/>
                <w:kern w:val="0"/>
                <w:sz w:val="18"/>
                <w:szCs w:val="18"/>
                <w:highlight w:val="none"/>
              </w:rPr>
              <w:t>合同价格形式：</w:t>
            </w:r>
          </w:p>
          <w:p w14:paraId="288864B1">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发包人和承包人同意合同价格形式采用下列第</w:t>
            </w:r>
            <w:permStart w:id="2" w:edGrp="everyone"/>
            <w:r>
              <w:rPr>
                <w:rFonts w:hint="eastAsia" w:ascii="仿宋" w:hAnsi="仿宋" w:eastAsia="仿宋" w:cs="仿宋"/>
                <w:b w:val="0"/>
                <w:bCs/>
                <w:snapToGrid w:val="0"/>
                <w:color w:val="000000"/>
                <w:kern w:val="0"/>
                <w:sz w:val="18"/>
                <w:szCs w:val="18"/>
                <w:highlight w:val="none"/>
                <w:lang w:val="en-US" w:eastAsia="zh-CN"/>
              </w:rPr>
              <w:t xml:space="preserve">  2.1 </w:t>
            </w:r>
            <w:permEnd w:id="2"/>
            <w:r>
              <w:rPr>
                <w:rFonts w:hint="eastAsia" w:ascii="仿宋" w:hAnsi="仿宋" w:eastAsia="仿宋" w:cs="仿宋"/>
                <w:b w:val="0"/>
                <w:bCs/>
                <w:snapToGrid w:val="0"/>
                <w:color w:val="000000"/>
                <w:kern w:val="0"/>
                <w:sz w:val="18"/>
                <w:szCs w:val="18"/>
                <w:highlight w:val="none"/>
              </w:rPr>
              <w:t xml:space="preserve">种形式：           </w:t>
            </w:r>
          </w:p>
          <w:p w14:paraId="6B5680E4">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2.1单价合同                            </w:t>
            </w:r>
          </w:p>
          <w:p w14:paraId="1797E748">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2.2总价合同                                 </w:t>
            </w:r>
          </w:p>
          <w:p w14:paraId="2362F523">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2.3其他合同价格形式：</w:t>
            </w:r>
            <w:permStart w:id="3" w:edGrp="everyone"/>
            <w:permEnd w:id="3"/>
            <w:r>
              <w:rPr>
                <w:rFonts w:hint="eastAsia" w:ascii="仿宋" w:hAnsi="仿宋" w:eastAsia="仿宋" w:cs="仿宋"/>
                <w:b w:val="0"/>
                <w:bCs/>
                <w:snapToGrid w:val="0"/>
                <w:color w:val="000000"/>
                <w:kern w:val="0"/>
                <w:sz w:val="18"/>
                <w:szCs w:val="18"/>
                <w:highlight w:val="none"/>
              </w:rPr>
              <w:t>。</w:t>
            </w:r>
          </w:p>
        </w:tc>
      </w:tr>
      <w:tr w14:paraId="34A410A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tcBorders>
              <w:tl2br w:val="nil"/>
              <w:tr2bl w:val="nil"/>
            </w:tcBorders>
            <w:vAlign w:val="center"/>
          </w:tcPr>
          <w:p w14:paraId="63DFC79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6F9587A">
            <w:pPr>
              <w:adjustRightInd w:val="0"/>
              <w:snapToGrid w:val="0"/>
              <w:spacing w:line="240" w:lineRule="exact"/>
              <w:rPr>
                <w:rFonts w:ascii="宋体" w:hAnsi="宋体"/>
                <w:b w:val="0"/>
                <w:bCs/>
                <w:kern w:val="0"/>
                <w:sz w:val="18"/>
                <w:highlight w:val="none"/>
              </w:rPr>
            </w:pPr>
            <w:r>
              <w:rPr>
                <w:rFonts w:hint="eastAsia" w:ascii="宋体" w:hAnsi="宋体"/>
                <w:b w:val="0"/>
                <w:bCs/>
                <w:kern w:val="0"/>
                <w:sz w:val="18"/>
                <w:highlight w:val="none"/>
              </w:rPr>
              <w:t>第一部分合同协议书</w:t>
            </w:r>
          </w:p>
          <w:p w14:paraId="6A2094CF">
            <w:pPr>
              <w:autoSpaceDE w:val="0"/>
              <w:autoSpaceDN w:val="0"/>
              <w:adjustRightInd w:val="0"/>
              <w:snapToGrid w:val="0"/>
              <w:jc w:val="left"/>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六、工程款支付担保</w:t>
            </w:r>
          </w:p>
          <w:p w14:paraId="1FF21EB7">
            <w:pPr>
              <w:widowControl/>
              <w:adjustRightInd w:val="0"/>
              <w:snapToGrid w:val="0"/>
              <w:jc w:val="both"/>
              <w:rPr>
                <w:rFonts w:ascii="宋体" w:hAnsi="宋体"/>
                <w:b w:val="0"/>
                <w:bCs/>
                <w:kern w:val="0"/>
                <w:sz w:val="18"/>
                <w:highlight w:val="none"/>
              </w:rPr>
            </w:pPr>
          </w:p>
        </w:tc>
        <w:tc>
          <w:tcPr>
            <w:tcW w:w="3769" w:type="dxa"/>
            <w:tcBorders>
              <w:tl2br w:val="nil"/>
              <w:tr2bl w:val="nil"/>
            </w:tcBorders>
            <w:vAlign w:val="center"/>
          </w:tcPr>
          <w:p w14:paraId="1A127848">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发包人应按下列时间、方式、金额向承包人提供工程款支付担保。</w:t>
            </w:r>
          </w:p>
          <w:p w14:paraId="1E1ECDFB">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1.时间：</w:t>
            </w:r>
          </w:p>
          <w:p w14:paraId="3FD0177C">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2.方式：</w:t>
            </w:r>
          </w:p>
          <w:p w14:paraId="691C7826">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□工程款支付保函</w:t>
            </w:r>
          </w:p>
          <w:p w14:paraId="23629599">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sym w:font="Wingdings 2" w:char="00A3"/>
            </w:r>
            <w:r>
              <w:rPr>
                <w:rFonts w:hint="eastAsia" w:ascii="仿宋" w:hAnsi="仿宋" w:eastAsia="仿宋" w:cs="仿宋"/>
                <w:b w:val="0"/>
                <w:bCs/>
                <w:snapToGrid w:val="0"/>
                <w:color w:val="000000"/>
                <w:kern w:val="0"/>
                <w:sz w:val="18"/>
                <w:szCs w:val="18"/>
                <w:highlight w:val="none"/>
              </w:rPr>
              <w:t>工程款支付保险</w:t>
            </w:r>
          </w:p>
          <w:p w14:paraId="6D25311D">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□其他：</w:t>
            </w:r>
            <w:r>
              <w:rPr>
                <w:rFonts w:hint="eastAsia" w:ascii="仿宋" w:hAnsi="仿宋" w:eastAsia="仿宋" w:cs="仿宋"/>
                <w:b w:val="0"/>
                <w:bCs/>
                <w:snapToGrid w:val="0"/>
                <w:color w:val="000000"/>
                <w:kern w:val="0"/>
                <w:sz w:val="18"/>
                <w:szCs w:val="18"/>
                <w:highlight w:val="none"/>
                <w:lang w:val="en-US" w:eastAsia="zh-CN"/>
              </w:rPr>
              <w:t xml:space="preserve">  </w:t>
            </w:r>
            <w:r>
              <w:rPr>
                <w:rFonts w:hint="eastAsia" w:ascii="仿宋" w:hAnsi="仿宋" w:eastAsia="仿宋" w:cs="仿宋"/>
                <w:b w:val="0"/>
                <w:bCs/>
                <w:snapToGrid w:val="0"/>
                <w:color w:val="000000"/>
                <w:kern w:val="0"/>
                <w:sz w:val="18"/>
                <w:szCs w:val="18"/>
                <w:highlight w:val="none"/>
              </w:rPr>
              <w:t>。</w:t>
            </w:r>
          </w:p>
          <w:p w14:paraId="61B7173C">
            <w:pPr>
              <w:numPr>
                <w:ilvl w:val="0"/>
                <w:numId w:val="17"/>
              </w:numPr>
              <w:ind w:firstLine="450" w:firstLineChars="250"/>
              <w:rPr>
                <w:rFonts w:hint="eastAsia" w:ascii="宋体" w:hAnsi="宋体"/>
                <w:b w:val="0"/>
                <w:bCs/>
                <w:kern w:val="0"/>
                <w:sz w:val="18"/>
                <w:highlight w:val="none"/>
              </w:rPr>
            </w:pPr>
            <w:r>
              <w:rPr>
                <w:rFonts w:hint="eastAsia" w:ascii="仿宋" w:hAnsi="仿宋" w:eastAsia="仿宋" w:cs="仿宋"/>
                <w:b w:val="0"/>
                <w:bCs/>
                <w:snapToGrid w:val="0"/>
                <w:color w:val="000000"/>
                <w:kern w:val="0"/>
                <w:sz w:val="18"/>
                <w:szCs w:val="18"/>
                <w:highlight w:val="none"/>
              </w:rPr>
              <w:t>金额：</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u w:val="single"/>
              </w:rPr>
              <w:t>。</w:t>
            </w:r>
          </w:p>
        </w:tc>
        <w:tc>
          <w:tcPr>
            <w:tcW w:w="4312" w:type="dxa"/>
            <w:tcBorders>
              <w:tl2br w:val="nil"/>
              <w:tr2bl w:val="nil"/>
            </w:tcBorders>
            <w:vAlign w:val="top"/>
          </w:tcPr>
          <w:p w14:paraId="1B6010F9">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合同签订后，发包人按照约定购买工程款支付保险并将保单提供给承包人</w:t>
            </w:r>
            <w:r>
              <w:rPr>
                <w:rFonts w:hint="eastAsia" w:ascii="仿宋" w:hAnsi="仿宋" w:eastAsia="仿宋" w:cs="仿宋"/>
                <w:b w:val="0"/>
                <w:bCs/>
                <w:snapToGrid w:val="0"/>
                <w:color w:val="000000"/>
                <w:kern w:val="0"/>
                <w:sz w:val="18"/>
                <w:szCs w:val="18"/>
                <w:highlight w:val="none"/>
                <w:lang w:eastAsia="zh-CN"/>
              </w:rPr>
              <w:t>，</w:t>
            </w:r>
            <w:r>
              <w:rPr>
                <w:rFonts w:hint="eastAsia" w:ascii="仿宋" w:hAnsi="仿宋" w:eastAsia="仿宋" w:cs="仿宋"/>
                <w:b w:val="0"/>
                <w:bCs/>
                <w:snapToGrid w:val="0"/>
                <w:color w:val="000000"/>
                <w:kern w:val="0"/>
                <w:sz w:val="18"/>
                <w:szCs w:val="18"/>
                <w:highlight w:val="none"/>
              </w:rPr>
              <w:t>发包人应按下列时间、方式、金额向承包人提供工程款支付担保。</w:t>
            </w:r>
          </w:p>
          <w:p w14:paraId="30DD1B2C">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1.时间：</w:t>
            </w:r>
            <w:r>
              <w:rPr>
                <w:rFonts w:hint="eastAsia" w:ascii="仿宋" w:hAnsi="仿宋" w:eastAsia="仿宋" w:cs="仿宋"/>
                <w:b w:val="0"/>
                <w:bCs/>
                <w:snapToGrid w:val="0"/>
                <w:color w:val="000000"/>
                <w:kern w:val="0"/>
                <w:sz w:val="18"/>
                <w:szCs w:val="18"/>
                <w:highlight w:val="none"/>
                <w:u w:val="single"/>
              </w:rPr>
              <w:t>自工程款支付保险单起保之日至施工合同（含补充协议）约定的工程款结清之日起60天内止，如当地政府对支付担保期限有明确要求的，按照当地政策执行。</w:t>
            </w:r>
          </w:p>
          <w:p w14:paraId="7AA07311">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2.方式：</w:t>
            </w:r>
          </w:p>
          <w:p w14:paraId="63776636">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□工程款支付保函</w:t>
            </w:r>
          </w:p>
          <w:p w14:paraId="1939D4DC">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sym w:font="Wingdings 2" w:char="0052"/>
            </w:r>
            <w:r>
              <w:rPr>
                <w:rFonts w:hint="eastAsia" w:ascii="仿宋" w:hAnsi="仿宋" w:eastAsia="仿宋" w:cs="仿宋"/>
                <w:b w:val="0"/>
                <w:bCs/>
                <w:snapToGrid w:val="0"/>
                <w:color w:val="000000"/>
                <w:kern w:val="0"/>
                <w:sz w:val="18"/>
                <w:szCs w:val="18"/>
                <w:highlight w:val="none"/>
              </w:rPr>
              <w:t>工程款支付保险</w:t>
            </w:r>
          </w:p>
          <w:p w14:paraId="6D892B89">
            <w:pPr>
              <w:ind w:firstLine="450" w:firstLineChars="250"/>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□其他：</w:t>
            </w:r>
            <w:permStart w:id="4" w:edGrp="everyone"/>
            <w:permEnd w:id="4"/>
            <w:r>
              <w:rPr>
                <w:rFonts w:hint="eastAsia" w:ascii="仿宋" w:hAnsi="仿宋" w:eastAsia="仿宋" w:cs="仿宋"/>
                <w:b w:val="0"/>
                <w:bCs/>
                <w:snapToGrid w:val="0"/>
                <w:color w:val="000000"/>
                <w:kern w:val="0"/>
                <w:sz w:val="18"/>
                <w:szCs w:val="18"/>
                <w:highlight w:val="none"/>
              </w:rPr>
              <w:t>。</w:t>
            </w:r>
          </w:p>
          <w:p w14:paraId="17123194">
            <w:pPr>
              <w:spacing w:line="320" w:lineRule="exact"/>
              <w:ind w:firstLine="450" w:firstLineChars="250"/>
              <w:rPr>
                <w:rFonts w:hint="eastAsia" w:ascii="宋体" w:hAnsi="宋体"/>
                <w:b w:val="0"/>
                <w:bCs/>
                <w:kern w:val="0"/>
                <w:sz w:val="18"/>
                <w:highlight w:val="none"/>
              </w:rPr>
            </w:pPr>
            <w:r>
              <w:rPr>
                <w:rFonts w:hint="eastAsia" w:ascii="仿宋" w:hAnsi="仿宋" w:eastAsia="仿宋" w:cs="仿宋"/>
                <w:b w:val="0"/>
                <w:bCs/>
                <w:snapToGrid w:val="0"/>
                <w:color w:val="000000"/>
                <w:kern w:val="0"/>
                <w:sz w:val="18"/>
                <w:szCs w:val="18"/>
                <w:highlight w:val="none"/>
              </w:rPr>
              <w:t>3.金额：</w:t>
            </w:r>
            <w:r>
              <w:rPr>
                <w:rFonts w:hint="eastAsia" w:ascii="仿宋" w:hAnsi="仿宋" w:eastAsia="仿宋" w:cs="仿宋"/>
                <w:b w:val="0"/>
                <w:bCs/>
                <w:snapToGrid w:val="0"/>
                <w:color w:val="000000"/>
                <w:kern w:val="0"/>
                <w:sz w:val="18"/>
                <w:szCs w:val="18"/>
                <w:highlight w:val="none"/>
                <w:u w:val="single"/>
              </w:rPr>
              <w:t xml:space="preserve"> 按照投保时工程项目所在地政府要求确定担保金额，如属地政府无明确要求，则按“工程款支付担保与履约担保对等原则”—即工程合同款的5%确定。如合同执行期间，政府调整政策规定的，按照规定调整担保金额 。</w:t>
            </w:r>
          </w:p>
        </w:tc>
      </w:tr>
      <w:tr w14:paraId="3A6F8ED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tcBorders>
              <w:tl2br w:val="nil"/>
              <w:tr2bl w:val="nil"/>
            </w:tcBorders>
            <w:vAlign w:val="center"/>
          </w:tcPr>
          <w:p w14:paraId="6179F11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4F96F38B">
            <w:pPr>
              <w:numPr>
                <w:ilvl w:val="0"/>
                <w:numId w:val="0"/>
              </w:num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 xml:space="preserve">第一部分合同协议书 </w:t>
            </w:r>
            <w:bookmarkStart w:id="0" w:name="_Toc14169"/>
            <w:bookmarkStart w:id="1" w:name="_Toc3337"/>
            <w:bookmarkStart w:id="2" w:name="_Toc9690"/>
            <w:bookmarkStart w:id="3" w:name="_Toc3152"/>
            <w:bookmarkStart w:id="4" w:name="_Toc23799"/>
            <w:bookmarkStart w:id="5" w:name="_Toc24947"/>
          </w:p>
          <w:p w14:paraId="51636D27">
            <w:pPr>
              <w:numPr>
                <w:ilvl w:val="0"/>
                <w:numId w:val="0"/>
              </w:num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八、</w:t>
            </w:r>
            <w:r>
              <w:rPr>
                <w:rFonts w:hint="eastAsia" w:ascii="仿宋" w:hAnsi="仿宋" w:eastAsia="仿宋" w:cs="仿宋"/>
                <w:b w:val="0"/>
                <w:bCs/>
                <w:snapToGrid w:val="0"/>
                <w:color w:val="000000"/>
                <w:kern w:val="0"/>
                <w:sz w:val="18"/>
                <w:szCs w:val="18"/>
                <w:highlight w:val="none"/>
              </w:rPr>
              <w:t>项目经理</w:t>
            </w:r>
            <w:bookmarkEnd w:id="0"/>
            <w:bookmarkEnd w:id="1"/>
            <w:bookmarkEnd w:id="2"/>
            <w:bookmarkEnd w:id="3"/>
            <w:bookmarkEnd w:id="4"/>
            <w:bookmarkEnd w:id="5"/>
          </w:p>
          <w:p w14:paraId="132397C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p>
        </w:tc>
        <w:tc>
          <w:tcPr>
            <w:tcW w:w="3769" w:type="dxa"/>
            <w:tcBorders>
              <w:tl2br w:val="nil"/>
              <w:tr2bl w:val="nil"/>
            </w:tcBorders>
            <w:vAlign w:val="center"/>
          </w:tcPr>
          <w:p w14:paraId="1BF3C654">
            <w:pPr>
              <w:numPr>
                <w:ilvl w:val="0"/>
                <w:numId w:val="0"/>
              </w:numPr>
              <w:rPr>
                <w:rFonts w:hint="default"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rPr>
              <w:t>承包人项目经理：</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lang w:eastAsia="zh-CN"/>
              </w:rPr>
              <w:t>。</w:t>
            </w:r>
          </w:p>
        </w:tc>
        <w:tc>
          <w:tcPr>
            <w:tcW w:w="4312" w:type="dxa"/>
            <w:tcBorders>
              <w:tl2br w:val="nil"/>
              <w:tr2bl w:val="nil"/>
            </w:tcBorders>
            <w:vAlign w:val="center"/>
          </w:tcPr>
          <w:p w14:paraId="13349664">
            <w:pPr>
              <w:rPr>
                <w:rFonts w:hint="eastAsia" w:ascii="仿宋" w:hAnsi="仿宋" w:eastAsia="仿宋" w:cs="仿宋"/>
                <w:b w:val="0"/>
                <w:bCs/>
                <w:snapToGrid w:val="0"/>
                <w:color w:val="000000"/>
                <w:kern w:val="0"/>
                <w:sz w:val="18"/>
                <w:szCs w:val="18"/>
                <w:highlight w:val="none"/>
                <w:lang w:eastAsia="zh-CN"/>
              </w:rPr>
            </w:pPr>
            <w:r>
              <w:rPr>
                <w:rFonts w:hint="eastAsia" w:ascii="仿宋" w:hAnsi="仿宋" w:eastAsia="仿宋" w:cs="仿宋"/>
                <w:b w:val="0"/>
                <w:bCs/>
                <w:snapToGrid w:val="0"/>
                <w:color w:val="000000"/>
                <w:kern w:val="0"/>
                <w:sz w:val="18"/>
                <w:szCs w:val="18"/>
                <w:highlight w:val="none"/>
                <w:lang w:val="en-US" w:eastAsia="zh-CN"/>
              </w:rPr>
              <w:t>1.</w:t>
            </w:r>
            <w:r>
              <w:rPr>
                <w:rFonts w:hint="eastAsia" w:ascii="仿宋" w:hAnsi="仿宋" w:eastAsia="仿宋" w:cs="仿宋"/>
                <w:b w:val="0"/>
                <w:bCs/>
                <w:snapToGrid w:val="0"/>
                <w:color w:val="000000"/>
                <w:kern w:val="0"/>
                <w:sz w:val="18"/>
                <w:szCs w:val="18"/>
                <w:highlight w:val="none"/>
              </w:rPr>
              <w:t>承包人项目经理：</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lang w:eastAsia="zh-CN"/>
              </w:rPr>
              <w:t>。</w:t>
            </w:r>
          </w:p>
          <w:p w14:paraId="5EF29404">
            <w:pPr>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2.</w:t>
            </w:r>
            <w:r>
              <w:rPr>
                <w:rFonts w:hint="eastAsia" w:ascii="仿宋" w:hAnsi="仿宋" w:eastAsia="仿宋" w:cs="仿宋"/>
                <w:b w:val="0"/>
                <w:bCs/>
                <w:snapToGrid w:val="0"/>
                <w:color w:val="000000"/>
                <w:kern w:val="0"/>
                <w:sz w:val="18"/>
                <w:szCs w:val="18"/>
                <w:highlight w:val="none"/>
              </w:rPr>
              <w:t>注册号/证书编号：</w:t>
            </w:r>
            <w:r>
              <w:rPr>
                <w:rFonts w:hint="eastAsia" w:ascii="仿宋" w:hAnsi="仿宋" w:eastAsia="仿宋" w:cs="仿宋"/>
                <w:b w:val="0"/>
                <w:bCs/>
                <w:snapToGrid w:val="0"/>
                <w:color w:val="000000"/>
                <w:kern w:val="0"/>
                <w:sz w:val="18"/>
                <w:szCs w:val="18"/>
                <w:highlight w:val="none"/>
                <w:u w:val="single"/>
                <w:lang w:val="en-US" w:eastAsia="zh-CN"/>
              </w:rPr>
              <w:t xml:space="preserve">          </w:t>
            </w:r>
            <w:r>
              <w:rPr>
                <w:rFonts w:hint="eastAsia" w:ascii="仿宋" w:hAnsi="仿宋" w:eastAsia="仿宋" w:cs="仿宋"/>
                <w:b w:val="0"/>
                <w:bCs/>
                <w:snapToGrid w:val="0"/>
                <w:color w:val="000000"/>
                <w:kern w:val="0"/>
                <w:sz w:val="18"/>
                <w:szCs w:val="18"/>
                <w:highlight w:val="none"/>
                <w:lang w:val="en-US" w:eastAsia="zh-CN"/>
              </w:rPr>
              <w:t xml:space="preserve"> </w:t>
            </w:r>
            <w:r>
              <w:rPr>
                <w:rFonts w:hint="eastAsia" w:ascii="仿宋" w:hAnsi="仿宋" w:eastAsia="仿宋" w:cs="仿宋"/>
                <w:b w:val="0"/>
                <w:bCs/>
                <w:snapToGrid w:val="0"/>
                <w:color w:val="000000"/>
                <w:kern w:val="0"/>
                <w:sz w:val="18"/>
                <w:szCs w:val="18"/>
                <w:highlight w:val="none"/>
                <w:lang w:eastAsia="zh-CN"/>
              </w:rPr>
              <w:t>。</w:t>
            </w:r>
          </w:p>
        </w:tc>
      </w:tr>
      <w:tr w14:paraId="7233772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34" w:type="dxa"/>
            <w:tcBorders>
              <w:tl2br w:val="nil"/>
              <w:tr2bl w:val="nil"/>
            </w:tcBorders>
            <w:vAlign w:val="center"/>
          </w:tcPr>
          <w:p w14:paraId="1A67D4C3">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44EFBA7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第三部分</w:t>
            </w:r>
            <w:r>
              <w:rPr>
                <w:rFonts w:hint="eastAsia" w:ascii="仿宋" w:hAnsi="仿宋" w:eastAsia="仿宋" w:cs="仿宋"/>
                <w:b w:val="0"/>
                <w:bCs/>
                <w:snapToGrid w:val="0"/>
                <w:color w:val="000000"/>
                <w:kern w:val="0"/>
                <w:sz w:val="18"/>
                <w:szCs w:val="18"/>
                <w:highlight w:val="none"/>
              </w:rPr>
              <w:t>专用合同条款</w:t>
            </w:r>
          </w:p>
          <w:p w14:paraId="2A02F96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rPr>
              <w:t xml:space="preserve">1.1.6.12 </w:t>
            </w:r>
          </w:p>
        </w:tc>
        <w:tc>
          <w:tcPr>
            <w:tcW w:w="3769" w:type="dxa"/>
            <w:tcBorders>
              <w:tl2br w:val="nil"/>
              <w:tr2bl w:val="nil"/>
            </w:tcBorders>
            <w:vAlign w:val="center"/>
          </w:tcPr>
          <w:p w14:paraId="35B52BD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主体工程：指变电（换流站）工程构支架组立和一次、二次等电气设备安装工程；送电线路（包括直流换流站工程的接地极线路）工程的杆塔组立、架线（电缆敷设）和附件安装。</w:t>
            </w:r>
          </w:p>
        </w:tc>
        <w:tc>
          <w:tcPr>
            <w:tcW w:w="4312" w:type="dxa"/>
            <w:tcBorders>
              <w:tl2br w:val="nil"/>
              <w:tr2bl w:val="nil"/>
            </w:tcBorders>
            <w:vAlign w:val="center"/>
          </w:tcPr>
          <w:p w14:paraId="751859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主体工程：指变电（换流站）工程构支架组立和一次、二次等电气设备安装工程；送电线路（包括直流换流站工程的接地极线路）工程的杆塔组立、架线（电缆敷设）和附件安装；配套通信工程的光纤熔接、通信主设备安装和系统调试。</w:t>
            </w:r>
          </w:p>
        </w:tc>
      </w:tr>
      <w:tr w14:paraId="4352EE9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34" w:type="dxa"/>
            <w:tcBorders>
              <w:tl2br w:val="nil"/>
              <w:tr2bl w:val="nil"/>
            </w:tcBorders>
            <w:vAlign w:val="center"/>
          </w:tcPr>
          <w:p w14:paraId="523957F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4BA68717">
            <w:pPr>
              <w:pStyle w:val="38"/>
              <w:snapToGrid w:val="0"/>
              <w:rPr>
                <w:rFonts w:hint="eastAsia" w:ascii="仿宋" w:hAnsi="仿宋" w:eastAsia="仿宋" w:cs="仿宋"/>
                <w:snapToGrid w:val="0"/>
                <w:sz w:val="18"/>
                <w:szCs w:val="18"/>
                <w:highlight w:val="none"/>
              </w:rPr>
            </w:pPr>
            <w:r>
              <w:rPr>
                <w:rFonts w:hint="eastAsia" w:ascii="仿宋" w:hAnsi="仿宋" w:eastAsia="仿宋" w:cs="仿宋"/>
                <w:bCs/>
                <w:snapToGrid w:val="0"/>
                <w:color w:val="000000"/>
                <w:sz w:val="18"/>
                <w:szCs w:val="18"/>
                <w:highlight w:val="none"/>
              </w:rPr>
              <w:t>第三部分</w:t>
            </w:r>
            <w:r>
              <w:rPr>
                <w:rFonts w:hint="eastAsia" w:ascii="仿宋" w:hAnsi="仿宋" w:eastAsia="仿宋" w:cs="仿宋"/>
                <w:snapToGrid w:val="0"/>
                <w:sz w:val="18"/>
                <w:szCs w:val="18"/>
                <w:highlight w:val="none"/>
              </w:rPr>
              <w:t>专用合同条款</w:t>
            </w:r>
          </w:p>
          <w:p w14:paraId="115770FE">
            <w:pPr>
              <w:pStyle w:val="38"/>
              <w:snapToGrid w:val="0"/>
              <w:rPr>
                <w:rFonts w:hint="eastAsia" w:ascii="仿宋" w:hAnsi="仿宋" w:eastAsia="仿宋" w:cs="仿宋"/>
                <w:bCs/>
                <w:snapToGrid w:val="0"/>
                <w:color w:val="000000"/>
                <w:kern w:val="0"/>
                <w:sz w:val="18"/>
                <w:szCs w:val="18"/>
                <w:lang w:val="en-US" w:eastAsia="zh-CN" w:bidi="ar-SA"/>
              </w:rPr>
            </w:pPr>
            <w:r>
              <w:rPr>
                <w:rFonts w:hint="eastAsia" w:ascii="仿宋" w:hAnsi="仿宋" w:eastAsia="仿宋" w:cs="仿宋"/>
                <w:sz w:val="18"/>
                <w:szCs w:val="18"/>
                <w:highlight w:val="none"/>
              </w:rPr>
              <w:t>4.1.13.2（6）</w:t>
            </w:r>
          </w:p>
        </w:tc>
        <w:tc>
          <w:tcPr>
            <w:tcW w:w="3769" w:type="dxa"/>
            <w:tcBorders>
              <w:tl2br w:val="nil"/>
              <w:tr2bl w:val="nil"/>
            </w:tcBorders>
            <w:vAlign w:val="center"/>
          </w:tcPr>
          <w:p w14:paraId="74E00E94">
            <w:pPr>
              <w:pStyle w:val="38"/>
              <w:snapToGrid w:val="0"/>
              <w:rPr>
                <w:rFonts w:hint="eastAsia" w:ascii="仿宋" w:hAnsi="仿宋" w:eastAsia="仿宋" w:cs="仿宋"/>
                <w:bCs/>
                <w:snapToGrid w:val="0"/>
                <w:color w:val="000000"/>
                <w:kern w:val="0"/>
                <w:sz w:val="18"/>
                <w:szCs w:val="18"/>
                <w:lang w:val="en-US" w:eastAsia="zh-CN" w:bidi="ar-SA"/>
              </w:rPr>
            </w:pPr>
            <w:r>
              <w:rPr>
                <w:rFonts w:hint="eastAsia" w:ascii="仿宋" w:hAnsi="仿宋" w:eastAsia="仿宋" w:cs="仿宋"/>
                <w:sz w:val="18"/>
                <w:szCs w:val="18"/>
                <w:highlight w:val="none"/>
              </w:rPr>
              <w:t>在日常工程建设过程中，承包人未按发包人要求准确、及时、完整地在信息系统中完成项目管理工作，每一次扣1000元。</w:t>
            </w:r>
          </w:p>
        </w:tc>
        <w:tc>
          <w:tcPr>
            <w:tcW w:w="4312" w:type="dxa"/>
            <w:tcBorders>
              <w:tl2br w:val="nil"/>
              <w:tr2bl w:val="nil"/>
            </w:tcBorders>
            <w:vAlign w:val="center"/>
          </w:tcPr>
          <w:p w14:paraId="76F272C0">
            <w:pPr>
              <w:adjustRightInd w:val="0"/>
              <w:snapToGrid w:val="0"/>
              <w:rPr>
                <w:rFonts w:hint="eastAsia" w:ascii="仿宋" w:hAnsi="仿宋" w:eastAsia="仿宋" w:cs="仿宋"/>
                <w:sz w:val="18"/>
                <w:szCs w:val="18"/>
                <w:highlight w:val="none"/>
              </w:rPr>
            </w:pPr>
            <w:r>
              <w:rPr>
                <w:rFonts w:hint="eastAsia" w:ascii="仿宋" w:hAnsi="仿宋" w:eastAsia="仿宋" w:cs="仿宋"/>
                <w:b/>
                <w:sz w:val="18"/>
                <w:szCs w:val="18"/>
                <w:highlight w:val="none"/>
              </w:rPr>
              <w:t>修改为：</w:t>
            </w:r>
          </w:p>
          <w:p w14:paraId="5BF56D68">
            <w:pPr>
              <w:adjustRightInd w:val="0"/>
              <w:snapToGrid w:val="0"/>
              <w:rPr>
                <w:rFonts w:hint="eastAsia" w:ascii="仿宋" w:hAnsi="仿宋" w:eastAsia="仿宋" w:cs="仿宋"/>
                <w:bCs/>
                <w:snapToGrid w:val="0"/>
                <w:color w:val="000000"/>
                <w:kern w:val="0"/>
                <w:sz w:val="18"/>
                <w:szCs w:val="18"/>
                <w:lang w:val="en-US" w:eastAsia="zh-CN" w:bidi="ar-SA"/>
              </w:rPr>
            </w:pPr>
            <w:r>
              <w:rPr>
                <w:rFonts w:hint="eastAsia" w:ascii="仿宋" w:hAnsi="仿宋" w:eastAsia="仿宋" w:cs="仿宋"/>
                <w:sz w:val="18"/>
                <w:szCs w:val="18"/>
                <w:highlight w:val="none"/>
              </w:rPr>
              <w:t>在工程建设过程中，承包人的人员未规范准入，每</w:t>
            </w:r>
            <w:r>
              <w:rPr>
                <w:rFonts w:hint="eastAsia" w:ascii="仿宋" w:hAnsi="仿宋" w:eastAsia="仿宋" w:cs="仿宋"/>
                <w:sz w:val="18"/>
                <w:szCs w:val="18"/>
                <w:highlight w:val="none"/>
                <w:lang w:eastAsia="zh-CN"/>
              </w:rPr>
              <w:t>发生</w:t>
            </w:r>
            <w:r>
              <w:rPr>
                <w:rFonts w:hint="eastAsia" w:ascii="仿宋" w:hAnsi="仿宋" w:eastAsia="仿宋" w:cs="仿宋"/>
                <w:sz w:val="18"/>
                <w:szCs w:val="18"/>
                <w:highlight w:val="none"/>
                <w:lang w:val="en-US" w:eastAsia="zh-CN"/>
              </w:rPr>
              <w:t>1</w:t>
            </w:r>
            <w:r>
              <w:rPr>
                <w:rFonts w:hint="eastAsia" w:ascii="仿宋" w:hAnsi="仿宋" w:eastAsia="仿宋" w:cs="仿宋"/>
                <w:sz w:val="18"/>
                <w:szCs w:val="18"/>
                <w:highlight w:val="none"/>
              </w:rPr>
              <w:t>人</w:t>
            </w:r>
            <w:r>
              <w:rPr>
                <w:rFonts w:hint="eastAsia" w:ascii="仿宋" w:hAnsi="仿宋" w:eastAsia="仿宋" w:cs="仿宋"/>
                <w:sz w:val="18"/>
                <w:szCs w:val="18"/>
                <w:highlight w:val="none"/>
                <w:lang w:eastAsia="zh-CN"/>
              </w:rPr>
              <w:t>，承包人应支付</w:t>
            </w:r>
            <w:r>
              <w:rPr>
                <w:rFonts w:hint="eastAsia" w:ascii="仿宋" w:hAnsi="仿宋" w:eastAsia="仿宋" w:cs="仿宋"/>
                <w:sz w:val="18"/>
                <w:szCs w:val="18"/>
                <w:highlight w:val="none"/>
              </w:rPr>
              <w:t>2000元</w:t>
            </w:r>
            <w:r>
              <w:rPr>
                <w:rFonts w:hint="eastAsia" w:ascii="仿宋" w:hAnsi="仿宋" w:eastAsia="仿宋" w:cs="仿宋"/>
                <w:sz w:val="18"/>
                <w:szCs w:val="18"/>
                <w:highlight w:val="none"/>
                <w:lang w:eastAsia="zh-CN"/>
              </w:rPr>
              <w:t>违约金</w:t>
            </w:r>
            <w:r>
              <w:rPr>
                <w:rFonts w:hint="eastAsia" w:ascii="仿宋" w:hAnsi="仿宋" w:eastAsia="仿宋" w:cs="仿宋"/>
                <w:sz w:val="18"/>
                <w:szCs w:val="18"/>
                <w:highlight w:val="none"/>
              </w:rPr>
              <w:t>；日常工作不满足“e基建2.0”、风控平台管理要求，造成信息与现场实际不一致的，每一次</w:t>
            </w:r>
            <w:r>
              <w:rPr>
                <w:rFonts w:hint="eastAsia" w:ascii="仿宋" w:hAnsi="仿宋" w:eastAsia="仿宋" w:cs="仿宋"/>
                <w:sz w:val="18"/>
                <w:szCs w:val="18"/>
                <w:highlight w:val="none"/>
                <w:lang w:eastAsia="zh-CN"/>
              </w:rPr>
              <w:t>承包人应支付</w:t>
            </w:r>
            <w:r>
              <w:rPr>
                <w:rFonts w:hint="eastAsia" w:ascii="仿宋" w:hAnsi="仿宋" w:eastAsia="仿宋" w:cs="仿宋"/>
                <w:sz w:val="18"/>
                <w:szCs w:val="18"/>
                <w:highlight w:val="none"/>
              </w:rPr>
              <w:t>1000元</w:t>
            </w:r>
            <w:r>
              <w:rPr>
                <w:rFonts w:hint="eastAsia" w:ascii="仿宋" w:hAnsi="仿宋" w:eastAsia="仿宋" w:cs="仿宋"/>
                <w:sz w:val="18"/>
                <w:szCs w:val="18"/>
                <w:highlight w:val="none"/>
                <w:lang w:eastAsia="zh-CN"/>
              </w:rPr>
              <w:t>违约金</w:t>
            </w:r>
            <w:r>
              <w:rPr>
                <w:rFonts w:hint="eastAsia" w:ascii="仿宋" w:hAnsi="仿宋" w:eastAsia="仿宋" w:cs="仿宋"/>
                <w:sz w:val="18"/>
                <w:szCs w:val="18"/>
                <w:highlight w:val="none"/>
              </w:rPr>
              <w:t>。</w:t>
            </w:r>
          </w:p>
        </w:tc>
      </w:tr>
      <w:tr w14:paraId="1F8B105B">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34" w:type="dxa"/>
            <w:tcBorders>
              <w:tl2br w:val="nil"/>
              <w:tr2bl w:val="nil"/>
            </w:tcBorders>
            <w:vAlign w:val="center"/>
          </w:tcPr>
          <w:p w14:paraId="7404AB0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4273D4A0">
            <w:pPr>
              <w:pStyle w:val="38"/>
              <w:snapToGrid w:val="0"/>
              <w:rPr>
                <w:rFonts w:hint="eastAsia" w:ascii="仿宋" w:hAnsi="仿宋" w:eastAsia="仿宋" w:cs="仿宋"/>
                <w:snapToGrid w:val="0"/>
                <w:sz w:val="18"/>
                <w:szCs w:val="18"/>
                <w:highlight w:val="none"/>
              </w:rPr>
            </w:pPr>
            <w:r>
              <w:rPr>
                <w:rFonts w:hint="eastAsia" w:ascii="仿宋" w:hAnsi="仿宋" w:eastAsia="仿宋" w:cs="仿宋"/>
                <w:bCs/>
                <w:snapToGrid w:val="0"/>
                <w:color w:val="000000"/>
                <w:sz w:val="18"/>
                <w:szCs w:val="18"/>
                <w:highlight w:val="none"/>
              </w:rPr>
              <w:t>第三部分</w:t>
            </w:r>
            <w:r>
              <w:rPr>
                <w:rFonts w:hint="eastAsia" w:ascii="仿宋" w:hAnsi="仿宋" w:eastAsia="仿宋" w:cs="仿宋"/>
                <w:snapToGrid w:val="0"/>
                <w:sz w:val="18"/>
                <w:szCs w:val="18"/>
                <w:highlight w:val="none"/>
              </w:rPr>
              <w:t>专用合同条款</w:t>
            </w:r>
          </w:p>
          <w:p w14:paraId="281562C2">
            <w:pPr>
              <w:pStyle w:val="38"/>
              <w:snapToGrid w:val="0"/>
              <w:rPr>
                <w:rFonts w:hint="eastAsia" w:ascii="仿宋" w:hAnsi="仿宋" w:eastAsia="仿宋" w:cs="仿宋"/>
                <w:bCs/>
                <w:snapToGrid w:val="0"/>
                <w:color w:val="000000"/>
                <w:kern w:val="0"/>
                <w:sz w:val="18"/>
                <w:szCs w:val="18"/>
                <w:highlight w:val="none"/>
                <w:lang w:val="en-US" w:eastAsia="zh-CN" w:bidi="ar-SA"/>
              </w:rPr>
            </w:pPr>
            <w:r>
              <w:rPr>
                <w:rFonts w:hint="eastAsia" w:ascii="仿宋" w:hAnsi="仿宋" w:eastAsia="仿宋" w:cs="仿宋"/>
                <w:snapToGrid w:val="0"/>
                <w:sz w:val="18"/>
                <w:szCs w:val="18"/>
                <w:highlight w:val="none"/>
              </w:rPr>
              <w:t>4.1.13.2</w:t>
            </w:r>
          </w:p>
        </w:tc>
        <w:tc>
          <w:tcPr>
            <w:tcW w:w="3769" w:type="dxa"/>
            <w:tcBorders>
              <w:tl2br w:val="nil"/>
              <w:tr2bl w:val="nil"/>
            </w:tcBorders>
            <w:vAlign w:val="center"/>
          </w:tcPr>
          <w:p w14:paraId="35C93D62">
            <w:pPr>
              <w:pStyle w:val="38"/>
              <w:rPr>
                <w:rFonts w:hint="eastAsia" w:ascii="仿宋" w:hAnsi="仿宋" w:eastAsia="仿宋" w:cs="仿宋"/>
                <w:bCs/>
                <w:snapToGrid w:val="0"/>
                <w:color w:val="000000"/>
                <w:kern w:val="0"/>
                <w:sz w:val="18"/>
                <w:szCs w:val="18"/>
                <w:highlight w:val="none"/>
                <w:lang w:val="en-US" w:eastAsia="zh-CN" w:bidi="ar-SA"/>
              </w:rPr>
            </w:pPr>
            <w:r>
              <w:rPr>
                <w:rFonts w:hint="eastAsia" w:ascii="仿宋" w:hAnsi="仿宋" w:eastAsia="仿宋" w:cs="仿宋"/>
                <w:sz w:val="18"/>
                <w:szCs w:val="18"/>
                <w:highlight w:val="none"/>
              </w:rPr>
              <w:t>（增加）</w:t>
            </w:r>
          </w:p>
        </w:tc>
        <w:tc>
          <w:tcPr>
            <w:tcW w:w="4312" w:type="dxa"/>
            <w:tcBorders>
              <w:tl2br w:val="nil"/>
              <w:tr2bl w:val="nil"/>
            </w:tcBorders>
            <w:vAlign w:val="center"/>
          </w:tcPr>
          <w:p w14:paraId="45E3B685">
            <w:pPr>
              <w:adjustRightInd w:val="0"/>
              <w:snapToGrid w:val="0"/>
              <w:rPr>
                <w:rFonts w:hint="eastAsia" w:ascii="仿宋" w:hAnsi="仿宋" w:eastAsia="仿宋" w:cs="仿宋"/>
                <w:b/>
                <w:snapToGrid w:val="0"/>
                <w:kern w:val="0"/>
                <w:sz w:val="18"/>
                <w:szCs w:val="18"/>
                <w:highlight w:val="none"/>
              </w:rPr>
            </w:pPr>
            <w:r>
              <w:rPr>
                <w:rFonts w:hint="eastAsia" w:ascii="仿宋" w:hAnsi="仿宋" w:eastAsia="仿宋" w:cs="仿宋"/>
                <w:b/>
                <w:snapToGrid w:val="0"/>
                <w:kern w:val="0"/>
                <w:sz w:val="18"/>
                <w:szCs w:val="18"/>
                <w:highlight w:val="none"/>
              </w:rPr>
              <w:t>增加:</w:t>
            </w:r>
          </w:p>
          <w:p w14:paraId="411853C1">
            <w:pPr>
              <w:adjustRightInd w:val="0"/>
              <w:snapToGrid w:val="0"/>
              <w:rPr>
                <w:rFonts w:hint="eastAsia" w:ascii="仿宋" w:hAnsi="仿宋" w:eastAsia="仿宋" w:cs="仿宋"/>
                <w:bCs/>
                <w:snapToGrid w:val="0"/>
                <w:color w:val="000000"/>
                <w:kern w:val="0"/>
                <w:sz w:val="18"/>
                <w:szCs w:val="18"/>
                <w:highlight w:val="none"/>
                <w:lang w:val="en-US" w:eastAsia="zh-CN" w:bidi="ar-SA"/>
              </w:rPr>
            </w:pPr>
            <w:r>
              <w:rPr>
                <w:rFonts w:hint="eastAsia" w:ascii="仿宋" w:hAnsi="仿宋" w:eastAsia="仿宋" w:cs="仿宋"/>
                <w:snapToGrid w:val="0"/>
                <w:kern w:val="0"/>
                <w:sz w:val="18"/>
                <w:szCs w:val="18"/>
                <w:highlight w:val="none"/>
              </w:rPr>
              <w:t>（7）如因管理失控，造成建设管理单位或业主项目部通报事件，每发生1条/次，承包人应支付10000元违约金；国家电网公司通报事件，每发生1条/次，承包人应支付50000元违约金，发生二次及以上通报事件将按以上条款加倍处罚。</w:t>
            </w:r>
          </w:p>
        </w:tc>
      </w:tr>
      <w:tr w14:paraId="76E563A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34" w:type="dxa"/>
            <w:tcBorders>
              <w:tl2br w:val="nil"/>
              <w:tr2bl w:val="nil"/>
            </w:tcBorders>
            <w:vAlign w:val="center"/>
          </w:tcPr>
          <w:p w14:paraId="0EE6F116">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154233C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rPr>
              <w:t>专用条款4.1.1</w:t>
            </w:r>
            <w:r>
              <w:rPr>
                <w:rFonts w:hint="eastAsia" w:ascii="仿宋" w:hAnsi="仿宋" w:eastAsia="仿宋" w:cs="仿宋"/>
                <w:b w:val="0"/>
                <w:bCs/>
                <w:snapToGrid w:val="0"/>
                <w:color w:val="000000"/>
                <w:kern w:val="0"/>
                <w:sz w:val="18"/>
                <w:szCs w:val="18"/>
                <w:highlight w:val="none"/>
                <w:lang w:val="en-US" w:eastAsia="zh-CN"/>
              </w:rPr>
              <w:t>3</w:t>
            </w:r>
            <w:r>
              <w:rPr>
                <w:rFonts w:hint="eastAsia" w:ascii="仿宋" w:hAnsi="仿宋" w:eastAsia="仿宋" w:cs="仿宋"/>
                <w:b w:val="0"/>
                <w:bCs/>
                <w:snapToGrid w:val="0"/>
                <w:color w:val="000000"/>
                <w:kern w:val="0"/>
                <w:sz w:val="18"/>
                <w:szCs w:val="18"/>
                <w:highlight w:val="none"/>
              </w:rPr>
              <w:t>.11 （2）</w:t>
            </w:r>
          </w:p>
        </w:tc>
        <w:tc>
          <w:tcPr>
            <w:tcW w:w="3769" w:type="dxa"/>
            <w:tcBorders>
              <w:tl2br w:val="nil"/>
              <w:tr2bl w:val="nil"/>
            </w:tcBorders>
            <w:vAlign w:val="center"/>
          </w:tcPr>
          <w:p w14:paraId="18154CB8">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rPr>
              <w:t>对于发包人按照合同约定拨付的人工费用，承包人应当按照保障农民工工资按时足额支付的要求专款专用。</w:t>
            </w:r>
          </w:p>
        </w:tc>
        <w:tc>
          <w:tcPr>
            <w:tcW w:w="4312" w:type="dxa"/>
            <w:tcBorders>
              <w:tl2br w:val="nil"/>
              <w:tr2bl w:val="nil"/>
            </w:tcBorders>
            <w:vAlign w:val="top"/>
          </w:tcPr>
          <w:p w14:paraId="0125396A">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rPr>
              <w:t>对于发包人按照合同约定拨付的人工费用，承包人应当按照保障农民工工资按时足额支付的要求专款专用。承包人须在工程开工前</w:t>
            </w:r>
            <w:r>
              <w:rPr>
                <w:rFonts w:hint="eastAsia" w:ascii="仿宋" w:hAnsi="仿宋" w:eastAsia="仿宋" w:cs="仿宋"/>
                <w:b w:val="0"/>
                <w:bCs/>
                <w:snapToGrid w:val="0"/>
                <w:color w:val="000000"/>
                <w:kern w:val="0"/>
                <w:sz w:val="18"/>
                <w:szCs w:val="18"/>
                <w:highlight w:val="none"/>
                <w:lang w:val="en-US" w:eastAsia="zh-CN"/>
              </w:rPr>
              <w:t>分解预计农民工工资总额</w:t>
            </w:r>
            <w:r>
              <w:rPr>
                <w:rFonts w:hint="eastAsia" w:ascii="仿宋" w:hAnsi="仿宋" w:eastAsia="仿宋" w:cs="仿宋"/>
                <w:b w:val="0"/>
                <w:bCs/>
                <w:snapToGrid w:val="0"/>
                <w:color w:val="000000"/>
                <w:kern w:val="0"/>
                <w:sz w:val="18"/>
                <w:szCs w:val="18"/>
                <w:highlight w:val="none"/>
              </w:rPr>
              <w:t>，及时向建设管理单位申请拨付。若承包人未</w:t>
            </w:r>
            <w:r>
              <w:rPr>
                <w:rFonts w:hint="eastAsia" w:ascii="仿宋" w:hAnsi="仿宋" w:eastAsia="仿宋" w:cs="仿宋"/>
                <w:b w:val="0"/>
                <w:bCs/>
                <w:snapToGrid w:val="0"/>
                <w:color w:val="000000"/>
                <w:kern w:val="0"/>
                <w:sz w:val="18"/>
                <w:szCs w:val="18"/>
                <w:highlight w:val="none"/>
                <w:lang w:val="en-US" w:eastAsia="zh-CN"/>
              </w:rPr>
              <w:t>足额</w:t>
            </w:r>
            <w:r>
              <w:rPr>
                <w:rFonts w:hint="eastAsia" w:ascii="仿宋" w:hAnsi="仿宋" w:eastAsia="仿宋" w:cs="仿宋"/>
                <w:b w:val="0"/>
                <w:bCs/>
                <w:snapToGrid w:val="0"/>
                <w:color w:val="000000"/>
                <w:kern w:val="0"/>
                <w:sz w:val="18"/>
                <w:szCs w:val="18"/>
                <w:highlight w:val="none"/>
              </w:rPr>
              <w:t>申报</w:t>
            </w:r>
            <w:r>
              <w:rPr>
                <w:rFonts w:hint="eastAsia" w:ascii="仿宋" w:hAnsi="仿宋" w:eastAsia="仿宋" w:cs="仿宋"/>
                <w:b w:val="0"/>
                <w:bCs/>
                <w:snapToGrid w:val="0"/>
                <w:color w:val="000000"/>
                <w:kern w:val="0"/>
                <w:sz w:val="18"/>
                <w:szCs w:val="18"/>
                <w:highlight w:val="none"/>
                <w:lang w:val="en-US" w:eastAsia="zh-CN"/>
              </w:rPr>
              <w:t>金额</w:t>
            </w:r>
            <w:r>
              <w:rPr>
                <w:rFonts w:hint="eastAsia" w:ascii="仿宋" w:hAnsi="仿宋" w:eastAsia="仿宋" w:cs="仿宋"/>
                <w:b w:val="0"/>
                <w:bCs/>
                <w:snapToGrid w:val="0"/>
                <w:color w:val="000000"/>
                <w:kern w:val="0"/>
                <w:sz w:val="18"/>
                <w:szCs w:val="18"/>
                <w:highlight w:val="none"/>
              </w:rPr>
              <w:t>，应在</w:t>
            </w:r>
            <w:r>
              <w:rPr>
                <w:rFonts w:hint="eastAsia" w:ascii="仿宋" w:hAnsi="仿宋" w:eastAsia="仿宋" w:cs="仿宋"/>
                <w:b w:val="0"/>
                <w:bCs/>
                <w:snapToGrid w:val="0"/>
                <w:color w:val="000000"/>
                <w:kern w:val="0"/>
                <w:sz w:val="18"/>
                <w:szCs w:val="18"/>
                <w:highlight w:val="none"/>
                <w:lang w:val="en-US" w:eastAsia="zh-CN"/>
              </w:rPr>
              <w:t>预计金额不足当</w:t>
            </w:r>
            <w:r>
              <w:rPr>
                <w:rFonts w:hint="eastAsia" w:ascii="仿宋" w:hAnsi="仿宋" w:eastAsia="仿宋" w:cs="仿宋"/>
                <w:b w:val="0"/>
                <w:bCs/>
                <w:snapToGrid w:val="0"/>
                <w:color w:val="000000"/>
                <w:kern w:val="0"/>
                <w:sz w:val="18"/>
                <w:szCs w:val="18"/>
                <w:highlight w:val="none"/>
              </w:rPr>
              <w:t>月15日前向发包人提出书面说明，并保证农民工工资专用账户内的资金能足额满足当期农民工工资按时发放。承包人若挪用农民工工资专用账户资金造成余额不足以支付当期农民工工资的，视情节严重程度将承包人纳入不良供应商评价，产生的一切损失由承包人负责。</w:t>
            </w:r>
          </w:p>
        </w:tc>
      </w:tr>
      <w:tr w14:paraId="3598273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34" w:type="dxa"/>
            <w:tcBorders>
              <w:tl2br w:val="nil"/>
              <w:tr2bl w:val="nil"/>
            </w:tcBorders>
            <w:vAlign w:val="center"/>
          </w:tcPr>
          <w:p w14:paraId="00B58B23">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43C970A9">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专用条款</w:t>
            </w:r>
          </w:p>
          <w:p w14:paraId="5F5E5D86">
            <w:pPr>
              <w:adjustRightInd w:val="0"/>
              <w:snapToGrid w:val="0"/>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color w:val="000000"/>
                <w:sz w:val="18"/>
                <w:szCs w:val="18"/>
                <w:highlight w:val="none"/>
              </w:rPr>
              <w:t>4.2.1</w:t>
            </w:r>
          </w:p>
        </w:tc>
        <w:tc>
          <w:tcPr>
            <w:tcW w:w="3769" w:type="dxa"/>
            <w:tcBorders>
              <w:tl2br w:val="nil"/>
              <w:tr2bl w:val="nil"/>
            </w:tcBorders>
            <w:vAlign w:val="center"/>
          </w:tcPr>
          <w:p w14:paraId="40A9F719">
            <w:pPr>
              <w:autoSpaceDE w:val="0"/>
              <w:autoSpaceDN w:val="0"/>
              <w:adjustRightInd w:val="0"/>
              <w:snapToGrid w:val="0"/>
              <w:ind w:right="-16"/>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14:paraId="4263B079">
            <w:pPr>
              <w:autoSpaceDE w:val="0"/>
              <w:autoSpaceDN w:val="0"/>
              <w:adjustRightInd w:val="0"/>
              <w:snapToGrid w:val="0"/>
              <w:ind w:right="-16" w:firstLine="360" w:firstLineChars="20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承包人应按以下时间、数额向发包人提供履约担保：</w:t>
            </w:r>
          </w:p>
          <w:p w14:paraId="733627BA">
            <w:pPr>
              <w:autoSpaceDE w:val="0"/>
              <w:autoSpaceDN w:val="0"/>
              <w:adjustRightInd w:val="0"/>
              <w:snapToGrid w:val="0"/>
              <w:ind w:right="-16" w:firstLine="360" w:firstLineChars="20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（1）时间：合同签订后5个工作日内。</w:t>
            </w:r>
          </w:p>
          <w:p w14:paraId="15FC9217">
            <w:pPr>
              <w:autoSpaceDE w:val="0"/>
              <w:autoSpaceDN w:val="0"/>
              <w:adjustRightInd w:val="0"/>
              <w:snapToGrid w:val="0"/>
              <w:ind w:right="-16" w:firstLine="360" w:firstLineChars="20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（2）数额：签约合同价的5%。</w:t>
            </w:r>
          </w:p>
          <w:p w14:paraId="1C37FECF">
            <w:pPr>
              <w:adjustRightInd w:val="0"/>
              <w:snapToGrid w:val="0"/>
              <w:rPr>
                <w:rFonts w:hint="eastAsia" w:ascii="仿宋" w:hAnsi="仿宋" w:eastAsia="仿宋" w:cs="仿宋"/>
                <w:b w:val="0"/>
                <w:bCs/>
                <w:snapToGrid w:val="0"/>
                <w:color w:val="000000"/>
                <w:kern w:val="0"/>
                <w:sz w:val="18"/>
                <w:szCs w:val="18"/>
                <w:highlight w:val="none"/>
                <w:lang w:val="en-US" w:eastAsia="zh-CN" w:bidi="ar-SA"/>
              </w:rPr>
            </w:pPr>
          </w:p>
        </w:tc>
        <w:tc>
          <w:tcPr>
            <w:tcW w:w="4312" w:type="dxa"/>
            <w:tcBorders>
              <w:tl2br w:val="nil"/>
              <w:tr2bl w:val="nil"/>
            </w:tcBorders>
            <w:vAlign w:val="top"/>
          </w:tcPr>
          <w:p w14:paraId="62094018">
            <w:pPr>
              <w:autoSpaceDE w:val="0"/>
              <w:autoSpaceDN w:val="0"/>
              <w:adjustRightInd w:val="0"/>
              <w:snapToGrid w:val="0"/>
              <w:ind w:right="-16"/>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w:t>
            </w:r>
            <w:r>
              <w:rPr>
                <w:rFonts w:hint="eastAsia" w:ascii="仿宋" w:hAnsi="仿宋" w:eastAsia="仿宋"/>
                <w:snapToGrid w:val="0"/>
                <w:kern w:val="0"/>
                <w:sz w:val="18"/>
                <w:szCs w:val="18"/>
                <w:highlight w:val="none"/>
              </w:rPr>
              <w:t>（详见合同附件4）</w:t>
            </w:r>
            <w:r>
              <w:rPr>
                <w:rFonts w:hint="eastAsia" w:ascii="仿宋" w:hAnsi="仿宋" w:eastAsia="仿宋"/>
                <w:snapToGrid w:val="0"/>
                <w:kern w:val="0"/>
                <w:sz w:val="18"/>
                <w:szCs w:val="18"/>
                <w:highlight w:val="none"/>
                <w:lang w:eastAsia="zh-CN"/>
              </w:rPr>
              <w:t>。</w:t>
            </w:r>
            <w:r>
              <w:rPr>
                <w:rFonts w:hint="eastAsia" w:ascii="仿宋" w:hAnsi="仿宋" w:eastAsia="仿宋" w:cs="仿宋"/>
                <w:snapToGrid w:val="0"/>
                <w:color w:val="000000"/>
                <w:kern w:val="0"/>
                <w:sz w:val="18"/>
                <w:szCs w:val="18"/>
                <w:highlight w:val="none"/>
              </w:rPr>
              <w:t>承包人投保工程履约保证保险的，保险公司相关建设工程履约保证保险产品应经银行保险监管部门审批或备案。因执行本条款所发生的费用由承包人承担。</w:t>
            </w:r>
          </w:p>
          <w:p w14:paraId="5634E187">
            <w:pPr>
              <w:autoSpaceDE w:val="0"/>
              <w:autoSpaceDN w:val="0"/>
              <w:adjustRightInd w:val="0"/>
              <w:snapToGrid w:val="0"/>
              <w:ind w:right="-16" w:firstLine="360" w:firstLineChars="200"/>
              <w:rPr>
                <w:rFonts w:hint="eastAsia" w:ascii="仿宋" w:hAnsi="仿宋" w:eastAsia="仿宋" w:cs="仿宋"/>
                <w:snapToGrid w:val="0"/>
                <w:color w:val="000000"/>
                <w:kern w:val="0"/>
                <w:sz w:val="18"/>
                <w:szCs w:val="18"/>
                <w:highlight w:val="none"/>
                <w:lang w:val="en-US" w:eastAsia="zh-CN"/>
              </w:rPr>
            </w:pPr>
            <w:r>
              <w:rPr>
                <w:rFonts w:hint="eastAsia" w:ascii="仿宋" w:hAnsi="仿宋" w:eastAsia="仿宋" w:cs="仿宋"/>
                <w:snapToGrid w:val="0"/>
                <w:color w:val="000000"/>
                <w:kern w:val="0"/>
                <w:sz w:val="18"/>
                <w:szCs w:val="18"/>
                <w:highlight w:val="none"/>
              </w:rPr>
              <w:t>承包人应按以下时间、数额向发包人提供履约担保：</w:t>
            </w:r>
            <w:r>
              <w:rPr>
                <w:rFonts w:hint="eastAsia" w:ascii="仿宋" w:hAnsi="仿宋" w:eastAsia="仿宋" w:cs="仿宋"/>
                <w:snapToGrid w:val="0"/>
                <w:color w:val="000000"/>
                <w:kern w:val="0"/>
                <w:sz w:val="18"/>
                <w:szCs w:val="18"/>
                <w:highlight w:val="none"/>
                <w:lang w:val="en-US" w:eastAsia="zh-CN"/>
              </w:rPr>
              <w:t xml:space="preserve"> </w:t>
            </w:r>
          </w:p>
          <w:p w14:paraId="6AAC511F">
            <w:pPr>
              <w:autoSpaceDE w:val="0"/>
              <w:autoSpaceDN w:val="0"/>
              <w:adjustRightInd w:val="0"/>
              <w:snapToGrid w:val="0"/>
              <w:ind w:right="-16" w:firstLine="360" w:firstLineChars="20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（1）时间：</w:t>
            </w:r>
            <w:r>
              <w:rPr>
                <w:rFonts w:hint="eastAsia" w:ascii="仿宋" w:hAnsi="仿宋" w:eastAsia="仿宋" w:cs="仿宋"/>
                <w:color w:val="000000"/>
                <w:sz w:val="18"/>
                <w:szCs w:val="18"/>
                <w:highlight w:val="none"/>
                <w:u w:val="single"/>
              </w:rPr>
              <w:t>合同签订后1个月内。</w:t>
            </w:r>
          </w:p>
          <w:p w14:paraId="7A8C91FC">
            <w:pPr>
              <w:autoSpaceDE w:val="0"/>
              <w:autoSpaceDN w:val="0"/>
              <w:adjustRightInd w:val="0"/>
              <w:snapToGrid w:val="0"/>
              <w:ind w:right="-16" w:rightChars="0" w:firstLine="360" w:firstLineChars="200"/>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rPr>
              <w:t>（2）数额：签约合同价的5%。</w:t>
            </w:r>
          </w:p>
        </w:tc>
      </w:tr>
      <w:tr w14:paraId="264D694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534" w:type="dxa"/>
            <w:tcBorders>
              <w:tl2br w:val="nil"/>
              <w:tr2bl w:val="nil"/>
            </w:tcBorders>
            <w:vAlign w:val="center"/>
          </w:tcPr>
          <w:p w14:paraId="3ABD8C6A">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1D9ABF9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第三部分</w:t>
            </w:r>
            <w:r>
              <w:rPr>
                <w:rFonts w:hint="eastAsia" w:ascii="仿宋" w:hAnsi="仿宋" w:eastAsia="仿宋" w:cs="仿宋"/>
                <w:b w:val="0"/>
                <w:bCs/>
                <w:snapToGrid w:val="0"/>
                <w:color w:val="000000"/>
                <w:kern w:val="0"/>
                <w:sz w:val="18"/>
                <w:szCs w:val="18"/>
                <w:highlight w:val="none"/>
              </w:rPr>
              <w:t>专用合同条款</w:t>
            </w:r>
          </w:p>
          <w:p w14:paraId="1AB442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仿宋" w:hAnsi="仿宋" w:eastAsia="仿宋" w:cs="仿宋"/>
                <w:b w:val="0"/>
                <w:bCs/>
                <w:snapToGrid w:val="0"/>
                <w:color w:val="000000"/>
                <w:kern w:val="0"/>
                <w:sz w:val="18"/>
                <w:szCs w:val="18"/>
                <w:highlight w:val="none"/>
                <w:lang w:val="en-US" w:eastAsia="zh-CN"/>
              </w:rPr>
            </w:pPr>
            <w:r>
              <w:rPr>
                <w:rFonts w:hint="eastAsia" w:ascii="仿宋" w:hAnsi="仿宋" w:eastAsia="仿宋" w:cs="仿宋"/>
                <w:b w:val="0"/>
                <w:bCs/>
                <w:snapToGrid w:val="0"/>
                <w:color w:val="000000"/>
                <w:kern w:val="0"/>
                <w:sz w:val="18"/>
                <w:szCs w:val="18"/>
                <w:highlight w:val="none"/>
              </w:rPr>
              <w:t>4.</w:t>
            </w:r>
            <w:r>
              <w:rPr>
                <w:rFonts w:hint="eastAsia" w:ascii="仿宋" w:hAnsi="仿宋" w:eastAsia="仿宋" w:cs="仿宋"/>
                <w:b w:val="0"/>
                <w:bCs/>
                <w:snapToGrid w:val="0"/>
                <w:color w:val="000000"/>
                <w:kern w:val="0"/>
                <w:sz w:val="18"/>
                <w:szCs w:val="18"/>
                <w:highlight w:val="none"/>
                <w:lang w:val="en-US" w:eastAsia="zh-CN"/>
              </w:rPr>
              <w:t>3.2</w:t>
            </w:r>
          </w:p>
        </w:tc>
        <w:tc>
          <w:tcPr>
            <w:tcW w:w="3769" w:type="dxa"/>
            <w:tcBorders>
              <w:tl2br w:val="nil"/>
              <w:tr2bl w:val="nil"/>
            </w:tcBorders>
            <w:vAlign w:val="center"/>
          </w:tcPr>
          <w:p w14:paraId="1331140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承包人不得将工程主体、关键性工作专业分包给第三人。除合同另有约定外，未经发包人同意，承包人不得将工程的其他部分或工作专业分包给第三人。除劳务分包外，下列工程不得专业分包：</w:t>
            </w:r>
          </w:p>
          <w:p w14:paraId="15D3E5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（1）变电（包括换流站、开关站）工程的构支架组立和一次、二次等电气设备安装工程。</w:t>
            </w:r>
          </w:p>
          <w:p w14:paraId="4127A23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（2）送电线路（包括直流换流站的接地极线路）工程的组塔、架线和附件安装。</w:t>
            </w:r>
          </w:p>
          <w:p w14:paraId="066744A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（3）电缆线路工程的电缆安装（含敷设、连接）。</w:t>
            </w:r>
          </w:p>
        </w:tc>
        <w:tc>
          <w:tcPr>
            <w:tcW w:w="4312" w:type="dxa"/>
            <w:tcBorders>
              <w:tl2br w:val="nil"/>
              <w:tr2bl w:val="nil"/>
            </w:tcBorders>
            <w:vAlign w:val="center"/>
          </w:tcPr>
          <w:p w14:paraId="7225AFD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eastAsia="zh-CN"/>
              </w:rPr>
            </w:pPr>
            <w:r>
              <w:rPr>
                <w:rFonts w:hint="eastAsia" w:ascii="仿宋" w:hAnsi="仿宋" w:eastAsia="仿宋" w:cs="仿宋"/>
                <w:b w:val="0"/>
                <w:bCs/>
                <w:snapToGrid w:val="0"/>
                <w:color w:val="000000"/>
                <w:kern w:val="0"/>
                <w:sz w:val="18"/>
                <w:szCs w:val="18"/>
                <w:highlight w:val="none"/>
                <w:lang w:eastAsia="zh-CN"/>
              </w:rPr>
              <w:t>承包人不得将工程主体、关键性工作专业分包给第三人。除合同另有约定外，未经发包人同意，承包人不得将工程的其他部分或工作专业分包给第三人。除劳务分包外，下列工程不得专业分包：</w:t>
            </w:r>
          </w:p>
          <w:p w14:paraId="542B994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eastAsia="zh-CN"/>
              </w:rPr>
            </w:pPr>
            <w:r>
              <w:rPr>
                <w:rFonts w:hint="eastAsia" w:ascii="仿宋" w:hAnsi="仿宋" w:eastAsia="仿宋" w:cs="仿宋"/>
                <w:b w:val="0"/>
                <w:bCs/>
                <w:snapToGrid w:val="0"/>
                <w:color w:val="000000"/>
                <w:kern w:val="0"/>
                <w:sz w:val="18"/>
                <w:szCs w:val="18"/>
                <w:highlight w:val="none"/>
                <w:lang w:eastAsia="zh-CN"/>
              </w:rPr>
              <w:t>（1）变电（包括换流站、开关站）工程的构支架组立和一次、二次等电气设备安装工程。</w:t>
            </w:r>
          </w:p>
          <w:p w14:paraId="337498C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eastAsia="zh-CN"/>
              </w:rPr>
            </w:pPr>
            <w:r>
              <w:rPr>
                <w:rFonts w:hint="eastAsia" w:ascii="仿宋" w:hAnsi="仿宋" w:eastAsia="仿宋" w:cs="仿宋"/>
                <w:b w:val="0"/>
                <w:bCs/>
                <w:snapToGrid w:val="0"/>
                <w:color w:val="000000"/>
                <w:kern w:val="0"/>
                <w:sz w:val="18"/>
                <w:szCs w:val="18"/>
                <w:highlight w:val="none"/>
                <w:lang w:eastAsia="zh-CN"/>
              </w:rPr>
              <w:t>（2）送电线路（包括直流换流站的接地极线路）工程的组塔、架线和附件安装。</w:t>
            </w:r>
          </w:p>
          <w:p w14:paraId="435A309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eastAsia="zh-CN"/>
              </w:rPr>
            </w:pPr>
            <w:r>
              <w:rPr>
                <w:rFonts w:hint="eastAsia" w:ascii="仿宋" w:hAnsi="仿宋" w:eastAsia="仿宋" w:cs="仿宋"/>
                <w:b w:val="0"/>
                <w:bCs/>
                <w:snapToGrid w:val="0"/>
                <w:color w:val="000000"/>
                <w:kern w:val="0"/>
                <w:sz w:val="18"/>
                <w:szCs w:val="18"/>
                <w:highlight w:val="none"/>
                <w:lang w:eastAsia="zh-CN"/>
              </w:rPr>
              <w:t>（3）电缆线路工程的电缆安装（含敷设、连接）。</w:t>
            </w:r>
          </w:p>
          <w:p w14:paraId="629E266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eastAsia="zh-CN"/>
              </w:rPr>
            </w:pPr>
            <w:r>
              <w:rPr>
                <w:rFonts w:hint="eastAsia" w:ascii="仿宋" w:hAnsi="仿宋" w:eastAsia="仿宋" w:cs="仿宋"/>
                <w:b w:val="0"/>
                <w:bCs/>
                <w:snapToGrid w:val="0"/>
                <w:color w:val="000000"/>
                <w:kern w:val="0"/>
                <w:sz w:val="18"/>
                <w:szCs w:val="18"/>
                <w:highlight w:val="none"/>
                <w:lang w:eastAsia="zh-CN"/>
              </w:rPr>
              <w:t>（</w:t>
            </w:r>
            <w:r>
              <w:rPr>
                <w:rFonts w:hint="eastAsia" w:ascii="仿宋" w:hAnsi="仿宋" w:eastAsia="仿宋" w:cs="仿宋"/>
                <w:b w:val="0"/>
                <w:bCs/>
                <w:snapToGrid w:val="0"/>
                <w:color w:val="000000"/>
                <w:kern w:val="0"/>
                <w:sz w:val="18"/>
                <w:szCs w:val="18"/>
                <w:highlight w:val="none"/>
                <w:lang w:val="en-US" w:eastAsia="zh-CN"/>
              </w:rPr>
              <w:t>4</w:t>
            </w:r>
            <w:r>
              <w:rPr>
                <w:rFonts w:hint="eastAsia" w:ascii="仿宋" w:hAnsi="仿宋" w:eastAsia="仿宋" w:cs="仿宋"/>
                <w:b w:val="0"/>
                <w:bCs/>
                <w:snapToGrid w:val="0"/>
                <w:color w:val="000000"/>
                <w:kern w:val="0"/>
                <w:sz w:val="18"/>
                <w:szCs w:val="18"/>
                <w:highlight w:val="none"/>
                <w:lang w:eastAsia="zh-CN"/>
              </w:rPr>
              <w:t>）</w:t>
            </w:r>
            <w:r>
              <w:rPr>
                <w:rFonts w:hint="eastAsia" w:ascii="仿宋" w:hAnsi="仿宋" w:eastAsia="仿宋" w:cs="仿宋"/>
                <w:b w:val="0"/>
                <w:bCs/>
                <w:snapToGrid w:val="0"/>
                <w:color w:val="000000"/>
                <w:kern w:val="0"/>
                <w:sz w:val="18"/>
                <w:szCs w:val="18"/>
                <w:highlight w:val="none"/>
              </w:rPr>
              <w:t>配套通信工程的光纤熔接、通信主设备安装和系统调试。</w:t>
            </w:r>
          </w:p>
        </w:tc>
      </w:tr>
      <w:tr w14:paraId="7F7AC59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039DBD42">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33D71FA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第三部分</w:t>
            </w:r>
            <w:r>
              <w:rPr>
                <w:rFonts w:hint="eastAsia" w:ascii="仿宋" w:hAnsi="仿宋" w:eastAsia="仿宋" w:cs="仿宋"/>
                <w:b w:val="0"/>
                <w:bCs/>
                <w:snapToGrid w:val="0"/>
                <w:color w:val="000000"/>
                <w:kern w:val="0"/>
                <w:sz w:val="18"/>
                <w:szCs w:val="18"/>
                <w:highlight w:val="none"/>
              </w:rPr>
              <w:t>专用合同条款</w:t>
            </w:r>
          </w:p>
          <w:p w14:paraId="1A97833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4.5.5</w:t>
            </w:r>
          </w:p>
        </w:tc>
        <w:tc>
          <w:tcPr>
            <w:tcW w:w="3769" w:type="dxa"/>
            <w:tcBorders>
              <w:tl2br w:val="nil"/>
              <w:tr2bl w:val="nil"/>
            </w:tcBorders>
            <w:vAlign w:val="center"/>
          </w:tcPr>
          <w:p w14:paraId="7F9E3F1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（2）具有二级注册建造师资格。</w:t>
            </w:r>
          </w:p>
        </w:tc>
        <w:tc>
          <w:tcPr>
            <w:tcW w:w="4312" w:type="dxa"/>
            <w:tcBorders>
              <w:tl2br w:val="nil"/>
              <w:tr2bl w:val="nil"/>
            </w:tcBorders>
            <w:vAlign w:val="center"/>
          </w:tcPr>
          <w:p w14:paraId="7F7B2A1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eastAsia="zh-CN"/>
              </w:rPr>
              <w:t>（</w:t>
            </w:r>
            <w:r>
              <w:rPr>
                <w:rFonts w:hint="eastAsia" w:ascii="仿宋" w:hAnsi="仿宋" w:eastAsia="仿宋" w:cs="仿宋"/>
                <w:b w:val="0"/>
                <w:bCs/>
                <w:snapToGrid w:val="0"/>
                <w:color w:val="000000"/>
                <w:kern w:val="0"/>
                <w:sz w:val="18"/>
                <w:szCs w:val="18"/>
                <w:highlight w:val="none"/>
                <w:lang w:val="en-US" w:eastAsia="zh-CN"/>
              </w:rPr>
              <w:t>2</w:t>
            </w:r>
            <w:r>
              <w:rPr>
                <w:rFonts w:hint="eastAsia" w:ascii="仿宋" w:hAnsi="仿宋" w:eastAsia="仿宋" w:cs="仿宋"/>
                <w:b w:val="0"/>
                <w:bCs/>
                <w:snapToGrid w:val="0"/>
                <w:color w:val="000000"/>
                <w:kern w:val="0"/>
                <w:sz w:val="18"/>
                <w:szCs w:val="18"/>
                <w:highlight w:val="none"/>
                <w:lang w:eastAsia="zh-CN"/>
              </w:rPr>
              <w:t>）</w:t>
            </w:r>
            <w:r>
              <w:rPr>
                <w:rFonts w:hint="eastAsia" w:ascii="仿宋" w:hAnsi="仿宋" w:eastAsia="仿宋" w:cs="仿宋"/>
                <w:b w:val="0"/>
                <w:bCs/>
                <w:snapToGrid w:val="0"/>
                <w:color w:val="000000"/>
                <w:kern w:val="0"/>
                <w:sz w:val="18"/>
                <w:szCs w:val="18"/>
                <w:highlight w:val="none"/>
              </w:rPr>
              <w:t>项目经理具有二级及以上注册建造师资格证书。</w:t>
            </w:r>
          </w:p>
          <w:p w14:paraId="727FFBA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仿宋"/>
                <w:lang w:eastAsia="zh-CN"/>
              </w:rPr>
            </w:pPr>
            <w:r>
              <w:rPr>
                <w:rFonts w:hint="eastAsia" w:ascii="仿宋" w:hAnsi="仿宋" w:eastAsia="仿宋" w:cs="仿宋"/>
                <w:b w:val="0"/>
                <w:bCs/>
                <w:snapToGrid w:val="0"/>
                <w:color w:val="000000"/>
                <w:kern w:val="0"/>
                <w:sz w:val="18"/>
                <w:szCs w:val="18"/>
                <w:highlight w:val="none"/>
              </w:rPr>
              <w:t>若合同中关于中标人及其人员资格、兼任等要求与招标公告内容不一致的，以招标公告内容为准</w:t>
            </w:r>
            <w:r>
              <w:rPr>
                <w:rFonts w:hint="eastAsia" w:ascii="仿宋" w:hAnsi="仿宋" w:eastAsia="仿宋" w:cs="仿宋"/>
                <w:b w:val="0"/>
                <w:bCs/>
                <w:snapToGrid w:val="0"/>
                <w:color w:val="000000"/>
                <w:kern w:val="0"/>
                <w:sz w:val="18"/>
                <w:szCs w:val="18"/>
                <w:highlight w:val="none"/>
                <w:lang w:eastAsia="zh-CN"/>
              </w:rPr>
              <w:t>。</w:t>
            </w:r>
          </w:p>
        </w:tc>
      </w:tr>
      <w:tr w14:paraId="2618F5A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0E5BA85F">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2D89E01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lang w:val="en-US" w:eastAsia="zh-CN"/>
              </w:rPr>
              <w:t>第三部分</w:t>
            </w:r>
            <w:r>
              <w:rPr>
                <w:rFonts w:hint="eastAsia" w:ascii="仿宋" w:hAnsi="仿宋" w:eastAsia="仿宋" w:cs="仿宋"/>
                <w:b w:val="0"/>
                <w:bCs/>
                <w:snapToGrid w:val="0"/>
                <w:color w:val="000000"/>
                <w:kern w:val="0"/>
                <w:sz w:val="18"/>
                <w:szCs w:val="18"/>
                <w:highlight w:val="none"/>
              </w:rPr>
              <w:t>专用合同条款</w:t>
            </w:r>
          </w:p>
          <w:p w14:paraId="58D9136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r>
              <w:rPr>
                <w:rFonts w:hint="eastAsia" w:ascii="仿宋" w:hAnsi="仿宋" w:eastAsia="仿宋" w:cs="仿宋"/>
                <w:b w:val="0"/>
                <w:bCs/>
                <w:snapToGrid w:val="0"/>
                <w:color w:val="000000"/>
                <w:kern w:val="0"/>
                <w:sz w:val="18"/>
                <w:szCs w:val="18"/>
                <w:highlight w:val="none"/>
              </w:rPr>
              <w:t>4.5.5</w:t>
            </w:r>
          </w:p>
        </w:tc>
        <w:tc>
          <w:tcPr>
            <w:tcW w:w="3769" w:type="dxa"/>
            <w:tcBorders>
              <w:tl2br w:val="nil"/>
              <w:tr2bl w:val="nil"/>
            </w:tcBorders>
            <w:vAlign w:val="center"/>
          </w:tcPr>
          <w:p w14:paraId="62B88E70">
            <w:pPr>
              <w:adjustRightInd/>
              <w:snapToGrid/>
              <w:spacing w:line="240" w:lineRule="auto"/>
              <w:ind w:firstLine="0" w:firstLineChars="0"/>
              <w:rPr>
                <w:rFonts w:hint="eastAsia" w:ascii="仿宋" w:hAnsi="仿宋" w:eastAsia="仿宋" w:cs="仿宋"/>
                <w:bCs/>
                <w:snapToGrid w:val="0"/>
                <w:color w:val="000000"/>
                <w:kern w:val="0"/>
                <w:sz w:val="18"/>
                <w:szCs w:val="18"/>
                <w:highlight w:val="none"/>
              </w:rPr>
            </w:pPr>
            <w:r>
              <w:rPr>
                <w:rFonts w:hint="eastAsia" w:ascii="仿宋" w:hAnsi="仿宋" w:eastAsia="仿宋" w:cs="仿宋"/>
                <w:bCs/>
                <w:snapToGrid w:val="0"/>
                <w:color w:val="000000"/>
                <w:kern w:val="0"/>
                <w:sz w:val="18"/>
                <w:szCs w:val="18"/>
                <w:highlight w:val="none"/>
              </w:rPr>
              <w:t>本工程项目经理</w:t>
            </w:r>
            <w:r>
              <w:rPr>
                <w:rFonts w:hint="eastAsia" w:ascii="仿宋" w:hAnsi="仿宋" w:eastAsia="仿宋" w:cs="仿宋"/>
                <w:bCs/>
                <w:snapToGrid w:val="0"/>
                <w:color w:val="000000"/>
                <w:kern w:val="0"/>
                <w:sz w:val="18"/>
                <w:szCs w:val="18"/>
                <w:highlight w:val="none"/>
                <w:lang w:val="en-US" w:eastAsia="zh-CN"/>
              </w:rPr>
              <w:t>每月驻现场时间不少于22天</w:t>
            </w:r>
            <w:r>
              <w:rPr>
                <w:rFonts w:hint="eastAsia" w:ascii="仿宋" w:hAnsi="仿宋" w:eastAsia="仿宋" w:cs="仿宋"/>
                <w:bCs/>
                <w:snapToGrid w:val="0"/>
                <w:color w:val="000000"/>
                <w:kern w:val="0"/>
                <w:sz w:val="18"/>
                <w:szCs w:val="18"/>
                <w:highlight w:val="none"/>
              </w:rPr>
              <w:t>。</w:t>
            </w:r>
          </w:p>
          <w:p w14:paraId="766D356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rPr>
            </w:pPr>
          </w:p>
        </w:tc>
        <w:tc>
          <w:tcPr>
            <w:tcW w:w="4312" w:type="dxa"/>
            <w:tcBorders>
              <w:tl2br w:val="nil"/>
              <w:tr2bl w:val="nil"/>
            </w:tcBorders>
            <w:vAlign w:val="center"/>
          </w:tcPr>
          <w:p w14:paraId="1BD44672">
            <w:pPr>
              <w:adjustRightInd/>
              <w:snapToGrid/>
              <w:spacing w:line="240" w:lineRule="auto"/>
              <w:ind w:firstLine="0" w:firstLineChars="0"/>
              <w:rPr>
                <w:rFonts w:hint="eastAsia" w:ascii="仿宋" w:hAnsi="仿宋" w:eastAsia="仿宋" w:cs="仿宋"/>
                <w:bCs/>
                <w:snapToGrid w:val="0"/>
                <w:color w:val="000000"/>
                <w:kern w:val="0"/>
                <w:sz w:val="18"/>
                <w:szCs w:val="18"/>
                <w:highlight w:val="none"/>
              </w:rPr>
            </w:pPr>
            <w:r>
              <w:rPr>
                <w:rFonts w:hint="eastAsia" w:ascii="仿宋" w:hAnsi="仿宋" w:eastAsia="仿宋" w:cs="仿宋"/>
                <w:bCs/>
                <w:snapToGrid w:val="0"/>
                <w:color w:val="000000"/>
                <w:kern w:val="0"/>
                <w:sz w:val="18"/>
                <w:szCs w:val="18"/>
                <w:highlight w:val="none"/>
              </w:rPr>
              <w:t>本工程项目经理在施工期间驻现场时间不少于总施工日期的80%。</w:t>
            </w:r>
          </w:p>
          <w:p w14:paraId="1606FA8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仿宋" w:hAnsi="仿宋" w:eastAsia="仿宋" w:cs="仿宋"/>
                <w:b w:val="0"/>
                <w:bCs/>
                <w:snapToGrid w:val="0"/>
                <w:color w:val="000000"/>
                <w:kern w:val="0"/>
                <w:sz w:val="18"/>
                <w:szCs w:val="18"/>
                <w:highlight w:val="none"/>
                <w:lang w:eastAsia="zh-CN"/>
              </w:rPr>
            </w:pPr>
          </w:p>
        </w:tc>
      </w:tr>
      <w:tr w14:paraId="2E8EA91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269803F2">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622A140">
            <w:pPr>
              <w:pStyle w:val="3"/>
              <w:pageBreakBefore w:val="0"/>
              <w:widowControl w:val="0"/>
              <w:kinsoku/>
              <w:wordWrap/>
              <w:overflowPunct/>
              <w:topLinePunct w:val="0"/>
              <w:autoSpaceDE/>
              <w:autoSpaceDN/>
              <w:bidi w:val="0"/>
              <w:adjustRightInd w:val="0"/>
              <w:spacing w:line="240" w:lineRule="exact"/>
              <w:textAlignment w:val="auto"/>
              <w:rPr>
                <w:rFonts w:hint="eastAsia" w:ascii="仿宋" w:hAnsi="仿宋" w:eastAsia="仿宋" w:cs="仿宋"/>
                <w:b w:val="0"/>
                <w:bCs w:val="0"/>
                <w:snapToGrid w:val="0"/>
                <w:color w:val="000000"/>
                <w:kern w:val="0"/>
                <w:sz w:val="18"/>
                <w:szCs w:val="18"/>
                <w:highlight w:val="none"/>
                <w:lang w:val="en-US" w:eastAsia="zh-CN" w:bidi="ar-SA"/>
              </w:rPr>
            </w:pPr>
            <w:r>
              <w:rPr>
                <w:rFonts w:hint="eastAsia" w:ascii="仿宋" w:hAnsi="仿宋" w:eastAsia="仿宋" w:cs="仿宋"/>
                <w:b w:val="0"/>
                <w:bCs w:val="0"/>
                <w:snapToGrid w:val="0"/>
                <w:color w:val="000000"/>
                <w:kern w:val="0"/>
                <w:sz w:val="18"/>
                <w:szCs w:val="18"/>
                <w:highlight w:val="none"/>
                <w:lang w:val="en-US" w:eastAsia="zh-CN" w:bidi="ar-SA"/>
              </w:rPr>
              <w:t>专用合同条款</w:t>
            </w:r>
          </w:p>
          <w:p w14:paraId="58BE652D">
            <w:pPr>
              <w:pStyle w:val="617"/>
              <w:keepNext/>
              <w:keepLines/>
              <w:pageBreakBefore w:val="0"/>
              <w:widowControl w:val="0"/>
              <w:kinsoku/>
              <w:wordWrap/>
              <w:overflowPunct/>
              <w:topLinePunct w:val="0"/>
              <w:autoSpaceDE/>
              <w:autoSpaceDN/>
              <w:bidi w:val="0"/>
              <w:adjustRightInd w:val="0"/>
              <w:snapToGrid w:val="0"/>
              <w:spacing w:line="240" w:lineRule="auto"/>
              <w:ind w:left="0" w:leftChars="0" w:firstLine="0" w:firstLineChars="0"/>
              <w:textAlignment w:val="auto"/>
              <w:rPr>
                <w:rFonts w:hint="eastAsia" w:ascii="仿宋" w:hAnsi="仿宋" w:eastAsia="仿宋" w:cs="仿宋"/>
                <w:b w:val="0"/>
                <w:bCs w:val="0"/>
                <w:snapToGrid w:val="0"/>
                <w:color w:val="000000"/>
                <w:kern w:val="0"/>
                <w:sz w:val="18"/>
                <w:szCs w:val="18"/>
                <w:highlight w:val="none"/>
                <w:lang w:val="en-US" w:eastAsia="zh-CN" w:bidi="ar-SA"/>
              </w:rPr>
            </w:pPr>
            <w:r>
              <w:rPr>
                <w:rFonts w:hint="eastAsia" w:ascii="仿宋" w:hAnsi="仿宋" w:eastAsia="仿宋" w:cs="仿宋"/>
                <w:b w:val="0"/>
                <w:bCs w:val="0"/>
                <w:snapToGrid w:val="0"/>
                <w:color w:val="000000"/>
                <w:kern w:val="0"/>
                <w:sz w:val="18"/>
                <w:szCs w:val="18"/>
                <w:highlight w:val="none"/>
                <w:lang w:val="en-US" w:eastAsia="zh-CN" w:bidi="ar-SA"/>
              </w:rPr>
              <w:t xml:space="preserve">9.6.2 </w:t>
            </w:r>
          </w:p>
          <w:p w14:paraId="0A888670">
            <w:pPr>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b w:val="0"/>
                <w:bCs w:val="0"/>
                <w:snapToGrid w:val="0"/>
                <w:color w:val="000000"/>
                <w:kern w:val="0"/>
                <w:sz w:val="18"/>
                <w:szCs w:val="18"/>
                <w:highlight w:val="none"/>
                <w:lang w:val="en-US" w:eastAsia="zh-CN" w:bidi="ar-SA"/>
              </w:rPr>
            </w:pPr>
          </w:p>
        </w:tc>
        <w:tc>
          <w:tcPr>
            <w:tcW w:w="3769" w:type="dxa"/>
            <w:tcBorders>
              <w:tl2br w:val="nil"/>
              <w:tr2bl w:val="nil"/>
            </w:tcBorders>
            <w:vAlign w:val="center"/>
          </w:tcPr>
          <w:p w14:paraId="414FE3FF">
            <w:pPr>
              <w:keepNext w:val="0"/>
              <w:keepLines w:val="0"/>
              <w:pageBreakBefore w:val="0"/>
              <w:widowControl/>
              <w:kinsoku/>
              <w:wordWrap/>
              <w:overflowPunct/>
              <w:topLinePunct w:val="0"/>
              <w:autoSpaceDE/>
              <w:autoSpaceDN/>
              <w:bidi w:val="0"/>
              <w:adjustRightInd/>
              <w:snapToGrid/>
              <w:spacing w:line="240" w:lineRule="auto"/>
              <w:ind w:firstLine="0" w:firstLineChars="0"/>
              <w:jc w:val="left"/>
              <w:textAlignment w:val="auto"/>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Cs/>
                <w:snapToGrid w:val="0"/>
                <w:color w:val="000000"/>
                <w:kern w:val="0"/>
                <w:sz w:val="18"/>
                <w:szCs w:val="18"/>
                <w:highlight w:val="none"/>
              </w:rPr>
              <w:t>9.6.2 安全文明施工费的支付</w:t>
            </w:r>
          </w:p>
        </w:tc>
        <w:tc>
          <w:tcPr>
            <w:tcW w:w="4312" w:type="dxa"/>
            <w:tcBorders>
              <w:tl2br w:val="nil"/>
              <w:tr2bl w:val="nil"/>
            </w:tcBorders>
            <w:vAlign w:val="center"/>
          </w:tcPr>
          <w:p w14:paraId="7341A71F">
            <w:pPr>
              <w:adjustRightInd/>
              <w:snapToGrid/>
              <w:spacing w:line="240" w:lineRule="auto"/>
              <w:ind w:firstLine="0" w:firstLineChars="0"/>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Cs/>
                <w:snapToGrid w:val="0"/>
                <w:color w:val="000000"/>
                <w:kern w:val="0"/>
                <w:sz w:val="18"/>
                <w:szCs w:val="18"/>
                <w:highlight w:val="none"/>
              </w:rPr>
              <w:t>9.6.2 安全文明施工费的支付</w:t>
            </w:r>
            <w:r>
              <w:rPr>
                <w:rFonts w:hint="eastAsia" w:ascii="仿宋" w:hAnsi="仿宋" w:eastAsia="仿宋" w:cs="仿宋"/>
                <w:b w:val="0"/>
                <w:bCs/>
                <w:snapToGrid w:val="0"/>
                <w:color w:val="000000"/>
                <w:kern w:val="0"/>
                <w:sz w:val="18"/>
                <w:szCs w:val="18"/>
                <w:highlight w:val="none"/>
                <w:lang w:val="en-US" w:eastAsia="zh-CN" w:bidi="ar-SA"/>
              </w:rPr>
              <w:t>不适用</w:t>
            </w:r>
          </w:p>
        </w:tc>
      </w:tr>
      <w:tr w14:paraId="652FE0D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104F16E2">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66D67BAA">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第三部分专用合同条款</w:t>
            </w:r>
          </w:p>
          <w:p w14:paraId="790AA715">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9.8.2</w:t>
            </w:r>
          </w:p>
        </w:tc>
        <w:tc>
          <w:tcPr>
            <w:tcW w:w="3769" w:type="dxa"/>
            <w:tcBorders>
              <w:tl2br w:val="nil"/>
              <w:tr2bl w:val="nil"/>
            </w:tcBorders>
            <w:vAlign w:val="center"/>
          </w:tcPr>
          <w:p w14:paraId="14A404C5">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安全考核违约金标准如下：</w:t>
            </w:r>
          </w:p>
          <w:p w14:paraId="712A6DEC">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（1）发生重大安全事故（二级及以上人身、电网、设备安全事件）或人身死亡事故（四级及以上人身安全事件），违约金为签约合同价的2%。</w:t>
            </w:r>
          </w:p>
          <w:p w14:paraId="4C57CA7F">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（2）发生人身重伤事故（四级及以上人身安全事件），1人•次违约金为签约合同价的6‰、2人•次违约金为签约合同价的1.2%、3人•次及以上违约金为签约合同价的2%。</w:t>
            </w:r>
          </w:p>
          <w:p w14:paraId="385996D6">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（3）发生设备事故或火灾事故或负主要责任的交通事故，视事故的性质和严重程度，违约金为签约合同价的4‰～2%。</w:t>
            </w:r>
          </w:p>
          <w:p w14:paraId="767191CE">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（4）发生因工程建设而造成的电网停电事故，视事故影响的大小和严重程度，违约金为签约合同价的4‰～2%。</w:t>
            </w:r>
          </w:p>
          <w:p w14:paraId="42243DD8">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（5）发包人组织安全监督检查时，未能达到标准要求的，每次违约金为签约合同价的2‰。</w:t>
            </w:r>
          </w:p>
        </w:tc>
        <w:tc>
          <w:tcPr>
            <w:tcW w:w="4312" w:type="dxa"/>
            <w:tcBorders>
              <w:tl2br w:val="nil"/>
              <w:tr2bl w:val="nil"/>
            </w:tcBorders>
            <w:vAlign w:val="center"/>
          </w:tcPr>
          <w:p w14:paraId="51082C07">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安全考核违约金标准如下：</w:t>
            </w:r>
          </w:p>
          <w:p w14:paraId="4FB54A50">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b w:val="0"/>
                <w:bCs/>
                <w:snapToGrid w:val="0"/>
                <w:color w:val="000000"/>
                <w:kern w:val="0"/>
                <w:sz w:val="18"/>
                <w:szCs w:val="18"/>
                <w:highlight w:val="none"/>
                <w:lang w:val="en-US" w:eastAsia="zh-CN" w:bidi="ar-SA"/>
              </w:rPr>
              <w:t>安全考核违约金标准参照附件</w:t>
            </w:r>
            <w:r>
              <w:rPr>
                <w:rFonts w:hint="default" w:ascii="仿宋" w:hAnsi="仿宋" w:eastAsia="仿宋" w:cs="仿宋"/>
                <w:b w:val="0"/>
                <w:bCs/>
                <w:snapToGrid w:val="0"/>
                <w:color w:val="000000"/>
                <w:kern w:val="0"/>
                <w:sz w:val="18"/>
                <w:szCs w:val="18"/>
                <w:highlight w:val="none"/>
                <w:lang w:val="en-US" w:eastAsia="zh-CN" w:bidi="ar-SA"/>
              </w:rPr>
              <w:t>9</w:t>
            </w:r>
            <w:r>
              <w:rPr>
                <w:rFonts w:hint="eastAsia" w:ascii="仿宋" w:hAnsi="仿宋" w:eastAsia="仿宋" w:cs="仿宋"/>
                <w:b w:val="0"/>
                <w:bCs/>
                <w:snapToGrid w:val="0"/>
                <w:color w:val="000000"/>
                <w:kern w:val="0"/>
                <w:sz w:val="18"/>
                <w:szCs w:val="18"/>
                <w:highlight w:val="none"/>
                <w:lang w:val="en-US" w:eastAsia="zh-CN" w:bidi="ar-SA"/>
              </w:rPr>
              <w:t>《安全责任约定》执行。</w:t>
            </w:r>
          </w:p>
          <w:p w14:paraId="02689410">
            <w:pPr>
              <w:adjustRightInd w:val="0"/>
              <w:snapToGrid w:val="0"/>
              <w:spacing w:line="240" w:lineRule="exact"/>
              <w:rPr>
                <w:rFonts w:hint="eastAsia" w:ascii="仿宋" w:hAnsi="仿宋" w:eastAsia="仿宋" w:cs="仿宋"/>
                <w:b w:val="0"/>
                <w:bCs/>
                <w:snapToGrid w:val="0"/>
                <w:color w:val="000000"/>
                <w:kern w:val="0"/>
                <w:sz w:val="18"/>
                <w:szCs w:val="18"/>
                <w:highlight w:val="none"/>
                <w:lang w:val="en-US" w:eastAsia="zh-CN" w:bidi="ar-SA"/>
              </w:rPr>
            </w:pPr>
          </w:p>
          <w:p w14:paraId="680F1B5B">
            <w:pPr>
              <w:pStyle w:val="29"/>
              <w:rPr>
                <w:rFonts w:hint="eastAsia" w:ascii="仿宋" w:hAnsi="仿宋" w:eastAsia="仿宋" w:cs="仿宋"/>
                <w:b w:val="0"/>
                <w:bCs/>
                <w:snapToGrid w:val="0"/>
                <w:color w:val="000000"/>
                <w:kern w:val="0"/>
                <w:sz w:val="18"/>
                <w:szCs w:val="18"/>
                <w:highlight w:val="none"/>
                <w:lang w:val="en-US" w:eastAsia="zh-CN" w:bidi="ar-SA"/>
              </w:rPr>
            </w:pPr>
          </w:p>
        </w:tc>
      </w:tr>
      <w:tr w14:paraId="5BA4AD7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06FB6929">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76581BA7">
            <w:pPr>
              <w:pStyle w:val="3"/>
              <w:pageBreakBefore w:val="0"/>
              <w:widowControl w:val="0"/>
              <w:kinsoku/>
              <w:wordWrap/>
              <w:overflowPunct/>
              <w:topLinePunct w:val="0"/>
              <w:autoSpaceDE/>
              <w:autoSpaceDN/>
              <w:bidi w:val="0"/>
              <w:adjustRightInd w:val="0"/>
              <w:spacing w:line="240" w:lineRule="exact"/>
              <w:textAlignment w:val="auto"/>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专用合同条款</w:t>
            </w:r>
          </w:p>
          <w:p w14:paraId="2733666F">
            <w:pPr>
              <w:pageBreakBefore w:val="0"/>
              <w:widowControl w:val="0"/>
              <w:kinsoku/>
              <w:wordWrap/>
              <w:overflowPunct/>
              <w:topLinePunct w:val="0"/>
              <w:autoSpaceDE/>
              <w:autoSpaceDN/>
              <w:bidi w:val="0"/>
              <w:spacing w:line="240" w:lineRule="exact"/>
              <w:textAlignment w:val="auto"/>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16合同价格及调整</w:t>
            </w:r>
          </w:p>
          <w:p w14:paraId="4655D03C">
            <w:pPr>
              <w:pageBreakBefore w:val="0"/>
              <w:widowControl w:val="0"/>
              <w:kinsoku/>
              <w:wordWrap/>
              <w:overflowPunct/>
              <w:topLinePunct w:val="0"/>
              <w:autoSpaceDE/>
              <w:autoSpaceDN/>
              <w:bidi w:val="0"/>
              <w:adjustRightInd w:val="0"/>
              <w:snapToGrid w:val="0"/>
              <w:spacing w:line="240" w:lineRule="exact"/>
              <w:textAlignment w:val="auto"/>
              <w:rPr>
                <w:rFonts w:hint="eastAsia" w:ascii="仿宋" w:hAnsi="仿宋" w:eastAsia="仿宋" w:cs="仿宋"/>
                <w:b w:val="0"/>
                <w:bCs w:val="0"/>
                <w:color w:val="000000"/>
                <w:kern w:val="2"/>
                <w:sz w:val="18"/>
                <w:szCs w:val="18"/>
                <w:highlight w:val="none"/>
                <w:lang w:val="en-US" w:eastAsia="zh-CN" w:bidi="ar-SA"/>
              </w:rPr>
            </w:pPr>
          </w:p>
        </w:tc>
        <w:tc>
          <w:tcPr>
            <w:tcW w:w="3769" w:type="dxa"/>
            <w:tcBorders>
              <w:tl2br w:val="nil"/>
              <w:tr2bl w:val="nil"/>
            </w:tcBorders>
            <w:vAlign w:val="center"/>
          </w:tcPr>
          <w:p w14:paraId="3DB438F9">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（4）工程量清单对应的综合单价与实际完成此清单工作内容的费用存在显著价格差异时，调整原则执行现行的国家电网有限公司输变电工程工程量清单计价规范及下列约定：</w:t>
            </w:r>
          </w:p>
          <w:p w14:paraId="7F5AE4CB">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①合同价格形式为总价合同的，工程量的调整范围及超过约定范围的单价确定方式：</w:t>
            </w:r>
            <w:permStart w:id="5" w:edGrp="everyone"/>
            <w:r>
              <w:rPr>
                <w:rFonts w:hint="eastAsia" w:ascii="仿宋" w:hAnsi="仿宋" w:eastAsia="仿宋" w:cs="仿宋"/>
                <w:b w:val="0"/>
                <w:bCs w:val="0"/>
                <w:color w:val="000000"/>
                <w:kern w:val="2"/>
                <w:sz w:val="18"/>
                <w:szCs w:val="18"/>
                <w:highlight w:val="none"/>
                <w:lang w:val="en-US" w:eastAsia="zh-CN" w:bidi="ar-SA"/>
              </w:rPr>
              <w:t xml:space="preserve">            </w:t>
            </w:r>
            <w:permEnd w:id="5"/>
            <w:r>
              <w:rPr>
                <w:rFonts w:hint="eastAsia" w:ascii="仿宋" w:hAnsi="仿宋" w:eastAsia="仿宋" w:cs="仿宋"/>
                <w:b w:val="0"/>
                <w:bCs w:val="0"/>
                <w:color w:val="000000"/>
                <w:kern w:val="2"/>
                <w:sz w:val="18"/>
                <w:szCs w:val="18"/>
                <w:highlight w:val="none"/>
                <w:lang w:val="en-US" w:eastAsia="zh-CN" w:bidi="ar-SA"/>
              </w:rPr>
              <w:t>。</w:t>
            </w:r>
          </w:p>
          <w:p w14:paraId="729D3702">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②合同价格形式为单价合同的，工程量偏差超过±</w:t>
            </w:r>
            <w:permStart w:id="6" w:edGrp="everyone"/>
            <w:r>
              <w:rPr>
                <w:rFonts w:hint="eastAsia" w:ascii="仿宋" w:hAnsi="仿宋" w:eastAsia="仿宋" w:cs="仿宋"/>
                <w:b w:val="0"/>
                <w:bCs w:val="0"/>
                <w:color w:val="000000"/>
                <w:kern w:val="2"/>
                <w:sz w:val="18"/>
                <w:szCs w:val="18"/>
                <w:highlight w:val="none"/>
                <w:lang w:val="en-US" w:eastAsia="zh-CN" w:bidi="ar-SA"/>
              </w:rPr>
              <w:t xml:space="preserve">   </w:t>
            </w:r>
            <w:permEnd w:id="6"/>
            <w:r>
              <w:rPr>
                <w:rFonts w:hint="eastAsia" w:ascii="仿宋" w:hAnsi="仿宋" w:eastAsia="仿宋" w:cs="仿宋"/>
                <w:b w:val="0"/>
                <w:bCs w:val="0"/>
                <w:color w:val="000000"/>
                <w:kern w:val="2"/>
                <w:sz w:val="18"/>
                <w:szCs w:val="18"/>
                <w:highlight w:val="none"/>
                <w:lang w:val="en-US" w:eastAsia="zh-CN" w:bidi="ar-SA"/>
              </w:rPr>
              <w:t>%时，综合单价的调整方式：</w:t>
            </w:r>
            <w:permStart w:id="7" w:edGrp="everyone"/>
            <w:r>
              <w:rPr>
                <w:rFonts w:hint="eastAsia" w:ascii="仿宋" w:hAnsi="仿宋" w:eastAsia="仿宋" w:cs="仿宋"/>
                <w:b w:val="0"/>
                <w:bCs w:val="0"/>
                <w:color w:val="000000"/>
                <w:kern w:val="2"/>
                <w:sz w:val="18"/>
                <w:szCs w:val="18"/>
                <w:highlight w:val="none"/>
                <w:lang w:val="en-US" w:eastAsia="zh-CN" w:bidi="ar-SA"/>
              </w:rPr>
              <w:t xml:space="preserve">              </w:t>
            </w:r>
            <w:permEnd w:id="7"/>
            <w:r>
              <w:rPr>
                <w:rFonts w:hint="eastAsia" w:ascii="仿宋" w:hAnsi="仿宋" w:eastAsia="仿宋" w:cs="仿宋"/>
                <w:b w:val="0"/>
                <w:bCs w:val="0"/>
                <w:color w:val="000000"/>
                <w:kern w:val="2"/>
                <w:sz w:val="18"/>
                <w:szCs w:val="18"/>
                <w:highlight w:val="none"/>
                <w:lang w:val="en-US" w:eastAsia="zh-CN" w:bidi="ar-SA"/>
              </w:rPr>
              <w:t>。</w:t>
            </w:r>
          </w:p>
          <w:p w14:paraId="16BA0C67">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③其他：</w:t>
            </w:r>
            <w:permStart w:id="8" w:edGrp="everyone"/>
            <w:r>
              <w:rPr>
                <w:rFonts w:hint="eastAsia" w:ascii="仿宋" w:hAnsi="仿宋" w:eastAsia="仿宋" w:cs="仿宋"/>
                <w:b w:val="0"/>
                <w:bCs w:val="0"/>
                <w:color w:val="000000"/>
                <w:kern w:val="2"/>
                <w:sz w:val="18"/>
                <w:szCs w:val="18"/>
                <w:highlight w:val="none"/>
                <w:lang w:val="en-US" w:eastAsia="zh-CN" w:bidi="ar-SA"/>
              </w:rPr>
              <w:t xml:space="preserve">                  </w:t>
            </w:r>
            <w:permEnd w:id="8"/>
            <w:r>
              <w:rPr>
                <w:rFonts w:hint="eastAsia" w:ascii="仿宋" w:hAnsi="仿宋" w:eastAsia="仿宋" w:cs="仿宋"/>
                <w:b w:val="0"/>
                <w:bCs w:val="0"/>
                <w:color w:val="000000"/>
                <w:kern w:val="2"/>
                <w:sz w:val="18"/>
                <w:szCs w:val="18"/>
                <w:highlight w:val="none"/>
                <w:lang w:val="en-US" w:eastAsia="zh-CN" w:bidi="ar-SA"/>
              </w:rPr>
              <w:t>。</w:t>
            </w:r>
          </w:p>
          <w:p w14:paraId="123B5B12">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p>
        </w:tc>
        <w:tc>
          <w:tcPr>
            <w:tcW w:w="4312" w:type="dxa"/>
            <w:tcBorders>
              <w:tl2br w:val="nil"/>
              <w:tr2bl w:val="nil"/>
            </w:tcBorders>
            <w:vAlign w:val="center"/>
          </w:tcPr>
          <w:p w14:paraId="43372ED2">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（4）工程量清单对应的综合单价与实际完成此清单工作内容的费用存在显著价格差异时，调整原则执行现行的国家电网有限公司输变电工程工程量清单计价规范及下列约定：</w:t>
            </w:r>
          </w:p>
          <w:p w14:paraId="61F06CD3">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①合同价格形式为总价合同的，工程量的调整范围及超过约定范围的单价确定方式：</w:t>
            </w:r>
            <w:permStart w:id="9" w:edGrp="everyone"/>
            <w:r>
              <w:rPr>
                <w:rFonts w:hint="eastAsia" w:ascii="仿宋" w:hAnsi="仿宋" w:eastAsia="仿宋" w:cs="仿宋"/>
                <w:b w:val="0"/>
                <w:bCs w:val="0"/>
                <w:color w:val="000000"/>
                <w:kern w:val="2"/>
                <w:sz w:val="18"/>
                <w:szCs w:val="18"/>
                <w:highlight w:val="none"/>
                <w:lang w:val="en-US" w:eastAsia="zh-CN" w:bidi="ar-SA"/>
              </w:rPr>
              <w:t xml:space="preserve">     /       </w:t>
            </w:r>
            <w:permEnd w:id="9"/>
            <w:r>
              <w:rPr>
                <w:rFonts w:hint="eastAsia" w:ascii="仿宋" w:hAnsi="仿宋" w:eastAsia="仿宋" w:cs="仿宋"/>
                <w:b w:val="0"/>
                <w:bCs w:val="0"/>
                <w:color w:val="000000"/>
                <w:kern w:val="2"/>
                <w:sz w:val="18"/>
                <w:szCs w:val="18"/>
                <w:highlight w:val="none"/>
                <w:lang w:val="en-US" w:eastAsia="zh-CN" w:bidi="ar-SA"/>
              </w:rPr>
              <w:t>。</w:t>
            </w:r>
          </w:p>
          <w:p w14:paraId="2F02EF64">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②合同价格形式为单价合同的，工程量偏差超过±</w:t>
            </w:r>
            <w:permStart w:id="10" w:edGrp="everyone"/>
            <w:r>
              <w:rPr>
                <w:rFonts w:hint="eastAsia" w:ascii="仿宋" w:hAnsi="仿宋" w:eastAsia="仿宋" w:cs="仿宋"/>
                <w:b w:val="0"/>
                <w:bCs w:val="0"/>
                <w:color w:val="000000"/>
                <w:kern w:val="2"/>
                <w:sz w:val="18"/>
                <w:szCs w:val="18"/>
                <w:highlight w:val="none"/>
                <w:lang w:val="en-US" w:eastAsia="zh-CN" w:bidi="ar-SA"/>
              </w:rPr>
              <w:t xml:space="preserve"> 20 </w:t>
            </w:r>
            <w:permEnd w:id="10"/>
            <w:r>
              <w:rPr>
                <w:rFonts w:hint="eastAsia" w:ascii="仿宋" w:hAnsi="仿宋" w:eastAsia="仿宋" w:cs="仿宋"/>
                <w:b w:val="0"/>
                <w:bCs w:val="0"/>
                <w:color w:val="000000"/>
                <w:kern w:val="2"/>
                <w:sz w:val="18"/>
                <w:szCs w:val="18"/>
                <w:highlight w:val="none"/>
                <w:lang w:val="en-US" w:eastAsia="zh-CN" w:bidi="ar-SA"/>
              </w:rPr>
              <w:t>%时，综合单价的调整方式：</w:t>
            </w:r>
            <w:permStart w:id="11" w:edGrp="everyone"/>
            <w:r>
              <w:rPr>
                <w:rFonts w:hint="eastAsia" w:ascii="仿宋" w:hAnsi="仿宋" w:eastAsia="仿宋" w:cs="仿宋"/>
                <w:b w:val="0"/>
                <w:bCs w:val="0"/>
                <w:color w:val="000000"/>
                <w:kern w:val="2"/>
                <w:sz w:val="18"/>
                <w:szCs w:val="18"/>
                <w:highlight w:val="none"/>
                <w:lang w:val="en-US" w:eastAsia="zh-CN" w:bidi="ar-SA"/>
              </w:rPr>
              <w:t xml:space="preserve"> 变动超过20%的部分根据预算定额重新组价</w:t>
            </w:r>
            <w:permEnd w:id="11"/>
            <w:r>
              <w:rPr>
                <w:rFonts w:hint="eastAsia" w:ascii="仿宋" w:hAnsi="仿宋" w:eastAsia="仿宋" w:cs="仿宋"/>
                <w:b w:val="0"/>
                <w:bCs w:val="0"/>
                <w:color w:val="000000"/>
                <w:kern w:val="2"/>
                <w:sz w:val="18"/>
                <w:szCs w:val="18"/>
                <w:highlight w:val="none"/>
                <w:lang w:val="en-US" w:eastAsia="zh-CN" w:bidi="ar-SA"/>
              </w:rPr>
              <w:t>。</w:t>
            </w:r>
          </w:p>
          <w:p w14:paraId="4973FA1B">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r>
              <w:rPr>
                <w:rFonts w:hint="eastAsia" w:ascii="仿宋" w:hAnsi="仿宋" w:eastAsia="仿宋" w:cs="仿宋"/>
                <w:b w:val="0"/>
                <w:bCs w:val="0"/>
                <w:color w:val="000000"/>
                <w:kern w:val="2"/>
                <w:sz w:val="18"/>
                <w:szCs w:val="18"/>
                <w:highlight w:val="none"/>
                <w:lang w:val="en-US" w:eastAsia="zh-CN" w:bidi="ar-SA"/>
              </w:rPr>
              <w:t>③其他：</w:t>
            </w:r>
            <w:permStart w:id="12" w:edGrp="everyone"/>
            <w:r>
              <w:rPr>
                <w:rFonts w:hint="eastAsia" w:ascii="仿宋" w:hAnsi="仿宋" w:eastAsia="仿宋" w:cs="仿宋"/>
                <w:b w:val="0"/>
                <w:bCs w:val="0"/>
                <w:color w:val="000000"/>
                <w:kern w:val="2"/>
                <w:sz w:val="18"/>
                <w:szCs w:val="18"/>
                <w:highlight w:val="none"/>
                <w:lang w:val="en-US" w:eastAsia="zh-CN" w:bidi="ar-SA"/>
              </w:rPr>
              <w:t xml:space="preserve">         /         </w:t>
            </w:r>
            <w:permEnd w:id="12"/>
            <w:r>
              <w:rPr>
                <w:rFonts w:hint="eastAsia" w:ascii="仿宋" w:hAnsi="仿宋" w:eastAsia="仿宋" w:cs="仿宋"/>
                <w:b w:val="0"/>
                <w:bCs w:val="0"/>
                <w:color w:val="000000"/>
                <w:kern w:val="2"/>
                <w:sz w:val="18"/>
                <w:szCs w:val="18"/>
                <w:highlight w:val="none"/>
                <w:lang w:val="en-US" w:eastAsia="zh-CN" w:bidi="ar-SA"/>
              </w:rPr>
              <w:t>。</w:t>
            </w:r>
          </w:p>
          <w:p w14:paraId="1AA180B1">
            <w:pPr>
              <w:adjustRightInd w:val="0"/>
              <w:snapToGrid w:val="0"/>
              <w:spacing w:line="240" w:lineRule="exact"/>
              <w:rPr>
                <w:rFonts w:hint="eastAsia" w:ascii="仿宋" w:hAnsi="仿宋" w:eastAsia="仿宋" w:cs="仿宋"/>
                <w:b w:val="0"/>
                <w:bCs w:val="0"/>
                <w:color w:val="000000"/>
                <w:kern w:val="2"/>
                <w:sz w:val="18"/>
                <w:szCs w:val="18"/>
                <w:highlight w:val="none"/>
                <w:lang w:val="en-US" w:eastAsia="zh-CN" w:bidi="ar-SA"/>
              </w:rPr>
            </w:pPr>
          </w:p>
        </w:tc>
      </w:tr>
      <w:tr w14:paraId="0829585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6E606A44">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4116FBF0">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专用条款</w:t>
            </w:r>
          </w:p>
          <w:p w14:paraId="25F8DBC1">
            <w:pPr>
              <w:adjustRightInd w:val="0"/>
              <w:snapToGrid w:val="0"/>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color w:val="000000"/>
                <w:sz w:val="18"/>
                <w:szCs w:val="18"/>
                <w:highlight w:val="none"/>
              </w:rPr>
              <w:t>17.1.3</w:t>
            </w:r>
          </w:p>
        </w:tc>
        <w:tc>
          <w:tcPr>
            <w:tcW w:w="3769" w:type="dxa"/>
            <w:tcBorders>
              <w:tl2br w:val="nil"/>
              <w:tr2bl w:val="nil"/>
            </w:tcBorders>
            <w:vAlign w:val="center"/>
          </w:tcPr>
          <w:p w14:paraId="2166DC4C">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17.1.3 计量周期：</w:t>
            </w:r>
          </w:p>
          <w:p w14:paraId="5A35A84A">
            <w:pPr>
              <w:widowControl/>
              <w:adjustRightInd w:val="0"/>
              <w:snapToGrid w:val="0"/>
              <w:jc w:val="lef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color w:val="000000"/>
                <w:sz w:val="18"/>
                <w:szCs w:val="18"/>
                <w:highlight w:val="none"/>
              </w:rPr>
              <w:t xml:space="preserve">按月计量。  </w:t>
            </w:r>
          </w:p>
        </w:tc>
        <w:tc>
          <w:tcPr>
            <w:tcW w:w="4312" w:type="dxa"/>
            <w:tcBorders>
              <w:tl2br w:val="nil"/>
              <w:tr2bl w:val="nil"/>
            </w:tcBorders>
            <w:vAlign w:val="center"/>
          </w:tcPr>
          <w:p w14:paraId="75CD8CB1">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17.1.3修改为：计量周期：</w:t>
            </w:r>
          </w:p>
          <w:p w14:paraId="0FC86E23">
            <w:pPr>
              <w:widowControl/>
              <w:adjustRightInd w:val="0"/>
              <w:snapToGrid w:val="0"/>
              <w:jc w:val="left"/>
              <w:rPr>
                <w:rFonts w:hint="eastAsia" w:ascii="仿宋" w:hAnsi="仿宋" w:eastAsia="仿宋" w:cs="仿宋"/>
                <w:b w:val="0"/>
                <w:bCs/>
                <w:snapToGrid w:val="0"/>
                <w:color w:val="000000"/>
                <w:kern w:val="0"/>
                <w:sz w:val="18"/>
                <w:szCs w:val="18"/>
                <w:highlight w:val="none"/>
                <w:lang w:val="en-US" w:eastAsia="zh-CN" w:bidi="ar-SA"/>
              </w:rPr>
            </w:pPr>
            <w:r>
              <w:rPr>
                <w:rFonts w:hint="eastAsia" w:ascii="仿宋" w:hAnsi="仿宋" w:eastAsia="仿宋" w:cs="仿宋"/>
                <w:color w:val="000000"/>
                <w:sz w:val="18"/>
                <w:szCs w:val="18"/>
                <w:highlight w:val="none"/>
                <w:lang w:val="en-US" w:eastAsia="zh-CN"/>
              </w:rPr>
              <w:t>随预验收一次性计量（隐蔽工程随隐蔽工程验收计量）</w:t>
            </w:r>
            <w:r>
              <w:rPr>
                <w:rFonts w:hint="eastAsia" w:ascii="仿宋" w:hAnsi="仿宋" w:eastAsia="仿宋" w:cs="仿宋"/>
                <w:color w:val="000000"/>
                <w:sz w:val="18"/>
                <w:szCs w:val="18"/>
                <w:highlight w:val="none"/>
              </w:rPr>
              <w:t>。</w:t>
            </w:r>
          </w:p>
        </w:tc>
      </w:tr>
      <w:tr w14:paraId="37283D7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AA63D91">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7199E2E7">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专用条款</w:t>
            </w:r>
          </w:p>
          <w:p w14:paraId="29E647FE">
            <w:pPr>
              <w:adjustRightInd w:val="0"/>
              <w:snapToGrid w:val="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sz w:val="18"/>
                <w:szCs w:val="18"/>
                <w:highlight w:val="none"/>
                <w:lang w:val="en-US" w:eastAsia="zh-CN"/>
              </w:rPr>
              <w:t>17</w:t>
            </w:r>
            <w:r>
              <w:rPr>
                <w:rFonts w:hint="eastAsia" w:ascii="仿宋" w:hAnsi="仿宋" w:eastAsia="仿宋" w:cs="仿宋"/>
                <w:color w:val="000000"/>
                <w:sz w:val="18"/>
                <w:szCs w:val="18"/>
                <w:highlight w:val="none"/>
              </w:rPr>
              <w:t>.</w:t>
            </w:r>
            <w:r>
              <w:rPr>
                <w:rFonts w:hint="eastAsia" w:ascii="仿宋" w:hAnsi="仿宋" w:eastAsia="仿宋" w:cs="仿宋"/>
                <w:color w:val="000000"/>
                <w:sz w:val="18"/>
                <w:szCs w:val="18"/>
                <w:highlight w:val="none"/>
                <w:lang w:val="en-US" w:eastAsia="zh-CN"/>
              </w:rPr>
              <w:t>2 预付款</w:t>
            </w:r>
          </w:p>
          <w:p w14:paraId="2627002E">
            <w:pPr>
              <w:adjustRightInd w:val="0"/>
              <w:snapToGrid w:val="0"/>
              <w:rPr>
                <w:rFonts w:hint="eastAsia" w:ascii="仿宋" w:hAnsi="仿宋" w:eastAsia="仿宋" w:cs="仿宋"/>
                <w:color w:val="000000"/>
                <w:sz w:val="18"/>
                <w:szCs w:val="18"/>
                <w:highlight w:val="none"/>
              </w:rPr>
            </w:pPr>
          </w:p>
        </w:tc>
        <w:tc>
          <w:tcPr>
            <w:tcW w:w="3769" w:type="dxa"/>
            <w:tcBorders>
              <w:tl2br w:val="nil"/>
              <w:tr2bl w:val="nil"/>
            </w:tcBorders>
            <w:vAlign w:val="center"/>
          </w:tcPr>
          <w:p w14:paraId="02766786">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17.2.1 预付款的额度和预付办法如下：</w:t>
            </w:r>
          </w:p>
          <w:p w14:paraId="5EF18E22">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 xml:space="preserve">（1）工程预付款的额度：预付款比例为合同金额（扣除暂列金额和安全文明措施费）的20%，其中人工费用应支付至承包人开设的农民工工资款专用账户，安全文明措施费预付款金额按照附件《安全协议书》执行。  </w:t>
            </w:r>
          </w:p>
          <w:p w14:paraId="373C4D5B">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（2）工程预付款的支付时间：在具备施工条件的前提下，发包人应在双方签订合同后的一个月内或约定的开工日期前7天内预付工程款。</w:t>
            </w:r>
          </w:p>
          <w:p w14:paraId="0A4773BD">
            <w:pPr>
              <w:widowControl/>
              <w:adjustRightInd w:val="0"/>
              <w:snapToGrid w:val="0"/>
              <w:jc w:val="left"/>
              <w:rPr>
                <w:rFonts w:hint="eastAsia" w:ascii="仿宋" w:hAnsi="仿宋" w:eastAsia="仿宋" w:cs="仿宋"/>
                <w:color w:val="000000"/>
                <w:kern w:val="2"/>
                <w:sz w:val="18"/>
                <w:szCs w:val="18"/>
                <w:highlight w:val="none"/>
                <w:lang w:val="en-US" w:eastAsia="zh-CN" w:bidi="ar-SA"/>
              </w:rPr>
            </w:pPr>
          </w:p>
        </w:tc>
        <w:tc>
          <w:tcPr>
            <w:tcW w:w="4312" w:type="dxa"/>
            <w:tcBorders>
              <w:tl2br w:val="nil"/>
              <w:tr2bl w:val="nil"/>
            </w:tcBorders>
            <w:vAlign w:val="top"/>
          </w:tcPr>
          <w:p w14:paraId="4B4C8BC5">
            <w:pPr>
              <w:widowControl/>
              <w:adjustRightInd w:val="0"/>
              <w:snapToGrid w:val="0"/>
              <w:jc w:val="left"/>
              <w:rPr>
                <w:rFonts w:hint="eastAsia" w:ascii="仿宋" w:hAnsi="仿宋" w:eastAsia="仿宋" w:cs="仿宋"/>
                <w:color w:val="000000"/>
                <w:sz w:val="18"/>
                <w:szCs w:val="18"/>
                <w:highlight w:val="none"/>
                <w:lang w:eastAsia="zh-CN"/>
              </w:rPr>
            </w:pPr>
            <w:r>
              <w:rPr>
                <w:rFonts w:hint="eastAsia" w:ascii="仿宋" w:hAnsi="仿宋" w:eastAsia="仿宋" w:cs="仿宋"/>
                <w:color w:val="000000"/>
                <w:sz w:val="18"/>
                <w:szCs w:val="18"/>
                <w:highlight w:val="none"/>
              </w:rPr>
              <w:t>17.2.1预付款的额度和预付办法如下：</w:t>
            </w:r>
          </w:p>
          <w:p w14:paraId="7C168343">
            <w:pPr>
              <w:widowControl/>
              <w:adjustRightInd w:val="0"/>
              <w:snapToGrid w:val="0"/>
              <w:jc w:val="lef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sz w:val="18"/>
                <w:szCs w:val="18"/>
                <w:highlight w:val="none"/>
              </w:rPr>
              <w:t>（1）工程预付款的额度：预付款比例为合同金额的</w:t>
            </w:r>
            <w:r>
              <w:rPr>
                <w:rFonts w:hint="eastAsia" w:ascii="仿宋" w:hAnsi="仿宋" w:eastAsia="仿宋" w:cs="仿宋"/>
                <w:color w:val="000000"/>
                <w:sz w:val="18"/>
                <w:szCs w:val="18"/>
                <w:highlight w:val="none"/>
                <w:lang w:val="en-US" w:eastAsia="zh-CN"/>
              </w:rPr>
              <w:t>3</w:t>
            </w:r>
            <w:r>
              <w:rPr>
                <w:rFonts w:hint="eastAsia" w:ascii="仿宋" w:hAnsi="仿宋" w:eastAsia="仿宋" w:cs="仿宋"/>
                <w:color w:val="000000"/>
                <w:sz w:val="18"/>
                <w:szCs w:val="18"/>
                <w:highlight w:val="none"/>
              </w:rPr>
              <w:t>0%</w:t>
            </w:r>
            <w:r>
              <w:rPr>
                <w:rFonts w:hint="eastAsia" w:ascii="仿宋" w:hAnsi="仿宋" w:eastAsia="仿宋" w:cs="仿宋"/>
                <w:color w:val="000000"/>
                <w:sz w:val="18"/>
                <w:szCs w:val="18"/>
                <w:highlight w:val="none"/>
                <w:lang w:eastAsia="zh-CN"/>
              </w:rPr>
              <w:t>（</w:t>
            </w:r>
            <w:r>
              <w:rPr>
                <w:rFonts w:hint="eastAsia" w:ascii="仿宋" w:hAnsi="仿宋" w:eastAsia="仿宋" w:cs="仿宋"/>
                <w:color w:val="000000"/>
                <w:sz w:val="18"/>
                <w:szCs w:val="18"/>
                <w:highlight w:val="none"/>
                <w:lang w:val="en-US" w:eastAsia="zh-CN"/>
              </w:rPr>
              <w:t>包含100%安全文明施工费和预计农民工工资</w:t>
            </w:r>
            <w:r>
              <w:rPr>
                <w:rFonts w:hint="eastAsia" w:ascii="仿宋" w:hAnsi="仿宋" w:eastAsia="仿宋" w:cs="仿宋"/>
                <w:color w:val="000000"/>
                <w:sz w:val="18"/>
                <w:szCs w:val="18"/>
                <w:highlight w:val="none"/>
                <w:lang w:eastAsia="zh-CN"/>
              </w:rPr>
              <w:t>）</w:t>
            </w:r>
            <w:r>
              <w:rPr>
                <w:rFonts w:hint="eastAsia" w:ascii="仿宋" w:hAnsi="仿宋" w:eastAsia="仿宋" w:cs="仿宋"/>
                <w:color w:val="000000"/>
                <w:sz w:val="18"/>
                <w:szCs w:val="18"/>
                <w:highlight w:val="none"/>
              </w:rPr>
              <w:t>，其中人工费用应支付至承包人开设的农民工工资款专用账户，安全文明措施费预付款金额按照附件《安全协议书》执行。                                               （2）工程预付款的支付时间：发包人应在双方签订合同后，在具备施工条件的前提下，发包人收到承包人提供的预付款收据和工程预付款报审表、履约保函或保险保单，核实承包人提供的相关预付款申请资料后60个工作日内将预付款支付给承包人。</w:t>
            </w:r>
          </w:p>
        </w:tc>
      </w:tr>
      <w:tr w14:paraId="02FA098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4599408E">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5234A18A">
            <w:pPr>
              <w:adjustRightInd w:val="0"/>
              <w:snapToGrid w:val="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kern w:val="0"/>
                <w:sz w:val="18"/>
                <w:szCs w:val="18"/>
                <w:highlight w:val="none"/>
              </w:rPr>
              <w:t>专用条款</w:t>
            </w:r>
            <w:r>
              <w:rPr>
                <w:rFonts w:hint="eastAsia" w:ascii="仿宋" w:hAnsi="仿宋" w:eastAsia="仿宋" w:cs="仿宋"/>
                <w:color w:val="000000"/>
                <w:sz w:val="18"/>
                <w:szCs w:val="18"/>
                <w:highlight w:val="none"/>
                <w:lang w:val="en-US" w:eastAsia="zh-CN"/>
              </w:rPr>
              <w:t>17</w:t>
            </w:r>
            <w:r>
              <w:rPr>
                <w:rFonts w:hint="eastAsia" w:ascii="仿宋" w:hAnsi="仿宋" w:eastAsia="仿宋" w:cs="仿宋"/>
                <w:color w:val="000000"/>
                <w:sz w:val="18"/>
                <w:szCs w:val="18"/>
                <w:highlight w:val="none"/>
              </w:rPr>
              <w:t>.</w:t>
            </w:r>
            <w:r>
              <w:rPr>
                <w:rFonts w:hint="eastAsia" w:ascii="仿宋" w:hAnsi="仿宋" w:eastAsia="仿宋" w:cs="仿宋"/>
                <w:color w:val="000000"/>
                <w:sz w:val="18"/>
                <w:szCs w:val="18"/>
                <w:highlight w:val="none"/>
                <w:lang w:val="en-US" w:eastAsia="zh-CN"/>
              </w:rPr>
              <w:t>2 预付款</w:t>
            </w:r>
          </w:p>
          <w:p w14:paraId="395B2BBF">
            <w:pPr>
              <w:widowControl/>
              <w:rPr>
                <w:rFonts w:hint="eastAsia" w:ascii="仿宋" w:hAnsi="仿宋" w:eastAsia="仿宋" w:cs="仿宋"/>
                <w:color w:val="000000"/>
                <w:sz w:val="18"/>
                <w:szCs w:val="18"/>
                <w:highlight w:val="none"/>
              </w:rPr>
            </w:pPr>
          </w:p>
        </w:tc>
        <w:tc>
          <w:tcPr>
            <w:tcW w:w="3769" w:type="dxa"/>
            <w:tcBorders>
              <w:tl2br w:val="nil"/>
              <w:tr2bl w:val="nil"/>
            </w:tcBorders>
            <w:vAlign w:val="center"/>
          </w:tcPr>
          <w:p w14:paraId="3EDEA9E4">
            <w:pPr>
              <w:widowControl/>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17.2.3 款预付款扣回与还清</w:t>
            </w:r>
          </w:p>
          <w:p w14:paraId="23084754">
            <w:pPr>
              <w:widowControl/>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 xml:space="preserve">预付款的扣回办法如下： </w:t>
            </w:r>
          </w:p>
          <w:p w14:paraId="0CC4FF6F">
            <w:pPr>
              <w:widowControl/>
              <w:adjustRightInd w:val="0"/>
              <w:snapToGrid w:val="0"/>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sz w:val="18"/>
                <w:szCs w:val="18"/>
                <w:highlight w:val="none"/>
              </w:rPr>
              <w:t xml:space="preserve">当工程价款支付至合同价款的50%时，开始抵扣工程预付款，每次扣除当月进度款的60%，扣完为止。 </w:t>
            </w:r>
          </w:p>
        </w:tc>
        <w:tc>
          <w:tcPr>
            <w:tcW w:w="4312" w:type="dxa"/>
            <w:tcBorders>
              <w:tl2br w:val="nil"/>
              <w:tr2bl w:val="nil"/>
            </w:tcBorders>
            <w:vAlign w:val="top"/>
          </w:tcPr>
          <w:p w14:paraId="09A23873">
            <w:pPr>
              <w:widowControl/>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17.2.3 款预付款扣回与还清</w:t>
            </w:r>
          </w:p>
          <w:p w14:paraId="0F753BD3">
            <w:pPr>
              <w:widowControl/>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 xml:space="preserve">预付款的扣回办法如下： </w:t>
            </w:r>
          </w:p>
          <w:p w14:paraId="6194E66A">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lang w:val="en-US" w:eastAsia="zh-CN"/>
              </w:rPr>
              <w:t>工程预付款在竣工预验收后的进度款中</w:t>
            </w:r>
            <w:r>
              <w:rPr>
                <w:rFonts w:hint="eastAsia" w:ascii="仿宋" w:hAnsi="仿宋" w:eastAsia="仿宋" w:cs="仿宋"/>
                <w:color w:val="000000"/>
                <w:sz w:val="18"/>
                <w:szCs w:val="18"/>
                <w:highlight w:val="none"/>
              </w:rPr>
              <w:t>一次性</w:t>
            </w:r>
            <w:r>
              <w:rPr>
                <w:rFonts w:hint="eastAsia" w:ascii="仿宋" w:hAnsi="仿宋" w:eastAsia="仿宋" w:cs="仿宋"/>
                <w:color w:val="000000"/>
                <w:sz w:val="18"/>
                <w:szCs w:val="18"/>
                <w:highlight w:val="none"/>
                <w:lang w:val="en-US" w:eastAsia="zh-CN"/>
              </w:rPr>
              <w:t>扣除</w:t>
            </w:r>
            <w:r>
              <w:rPr>
                <w:rFonts w:hint="eastAsia" w:ascii="仿宋" w:hAnsi="仿宋" w:eastAsia="仿宋" w:cs="仿宋"/>
                <w:color w:val="000000"/>
                <w:sz w:val="18"/>
                <w:szCs w:val="18"/>
                <w:highlight w:val="none"/>
              </w:rPr>
              <w:t xml:space="preserve">。 </w:t>
            </w:r>
          </w:p>
        </w:tc>
      </w:tr>
      <w:tr w14:paraId="2419355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81" w:hRule="atLeast"/>
        </w:trPr>
        <w:tc>
          <w:tcPr>
            <w:tcW w:w="534" w:type="dxa"/>
            <w:tcBorders>
              <w:tl2br w:val="nil"/>
              <w:tr2bl w:val="nil"/>
            </w:tcBorders>
            <w:vAlign w:val="center"/>
          </w:tcPr>
          <w:p w14:paraId="65D6701A">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7BD675A4">
            <w:pPr>
              <w:adjustRightInd w:val="0"/>
              <w:snapToGrid w:val="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kern w:val="0"/>
                <w:sz w:val="18"/>
                <w:szCs w:val="18"/>
                <w:highlight w:val="none"/>
              </w:rPr>
              <w:t>专用条款</w:t>
            </w:r>
            <w:r>
              <w:rPr>
                <w:rFonts w:hint="eastAsia" w:ascii="仿宋" w:hAnsi="仿宋" w:eastAsia="仿宋" w:cs="仿宋"/>
                <w:color w:val="000000"/>
                <w:sz w:val="18"/>
                <w:szCs w:val="18"/>
                <w:highlight w:val="none"/>
                <w:lang w:val="en-US" w:eastAsia="zh-CN"/>
              </w:rPr>
              <w:t>17</w:t>
            </w:r>
            <w:r>
              <w:rPr>
                <w:rFonts w:hint="eastAsia" w:ascii="仿宋" w:hAnsi="仿宋" w:eastAsia="仿宋" w:cs="仿宋"/>
                <w:color w:val="000000"/>
                <w:sz w:val="18"/>
                <w:szCs w:val="18"/>
                <w:highlight w:val="none"/>
              </w:rPr>
              <w:t>.</w:t>
            </w:r>
            <w:r>
              <w:rPr>
                <w:rFonts w:hint="eastAsia" w:ascii="仿宋" w:hAnsi="仿宋" w:eastAsia="仿宋" w:cs="仿宋"/>
                <w:color w:val="000000"/>
                <w:sz w:val="18"/>
                <w:szCs w:val="18"/>
                <w:highlight w:val="none"/>
                <w:lang w:val="en-US" w:eastAsia="zh-CN"/>
              </w:rPr>
              <w:t>2 预付款</w:t>
            </w:r>
          </w:p>
          <w:p w14:paraId="7DDA9A4E">
            <w:pPr>
              <w:adjustRightInd w:val="0"/>
              <w:snapToGrid w:val="0"/>
              <w:rPr>
                <w:rFonts w:hint="eastAsia" w:ascii="仿宋" w:hAnsi="仿宋" w:eastAsia="仿宋" w:cs="仿宋"/>
                <w:color w:val="000000"/>
                <w:sz w:val="18"/>
                <w:szCs w:val="18"/>
                <w:highlight w:val="none"/>
              </w:rPr>
            </w:pPr>
          </w:p>
          <w:p w14:paraId="2E03C75E">
            <w:pPr>
              <w:widowControl/>
              <w:rPr>
                <w:rFonts w:hint="eastAsia" w:ascii="仿宋" w:hAnsi="仿宋" w:eastAsia="仿宋" w:cs="仿宋"/>
                <w:color w:val="000000"/>
                <w:sz w:val="18"/>
                <w:szCs w:val="18"/>
                <w:highlight w:val="none"/>
              </w:rPr>
            </w:pPr>
          </w:p>
        </w:tc>
        <w:tc>
          <w:tcPr>
            <w:tcW w:w="3769" w:type="dxa"/>
            <w:tcBorders>
              <w:tl2br w:val="nil"/>
              <w:tr2bl w:val="nil"/>
            </w:tcBorders>
            <w:vAlign w:val="center"/>
          </w:tcPr>
          <w:p w14:paraId="6A181A6E">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17.2.4 （增加）：</w:t>
            </w:r>
          </w:p>
          <w:p w14:paraId="65DA8972">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在完成以下工作后，承包人可申请支付预付款：</w:t>
            </w:r>
          </w:p>
          <w:p w14:paraId="106FCF43">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（1）合同生效并且发包人收到履约保函；</w:t>
            </w:r>
          </w:p>
          <w:p w14:paraId="107BE56D">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（2）承包人开工准备工作已完成。</w:t>
            </w:r>
          </w:p>
          <w:p w14:paraId="06690506">
            <w:pPr>
              <w:widowControl/>
              <w:adjustRightInd w:val="0"/>
              <w:snapToGrid w:val="0"/>
              <w:rPr>
                <w:rFonts w:hint="eastAsia" w:ascii="仿宋" w:hAnsi="仿宋" w:eastAsia="仿宋" w:cs="仿宋"/>
                <w:color w:val="000000"/>
                <w:sz w:val="18"/>
                <w:szCs w:val="18"/>
                <w:highlight w:val="none"/>
              </w:rPr>
            </w:pPr>
          </w:p>
        </w:tc>
        <w:tc>
          <w:tcPr>
            <w:tcW w:w="4312" w:type="dxa"/>
            <w:tcBorders>
              <w:tl2br w:val="nil"/>
              <w:tr2bl w:val="nil"/>
            </w:tcBorders>
            <w:vAlign w:val="top"/>
          </w:tcPr>
          <w:p w14:paraId="2E5580BD">
            <w:pPr>
              <w:widowControl/>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17.2.4（增加）：</w:t>
            </w:r>
          </w:p>
          <w:p w14:paraId="40F41851">
            <w:pPr>
              <w:widowControl/>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在完成以下工作后，承包人可申请支付工程预付款，工程预付款支付依据性资料如下：</w:t>
            </w:r>
          </w:p>
          <w:p w14:paraId="48EB4C95">
            <w:pPr>
              <w:widowControl/>
              <w:adjustRightInd w:val="0"/>
              <w:snapToGrid w:val="0"/>
              <w:ind w:firstLine="360" w:firstLineChars="200"/>
              <w:rPr>
                <w:rFonts w:hint="eastAsia" w:ascii="仿宋" w:hAnsi="仿宋" w:eastAsia="仿宋" w:cs="仿宋"/>
                <w:color w:val="000000"/>
                <w:sz w:val="18"/>
                <w:szCs w:val="18"/>
                <w:highlight w:val="none"/>
                <w:u w:val="single"/>
              </w:rPr>
            </w:pPr>
            <w:r>
              <w:rPr>
                <w:rFonts w:hint="eastAsia" w:ascii="仿宋" w:hAnsi="仿宋" w:eastAsia="仿宋" w:cs="仿宋"/>
                <w:color w:val="000000"/>
                <w:sz w:val="18"/>
                <w:szCs w:val="18"/>
                <w:highlight w:val="none"/>
                <w:u w:val="single"/>
              </w:rPr>
              <w:t>（1）合同生效并且发包人收到履约保函或工程履约保证保险；</w:t>
            </w:r>
          </w:p>
          <w:p w14:paraId="40E40DA9">
            <w:pPr>
              <w:widowControl/>
              <w:adjustRightInd w:val="0"/>
              <w:snapToGrid w:val="0"/>
              <w:ind w:firstLine="360" w:firstLineChars="200"/>
              <w:rPr>
                <w:rFonts w:hint="eastAsia" w:ascii="仿宋" w:hAnsi="仿宋" w:eastAsia="仿宋" w:cs="仿宋"/>
                <w:color w:val="000000"/>
                <w:sz w:val="18"/>
                <w:szCs w:val="18"/>
                <w:highlight w:val="none"/>
                <w:u w:val="single"/>
              </w:rPr>
            </w:pPr>
            <w:r>
              <w:rPr>
                <w:rFonts w:hint="eastAsia" w:ascii="仿宋" w:hAnsi="仿宋" w:eastAsia="仿宋" w:cs="仿宋"/>
                <w:color w:val="000000"/>
                <w:sz w:val="18"/>
                <w:szCs w:val="18"/>
                <w:highlight w:val="none"/>
                <w:u w:val="single"/>
              </w:rPr>
              <w:t>（</w:t>
            </w:r>
            <w:r>
              <w:rPr>
                <w:rFonts w:hint="eastAsia" w:ascii="仿宋" w:hAnsi="仿宋" w:eastAsia="仿宋" w:cs="仿宋"/>
                <w:color w:val="000000"/>
                <w:sz w:val="18"/>
                <w:szCs w:val="18"/>
                <w:highlight w:val="none"/>
                <w:u w:val="single"/>
                <w:lang w:val="en-US" w:eastAsia="zh-CN"/>
              </w:rPr>
              <w:t>2</w:t>
            </w:r>
            <w:r>
              <w:rPr>
                <w:rFonts w:hint="eastAsia" w:ascii="仿宋" w:hAnsi="仿宋" w:eastAsia="仿宋" w:cs="仿宋"/>
                <w:color w:val="000000"/>
                <w:sz w:val="18"/>
                <w:szCs w:val="18"/>
                <w:highlight w:val="none"/>
                <w:u w:val="single"/>
              </w:rPr>
              <w:t>）工程预付款报审表。</w:t>
            </w:r>
          </w:p>
          <w:p w14:paraId="7BA86A13">
            <w:pPr>
              <w:widowControl/>
              <w:adjustRightInd w:val="0"/>
              <w:snapToGrid w:val="0"/>
              <w:ind w:firstLine="360" w:firstLineChars="20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sz w:val="18"/>
                <w:szCs w:val="18"/>
                <w:highlight w:val="none"/>
                <w:u w:val="single"/>
              </w:rPr>
              <w:t>（</w:t>
            </w:r>
            <w:r>
              <w:rPr>
                <w:rFonts w:hint="eastAsia" w:ascii="仿宋" w:hAnsi="仿宋" w:eastAsia="仿宋" w:cs="仿宋"/>
                <w:color w:val="000000"/>
                <w:sz w:val="18"/>
                <w:szCs w:val="18"/>
                <w:highlight w:val="none"/>
                <w:u w:val="single"/>
                <w:lang w:val="en-US" w:eastAsia="zh-CN"/>
              </w:rPr>
              <w:t>3</w:t>
            </w:r>
            <w:r>
              <w:rPr>
                <w:rFonts w:hint="eastAsia" w:ascii="仿宋" w:hAnsi="仿宋" w:eastAsia="仿宋" w:cs="仿宋"/>
                <w:color w:val="000000"/>
                <w:sz w:val="18"/>
                <w:szCs w:val="18"/>
                <w:highlight w:val="none"/>
                <w:u w:val="single"/>
              </w:rPr>
              <w:t>）工程预付款收据。</w:t>
            </w:r>
          </w:p>
        </w:tc>
      </w:tr>
      <w:tr w14:paraId="47E4DEE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21CB94EF">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5DEF679C">
            <w:pPr>
              <w:adjustRightInd w:val="0"/>
              <w:snapToGrid w:val="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kern w:val="0"/>
                <w:sz w:val="18"/>
                <w:szCs w:val="18"/>
                <w:highlight w:val="none"/>
              </w:rPr>
              <w:t>专用条款</w:t>
            </w:r>
            <w:r>
              <w:rPr>
                <w:rFonts w:hint="eastAsia" w:ascii="仿宋" w:hAnsi="仿宋" w:eastAsia="仿宋" w:cs="仿宋"/>
                <w:color w:val="000000"/>
                <w:sz w:val="18"/>
                <w:szCs w:val="18"/>
                <w:highlight w:val="none"/>
                <w:lang w:val="en-US" w:eastAsia="zh-CN"/>
              </w:rPr>
              <w:t>17</w:t>
            </w:r>
            <w:r>
              <w:rPr>
                <w:rFonts w:hint="eastAsia" w:ascii="仿宋" w:hAnsi="仿宋" w:eastAsia="仿宋" w:cs="仿宋"/>
                <w:color w:val="000000"/>
                <w:sz w:val="18"/>
                <w:szCs w:val="18"/>
                <w:highlight w:val="none"/>
              </w:rPr>
              <w:t>.</w:t>
            </w:r>
            <w:r>
              <w:rPr>
                <w:rFonts w:hint="eastAsia" w:ascii="仿宋" w:hAnsi="仿宋" w:eastAsia="仿宋" w:cs="仿宋"/>
                <w:color w:val="000000"/>
                <w:sz w:val="18"/>
                <w:szCs w:val="18"/>
                <w:highlight w:val="none"/>
                <w:lang w:val="en-US" w:eastAsia="zh-CN"/>
              </w:rPr>
              <w:t>2 预付款</w:t>
            </w:r>
          </w:p>
          <w:p w14:paraId="37D677E3">
            <w:pPr>
              <w:widowControl/>
              <w:rPr>
                <w:rFonts w:hint="eastAsia" w:ascii="仿宋" w:hAnsi="仿宋" w:eastAsia="仿宋" w:cs="仿宋"/>
                <w:color w:val="000000"/>
                <w:sz w:val="18"/>
                <w:szCs w:val="18"/>
                <w:highlight w:val="none"/>
              </w:rPr>
            </w:pPr>
          </w:p>
        </w:tc>
        <w:tc>
          <w:tcPr>
            <w:tcW w:w="3769" w:type="dxa"/>
            <w:tcBorders>
              <w:tl2br w:val="nil"/>
              <w:tr2bl w:val="nil"/>
            </w:tcBorders>
            <w:vAlign w:val="center"/>
          </w:tcPr>
          <w:p w14:paraId="5DC5A64C">
            <w:pPr>
              <w:autoSpaceDE w:val="0"/>
              <w:autoSpaceDN w:val="0"/>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17.2.5 （增加）：</w:t>
            </w:r>
          </w:p>
          <w:p w14:paraId="483BF454">
            <w:pPr>
              <w:autoSpaceDE w:val="0"/>
              <w:autoSpaceDN w:val="0"/>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符合合同约定的预付款支付条件时，承包人向监理人报送符合发包人要求的预付款支付报审表，经监理人核实、签证并签署意见后，由承包人报发包人，发包人收到上述资料后，在7个工作日内完成审核批准并通知承包人提供有效发票或税务收据，发包人收到承包人提供的有效发票或税务收据等票据后7个工作日内将预付款支付给承包人。</w:t>
            </w:r>
          </w:p>
        </w:tc>
        <w:tc>
          <w:tcPr>
            <w:tcW w:w="4312" w:type="dxa"/>
            <w:tcBorders>
              <w:tl2br w:val="nil"/>
              <w:tr2bl w:val="nil"/>
            </w:tcBorders>
            <w:vAlign w:val="top"/>
          </w:tcPr>
          <w:p w14:paraId="14B9FD40">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17.2.5 （增加）：</w:t>
            </w:r>
          </w:p>
          <w:p w14:paraId="326CC97E">
            <w:pPr>
              <w:adjustRightInd w:val="0"/>
              <w:snapToGrid w:val="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sz w:val="18"/>
                <w:szCs w:val="18"/>
                <w:highlight w:val="none"/>
              </w:rPr>
              <w:t>符合合同约定的预付款支付条件时，承包人向监理人报送符合发包人要求的工程预付款报审表（表中分别列明工程预付款、安全文明措施费</w:t>
            </w:r>
            <w:r>
              <w:rPr>
                <w:rFonts w:hint="eastAsia" w:ascii="仿宋" w:hAnsi="仿宋" w:eastAsia="仿宋" w:cs="仿宋"/>
                <w:color w:val="000000"/>
                <w:sz w:val="18"/>
                <w:szCs w:val="18"/>
                <w:highlight w:val="none"/>
                <w:lang w:val="en-US" w:eastAsia="zh-CN"/>
              </w:rPr>
              <w:t>和农民工工资</w:t>
            </w:r>
            <w:r>
              <w:rPr>
                <w:rFonts w:hint="eastAsia" w:ascii="仿宋" w:hAnsi="仿宋" w:eastAsia="仿宋" w:cs="仿宋"/>
                <w:color w:val="000000"/>
                <w:sz w:val="18"/>
                <w:szCs w:val="18"/>
                <w:highlight w:val="none"/>
              </w:rPr>
              <w:t>），经监理人核实、签证并签署意见后，由承包人报发包人，发包人收到上述资料后，在7个工作日内完成审核批准并通知承包人提供有效收据，发包人收到承包人提供的符合规定的收据等票据后60个工作日内将预付款支付给承包人。</w:t>
            </w:r>
          </w:p>
        </w:tc>
      </w:tr>
      <w:tr w14:paraId="0576B49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2D03D441">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526D4F3E">
            <w:pPr>
              <w:adjustRightInd w:val="0"/>
              <w:snapToGrid w:val="0"/>
              <w:spacing w:line="240" w:lineRule="exact"/>
              <w:rPr>
                <w:rFonts w:hint="eastAsia" w:ascii="宋体" w:hAnsi="宋体" w:eastAsia="宋体" w:cs="Times New Roman"/>
                <w:b w:val="0"/>
                <w:bCs/>
                <w:sz w:val="18"/>
                <w:szCs w:val="18"/>
                <w:highlight w:val="none"/>
                <w:lang w:val="en-US" w:eastAsia="zh-CN"/>
              </w:rPr>
            </w:pPr>
            <w:r>
              <w:rPr>
                <w:rFonts w:hint="eastAsia" w:ascii="仿宋" w:hAnsi="仿宋" w:eastAsia="仿宋" w:cs="仿宋"/>
                <w:color w:val="000000"/>
                <w:kern w:val="0"/>
                <w:sz w:val="18"/>
                <w:szCs w:val="18"/>
                <w:highlight w:val="none"/>
              </w:rPr>
              <w:t>专用条款</w:t>
            </w:r>
            <w:r>
              <w:rPr>
                <w:rFonts w:hint="eastAsia" w:ascii="宋体" w:hAnsi="宋体" w:eastAsia="宋体" w:cs="Times New Roman"/>
                <w:b w:val="0"/>
                <w:bCs/>
                <w:sz w:val="18"/>
                <w:szCs w:val="18"/>
                <w:highlight w:val="none"/>
                <w:lang w:val="en-US" w:eastAsia="zh-CN"/>
              </w:rPr>
              <w:t>17.3 工程进度付款</w:t>
            </w:r>
          </w:p>
          <w:p w14:paraId="5B9BC11E">
            <w:pPr>
              <w:widowControl/>
              <w:rPr>
                <w:rFonts w:hint="eastAsia" w:ascii="仿宋" w:hAnsi="仿宋" w:eastAsia="仿宋" w:cs="仿宋"/>
                <w:color w:val="000000"/>
                <w:kern w:val="0"/>
                <w:sz w:val="18"/>
                <w:szCs w:val="18"/>
                <w:highlight w:val="none"/>
              </w:rPr>
            </w:pPr>
          </w:p>
        </w:tc>
        <w:tc>
          <w:tcPr>
            <w:tcW w:w="3769" w:type="dxa"/>
            <w:tcBorders>
              <w:tl2br w:val="nil"/>
              <w:tr2bl w:val="nil"/>
            </w:tcBorders>
            <w:vAlign w:val="center"/>
          </w:tcPr>
          <w:p w14:paraId="639593EE">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17.3.2 进度付款申请单（（补充）：</w:t>
            </w:r>
          </w:p>
          <w:p w14:paraId="4BDF8681">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承包人在每次申请进度款时，应向监理人提交符合发包人要求的工程形象进度表、完成投资额统计表、进度款报审表及价款结算单，经监理人核实、签证并签署意见后，由承包人报发包人。</w:t>
            </w:r>
          </w:p>
        </w:tc>
        <w:tc>
          <w:tcPr>
            <w:tcW w:w="4312" w:type="dxa"/>
            <w:tcBorders>
              <w:tl2br w:val="nil"/>
              <w:tr2bl w:val="nil"/>
            </w:tcBorders>
            <w:vAlign w:val="center"/>
          </w:tcPr>
          <w:p w14:paraId="4B79B9F7">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17.3.2进度付款申请单（补充）：</w:t>
            </w:r>
          </w:p>
          <w:p w14:paraId="493A6C6C">
            <w:pPr>
              <w:widowControl/>
              <w:adjustRightInd w:val="0"/>
              <w:snapToGrid w:val="0"/>
              <w:jc w:val="left"/>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承包人在每次申请进度款时，应向监理人提交符合发包人要求的工程形象进度</w:t>
            </w:r>
            <w:r>
              <w:rPr>
                <w:rFonts w:hint="eastAsia" w:ascii="仿宋" w:hAnsi="仿宋" w:eastAsia="仿宋" w:cs="仿宋"/>
                <w:color w:val="000000"/>
                <w:sz w:val="18"/>
                <w:szCs w:val="18"/>
                <w:highlight w:val="none"/>
                <w:lang w:val="en-US" w:eastAsia="zh-CN"/>
              </w:rPr>
              <w:t>证明</w:t>
            </w:r>
            <w:r>
              <w:rPr>
                <w:rFonts w:hint="eastAsia" w:ascii="仿宋" w:hAnsi="仿宋" w:eastAsia="仿宋" w:cs="仿宋"/>
                <w:color w:val="000000"/>
                <w:sz w:val="18"/>
                <w:szCs w:val="18"/>
                <w:highlight w:val="none"/>
              </w:rPr>
              <w:t>、进度款报审表，经监理人核实、签证并签署意见后，由承包人报发包人。</w:t>
            </w:r>
          </w:p>
        </w:tc>
      </w:tr>
      <w:tr w14:paraId="2170C5C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45221D01">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5C9950DC">
            <w:pPr>
              <w:adjustRightInd w:val="0"/>
              <w:snapToGrid w:val="0"/>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sz w:val="18"/>
                <w:szCs w:val="18"/>
                <w:highlight w:val="none"/>
              </w:rPr>
              <w:t>专用条款</w:t>
            </w:r>
            <w:r>
              <w:rPr>
                <w:rFonts w:hint="eastAsia" w:ascii="仿宋" w:hAnsi="仿宋" w:eastAsia="仿宋" w:cs="仿宋"/>
                <w:color w:val="000000"/>
                <w:sz w:val="18"/>
                <w:szCs w:val="18"/>
                <w:highlight w:val="none"/>
                <w:lang w:val="en-US" w:eastAsia="zh-CN"/>
              </w:rPr>
              <w:t>17.3 工程进度付款</w:t>
            </w:r>
          </w:p>
          <w:p w14:paraId="5D809200">
            <w:pPr>
              <w:adjustRightInd w:val="0"/>
              <w:snapToGrid w:val="0"/>
              <w:rPr>
                <w:rFonts w:hint="eastAsia" w:ascii="仿宋" w:hAnsi="仿宋" w:eastAsia="仿宋" w:cs="仿宋"/>
                <w:color w:val="000000"/>
                <w:kern w:val="0"/>
                <w:sz w:val="18"/>
                <w:szCs w:val="18"/>
                <w:highlight w:val="none"/>
              </w:rPr>
            </w:pPr>
          </w:p>
        </w:tc>
        <w:tc>
          <w:tcPr>
            <w:tcW w:w="3769" w:type="dxa"/>
            <w:tcBorders>
              <w:tl2br w:val="nil"/>
              <w:tr2bl w:val="nil"/>
            </w:tcBorders>
            <w:vAlign w:val="center"/>
          </w:tcPr>
          <w:p w14:paraId="46627BC6">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17.3.3 （2）修改为：</w:t>
            </w:r>
          </w:p>
          <w:p w14:paraId="6AC19158">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28天内，将进度应付款支付给承包人。</w:t>
            </w:r>
          </w:p>
        </w:tc>
        <w:tc>
          <w:tcPr>
            <w:tcW w:w="4312" w:type="dxa"/>
            <w:tcBorders>
              <w:tl2br w:val="nil"/>
              <w:tr2bl w:val="nil"/>
            </w:tcBorders>
            <w:vAlign w:val="center"/>
          </w:tcPr>
          <w:p w14:paraId="1F078412">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17.3.3（2）修改为：</w:t>
            </w:r>
          </w:p>
          <w:p w14:paraId="66B5212D">
            <w:pPr>
              <w:adjustRightInd w:val="0"/>
              <w:snapToGrid w:val="0"/>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60天内，且收到承包人提供的增值税发票后，将审核通过的进度应付款支付给承包人。</w:t>
            </w:r>
          </w:p>
        </w:tc>
      </w:tr>
      <w:tr w14:paraId="01F1907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0E1B659C">
            <w:pPr>
              <w:pStyle w:val="37"/>
              <w:widowControl/>
              <w:numPr>
                <w:ilvl w:val="0"/>
                <w:numId w:val="16"/>
              </w:numPr>
              <w:spacing w:line="240" w:lineRule="exact"/>
              <w:ind w:left="420" w:leftChars="0" w:firstLineChars="0"/>
              <w:jc w:val="center"/>
              <w:rPr>
                <w:rFonts w:hint="eastAsia" w:ascii="仿宋" w:hAnsi="仿宋" w:eastAsia="仿宋" w:cs="仿宋"/>
                <w:b w:val="0"/>
                <w:bCs/>
                <w:snapToGrid w:val="0"/>
                <w:color w:val="000000"/>
                <w:kern w:val="0"/>
                <w:sz w:val="18"/>
                <w:szCs w:val="18"/>
                <w:highlight w:val="none"/>
                <w:lang w:val="en-US" w:eastAsia="zh-CN" w:bidi="ar-SA"/>
              </w:rPr>
            </w:pPr>
          </w:p>
        </w:tc>
        <w:tc>
          <w:tcPr>
            <w:tcW w:w="992" w:type="dxa"/>
            <w:tcBorders>
              <w:tl2br w:val="nil"/>
              <w:tr2bl w:val="nil"/>
            </w:tcBorders>
            <w:vAlign w:val="center"/>
          </w:tcPr>
          <w:p w14:paraId="575B1EBE">
            <w:pPr>
              <w:adjustRightInd w:val="0"/>
              <w:snapToGrid w:val="0"/>
              <w:rPr>
                <w:rFonts w:hint="eastAsia" w:ascii="仿宋" w:hAnsi="仿宋" w:eastAsia="仿宋" w:cs="仿宋"/>
                <w:color w:val="000000"/>
                <w:kern w:val="0"/>
                <w:sz w:val="18"/>
                <w:szCs w:val="18"/>
                <w:highlight w:val="none"/>
              </w:rPr>
            </w:pPr>
            <w:r>
              <w:rPr>
                <w:rFonts w:hint="eastAsia" w:ascii="仿宋" w:hAnsi="仿宋" w:eastAsia="仿宋" w:cs="仿宋"/>
                <w:color w:val="000000"/>
                <w:sz w:val="18"/>
                <w:szCs w:val="18"/>
                <w:highlight w:val="none"/>
              </w:rPr>
              <w:t>专用条款</w:t>
            </w:r>
            <w:r>
              <w:rPr>
                <w:rFonts w:hint="eastAsia" w:ascii="仿宋" w:hAnsi="仿宋" w:eastAsia="仿宋" w:cs="仿宋"/>
                <w:color w:val="000000"/>
                <w:sz w:val="18"/>
                <w:szCs w:val="18"/>
                <w:highlight w:val="none"/>
                <w:lang w:val="en-US" w:eastAsia="zh-CN"/>
              </w:rPr>
              <w:t>17.3 工程进度付款</w:t>
            </w:r>
          </w:p>
        </w:tc>
        <w:tc>
          <w:tcPr>
            <w:tcW w:w="3769" w:type="dxa"/>
            <w:tcBorders>
              <w:tl2br w:val="nil"/>
              <w:tr2bl w:val="nil"/>
            </w:tcBorders>
            <w:vAlign w:val="center"/>
          </w:tcPr>
          <w:p w14:paraId="0AE68018">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17.3.5 分部结算（增加）：</w:t>
            </w:r>
          </w:p>
          <w:p w14:paraId="0CCEEF9A">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c>
          <w:tcPr>
            <w:tcW w:w="4312" w:type="dxa"/>
            <w:tcBorders>
              <w:tl2br w:val="nil"/>
              <w:tr2bl w:val="nil"/>
            </w:tcBorders>
            <w:vAlign w:val="center"/>
          </w:tcPr>
          <w:p w14:paraId="1DA4B7CE">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17.3.5 分部结算（增加）：</w:t>
            </w:r>
          </w:p>
          <w:p w14:paraId="67C41D56">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不适用。</w:t>
            </w:r>
          </w:p>
        </w:tc>
      </w:tr>
      <w:tr w14:paraId="3179CEE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EE101BD">
            <w:pPr>
              <w:pStyle w:val="37"/>
              <w:widowControl/>
              <w:numPr>
                <w:ilvl w:val="0"/>
                <w:numId w:val="16"/>
              </w:numPr>
              <w:spacing w:line="240" w:lineRule="exact"/>
              <w:ind w:left="420" w:leftChars="0" w:firstLineChars="0"/>
              <w:jc w:val="center"/>
              <w:rPr>
                <w:rFonts w:hint="eastAsia" w:ascii="仿宋" w:hAnsi="仿宋" w:eastAsia="仿宋" w:cs="仿宋"/>
                <w:color w:val="000000"/>
                <w:kern w:val="2"/>
                <w:sz w:val="18"/>
                <w:szCs w:val="18"/>
                <w:highlight w:val="none"/>
                <w:lang w:val="en-US" w:eastAsia="zh-CN" w:bidi="ar-SA"/>
              </w:rPr>
            </w:pPr>
          </w:p>
        </w:tc>
        <w:tc>
          <w:tcPr>
            <w:tcW w:w="992" w:type="dxa"/>
            <w:tcBorders>
              <w:tl2br w:val="nil"/>
              <w:tr2bl w:val="nil"/>
            </w:tcBorders>
            <w:vAlign w:val="center"/>
          </w:tcPr>
          <w:p w14:paraId="3BA3007D">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第三部分专用合同条款</w:t>
            </w:r>
          </w:p>
          <w:p w14:paraId="0389C088">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 xml:space="preserve">17.4 </w:t>
            </w:r>
          </w:p>
        </w:tc>
        <w:tc>
          <w:tcPr>
            <w:tcW w:w="3769" w:type="dxa"/>
            <w:tcBorders>
              <w:tl2br w:val="nil"/>
              <w:tr2bl w:val="nil"/>
            </w:tcBorders>
            <w:vAlign w:val="center"/>
          </w:tcPr>
          <w:p w14:paraId="30D3EE7E">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17.4 质量保证金</w:t>
            </w:r>
          </w:p>
        </w:tc>
        <w:tc>
          <w:tcPr>
            <w:tcW w:w="4312" w:type="dxa"/>
            <w:tcBorders>
              <w:tl2br w:val="nil"/>
              <w:tr2bl w:val="nil"/>
            </w:tcBorders>
            <w:vAlign w:val="center"/>
          </w:tcPr>
          <w:p w14:paraId="5D511DAD">
            <w:pPr>
              <w:adjustRightInd w:val="0"/>
              <w:snapToGrid w:val="0"/>
              <w:spacing w:line="240" w:lineRule="exact"/>
              <w:rPr>
                <w:rFonts w:hint="default"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17.4 质量保证金</w:t>
            </w:r>
          </w:p>
          <w:p w14:paraId="5C0692AF">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不适用。</w:t>
            </w:r>
          </w:p>
        </w:tc>
      </w:tr>
      <w:tr w14:paraId="34CE906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60D4B8E">
            <w:pPr>
              <w:pStyle w:val="37"/>
              <w:widowControl/>
              <w:numPr>
                <w:ilvl w:val="0"/>
                <w:numId w:val="16"/>
              </w:numPr>
              <w:spacing w:line="240" w:lineRule="exact"/>
              <w:ind w:left="420" w:leftChars="0" w:firstLineChars="0"/>
              <w:jc w:val="center"/>
              <w:rPr>
                <w:rFonts w:hint="eastAsia" w:ascii="仿宋" w:hAnsi="仿宋" w:eastAsia="仿宋" w:cs="仿宋"/>
                <w:color w:val="000000"/>
                <w:kern w:val="2"/>
                <w:sz w:val="18"/>
                <w:szCs w:val="18"/>
                <w:highlight w:val="none"/>
                <w:lang w:val="en-US" w:eastAsia="zh-CN" w:bidi="ar-SA"/>
              </w:rPr>
            </w:pPr>
          </w:p>
        </w:tc>
        <w:tc>
          <w:tcPr>
            <w:tcW w:w="992" w:type="dxa"/>
            <w:tcBorders>
              <w:tl2br w:val="nil"/>
              <w:tr2bl w:val="nil"/>
            </w:tcBorders>
            <w:vAlign w:val="center"/>
          </w:tcPr>
          <w:p w14:paraId="60623C7E">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第三部分专用合同条款</w:t>
            </w:r>
          </w:p>
          <w:p w14:paraId="309BC899">
            <w:pPr>
              <w:adjustRightInd w:val="0"/>
              <w:snapToGrid w:val="0"/>
              <w:spacing w:line="240" w:lineRule="exact"/>
              <w:rPr>
                <w:rFonts w:hint="default"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 xml:space="preserve">17.5.1 </w:t>
            </w:r>
          </w:p>
          <w:p w14:paraId="3B2EF98F">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c>
          <w:tcPr>
            <w:tcW w:w="3769" w:type="dxa"/>
            <w:tcBorders>
              <w:tl2br w:val="nil"/>
              <w:tr2bl w:val="nil"/>
            </w:tcBorders>
            <w:vAlign w:val="center"/>
          </w:tcPr>
          <w:p w14:paraId="578AE182">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17.5.1（1）修改为：</w:t>
            </w:r>
          </w:p>
          <w:p w14:paraId="0996302C">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220千伏及以上输变电工程，应于输变电工程竣工验收后15日内编制完成并提交；110千伏及以下输变电工程，应于输变电工程竣工验收后10日内编制完成并提交。</w:t>
            </w:r>
          </w:p>
          <w:p w14:paraId="599FA009">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承包人未按合同约定的期限及时报送工程结算文件的，每延期一天，应向发包人支付签约合同价</w:t>
            </w:r>
            <w:permStart w:id="13" w:edGrp="everyone"/>
            <w:r>
              <w:rPr>
                <w:rFonts w:hint="eastAsia" w:ascii="仿宋" w:hAnsi="仿宋" w:eastAsia="仿宋" w:cs="仿宋"/>
                <w:color w:val="000000"/>
                <w:kern w:val="2"/>
                <w:sz w:val="18"/>
                <w:szCs w:val="18"/>
                <w:highlight w:val="none"/>
                <w:lang w:val="en-US" w:eastAsia="zh-CN" w:bidi="ar-SA"/>
              </w:rPr>
              <w:t xml:space="preserve">    </w:t>
            </w:r>
            <w:permEnd w:id="13"/>
            <w:r>
              <w:rPr>
                <w:rFonts w:hint="eastAsia" w:ascii="仿宋" w:hAnsi="仿宋" w:eastAsia="仿宋" w:cs="仿宋"/>
                <w:color w:val="000000"/>
                <w:kern w:val="2"/>
                <w:sz w:val="18"/>
                <w:szCs w:val="18"/>
                <w:highlight w:val="none"/>
                <w:lang w:val="en-US" w:eastAsia="zh-CN" w:bidi="ar-SA"/>
              </w:rPr>
              <w:t>%的违约金。</w:t>
            </w:r>
          </w:p>
          <w:p w14:paraId="501D3BE1">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c>
          <w:tcPr>
            <w:tcW w:w="4312" w:type="dxa"/>
            <w:tcBorders>
              <w:tl2br w:val="nil"/>
              <w:tr2bl w:val="nil"/>
            </w:tcBorders>
            <w:vAlign w:val="center"/>
          </w:tcPr>
          <w:p w14:paraId="53C6B181">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17.5.1（1）修改为：</w:t>
            </w:r>
          </w:p>
          <w:p w14:paraId="33009A16">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220千伏及以上输变电工程，应于输变电工程竣工验收后30日内编制完成并提交；110千伏及以下输变电工程，应于输变电工程竣工验收后10日内编制完成并提交。</w:t>
            </w:r>
          </w:p>
          <w:p w14:paraId="43065B30">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承包人未按合同约定的期限及时报送工程结算文件的，每延期一天，应向发包人支付签约合同价</w:t>
            </w:r>
            <w:permStart w:id="14" w:edGrp="everyone"/>
            <w:r>
              <w:rPr>
                <w:rFonts w:hint="eastAsia" w:ascii="仿宋" w:hAnsi="仿宋" w:eastAsia="仿宋" w:cs="仿宋"/>
                <w:color w:val="000000"/>
                <w:kern w:val="2"/>
                <w:sz w:val="18"/>
                <w:szCs w:val="18"/>
                <w:highlight w:val="none"/>
                <w:lang w:val="en-US" w:eastAsia="zh-CN" w:bidi="ar-SA"/>
              </w:rPr>
              <w:t xml:space="preserve">  1  </w:t>
            </w:r>
            <w:permEnd w:id="14"/>
            <w:r>
              <w:rPr>
                <w:rFonts w:hint="eastAsia" w:ascii="仿宋" w:hAnsi="仿宋" w:eastAsia="仿宋" w:cs="仿宋"/>
                <w:color w:val="000000"/>
                <w:kern w:val="2"/>
                <w:sz w:val="18"/>
                <w:szCs w:val="18"/>
                <w:highlight w:val="none"/>
                <w:lang w:val="en-US" w:eastAsia="zh-CN" w:bidi="ar-SA"/>
              </w:rPr>
              <w:t>%的违约金。</w:t>
            </w:r>
          </w:p>
          <w:p w14:paraId="3EB74BE9">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r>
      <w:tr w14:paraId="563673D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682172AF">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D55D224">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第三部分专用合同条款</w:t>
            </w:r>
          </w:p>
          <w:p w14:paraId="5A1CFF9C">
            <w:pPr>
              <w:adjustRightInd w:val="0"/>
              <w:snapToGrid w:val="0"/>
              <w:spacing w:line="240" w:lineRule="exact"/>
              <w:rPr>
                <w:rFonts w:hint="default"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 xml:space="preserve">17.5.2 </w:t>
            </w:r>
          </w:p>
          <w:p w14:paraId="4170C4E3">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c>
          <w:tcPr>
            <w:tcW w:w="3769" w:type="dxa"/>
            <w:tcBorders>
              <w:tl2br w:val="nil"/>
              <w:tr2bl w:val="nil"/>
            </w:tcBorders>
            <w:vAlign w:val="center"/>
          </w:tcPr>
          <w:p w14:paraId="28408F12">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2）发包人审核完毕后，承包人同意由发包人委托具有相应资质的中介机构就竣工结算进行审核或审计，且发包人和承包人同意以该审核或审计结论作为本合同工程竣工结算依据。但是若政府有关审计机关或财政等行政机关按照法律规定对项目进行审计或财政评审的，发包人和承包人同意以审计机关作出的审计报告、财政评审机构作出的评审结论作为工程价款结算依据，并据此据实调整工程价款。</w:t>
            </w:r>
          </w:p>
        </w:tc>
        <w:tc>
          <w:tcPr>
            <w:tcW w:w="4312" w:type="dxa"/>
            <w:tcBorders>
              <w:tl2br w:val="nil"/>
              <w:tr2bl w:val="nil"/>
            </w:tcBorders>
            <w:vAlign w:val="center"/>
          </w:tcPr>
          <w:p w14:paraId="4889EA47">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2）发包人审核完毕后，承包人同意由发包人委托具有相应资质的中介机构就竣工结算进行审核或审计，且发包人和承包人同意以该审核或审计结论作为本合同工程竣工结算依据。但是，在法律、行政法规明确规定的前提下，若政府有关审计机关或财政等行政机关按照法律规定对项目进行审计或财政评审的，发包人和承包人同意以审计机关作出的审计报告、财政评审机构作出的评审结论作为工程价款结算依据，并据此据实调整工程价款（承包人为中小企业的除外）。</w:t>
            </w:r>
          </w:p>
        </w:tc>
      </w:tr>
      <w:tr w14:paraId="3D6FA71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72008080">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301211E3">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第三部分专用合同条款</w:t>
            </w:r>
          </w:p>
          <w:p w14:paraId="2DB7C9E4">
            <w:pPr>
              <w:adjustRightInd w:val="0"/>
              <w:snapToGrid w:val="0"/>
              <w:spacing w:line="240" w:lineRule="exact"/>
              <w:rPr>
                <w:rFonts w:hint="default"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 xml:space="preserve">17.6 </w:t>
            </w:r>
          </w:p>
          <w:p w14:paraId="5C012503">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c>
          <w:tcPr>
            <w:tcW w:w="3769" w:type="dxa"/>
            <w:tcBorders>
              <w:tl2br w:val="nil"/>
              <w:tr2bl w:val="nil"/>
            </w:tcBorders>
            <w:vAlign w:val="center"/>
          </w:tcPr>
          <w:p w14:paraId="0E581CCF">
            <w:pPr>
              <w:adjustRightInd w:val="0"/>
              <w:snapToGrid w:val="0"/>
              <w:spacing w:line="240" w:lineRule="exact"/>
              <w:rPr>
                <w:rFonts w:hint="default"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17.6 最终结算</w:t>
            </w:r>
          </w:p>
          <w:p w14:paraId="36CDA8E4">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p>
        </w:tc>
        <w:tc>
          <w:tcPr>
            <w:tcW w:w="4312" w:type="dxa"/>
            <w:tcBorders>
              <w:tl2br w:val="nil"/>
              <w:tr2bl w:val="nil"/>
            </w:tcBorders>
            <w:vAlign w:val="center"/>
          </w:tcPr>
          <w:p w14:paraId="4C13439B">
            <w:pPr>
              <w:adjustRightInd w:val="0"/>
              <w:snapToGrid w:val="0"/>
              <w:spacing w:line="240" w:lineRule="exact"/>
              <w:rPr>
                <w:rFonts w:hint="default"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17.6 最终结算</w:t>
            </w:r>
          </w:p>
          <w:p w14:paraId="7B006B24">
            <w:pPr>
              <w:adjustRightInd w:val="0"/>
              <w:snapToGrid w:val="0"/>
              <w:spacing w:line="240" w:lineRule="exact"/>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color w:val="000000"/>
                <w:kern w:val="2"/>
                <w:sz w:val="18"/>
                <w:szCs w:val="18"/>
                <w:highlight w:val="none"/>
                <w:lang w:val="en-US" w:eastAsia="zh-CN" w:bidi="ar-SA"/>
              </w:rPr>
              <w:t>不适用。</w:t>
            </w:r>
          </w:p>
        </w:tc>
      </w:tr>
      <w:tr w14:paraId="125D69F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02EF64A">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6CCE6EA">
            <w:pPr>
              <w:widowControl/>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snapToGrid w:val="0"/>
                <w:color w:val="000000"/>
                <w:kern w:val="0"/>
                <w:sz w:val="18"/>
                <w:szCs w:val="18"/>
                <w:highlight w:val="none"/>
              </w:rPr>
              <w:t>专用条款17.8.1</w:t>
            </w:r>
          </w:p>
        </w:tc>
        <w:tc>
          <w:tcPr>
            <w:tcW w:w="3769" w:type="dxa"/>
            <w:tcBorders>
              <w:tl2br w:val="nil"/>
              <w:tr2bl w:val="nil"/>
            </w:tcBorders>
            <w:vAlign w:val="center"/>
          </w:tcPr>
          <w:p w14:paraId="490AAC19">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17.8.1为全面保障农民工工资按时足额支付，人工费用按以下第种方式计算：</w:t>
            </w:r>
          </w:p>
          <w:p w14:paraId="70E9E3A6">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（1）通过预算定额，依据现场实际已完工程量进行计算。</w:t>
            </w:r>
          </w:p>
          <w:p w14:paraId="0D0F6C7D">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（2）通过工程量清单计价，依据现场实际已完工程量进行计算。</w:t>
            </w:r>
          </w:p>
          <w:p w14:paraId="07208ED4">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（3）其他：。</w:t>
            </w:r>
          </w:p>
          <w:p w14:paraId="49C463AF">
            <w:pPr>
              <w:pStyle w:val="15"/>
              <w:rPr>
                <w:rFonts w:hint="eastAsia" w:ascii="仿宋" w:hAnsi="仿宋" w:eastAsia="仿宋" w:cs="仿宋"/>
                <w:color w:val="000000"/>
                <w:kern w:val="2"/>
                <w:sz w:val="18"/>
                <w:szCs w:val="18"/>
                <w:highlight w:val="none"/>
                <w:lang w:val="en-US" w:eastAsia="zh-CN" w:bidi="ar-SA"/>
              </w:rPr>
            </w:pPr>
          </w:p>
        </w:tc>
        <w:tc>
          <w:tcPr>
            <w:tcW w:w="4312" w:type="dxa"/>
            <w:tcBorders>
              <w:tl2br w:val="nil"/>
              <w:tr2bl w:val="nil"/>
            </w:tcBorders>
            <w:vAlign w:val="center"/>
          </w:tcPr>
          <w:p w14:paraId="4087BCDB">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17.8.1为全面保障农民工工资按时足额支付，农民工费用按以下第</w:t>
            </w:r>
            <w:permStart w:id="15" w:edGrp="everyone"/>
            <w:r>
              <w:rPr>
                <w:rFonts w:hint="eastAsia" w:ascii="仿宋" w:hAnsi="仿宋" w:eastAsia="仿宋" w:cs="仿宋"/>
                <w:snapToGrid w:val="0"/>
                <w:color w:val="000000"/>
                <w:kern w:val="0"/>
                <w:sz w:val="18"/>
                <w:szCs w:val="18"/>
                <w:highlight w:val="none"/>
              </w:rPr>
              <w:t xml:space="preserve"> （3）  </w:t>
            </w:r>
            <w:permEnd w:id="15"/>
            <w:r>
              <w:rPr>
                <w:rFonts w:hint="eastAsia" w:ascii="仿宋" w:hAnsi="仿宋" w:eastAsia="仿宋" w:cs="仿宋"/>
                <w:snapToGrid w:val="0"/>
                <w:color w:val="000000"/>
                <w:kern w:val="0"/>
                <w:sz w:val="18"/>
                <w:szCs w:val="18"/>
                <w:highlight w:val="none"/>
              </w:rPr>
              <w:t>种方式计算：</w:t>
            </w:r>
          </w:p>
          <w:p w14:paraId="1CEA8D03">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lang w:eastAsia="zh-CN"/>
              </w:rPr>
              <w:t>（</w:t>
            </w:r>
            <w:r>
              <w:rPr>
                <w:rFonts w:hint="eastAsia" w:ascii="仿宋" w:hAnsi="仿宋" w:eastAsia="仿宋" w:cs="仿宋"/>
                <w:snapToGrid w:val="0"/>
                <w:color w:val="000000"/>
                <w:kern w:val="0"/>
                <w:sz w:val="18"/>
                <w:szCs w:val="18"/>
                <w:highlight w:val="none"/>
                <w:lang w:val="en-US" w:eastAsia="zh-CN"/>
              </w:rPr>
              <w:t>1</w:t>
            </w:r>
            <w:r>
              <w:rPr>
                <w:rFonts w:hint="eastAsia" w:ascii="仿宋" w:hAnsi="仿宋" w:eastAsia="仿宋" w:cs="仿宋"/>
                <w:snapToGrid w:val="0"/>
                <w:color w:val="000000"/>
                <w:kern w:val="0"/>
                <w:sz w:val="18"/>
                <w:szCs w:val="18"/>
                <w:highlight w:val="none"/>
                <w:lang w:eastAsia="zh-CN"/>
              </w:rPr>
              <w:t>）</w:t>
            </w:r>
            <w:r>
              <w:rPr>
                <w:rFonts w:hint="eastAsia" w:ascii="仿宋" w:hAnsi="仿宋" w:eastAsia="仿宋" w:cs="仿宋"/>
                <w:snapToGrid w:val="0"/>
                <w:color w:val="000000"/>
                <w:kern w:val="0"/>
                <w:sz w:val="18"/>
                <w:szCs w:val="18"/>
                <w:highlight w:val="none"/>
              </w:rPr>
              <w:t>通过预算定额，依据现场实际已完工程量进行计算。</w:t>
            </w:r>
          </w:p>
          <w:p w14:paraId="09B705EC">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（2）通过工程量清单计价，依据现场实际已完工程量进行计算。</w:t>
            </w:r>
          </w:p>
          <w:p w14:paraId="15C87E8E">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（3）其他：</w:t>
            </w:r>
            <w:permStart w:id="16" w:edGrp="everyone"/>
            <w:r>
              <w:rPr>
                <w:rFonts w:hint="eastAsia" w:ascii="仿宋" w:hAnsi="仿宋" w:eastAsia="仿宋" w:cs="仿宋"/>
                <w:snapToGrid w:val="0"/>
                <w:color w:val="000000"/>
                <w:kern w:val="0"/>
                <w:sz w:val="18"/>
                <w:szCs w:val="18"/>
                <w:highlight w:val="none"/>
              </w:rPr>
              <w:t>由施工单位根据现场农民工工资实际发放需求确定</w:t>
            </w:r>
            <w:permEnd w:id="16"/>
            <w:r>
              <w:rPr>
                <w:rFonts w:hint="eastAsia" w:ascii="仿宋" w:hAnsi="仿宋" w:eastAsia="仿宋" w:cs="仿宋"/>
                <w:snapToGrid w:val="0"/>
                <w:color w:val="000000"/>
                <w:kern w:val="0"/>
                <w:sz w:val="18"/>
                <w:szCs w:val="18"/>
                <w:highlight w:val="none"/>
              </w:rPr>
              <w:t>。</w:t>
            </w:r>
          </w:p>
          <w:p w14:paraId="56E9C5D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color w:val="000000"/>
                <w:kern w:val="2"/>
                <w:sz w:val="18"/>
                <w:szCs w:val="18"/>
                <w:highlight w:val="none"/>
                <w:lang w:val="en-US" w:eastAsia="zh-CN" w:bidi="ar-SA"/>
              </w:rPr>
            </w:pPr>
          </w:p>
        </w:tc>
      </w:tr>
      <w:tr w14:paraId="1BE3B78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72C2CA19">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76810CF5">
            <w:pPr>
              <w:widowControl/>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snapToGrid w:val="0"/>
                <w:color w:val="000000"/>
                <w:kern w:val="0"/>
                <w:sz w:val="18"/>
                <w:szCs w:val="18"/>
                <w:highlight w:val="none"/>
              </w:rPr>
              <w:t>专用条款17.8.2</w:t>
            </w:r>
          </w:p>
        </w:tc>
        <w:tc>
          <w:tcPr>
            <w:tcW w:w="3769" w:type="dxa"/>
            <w:tcBorders>
              <w:tl2br w:val="nil"/>
              <w:tr2bl w:val="nil"/>
            </w:tcBorders>
            <w:vAlign w:val="center"/>
          </w:tcPr>
          <w:p w14:paraId="6AD297BB">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17.8.2人工费用拨付周期不得超过1个月，具体为：</w:t>
            </w:r>
          </w:p>
          <w:p w14:paraId="104F1803">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□按月拨付</w:t>
            </w:r>
          </w:p>
          <w:p w14:paraId="08CF6373">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□按周拨付</w:t>
            </w:r>
          </w:p>
          <w:p w14:paraId="161A0CD8">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□其他：。</w:t>
            </w:r>
          </w:p>
          <w:p w14:paraId="20F4A3D4">
            <w:pPr>
              <w:adjustRightInd w:val="0"/>
              <w:snapToGrid w:val="0"/>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snapToGrid w:val="0"/>
                <w:color w:val="000000"/>
                <w:kern w:val="0"/>
                <w:sz w:val="18"/>
                <w:szCs w:val="18"/>
                <w:highlight w:val="none"/>
              </w:rPr>
              <w:t>承包人应在人工费用到达专用账户后日内支付给农民工。</w:t>
            </w:r>
          </w:p>
        </w:tc>
        <w:tc>
          <w:tcPr>
            <w:tcW w:w="4312" w:type="dxa"/>
            <w:tcBorders>
              <w:tl2br w:val="nil"/>
              <w:tr2bl w:val="nil"/>
            </w:tcBorders>
            <w:vAlign w:val="center"/>
          </w:tcPr>
          <w:p w14:paraId="47019220">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17.8.2人工费用拨付周期不得超过1个月，具体为：</w:t>
            </w:r>
          </w:p>
          <w:p w14:paraId="18430825">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sym w:font="Wingdings 2" w:char="00A3"/>
            </w:r>
            <w:r>
              <w:rPr>
                <w:rFonts w:hint="eastAsia" w:ascii="仿宋" w:hAnsi="仿宋" w:eastAsia="仿宋" w:cs="仿宋"/>
                <w:snapToGrid w:val="0"/>
                <w:color w:val="000000"/>
                <w:kern w:val="0"/>
                <w:sz w:val="18"/>
                <w:szCs w:val="18"/>
                <w:highlight w:val="none"/>
              </w:rPr>
              <w:t>按月拨付。</w:t>
            </w:r>
          </w:p>
          <w:p w14:paraId="3BF136A7">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□按周拨付</w:t>
            </w:r>
          </w:p>
          <w:p w14:paraId="232B161F">
            <w:pPr>
              <w:adjustRightInd w:val="0"/>
              <w:snapToGrid w:val="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sym w:font="Wingdings 2" w:char="0052"/>
            </w:r>
            <w:r>
              <w:rPr>
                <w:rFonts w:hint="eastAsia" w:ascii="仿宋" w:hAnsi="仿宋" w:eastAsia="仿宋" w:cs="仿宋"/>
                <w:snapToGrid w:val="0"/>
                <w:color w:val="000000"/>
                <w:kern w:val="0"/>
                <w:sz w:val="18"/>
                <w:szCs w:val="18"/>
                <w:highlight w:val="none"/>
              </w:rPr>
              <w:t>其他：</w:t>
            </w:r>
            <w:r>
              <w:rPr>
                <w:rFonts w:hint="eastAsia" w:ascii="仿宋" w:hAnsi="仿宋" w:eastAsia="仿宋" w:cs="仿宋"/>
                <w:snapToGrid w:val="0"/>
                <w:color w:val="000000"/>
                <w:kern w:val="0"/>
                <w:sz w:val="18"/>
                <w:szCs w:val="18"/>
                <w:highlight w:val="none"/>
                <w:lang w:val="en-US" w:eastAsia="zh-CN"/>
              </w:rPr>
              <w:t>提前拨付</w:t>
            </w:r>
            <w:r>
              <w:rPr>
                <w:rFonts w:hint="eastAsia" w:ascii="仿宋" w:hAnsi="仿宋" w:eastAsia="仿宋" w:cs="仿宋"/>
                <w:snapToGrid w:val="0"/>
                <w:color w:val="000000"/>
                <w:kern w:val="0"/>
                <w:sz w:val="18"/>
                <w:szCs w:val="18"/>
                <w:highlight w:val="none"/>
              </w:rPr>
              <w:t>。</w:t>
            </w:r>
          </w:p>
          <w:p w14:paraId="5BD63059">
            <w:pPr>
              <w:adjustRightInd w:val="0"/>
              <w:snapToGrid w:val="0"/>
              <w:rPr>
                <w:rFonts w:hint="eastAsia" w:ascii="仿宋" w:hAnsi="仿宋" w:eastAsia="仿宋" w:cs="仿宋"/>
                <w:color w:val="000000"/>
                <w:kern w:val="2"/>
                <w:sz w:val="18"/>
                <w:szCs w:val="18"/>
                <w:highlight w:val="none"/>
                <w:lang w:val="en-US" w:eastAsia="zh-CN" w:bidi="ar-SA"/>
              </w:rPr>
            </w:pPr>
            <w:r>
              <w:rPr>
                <w:rFonts w:hint="eastAsia" w:ascii="仿宋" w:hAnsi="仿宋" w:eastAsia="仿宋" w:cs="仿宋"/>
                <w:snapToGrid w:val="0"/>
                <w:color w:val="000000"/>
                <w:kern w:val="0"/>
                <w:sz w:val="18"/>
                <w:szCs w:val="18"/>
                <w:highlight w:val="none"/>
              </w:rPr>
              <w:t>承包人应在人工费用到达专用账户后</w:t>
            </w:r>
            <w:r>
              <w:rPr>
                <w:rFonts w:hint="eastAsia" w:ascii="仿宋" w:hAnsi="仿宋" w:eastAsia="仿宋" w:cs="仿宋"/>
                <w:snapToGrid w:val="0"/>
                <w:color w:val="000000"/>
                <w:kern w:val="0"/>
                <w:sz w:val="18"/>
                <w:szCs w:val="18"/>
                <w:highlight w:val="none"/>
                <w:lang w:eastAsia="zh-CN"/>
              </w:rPr>
              <w:t>，</w:t>
            </w:r>
            <w:r>
              <w:rPr>
                <w:rFonts w:hint="eastAsia" w:ascii="仿宋" w:hAnsi="仿宋" w:eastAsia="仿宋" w:cs="仿宋"/>
                <w:snapToGrid w:val="0"/>
                <w:color w:val="000000"/>
                <w:kern w:val="0"/>
                <w:sz w:val="18"/>
                <w:szCs w:val="18"/>
                <w:highlight w:val="none"/>
                <w:lang w:val="en-US" w:eastAsia="zh-CN"/>
              </w:rPr>
              <w:t>按劳务合同约定发薪日及时</w:t>
            </w:r>
            <w:r>
              <w:rPr>
                <w:rFonts w:hint="eastAsia" w:ascii="仿宋" w:hAnsi="仿宋" w:eastAsia="仿宋" w:cs="仿宋"/>
                <w:snapToGrid w:val="0"/>
                <w:color w:val="000000"/>
                <w:kern w:val="0"/>
                <w:sz w:val="18"/>
                <w:szCs w:val="18"/>
                <w:highlight w:val="none"/>
              </w:rPr>
              <w:t>支付给农民工。</w:t>
            </w:r>
          </w:p>
        </w:tc>
      </w:tr>
      <w:tr w14:paraId="7E3381F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534" w:type="dxa"/>
            <w:tcBorders>
              <w:tl2br w:val="nil"/>
              <w:tr2bl w:val="nil"/>
            </w:tcBorders>
            <w:vAlign w:val="center"/>
          </w:tcPr>
          <w:p w14:paraId="105BF917">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6CA9022E">
            <w:pPr>
              <w:keepNext w:val="0"/>
              <w:keepLines w:val="0"/>
              <w:widowControl/>
              <w:suppressLineNumbers w:val="0"/>
              <w:spacing w:before="0" w:beforeAutospacing="0" w:after="0" w:afterAutospacing="0"/>
              <w:ind w:left="0" w:right="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lang w:val="en-US" w:eastAsia="zh-CN"/>
              </w:rPr>
              <w:t>第三部分</w:t>
            </w:r>
            <w:r>
              <w:rPr>
                <w:rFonts w:hint="eastAsia" w:ascii="仿宋" w:hAnsi="仿宋" w:eastAsia="仿宋" w:cs="仿宋"/>
                <w:snapToGrid w:val="0"/>
                <w:color w:val="000000"/>
                <w:kern w:val="0"/>
                <w:sz w:val="18"/>
                <w:szCs w:val="18"/>
                <w:highlight w:val="none"/>
              </w:rPr>
              <w:t>专用合同条款</w:t>
            </w:r>
          </w:p>
          <w:p w14:paraId="6D5A4916">
            <w:pPr>
              <w:keepNext w:val="0"/>
              <w:keepLines w:val="0"/>
              <w:widowControl/>
              <w:suppressLineNumbers w:val="0"/>
              <w:spacing w:before="0" w:beforeAutospacing="0" w:after="0" w:afterAutospacing="0"/>
              <w:ind w:left="0" w:leftChars="0" w:right="0" w:rightChars="0"/>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rPr>
              <w:t>18.</w:t>
            </w:r>
            <w:r>
              <w:rPr>
                <w:rFonts w:hint="eastAsia" w:ascii="仿宋" w:hAnsi="仿宋" w:eastAsia="仿宋" w:cs="仿宋"/>
                <w:snapToGrid w:val="0"/>
                <w:color w:val="000000"/>
                <w:kern w:val="0"/>
                <w:sz w:val="18"/>
                <w:szCs w:val="18"/>
                <w:highlight w:val="none"/>
                <w:lang w:val="en-US" w:eastAsia="zh-CN"/>
              </w:rPr>
              <w:t>2.4</w:t>
            </w:r>
          </w:p>
        </w:tc>
        <w:tc>
          <w:tcPr>
            <w:tcW w:w="3769" w:type="dxa"/>
            <w:tcBorders>
              <w:tl2br w:val="nil"/>
              <w:tr2bl w:val="nil"/>
            </w:tcBorders>
            <w:vAlign w:val="center"/>
          </w:tcPr>
          <w:p w14:paraId="55958F0F">
            <w:pPr>
              <w:keepNext w:val="0"/>
              <w:keepLines w:val="0"/>
              <w:widowControl/>
              <w:suppressLineNumbers w:val="0"/>
              <w:adjustRightInd/>
              <w:snapToGrid/>
              <w:spacing w:before="0" w:beforeAutospacing="0" w:after="0" w:afterAutospacing="0"/>
              <w:ind w:left="0" w:leftChars="0" w:right="0" w:rightChars="0"/>
              <w:rPr>
                <w:rFonts w:hint="eastAsia" w:ascii="仿宋" w:hAnsi="仿宋" w:eastAsia="仿宋" w:cs="仿宋"/>
                <w:snapToGrid w:val="0"/>
                <w:color w:val="000000"/>
                <w:kern w:val="0"/>
                <w:sz w:val="18"/>
                <w:szCs w:val="18"/>
                <w:highlight w:val="none"/>
                <w:lang w:val="en-US" w:eastAsia="zh-CN"/>
              </w:rPr>
            </w:pPr>
            <w:r>
              <w:rPr>
                <w:rFonts w:hint="eastAsia" w:ascii="仿宋" w:hAnsi="仿宋" w:eastAsia="仿宋" w:cs="仿宋"/>
                <w:snapToGrid w:val="0"/>
                <w:color w:val="000000"/>
                <w:kern w:val="0"/>
                <w:sz w:val="18"/>
                <w:szCs w:val="18"/>
                <w:highlight w:val="none"/>
                <w:lang w:val="en-US" w:eastAsia="zh-CN"/>
              </w:rPr>
              <w:t>（特高压工程适用）为实现工程档案管理目标，根据《工程项目档案管理方案》，承包人应建立相应的工程档案管理组织机构，专人负责；积极参加档案技术培训，提高档案资料管理水平，确保工程档案资料完整移交。按照国网公司《工程项目档案管理方案》要求，业主项目部对施工项目部档案管理工作进行月评价，评价结果汇总后报发包人。</w:t>
            </w:r>
          </w:p>
          <w:p w14:paraId="3A953611">
            <w:pPr>
              <w:widowControl/>
              <w:adjustRightInd/>
              <w:snapToGrid/>
              <w:spacing w:line="240" w:lineRule="auto"/>
              <w:ind w:firstLine="0"/>
              <w:rPr>
                <w:rFonts w:hint="eastAsia" w:ascii="仿宋" w:hAnsi="仿宋" w:eastAsia="仿宋" w:cs="仿宋"/>
                <w:snapToGrid w:val="0"/>
                <w:color w:val="000000"/>
                <w:kern w:val="0"/>
                <w:sz w:val="18"/>
                <w:szCs w:val="18"/>
                <w:highlight w:val="none"/>
              </w:rPr>
            </w:pPr>
          </w:p>
          <w:p w14:paraId="2C21459D">
            <w:pPr>
              <w:widowControl/>
              <w:adjustRightInd/>
              <w:snapToGrid/>
              <w:spacing w:line="240" w:lineRule="auto"/>
              <w:ind w:firstLine="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工程档案（竣工资料或图纸）质量不满足档案管理有关规定或不能按照要求的时间进行移交：应支付签约合同价的</w:t>
            </w:r>
            <w:r>
              <w:rPr>
                <w:rFonts w:hint="eastAsia" w:ascii="仿宋" w:hAnsi="仿宋" w:eastAsia="仿宋" w:cs="仿宋"/>
                <w:snapToGrid w:val="0"/>
                <w:color w:val="000000"/>
                <w:kern w:val="0"/>
                <w:sz w:val="18"/>
                <w:szCs w:val="18"/>
                <w:highlight w:val="none"/>
                <w:lang w:val="en-US" w:eastAsia="zh-CN"/>
              </w:rPr>
              <w:t>0.5</w:t>
            </w:r>
            <w:r>
              <w:rPr>
                <w:rFonts w:hint="eastAsia" w:ascii="仿宋" w:hAnsi="仿宋" w:eastAsia="仿宋" w:cs="仿宋"/>
                <w:snapToGrid w:val="0"/>
                <w:color w:val="000000"/>
                <w:kern w:val="0"/>
                <w:sz w:val="18"/>
                <w:szCs w:val="18"/>
                <w:highlight w:val="none"/>
              </w:rPr>
              <w:t>％的违约金；工程档案过程检查、自查、预验收以及专项验收等档案专项检查工作配合不到位，且发现问题，未按要求进行整改闭环，则每项应支付签约合同价的0.2％的违约金；工程竣工后，未按规定办理完成竣工资料归档移交工作，竣工资料的准确性、规范性、系统性不满足档案管理要求，则应支付签约合同价的</w:t>
            </w:r>
            <w:r>
              <w:rPr>
                <w:rFonts w:hint="eastAsia" w:ascii="仿宋" w:hAnsi="仿宋" w:eastAsia="仿宋" w:cs="仿宋"/>
                <w:snapToGrid w:val="0"/>
                <w:color w:val="000000"/>
                <w:kern w:val="0"/>
                <w:sz w:val="18"/>
                <w:szCs w:val="18"/>
                <w:highlight w:val="none"/>
                <w:lang w:val="en-US" w:eastAsia="zh-CN"/>
              </w:rPr>
              <w:t>0.3</w:t>
            </w:r>
            <w:r>
              <w:rPr>
                <w:rFonts w:hint="eastAsia" w:ascii="仿宋" w:hAnsi="仿宋" w:eastAsia="仿宋" w:cs="仿宋"/>
                <w:snapToGrid w:val="0"/>
                <w:color w:val="000000"/>
                <w:kern w:val="0"/>
                <w:sz w:val="18"/>
                <w:szCs w:val="18"/>
                <w:highlight w:val="none"/>
              </w:rPr>
              <w:t>％的违约金；在项目档案专项验收检查时，因承包人自身</w:t>
            </w:r>
            <w:r>
              <w:rPr>
                <w:rFonts w:hint="eastAsia" w:ascii="仿宋" w:hAnsi="仿宋" w:eastAsia="仿宋" w:cs="仿宋"/>
                <w:snapToGrid w:val="0"/>
                <w:color w:val="000000"/>
                <w:kern w:val="0"/>
                <w:sz w:val="18"/>
                <w:szCs w:val="18"/>
                <w:highlight w:val="none"/>
                <w:lang w:val="en-US" w:eastAsia="zh-CN"/>
              </w:rPr>
              <w:t>资料</w:t>
            </w:r>
            <w:r>
              <w:rPr>
                <w:rFonts w:hint="eastAsia" w:ascii="仿宋" w:hAnsi="仿宋" w:eastAsia="仿宋" w:cs="仿宋"/>
                <w:snapToGrid w:val="0"/>
                <w:color w:val="000000"/>
                <w:kern w:val="0"/>
                <w:sz w:val="18"/>
                <w:szCs w:val="18"/>
                <w:highlight w:val="none"/>
              </w:rPr>
              <w:t>问题，对项目管理造成不良影响，则应支付签约合同价的</w:t>
            </w:r>
            <w:r>
              <w:rPr>
                <w:rFonts w:hint="eastAsia" w:ascii="仿宋" w:hAnsi="仿宋" w:eastAsia="仿宋" w:cs="仿宋"/>
                <w:snapToGrid w:val="0"/>
                <w:color w:val="000000"/>
                <w:kern w:val="0"/>
                <w:sz w:val="18"/>
                <w:szCs w:val="18"/>
                <w:highlight w:val="none"/>
                <w:lang w:val="en-US" w:eastAsia="zh-CN"/>
              </w:rPr>
              <w:t>0.5</w:t>
            </w:r>
            <w:r>
              <w:rPr>
                <w:rFonts w:hint="eastAsia" w:ascii="仿宋" w:hAnsi="仿宋" w:eastAsia="仿宋" w:cs="仿宋"/>
                <w:snapToGrid w:val="0"/>
                <w:color w:val="000000"/>
                <w:kern w:val="0"/>
                <w:sz w:val="18"/>
                <w:szCs w:val="18"/>
                <w:highlight w:val="none"/>
              </w:rPr>
              <w:t>%的违约金。</w:t>
            </w:r>
          </w:p>
          <w:p w14:paraId="583E7112">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p>
          <w:p w14:paraId="4D31CC48">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按照竣工档案质量鉴证单进行考核，总分100分，每扣一分，应支付签约合同价0.</w:t>
            </w:r>
            <w:r>
              <w:rPr>
                <w:rFonts w:hint="eastAsia" w:ascii="仿宋" w:hAnsi="仿宋" w:eastAsia="仿宋" w:cs="仿宋"/>
                <w:snapToGrid w:val="0"/>
                <w:color w:val="000000"/>
                <w:kern w:val="0"/>
                <w:sz w:val="18"/>
                <w:szCs w:val="18"/>
                <w:highlight w:val="none"/>
                <w:lang w:val="en-US" w:eastAsia="zh-CN"/>
              </w:rPr>
              <w:t>0</w:t>
            </w:r>
            <w:r>
              <w:rPr>
                <w:rFonts w:hint="eastAsia" w:ascii="仿宋" w:hAnsi="仿宋" w:eastAsia="仿宋" w:cs="仿宋"/>
                <w:snapToGrid w:val="0"/>
                <w:color w:val="000000"/>
                <w:kern w:val="0"/>
                <w:sz w:val="18"/>
                <w:szCs w:val="18"/>
                <w:highlight w:val="none"/>
              </w:rPr>
              <w:t>5‰的违约金，最多不超过签约合同价的</w:t>
            </w:r>
            <w:r>
              <w:rPr>
                <w:rFonts w:hint="eastAsia" w:ascii="仿宋" w:hAnsi="仿宋" w:eastAsia="仿宋" w:cs="仿宋"/>
                <w:snapToGrid w:val="0"/>
                <w:color w:val="000000"/>
                <w:kern w:val="0"/>
                <w:sz w:val="18"/>
                <w:szCs w:val="18"/>
                <w:highlight w:val="none"/>
                <w:lang w:val="en-US" w:eastAsia="zh-CN"/>
              </w:rPr>
              <w:t>1</w:t>
            </w:r>
            <w:r>
              <w:rPr>
                <w:rFonts w:hint="eastAsia" w:ascii="仿宋" w:hAnsi="仿宋" w:eastAsia="仿宋" w:cs="仿宋"/>
                <w:snapToGrid w:val="0"/>
                <w:color w:val="000000"/>
                <w:kern w:val="0"/>
                <w:sz w:val="18"/>
                <w:szCs w:val="18"/>
                <w:highlight w:val="none"/>
              </w:rPr>
              <w:t>%。</w:t>
            </w:r>
          </w:p>
          <w:p w14:paraId="0F6DD23F">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（1）项目开工阶段。发包人须在</w:t>
            </w:r>
            <w:r>
              <w:rPr>
                <w:rFonts w:hint="eastAsia" w:ascii="仿宋" w:hAnsi="仿宋" w:eastAsia="仿宋" w:cs="仿宋"/>
                <w:snapToGrid w:val="0"/>
                <w:color w:val="000000"/>
                <w:kern w:val="0"/>
                <w:sz w:val="18"/>
                <w:szCs w:val="18"/>
                <w:highlight w:val="none"/>
                <w:lang w:val="en-US" w:eastAsia="zh-CN"/>
              </w:rPr>
              <w:t>合同签订28天内</w:t>
            </w:r>
            <w:r>
              <w:rPr>
                <w:rFonts w:hint="eastAsia" w:ascii="仿宋" w:hAnsi="仿宋" w:eastAsia="仿宋" w:cs="仿宋"/>
                <w:snapToGrid w:val="0"/>
                <w:color w:val="000000"/>
                <w:kern w:val="0"/>
                <w:sz w:val="18"/>
                <w:szCs w:val="18"/>
                <w:highlight w:val="none"/>
              </w:rPr>
              <w:t>，向监理人和建设管理单位档案室提交项目档案管理组织名单（以项目总工为组长的资料管理小组，并指定1～2名专职资料员）、项目档案管理办法、项目归档计划（根据工程里程碑计划同步分阶段归档时间）。分值为10分。</w:t>
            </w:r>
          </w:p>
          <w:p w14:paraId="247040B5">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（2）项目中间检查。归档计划执行情况，分值为20分。</w:t>
            </w:r>
          </w:p>
          <w:p w14:paraId="3F8D6316">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（3）竣工资料移交。按照归档率、准确率、案卷合格率考核，分值为70分。缺失或不合格一项扣5分。</w:t>
            </w:r>
          </w:p>
          <w:p w14:paraId="5F3044E7">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lang w:eastAsia="zh-CN"/>
              </w:rPr>
              <w:t>（</w:t>
            </w:r>
            <w:r>
              <w:rPr>
                <w:rFonts w:hint="eastAsia" w:ascii="仿宋" w:hAnsi="仿宋" w:eastAsia="仿宋" w:cs="仿宋"/>
                <w:snapToGrid w:val="0"/>
                <w:color w:val="000000"/>
                <w:kern w:val="0"/>
                <w:sz w:val="18"/>
                <w:szCs w:val="18"/>
                <w:highlight w:val="none"/>
                <w:lang w:val="en-US" w:eastAsia="zh-CN"/>
              </w:rPr>
              <w:t>4</w:t>
            </w:r>
            <w:r>
              <w:rPr>
                <w:rFonts w:hint="eastAsia" w:ascii="仿宋" w:hAnsi="仿宋" w:eastAsia="仿宋" w:cs="仿宋"/>
                <w:snapToGrid w:val="0"/>
                <w:color w:val="000000"/>
                <w:kern w:val="0"/>
                <w:sz w:val="18"/>
                <w:szCs w:val="18"/>
                <w:highlight w:val="none"/>
                <w:lang w:eastAsia="zh-CN"/>
              </w:rPr>
              <w:t>）</w:t>
            </w:r>
            <w:r>
              <w:rPr>
                <w:rFonts w:hint="eastAsia" w:ascii="仿宋" w:hAnsi="仿宋" w:eastAsia="仿宋" w:cs="仿宋"/>
                <w:snapToGrid w:val="0"/>
                <w:color w:val="000000"/>
                <w:kern w:val="0"/>
                <w:sz w:val="18"/>
                <w:szCs w:val="18"/>
                <w:highlight w:val="none"/>
              </w:rPr>
              <w:t>档案资料提交时间考核，</w:t>
            </w:r>
            <w:r>
              <w:rPr>
                <w:rFonts w:hint="eastAsia" w:ascii="仿宋" w:hAnsi="仿宋" w:eastAsia="仿宋" w:cs="仿宋"/>
                <w:snapToGrid w:val="0"/>
                <w:color w:val="000000"/>
                <w:kern w:val="0"/>
                <w:sz w:val="18"/>
                <w:szCs w:val="18"/>
                <w:highlight w:val="none"/>
                <w:lang w:val="en-US" w:eastAsia="zh-CN"/>
              </w:rPr>
              <w:t>承包人迟交竣工资料，</w:t>
            </w:r>
            <w:r>
              <w:rPr>
                <w:rFonts w:hint="eastAsia" w:ascii="仿宋" w:hAnsi="仿宋" w:eastAsia="仿宋" w:cs="仿宋"/>
                <w:snapToGrid w:val="0"/>
                <w:color w:val="000000"/>
                <w:kern w:val="0"/>
                <w:sz w:val="18"/>
                <w:szCs w:val="18"/>
                <w:highlight w:val="none"/>
              </w:rPr>
              <w:t>迟交一自然日扣款1000元。</w:t>
            </w:r>
          </w:p>
          <w:p w14:paraId="101DC1D4">
            <w:pPr>
              <w:widowControl/>
              <w:rPr>
                <w:rFonts w:hint="eastAsia" w:ascii="仿宋" w:hAnsi="仿宋" w:eastAsia="仿宋" w:cs="仿宋"/>
                <w:snapToGrid w:val="0"/>
                <w:color w:val="000000"/>
                <w:kern w:val="0"/>
                <w:sz w:val="18"/>
                <w:szCs w:val="18"/>
                <w:highlight w:val="none"/>
              </w:rPr>
            </w:pPr>
          </w:p>
          <w:p w14:paraId="1AC76F4E">
            <w:pPr>
              <w:widowControl/>
              <w:adjustRightInd/>
              <w:rPr>
                <w:rFonts w:hint="eastAsia" w:ascii="仿宋" w:hAnsi="仿宋" w:eastAsia="仿宋" w:cs="仿宋"/>
                <w:snapToGrid w:val="0"/>
                <w:color w:val="000000"/>
                <w:kern w:val="0"/>
                <w:sz w:val="18"/>
                <w:szCs w:val="18"/>
                <w:highlight w:val="none"/>
                <w:lang w:val="en-US" w:eastAsia="zh-CN"/>
              </w:rPr>
            </w:pPr>
          </w:p>
        </w:tc>
        <w:tc>
          <w:tcPr>
            <w:tcW w:w="4312" w:type="dxa"/>
            <w:tcBorders>
              <w:tl2br w:val="nil"/>
              <w:tr2bl w:val="nil"/>
            </w:tcBorders>
            <w:vAlign w:val="center"/>
          </w:tcPr>
          <w:p w14:paraId="4FB7FDF6">
            <w:pPr>
              <w:keepNext w:val="0"/>
              <w:keepLines w:val="0"/>
              <w:widowControl/>
              <w:suppressLineNumbers w:val="0"/>
              <w:adjustRightInd/>
              <w:snapToGrid/>
              <w:spacing w:before="0" w:beforeAutospacing="0" w:after="0" w:afterAutospacing="0"/>
              <w:ind w:left="0" w:leftChars="0" w:right="0" w:rightChars="0"/>
              <w:rPr>
                <w:rFonts w:hint="eastAsia" w:ascii="仿宋" w:hAnsi="仿宋" w:eastAsia="仿宋" w:cs="仿宋"/>
                <w:snapToGrid w:val="0"/>
                <w:color w:val="000000"/>
                <w:kern w:val="0"/>
                <w:sz w:val="18"/>
                <w:szCs w:val="18"/>
                <w:highlight w:val="none"/>
                <w:lang w:val="en-US" w:eastAsia="zh-CN"/>
              </w:rPr>
            </w:pPr>
            <w:r>
              <w:rPr>
                <w:rFonts w:hint="eastAsia" w:ascii="仿宋" w:hAnsi="仿宋" w:eastAsia="仿宋" w:cs="仿宋"/>
                <w:snapToGrid w:val="0"/>
                <w:color w:val="000000"/>
                <w:kern w:val="0"/>
                <w:sz w:val="18"/>
                <w:szCs w:val="18"/>
                <w:highlight w:val="none"/>
                <w:lang w:val="en-US" w:eastAsia="zh-CN"/>
              </w:rPr>
              <w:t>（特高压工程适用）为实现工程档案管理目标，根据《工程项目档案管理方案》，承包人应建立相应的工程档案管理组织机构，专人负责，工程现场配备的档案专职人员应具备3年及以上工程管理经验，至少全程参与过1项500千伏及以上电压等级工程的档案管理，且按要求参加档案管理培训并通过考试后方可上岗；积极参加档案技术培训，提高档案资料管理水平，确保工程档案资料完整移交。按照国网公司《工程项目档案管理方案》要求，业主项目部对施工项目部档案管理工作进行月评价，评价结果汇总后报发包人。</w:t>
            </w:r>
          </w:p>
          <w:p w14:paraId="755E77D6">
            <w:pPr>
              <w:widowControl/>
              <w:adjustRightInd/>
              <w:snapToGrid/>
              <w:spacing w:line="240" w:lineRule="auto"/>
              <w:ind w:firstLine="0"/>
              <w:rPr>
                <w:rFonts w:hint="eastAsia" w:ascii="仿宋" w:hAnsi="仿宋" w:eastAsia="仿宋" w:cs="仿宋"/>
                <w:snapToGrid w:val="0"/>
                <w:color w:val="000000"/>
                <w:kern w:val="0"/>
                <w:sz w:val="18"/>
                <w:szCs w:val="18"/>
                <w:highlight w:val="none"/>
              </w:rPr>
            </w:pPr>
          </w:p>
          <w:p w14:paraId="7C7D99F4">
            <w:pPr>
              <w:widowControl/>
              <w:adjustRightInd/>
              <w:snapToGrid/>
              <w:spacing w:line="240" w:lineRule="auto"/>
              <w:ind w:firstLine="0"/>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工程档案（竣工资料或图纸）质量不满足档案管理有关规定或不能按照要求的时间进行移交：应支付签约合同价的3％的违约金；工程档案过程检查、自查、预验收以及专项验收等档案专项检查工作配合不到位，且发现问题，未按要求进行整改闭环，则每项应支付签约合同价的0.2％的违约金；工程竣工后，未按规定办理完成竣工资料归档移交工作，竣工资料的准确性、规范性、系统性不满足档案管理要求，则应支付签约合同价的2％的违约金；在项目档案专项验收检查时，因承包人自身问题，对项目管理造成不良影响，则应支付签约合同价的1%的违约金。</w:t>
            </w:r>
          </w:p>
          <w:p w14:paraId="503FA435">
            <w:pPr>
              <w:widowControl/>
              <w:adjustRightInd/>
              <w:rPr>
                <w:rFonts w:hint="eastAsia" w:ascii="仿宋" w:hAnsi="仿宋" w:eastAsia="仿宋" w:cs="仿宋"/>
                <w:snapToGrid w:val="0"/>
                <w:color w:val="000000"/>
                <w:kern w:val="0"/>
                <w:sz w:val="18"/>
                <w:szCs w:val="18"/>
                <w:highlight w:val="none"/>
                <w:lang w:val="en-US" w:eastAsia="zh-CN"/>
              </w:rPr>
            </w:pPr>
          </w:p>
          <w:p w14:paraId="2521DC50">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按照竣工档案质量鉴证单进行考核，总分100分，每扣一分，应支付签约合同价0.5‰的违约金，最多不超过签约合同价的2%。</w:t>
            </w:r>
          </w:p>
          <w:p w14:paraId="3D680159">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项目开工阶段。发包人须在开工前，向监理人和建设管理单位档案室提交项目档案管理组织名单（以项目总工为组长的资料管理小组，并指定1～2名专职资料员）、项目档案管理办法、项目归档计划（根据工程里程碑计划同步分阶段归档时间）。分值为10分。</w:t>
            </w:r>
          </w:p>
          <w:p w14:paraId="65530DBD">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（2）项目中间检查。归档计划执行情况，分值为20分。</w:t>
            </w:r>
          </w:p>
          <w:p w14:paraId="1801ECB5">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（3）竣工资料移交。按照归档率、准确率、案卷合格率考核，分值为70分。缺失或不合格一项扣5分。</w:t>
            </w:r>
          </w:p>
          <w:p w14:paraId="47CA384C">
            <w:pPr>
              <w:widowControl/>
              <w:autoSpaceDE/>
              <w:autoSpaceDN/>
              <w:adjustRightInd/>
              <w:snapToGrid/>
              <w:spacing w:line="240" w:lineRule="auto"/>
              <w:ind w:firstLine="0" w:firstLineChars="0"/>
              <w:jc w:val="left"/>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档案资料提交及整改时间考核，迟交一自然日扣款1000元。</w:t>
            </w:r>
          </w:p>
          <w:p w14:paraId="2B0FC382">
            <w:pPr>
              <w:widowControl/>
              <w:rPr>
                <w:rFonts w:hint="eastAsia" w:ascii="仿宋" w:hAnsi="仿宋" w:eastAsia="仿宋" w:cs="仿宋"/>
                <w:snapToGrid w:val="0"/>
                <w:color w:val="000000"/>
                <w:kern w:val="0"/>
                <w:sz w:val="18"/>
                <w:szCs w:val="18"/>
                <w:highlight w:val="none"/>
                <w:lang w:val="en-US" w:eastAsia="zh-CN"/>
              </w:rPr>
            </w:pPr>
          </w:p>
        </w:tc>
      </w:tr>
      <w:tr w14:paraId="67EEF43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534" w:type="dxa"/>
            <w:tcBorders>
              <w:tl2br w:val="nil"/>
              <w:tr2bl w:val="nil"/>
            </w:tcBorders>
            <w:vAlign w:val="center"/>
          </w:tcPr>
          <w:p w14:paraId="2D2D88CD">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32C91E1A">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lang w:val="en-US" w:eastAsia="zh-CN"/>
              </w:rPr>
              <w:t>第三部分</w:t>
            </w:r>
            <w:r>
              <w:rPr>
                <w:rFonts w:hint="eastAsia" w:ascii="仿宋" w:hAnsi="仿宋" w:eastAsia="仿宋" w:cs="仿宋"/>
                <w:snapToGrid w:val="0"/>
                <w:color w:val="000000"/>
                <w:kern w:val="0"/>
                <w:sz w:val="18"/>
                <w:szCs w:val="18"/>
                <w:highlight w:val="none"/>
              </w:rPr>
              <w:t>专用合同条款</w:t>
            </w:r>
          </w:p>
          <w:p w14:paraId="7F3AE814">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18.8.1</w:t>
            </w:r>
          </w:p>
        </w:tc>
        <w:tc>
          <w:tcPr>
            <w:tcW w:w="3769" w:type="dxa"/>
            <w:tcBorders>
              <w:tl2br w:val="nil"/>
              <w:tr2bl w:val="nil"/>
            </w:tcBorders>
            <w:vAlign w:val="center"/>
          </w:tcPr>
          <w:p w14:paraId="0A84ED6C">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713F702B">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工程试运行天数为</w:t>
            </w:r>
            <w:r>
              <w:rPr>
                <w:rFonts w:hint="eastAsia" w:ascii="仿宋" w:hAnsi="仿宋" w:eastAsia="仿宋" w:cs="仿宋"/>
                <w:snapToGrid w:val="0"/>
                <w:color w:val="000000"/>
                <w:kern w:val="0"/>
                <w:sz w:val="18"/>
                <w:szCs w:val="18"/>
                <w:highlight w:val="none"/>
                <w:lang w:val="en-US" w:eastAsia="zh-CN"/>
              </w:rPr>
              <w:t xml:space="preserve">    </w:t>
            </w:r>
            <w:r>
              <w:rPr>
                <w:rFonts w:hint="eastAsia" w:ascii="仿宋" w:hAnsi="仿宋" w:eastAsia="仿宋" w:cs="仿宋"/>
                <w:snapToGrid w:val="0"/>
                <w:color w:val="000000"/>
                <w:kern w:val="0"/>
                <w:sz w:val="18"/>
                <w:szCs w:val="18"/>
                <w:highlight w:val="none"/>
              </w:rPr>
              <w:t>天。</w:t>
            </w:r>
          </w:p>
        </w:tc>
        <w:tc>
          <w:tcPr>
            <w:tcW w:w="4312" w:type="dxa"/>
            <w:tcBorders>
              <w:tl2br w:val="nil"/>
              <w:tr2bl w:val="nil"/>
            </w:tcBorders>
            <w:vAlign w:val="center"/>
          </w:tcPr>
          <w:p w14:paraId="1356F21E">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2B68DCE8">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工程试运行天数为 180 天。</w:t>
            </w:r>
          </w:p>
        </w:tc>
      </w:tr>
      <w:tr w14:paraId="109FF93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534" w:type="dxa"/>
            <w:tcBorders>
              <w:tl2br w:val="nil"/>
              <w:tr2bl w:val="nil"/>
            </w:tcBorders>
            <w:vAlign w:val="center"/>
          </w:tcPr>
          <w:p w14:paraId="22316967">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197238B">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lang w:val="en-US" w:eastAsia="zh-CN"/>
              </w:rPr>
              <w:t>第三部分</w:t>
            </w:r>
            <w:r>
              <w:rPr>
                <w:rFonts w:hint="eastAsia" w:ascii="仿宋" w:hAnsi="仿宋" w:eastAsia="仿宋" w:cs="仿宋"/>
                <w:snapToGrid w:val="0"/>
                <w:color w:val="000000"/>
                <w:kern w:val="0"/>
                <w:sz w:val="18"/>
                <w:szCs w:val="18"/>
                <w:highlight w:val="none"/>
              </w:rPr>
              <w:t>专用合同条款</w:t>
            </w:r>
          </w:p>
          <w:p w14:paraId="492A8B41">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22.1.2 对承包人违约的处理</w:t>
            </w:r>
          </w:p>
          <w:p w14:paraId="4B31ECFA">
            <w:pPr>
              <w:widowControl/>
              <w:rPr>
                <w:rFonts w:hint="eastAsia" w:ascii="仿宋" w:hAnsi="仿宋" w:eastAsia="仿宋" w:cs="仿宋"/>
                <w:snapToGrid w:val="0"/>
                <w:color w:val="000000"/>
                <w:kern w:val="0"/>
                <w:sz w:val="18"/>
                <w:szCs w:val="18"/>
                <w:highlight w:val="none"/>
              </w:rPr>
            </w:pPr>
          </w:p>
        </w:tc>
        <w:tc>
          <w:tcPr>
            <w:tcW w:w="3769" w:type="dxa"/>
            <w:tcBorders>
              <w:tl2br w:val="nil"/>
              <w:tr2bl w:val="nil"/>
            </w:tcBorders>
            <w:vAlign w:val="center"/>
          </w:tcPr>
          <w:p w14:paraId="231563C4">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（1）承包人发生第22.1.1（1）目约定的违约情况时，承包人应向发包人支付签约合同价的</w:t>
            </w:r>
            <w:permStart w:id="17" w:edGrp="everyone"/>
            <w:r>
              <w:rPr>
                <w:rFonts w:hint="eastAsia" w:ascii="仿宋" w:hAnsi="仿宋" w:eastAsia="仿宋" w:cs="仿宋"/>
                <w:snapToGrid w:val="0"/>
                <w:color w:val="000000"/>
                <w:kern w:val="0"/>
                <w:sz w:val="18"/>
                <w:szCs w:val="18"/>
                <w:highlight w:val="none"/>
              </w:rPr>
              <w:t xml:space="preserve">    </w:t>
            </w:r>
            <w:permEnd w:id="17"/>
            <w:r>
              <w:rPr>
                <w:rFonts w:hint="eastAsia" w:ascii="仿宋" w:hAnsi="仿宋" w:eastAsia="仿宋" w:cs="仿宋"/>
                <w:snapToGrid w:val="0"/>
                <w:color w:val="000000"/>
                <w:kern w:val="0"/>
                <w:sz w:val="18"/>
                <w:szCs w:val="18"/>
                <w:highlight w:val="none"/>
              </w:rPr>
              <w:t>%的违约金，且发包人有权解除本合同。</w:t>
            </w:r>
          </w:p>
          <w:p w14:paraId="5AED6CA7">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（2）承包人发生第22.1.1（4）目约定的违约情况时，每延误一日，承包人应向发包人支付签约合同价</w:t>
            </w:r>
            <w:permStart w:id="18" w:edGrp="everyone"/>
            <w:r>
              <w:rPr>
                <w:rFonts w:hint="eastAsia" w:ascii="仿宋" w:hAnsi="仿宋" w:eastAsia="仿宋" w:cs="仿宋"/>
                <w:snapToGrid w:val="0"/>
                <w:color w:val="000000"/>
                <w:kern w:val="0"/>
                <w:sz w:val="18"/>
                <w:szCs w:val="18"/>
                <w:highlight w:val="none"/>
              </w:rPr>
              <w:t xml:space="preserve">     </w:t>
            </w:r>
            <w:permEnd w:id="18"/>
            <w:r>
              <w:rPr>
                <w:rFonts w:hint="eastAsia" w:ascii="仿宋" w:hAnsi="仿宋" w:eastAsia="仿宋" w:cs="仿宋"/>
                <w:snapToGrid w:val="0"/>
                <w:color w:val="000000"/>
                <w:kern w:val="0"/>
                <w:sz w:val="18"/>
                <w:szCs w:val="18"/>
                <w:highlight w:val="none"/>
              </w:rPr>
              <w:t>‰的违约金；延误超过60日的，发包人有权解除合同，承包人应向发包人支付签约合同价</w:t>
            </w:r>
            <w:permStart w:id="19" w:edGrp="everyone"/>
            <w:r>
              <w:rPr>
                <w:rFonts w:hint="eastAsia" w:ascii="仿宋" w:hAnsi="仿宋" w:eastAsia="仿宋" w:cs="仿宋"/>
                <w:snapToGrid w:val="0"/>
                <w:color w:val="000000"/>
                <w:kern w:val="0"/>
                <w:sz w:val="18"/>
                <w:szCs w:val="18"/>
                <w:highlight w:val="none"/>
              </w:rPr>
              <w:t xml:space="preserve">     </w:t>
            </w:r>
            <w:permEnd w:id="19"/>
            <w:r>
              <w:rPr>
                <w:rFonts w:hint="eastAsia" w:ascii="仿宋" w:hAnsi="仿宋" w:eastAsia="仿宋" w:cs="仿宋"/>
                <w:snapToGrid w:val="0"/>
                <w:color w:val="000000"/>
                <w:kern w:val="0"/>
                <w:sz w:val="18"/>
                <w:szCs w:val="18"/>
                <w:highlight w:val="none"/>
              </w:rPr>
              <w:t>%的违约金。</w:t>
            </w:r>
          </w:p>
          <w:p w14:paraId="49414E8E">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 xml:space="preserve">（3）承包人发生第22.1.1（6）目约定的违约情况时，发包人可通知承包人立即解除合同，可按以下约定的违约责任进行处理： </w:t>
            </w:r>
          </w:p>
          <w:p w14:paraId="676E1AE6">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承包人应在30天内向发包人退还所有已支付费用，并支付签约合同价</w:t>
            </w:r>
            <w:permStart w:id="20" w:edGrp="everyone"/>
            <w:r>
              <w:rPr>
                <w:rFonts w:hint="eastAsia" w:ascii="仿宋" w:hAnsi="仿宋" w:eastAsia="仿宋" w:cs="仿宋"/>
                <w:snapToGrid w:val="0"/>
                <w:color w:val="000000"/>
                <w:kern w:val="0"/>
                <w:sz w:val="18"/>
                <w:szCs w:val="18"/>
                <w:highlight w:val="none"/>
              </w:rPr>
              <w:t xml:space="preserve">   </w:t>
            </w:r>
            <w:permEnd w:id="20"/>
            <w:r>
              <w:rPr>
                <w:rFonts w:hint="eastAsia" w:ascii="仿宋" w:hAnsi="仿宋" w:eastAsia="仿宋" w:cs="仿宋"/>
                <w:snapToGrid w:val="0"/>
                <w:color w:val="000000"/>
                <w:kern w:val="0"/>
                <w:sz w:val="18"/>
                <w:szCs w:val="18"/>
                <w:highlight w:val="none"/>
              </w:rPr>
              <w:t>%的违约金。</w:t>
            </w:r>
          </w:p>
          <w:p w14:paraId="18D27BF5">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（4）承包人发生第22.1.1（8）目约定的违约情况时，承包人应及时负责采取有效措施直至符合规定标准，承包人应向发包人支付签约签约合同价</w:t>
            </w:r>
            <w:permStart w:id="21" w:edGrp="everyone"/>
            <w:r>
              <w:rPr>
                <w:rFonts w:hint="eastAsia" w:ascii="仿宋" w:hAnsi="仿宋" w:eastAsia="仿宋" w:cs="仿宋"/>
                <w:snapToGrid w:val="0"/>
                <w:color w:val="000000"/>
                <w:kern w:val="0"/>
                <w:sz w:val="18"/>
                <w:szCs w:val="18"/>
                <w:highlight w:val="none"/>
              </w:rPr>
              <w:t xml:space="preserve">   </w:t>
            </w:r>
            <w:permEnd w:id="21"/>
            <w:r>
              <w:rPr>
                <w:rFonts w:hint="eastAsia" w:ascii="仿宋" w:hAnsi="仿宋" w:eastAsia="仿宋" w:cs="仿宋"/>
                <w:snapToGrid w:val="0"/>
                <w:color w:val="000000"/>
                <w:kern w:val="0"/>
                <w:sz w:val="18"/>
                <w:szCs w:val="18"/>
                <w:highlight w:val="none"/>
              </w:rPr>
              <w:t>%的违约金，并应承担由此引起的一切额外费用，且发包人有权解除合同。</w:t>
            </w:r>
          </w:p>
          <w:p w14:paraId="475A93E7">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若承包人逾期整改，或整改后不符合发包人要求的，发包人有权解除合同，承包人应向发包人支付签约合同价</w:t>
            </w:r>
            <w:permStart w:id="22" w:edGrp="everyone"/>
            <w:r>
              <w:rPr>
                <w:rFonts w:hint="eastAsia" w:ascii="仿宋" w:hAnsi="仿宋" w:eastAsia="仿宋" w:cs="仿宋"/>
                <w:snapToGrid w:val="0"/>
                <w:color w:val="000000"/>
                <w:kern w:val="0"/>
                <w:sz w:val="18"/>
                <w:szCs w:val="18"/>
                <w:highlight w:val="none"/>
              </w:rPr>
              <w:t xml:space="preserve">   </w:t>
            </w:r>
            <w:permEnd w:id="22"/>
            <w:r>
              <w:rPr>
                <w:rFonts w:hint="eastAsia" w:ascii="仿宋" w:hAnsi="仿宋" w:eastAsia="仿宋" w:cs="仿宋"/>
                <w:snapToGrid w:val="0"/>
                <w:color w:val="000000"/>
                <w:kern w:val="0"/>
                <w:sz w:val="18"/>
                <w:szCs w:val="18"/>
                <w:highlight w:val="none"/>
              </w:rPr>
              <w:t>%的违约金，并应承担由此引起的一切额外费用。</w:t>
            </w:r>
          </w:p>
          <w:p w14:paraId="2D07732A">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（6）施工期间发生重大责任事故的，承包人应承担全部事故责任，承包人应向发包人支付签约合同价</w:t>
            </w:r>
            <w:permStart w:id="23" w:edGrp="everyone"/>
            <w:r>
              <w:rPr>
                <w:rFonts w:hint="eastAsia" w:ascii="仿宋" w:hAnsi="仿宋" w:eastAsia="仿宋" w:cs="仿宋"/>
                <w:snapToGrid w:val="0"/>
                <w:color w:val="000000"/>
                <w:kern w:val="0"/>
                <w:sz w:val="18"/>
                <w:szCs w:val="18"/>
                <w:highlight w:val="none"/>
              </w:rPr>
              <w:t xml:space="preserve">   </w:t>
            </w:r>
            <w:permEnd w:id="23"/>
            <w:r>
              <w:rPr>
                <w:rFonts w:hint="eastAsia" w:ascii="仿宋" w:hAnsi="仿宋" w:eastAsia="仿宋" w:cs="仿宋"/>
                <w:snapToGrid w:val="0"/>
                <w:color w:val="000000"/>
                <w:kern w:val="0"/>
                <w:sz w:val="18"/>
                <w:szCs w:val="18"/>
                <w:highlight w:val="none"/>
              </w:rPr>
              <w:t>%的违约金，并应承担由此引起的一切额外费用，且发包人有权解除合同。</w:t>
            </w:r>
          </w:p>
          <w:p w14:paraId="54046F2A">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（7）承包人违反本合同通用条款第1.11款约定义务的，发包人有权要求承包人承担合同价</w:t>
            </w:r>
            <w:permStart w:id="24" w:edGrp="everyone"/>
            <w:r>
              <w:rPr>
                <w:rFonts w:hint="eastAsia" w:ascii="仿宋" w:hAnsi="仿宋" w:eastAsia="仿宋" w:cs="仿宋"/>
                <w:snapToGrid w:val="0"/>
                <w:color w:val="000000"/>
                <w:kern w:val="0"/>
                <w:sz w:val="18"/>
                <w:szCs w:val="18"/>
                <w:highlight w:val="none"/>
              </w:rPr>
              <w:t xml:space="preserve">   </w:t>
            </w:r>
            <w:permEnd w:id="24"/>
            <w:r>
              <w:rPr>
                <w:rFonts w:hint="eastAsia" w:ascii="仿宋" w:hAnsi="仿宋" w:eastAsia="仿宋" w:cs="仿宋"/>
                <w:snapToGrid w:val="0"/>
                <w:color w:val="000000"/>
                <w:kern w:val="0"/>
                <w:sz w:val="18"/>
                <w:szCs w:val="18"/>
                <w:highlight w:val="none"/>
              </w:rPr>
              <w:t xml:space="preserve">%的违约金，并有权解除本合同。承包人未经发包人同意转让或许可第三方使用发包人所有的技术成果和知识产权的，所获收益归发包人所有。 </w:t>
            </w:r>
          </w:p>
          <w:p w14:paraId="59BC8F22">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（8）承包人违反本合同通用条款第1.12款约定义务的，应向发包人支付签约合同价</w:t>
            </w:r>
            <w:permStart w:id="25" w:edGrp="everyone"/>
            <w:r>
              <w:rPr>
                <w:rFonts w:hint="eastAsia" w:ascii="仿宋" w:hAnsi="仿宋" w:eastAsia="仿宋" w:cs="仿宋"/>
                <w:snapToGrid w:val="0"/>
                <w:color w:val="000000"/>
                <w:kern w:val="0"/>
                <w:sz w:val="18"/>
                <w:szCs w:val="18"/>
                <w:highlight w:val="none"/>
              </w:rPr>
              <w:t xml:space="preserve">   </w:t>
            </w:r>
            <w:permEnd w:id="25"/>
            <w:r>
              <w:rPr>
                <w:rFonts w:hint="eastAsia" w:ascii="仿宋" w:hAnsi="仿宋" w:eastAsia="仿宋" w:cs="仿宋"/>
                <w:snapToGrid w:val="0"/>
                <w:color w:val="000000"/>
                <w:kern w:val="0"/>
                <w:sz w:val="18"/>
                <w:szCs w:val="18"/>
                <w:highlight w:val="none"/>
              </w:rPr>
              <w:t>%的违约金，并应承担一切法律责任。</w:t>
            </w:r>
          </w:p>
          <w:p w14:paraId="7F76E840">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（9）若因承包人违约导致合同解除的，则合同结算金额按经发包人确认后的实际工程量结算确认，但承包人应向发包人承担签约合同价</w:t>
            </w:r>
            <w:permStart w:id="26" w:edGrp="everyone"/>
            <w:r>
              <w:rPr>
                <w:rFonts w:hint="eastAsia" w:ascii="仿宋" w:hAnsi="仿宋" w:eastAsia="仿宋" w:cs="仿宋"/>
                <w:snapToGrid w:val="0"/>
                <w:color w:val="000000"/>
                <w:kern w:val="0"/>
                <w:sz w:val="18"/>
                <w:szCs w:val="18"/>
                <w:highlight w:val="none"/>
              </w:rPr>
              <w:t xml:space="preserve">   </w:t>
            </w:r>
            <w:permEnd w:id="26"/>
            <w:r>
              <w:rPr>
                <w:rFonts w:hint="eastAsia" w:ascii="仿宋" w:hAnsi="仿宋" w:eastAsia="仿宋" w:cs="仿宋"/>
                <w:snapToGrid w:val="0"/>
                <w:color w:val="000000"/>
                <w:kern w:val="0"/>
                <w:sz w:val="18"/>
                <w:szCs w:val="18"/>
                <w:highlight w:val="none"/>
              </w:rPr>
              <w:t xml:space="preserve">%的违约金。 </w:t>
            </w:r>
          </w:p>
          <w:p w14:paraId="1447C095">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（10）承包人发生第22.1.1（11）目约定的违约情况时，承包人应向发包人支付签约合同价</w:t>
            </w:r>
            <w:permStart w:id="27" w:edGrp="everyone"/>
            <w:r>
              <w:rPr>
                <w:rFonts w:hint="eastAsia" w:ascii="仿宋" w:hAnsi="仿宋" w:eastAsia="仿宋" w:cs="仿宋"/>
                <w:snapToGrid w:val="0"/>
                <w:color w:val="000000"/>
                <w:kern w:val="0"/>
                <w:sz w:val="18"/>
                <w:szCs w:val="18"/>
                <w:highlight w:val="none"/>
              </w:rPr>
              <w:t xml:space="preserve">   </w:t>
            </w:r>
            <w:permEnd w:id="27"/>
            <w:r>
              <w:rPr>
                <w:rFonts w:hint="eastAsia" w:ascii="仿宋" w:hAnsi="仿宋" w:eastAsia="仿宋" w:cs="仿宋"/>
                <w:snapToGrid w:val="0"/>
                <w:color w:val="000000"/>
                <w:kern w:val="0"/>
                <w:sz w:val="18"/>
                <w:szCs w:val="18"/>
                <w:highlight w:val="none"/>
              </w:rPr>
              <w:t>%的违约金，并应承担相应法律责任。</w:t>
            </w:r>
          </w:p>
          <w:p w14:paraId="432B7BE1">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（11）承包人发生第22.1.1（12）目约定的违约情况时，承包人应向发包人支付签约合同价</w:t>
            </w:r>
            <w:permStart w:id="28" w:edGrp="everyone"/>
            <w:r>
              <w:rPr>
                <w:rFonts w:hint="eastAsia" w:ascii="仿宋" w:hAnsi="仿宋" w:eastAsia="仿宋" w:cs="仿宋"/>
                <w:snapToGrid w:val="0"/>
                <w:color w:val="000000"/>
                <w:kern w:val="0"/>
                <w:sz w:val="18"/>
                <w:szCs w:val="18"/>
                <w:highlight w:val="none"/>
              </w:rPr>
              <w:t xml:space="preserve">   </w:t>
            </w:r>
            <w:permEnd w:id="28"/>
            <w:r>
              <w:rPr>
                <w:rFonts w:hint="eastAsia" w:ascii="仿宋" w:hAnsi="仿宋" w:eastAsia="仿宋" w:cs="仿宋"/>
                <w:snapToGrid w:val="0"/>
                <w:color w:val="000000"/>
                <w:kern w:val="0"/>
                <w:sz w:val="18"/>
                <w:szCs w:val="18"/>
                <w:highlight w:val="none"/>
              </w:rPr>
              <w:t>%的违约金，并应承担相应法律责任。</w:t>
            </w:r>
          </w:p>
          <w:p w14:paraId="777B5F75">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（12）承包人发生第22.1.1（13）目约定的违约情况时，承包人应向发包人支付签约合同价</w:t>
            </w:r>
            <w:permStart w:id="29" w:edGrp="everyone"/>
            <w:r>
              <w:rPr>
                <w:rFonts w:hint="eastAsia" w:ascii="仿宋" w:hAnsi="仿宋" w:eastAsia="仿宋" w:cs="仿宋"/>
                <w:snapToGrid w:val="0"/>
                <w:color w:val="000000"/>
                <w:kern w:val="0"/>
                <w:sz w:val="18"/>
                <w:szCs w:val="18"/>
                <w:highlight w:val="none"/>
              </w:rPr>
              <w:t xml:space="preserve">   </w:t>
            </w:r>
            <w:permEnd w:id="29"/>
            <w:r>
              <w:rPr>
                <w:rFonts w:hint="eastAsia" w:ascii="仿宋" w:hAnsi="仿宋" w:eastAsia="仿宋" w:cs="仿宋"/>
                <w:snapToGrid w:val="0"/>
                <w:color w:val="000000"/>
                <w:kern w:val="0"/>
                <w:sz w:val="18"/>
                <w:szCs w:val="18"/>
                <w:highlight w:val="none"/>
              </w:rPr>
              <w:t>%的违约金，并应承担相应法律责任。</w:t>
            </w:r>
          </w:p>
          <w:p w14:paraId="1A14E79B">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rPr>
              <w:t>（15）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w:t>
            </w:r>
            <w:permStart w:id="30" w:edGrp="everyone"/>
            <w:r>
              <w:rPr>
                <w:rFonts w:hint="eastAsia" w:ascii="仿宋" w:hAnsi="仿宋" w:eastAsia="仿宋" w:cs="仿宋"/>
                <w:snapToGrid w:val="0"/>
                <w:color w:val="000000"/>
                <w:kern w:val="0"/>
                <w:sz w:val="18"/>
                <w:szCs w:val="18"/>
                <w:highlight w:val="none"/>
              </w:rPr>
              <w:t xml:space="preserve">    </w:t>
            </w:r>
            <w:permEnd w:id="30"/>
            <w:r>
              <w:rPr>
                <w:rFonts w:hint="eastAsia" w:ascii="仿宋" w:hAnsi="仿宋" w:eastAsia="仿宋" w:cs="仿宋"/>
                <w:snapToGrid w:val="0"/>
                <w:color w:val="000000"/>
                <w:kern w:val="0"/>
                <w:sz w:val="18"/>
                <w:szCs w:val="18"/>
                <w:highlight w:val="none"/>
              </w:rPr>
              <w:t>%的违约金，并应承担由此给发包人造成的全部损失。</w:t>
            </w:r>
          </w:p>
          <w:p w14:paraId="1C670F91">
            <w:pPr>
              <w:widowControl/>
              <w:rPr>
                <w:rFonts w:hint="eastAsia" w:ascii="仿宋" w:hAnsi="仿宋" w:eastAsia="仿宋" w:cs="仿宋"/>
                <w:snapToGrid w:val="0"/>
                <w:color w:val="000000"/>
                <w:kern w:val="0"/>
                <w:sz w:val="18"/>
                <w:szCs w:val="18"/>
                <w:highlight w:val="none"/>
              </w:rPr>
            </w:pPr>
          </w:p>
        </w:tc>
        <w:tc>
          <w:tcPr>
            <w:tcW w:w="4312" w:type="dxa"/>
            <w:tcBorders>
              <w:tl2br w:val="nil"/>
              <w:tr2bl w:val="nil"/>
            </w:tcBorders>
            <w:vAlign w:val="center"/>
          </w:tcPr>
          <w:p w14:paraId="17B27083">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（1）承包人发生第22.1.1（1）目约定的违约情况时，承包人应向发包人支付签约合同价的</w:t>
            </w:r>
            <w:permStart w:id="31" w:edGrp="everyone"/>
            <w:r>
              <w:rPr>
                <w:rFonts w:hint="eastAsia" w:ascii="仿宋" w:hAnsi="仿宋" w:eastAsia="仿宋" w:cs="仿宋"/>
                <w:snapToGrid w:val="0"/>
                <w:color w:val="000000"/>
                <w:kern w:val="0"/>
                <w:sz w:val="18"/>
                <w:szCs w:val="18"/>
                <w:highlight w:val="none"/>
                <w:lang w:val="en-US" w:eastAsia="zh-CN" w:bidi="ar-SA"/>
              </w:rPr>
              <w:t xml:space="preserve">  20  </w:t>
            </w:r>
            <w:permEnd w:id="31"/>
            <w:r>
              <w:rPr>
                <w:rFonts w:hint="eastAsia" w:ascii="仿宋" w:hAnsi="仿宋" w:eastAsia="仿宋" w:cs="仿宋"/>
                <w:snapToGrid w:val="0"/>
                <w:color w:val="000000"/>
                <w:kern w:val="0"/>
                <w:sz w:val="18"/>
                <w:szCs w:val="18"/>
                <w:highlight w:val="none"/>
                <w:lang w:val="en-US" w:eastAsia="zh-CN" w:bidi="ar-SA"/>
              </w:rPr>
              <w:t>%的违约金，且发包人有权解除本合同。</w:t>
            </w:r>
          </w:p>
          <w:p w14:paraId="6A22625B">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（2）承包人发生第22.1.1（4）目约定的违约情况时，每延误一日，承包人应向发包人支付签约合同价</w:t>
            </w:r>
            <w:permStart w:id="32" w:edGrp="everyone"/>
            <w:r>
              <w:rPr>
                <w:rFonts w:hint="eastAsia" w:ascii="仿宋" w:hAnsi="仿宋" w:eastAsia="仿宋" w:cs="仿宋"/>
                <w:snapToGrid w:val="0"/>
                <w:color w:val="000000"/>
                <w:kern w:val="0"/>
                <w:sz w:val="18"/>
                <w:szCs w:val="18"/>
                <w:highlight w:val="none"/>
                <w:lang w:val="en-US" w:eastAsia="zh-CN" w:bidi="ar-SA"/>
              </w:rPr>
              <w:t xml:space="preserve">  1   </w:t>
            </w:r>
            <w:permEnd w:id="32"/>
            <w:r>
              <w:rPr>
                <w:rFonts w:hint="eastAsia" w:ascii="仿宋" w:hAnsi="仿宋" w:eastAsia="仿宋" w:cs="仿宋"/>
                <w:snapToGrid w:val="0"/>
                <w:color w:val="000000"/>
                <w:kern w:val="0"/>
                <w:sz w:val="18"/>
                <w:szCs w:val="18"/>
                <w:highlight w:val="none"/>
                <w:lang w:val="en-US" w:eastAsia="zh-CN" w:bidi="ar-SA"/>
              </w:rPr>
              <w:t>‰的违约金；延误超过60日的，发包人有权解除合同，承包人应向发包人支付签约合同价</w:t>
            </w:r>
            <w:permStart w:id="33" w:edGrp="everyone"/>
            <w:r>
              <w:rPr>
                <w:rFonts w:hint="eastAsia" w:ascii="仿宋" w:hAnsi="仿宋" w:eastAsia="仿宋" w:cs="仿宋"/>
                <w:snapToGrid w:val="0"/>
                <w:color w:val="000000"/>
                <w:kern w:val="0"/>
                <w:sz w:val="18"/>
                <w:szCs w:val="18"/>
                <w:highlight w:val="none"/>
                <w:lang w:val="en-US" w:eastAsia="zh-CN" w:bidi="ar-SA"/>
              </w:rPr>
              <w:t xml:space="preserve">  20  </w:t>
            </w:r>
            <w:permEnd w:id="33"/>
            <w:r>
              <w:rPr>
                <w:rFonts w:hint="eastAsia" w:ascii="仿宋" w:hAnsi="仿宋" w:eastAsia="仿宋" w:cs="仿宋"/>
                <w:snapToGrid w:val="0"/>
                <w:color w:val="000000"/>
                <w:kern w:val="0"/>
                <w:sz w:val="18"/>
                <w:szCs w:val="18"/>
                <w:highlight w:val="none"/>
                <w:lang w:val="en-US" w:eastAsia="zh-CN" w:bidi="ar-SA"/>
              </w:rPr>
              <w:t>%的违约金。</w:t>
            </w:r>
          </w:p>
          <w:p w14:paraId="63EA3D32">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 xml:space="preserve">（3）承包人发生第22.1.1（6）目约定的违约情况时，发包人可通知承包人立即解除合同，可按以下约定的违约责任进行处理： </w:t>
            </w:r>
          </w:p>
          <w:p w14:paraId="5DA480ED">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承包人应在30天内向发包人退还所有已支付费用，并支付签约合同价</w:t>
            </w:r>
            <w:permStart w:id="34" w:edGrp="everyone"/>
            <w:r>
              <w:rPr>
                <w:rFonts w:hint="eastAsia" w:ascii="仿宋" w:hAnsi="仿宋" w:eastAsia="仿宋" w:cs="仿宋"/>
                <w:snapToGrid w:val="0"/>
                <w:color w:val="000000"/>
                <w:kern w:val="0"/>
                <w:sz w:val="18"/>
                <w:szCs w:val="18"/>
                <w:highlight w:val="none"/>
                <w:lang w:val="en-US" w:eastAsia="zh-CN" w:bidi="ar-SA"/>
              </w:rPr>
              <w:t xml:space="preserve">  10  </w:t>
            </w:r>
            <w:permEnd w:id="34"/>
            <w:r>
              <w:rPr>
                <w:rFonts w:hint="eastAsia" w:ascii="仿宋" w:hAnsi="仿宋" w:eastAsia="仿宋" w:cs="仿宋"/>
                <w:snapToGrid w:val="0"/>
                <w:color w:val="000000"/>
                <w:kern w:val="0"/>
                <w:sz w:val="18"/>
                <w:szCs w:val="18"/>
                <w:highlight w:val="none"/>
                <w:lang w:val="en-US" w:eastAsia="zh-CN" w:bidi="ar-SA"/>
              </w:rPr>
              <w:t>%的违约金。</w:t>
            </w:r>
          </w:p>
          <w:p w14:paraId="413C184A">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（4）承包人发生第22.1.1（8）目约定的违约情况时，承包人应及时负责采取有效措施直至符合规定标准，承包人应向发包人支付签约签约合同价</w:t>
            </w:r>
            <w:permStart w:id="35" w:edGrp="everyone"/>
            <w:r>
              <w:rPr>
                <w:rFonts w:hint="eastAsia" w:ascii="仿宋" w:hAnsi="仿宋" w:eastAsia="仿宋" w:cs="仿宋"/>
                <w:snapToGrid w:val="0"/>
                <w:color w:val="000000"/>
                <w:kern w:val="0"/>
                <w:sz w:val="18"/>
                <w:szCs w:val="18"/>
                <w:highlight w:val="none"/>
                <w:lang w:val="en-US" w:eastAsia="zh-CN" w:bidi="ar-SA"/>
              </w:rPr>
              <w:t xml:space="preserve">  20  </w:t>
            </w:r>
            <w:permEnd w:id="35"/>
            <w:r>
              <w:rPr>
                <w:rFonts w:hint="eastAsia" w:ascii="仿宋" w:hAnsi="仿宋" w:eastAsia="仿宋" w:cs="仿宋"/>
                <w:snapToGrid w:val="0"/>
                <w:color w:val="000000"/>
                <w:kern w:val="0"/>
                <w:sz w:val="18"/>
                <w:szCs w:val="18"/>
                <w:highlight w:val="none"/>
                <w:lang w:val="en-US" w:eastAsia="zh-CN" w:bidi="ar-SA"/>
              </w:rPr>
              <w:t>%的违约金，并应承担由此引起的一切额外费用，且发包人有权解除合同。</w:t>
            </w:r>
          </w:p>
          <w:p w14:paraId="726CF26F">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若承包人逾期整改，或整改后不符合发包人要求的，发包人有权解除合同，承包人应向发包人支付签约合同价</w:t>
            </w:r>
            <w:permStart w:id="36" w:edGrp="everyone"/>
            <w:r>
              <w:rPr>
                <w:rFonts w:hint="eastAsia" w:ascii="仿宋" w:hAnsi="仿宋" w:eastAsia="仿宋" w:cs="仿宋"/>
                <w:snapToGrid w:val="0"/>
                <w:color w:val="000000"/>
                <w:kern w:val="0"/>
                <w:sz w:val="18"/>
                <w:szCs w:val="18"/>
                <w:highlight w:val="none"/>
                <w:lang w:val="en-US" w:eastAsia="zh-CN" w:bidi="ar-SA"/>
              </w:rPr>
              <w:t xml:space="preserve"> 20 </w:t>
            </w:r>
            <w:permEnd w:id="36"/>
            <w:r>
              <w:rPr>
                <w:rFonts w:hint="eastAsia" w:ascii="仿宋" w:hAnsi="仿宋" w:eastAsia="仿宋" w:cs="仿宋"/>
                <w:snapToGrid w:val="0"/>
                <w:color w:val="000000"/>
                <w:kern w:val="0"/>
                <w:sz w:val="18"/>
                <w:szCs w:val="18"/>
                <w:highlight w:val="none"/>
                <w:lang w:val="en-US" w:eastAsia="zh-CN" w:bidi="ar-SA"/>
              </w:rPr>
              <w:t>%的违约金，并应承担由此引起的一切额外费用。</w:t>
            </w:r>
          </w:p>
          <w:p w14:paraId="1F26E6CD">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（6）施工期间发生重大责任事故的，承包人应承担全部事故责任，承包人应向发包人支付签约合同价</w:t>
            </w:r>
            <w:permStart w:id="37" w:edGrp="everyone"/>
            <w:r>
              <w:rPr>
                <w:rFonts w:hint="eastAsia" w:ascii="仿宋" w:hAnsi="仿宋" w:eastAsia="仿宋" w:cs="仿宋"/>
                <w:snapToGrid w:val="0"/>
                <w:color w:val="000000"/>
                <w:kern w:val="0"/>
                <w:sz w:val="18"/>
                <w:szCs w:val="18"/>
                <w:highlight w:val="none"/>
                <w:lang w:val="en-US" w:eastAsia="zh-CN" w:bidi="ar-SA"/>
              </w:rPr>
              <w:t xml:space="preserve">  20  </w:t>
            </w:r>
            <w:permEnd w:id="37"/>
            <w:r>
              <w:rPr>
                <w:rFonts w:hint="eastAsia" w:ascii="仿宋" w:hAnsi="仿宋" w:eastAsia="仿宋" w:cs="仿宋"/>
                <w:snapToGrid w:val="0"/>
                <w:color w:val="000000"/>
                <w:kern w:val="0"/>
                <w:sz w:val="18"/>
                <w:szCs w:val="18"/>
                <w:highlight w:val="none"/>
                <w:lang w:val="en-US" w:eastAsia="zh-CN" w:bidi="ar-SA"/>
              </w:rPr>
              <w:t>%的违约金，并应承担由此引起的一切额外费用，且发包人有权解除合同。</w:t>
            </w:r>
          </w:p>
          <w:p w14:paraId="5715DCE2">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（7）承包人违反本合同通用条款第1.11款约定义务的，发包人有权要求承包人承担合同价</w:t>
            </w:r>
            <w:permStart w:id="38" w:edGrp="everyone"/>
            <w:r>
              <w:rPr>
                <w:rFonts w:hint="eastAsia" w:ascii="仿宋" w:hAnsi="仿宋" w:eastAsia="仿宋" w:cs="仿宋"/>
                <w:snapToGrid w:val="0"/>
                <w:color w:val="000000"/>
                <w:kern w:val="0"/>
                <w:sz w:val="18"/>
                <w:szCs w:val="18"/>
                <w:highlight w:val="none"/>
                <w:lang w:val="en-US" w:eastAsia="zh-CN" w:bidi="ar-SA"/>
              </w:rPr>
              <w:t xml:space="preserve">  20  </w:t>
            </w:r>
            <w:permEnd w:id="38"/>
            <w:r>
              <w:rPr>
                <w:rFonts w:hint="eastAsia" w:ascii="仿宋" w:hAnsi="仿宋" w:eastAsia="仿宋" w:cs="仿宋"/>
                <w:snapToGrid w:val="0"/>
                <w:color w:val="000000"/>
                <w:kern w:val="0"/>
                <w:sz w:val="18"/>
                <w:szCs w:val="18"/>
                <w:highlight w:val="none"/>
                <w:lang w:val="en-US" w:eastAsia="zh-CN" w:bidi="ar-SA"/>
              </w:rPr>
              <w:t xml:space="preserve">%的违约金，并有权解除本合同。承包人未经发包人同意转让或许可第三方使用发包人所有的技术成果和知识产权的，所获收益归发包人所有。 </w:t>
            </w:r>
          </w:p>
          <w:p w14:paraId="7E75D1FB">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（8）承包人违反本合同通用条款第1.12款约定义务的，应向发包人支付签约合同价</w:t>
            </w:r>
            <w:permStart w:id="39" w:edGrp="everyone"/>
            <w:r>
              <w:rPr>
                <w:rFonts w:hint="eastAsia" w:ascii="仿宋" w:hAnsi="仿宋" w:eastAsia="仿宋" w:cs="仿宋"/>
                <w:snapToGrid w:val="0"/>
                <w:color w:val="000000"/>
                <w:kern w:val="0"/>
                <w:sz w:val="18"/>
                <w:szCs w:val="18"/>
                <w:highlight w:val="none"/>
                <w:lang w:val="en-US" w:eastAsia="zh-CN" w:bidi="ar-SA"/>
              </w:rPr>
              <w:t xml:space="preserve">  10  </w:t>
            </w:r>
            <w:permEnd w:id="39"/>
            <w:r>
              <w:rPr>
                <w:rFonts w:hint="eastAsia" w:ascii="仿宋" w:hAnsi="仿宋" w:eastAsia="仿宋" w:cs="仿宋"/>
                <w:snapToGrid w:val="0"/>
                <w:color w:val="000000"/>
                <w:kern w:val="0"/>
                <w:sz w:val="18"/>
                <w:szCs w:val="18"/>
                <w:highlight w:val="none"/>
                <w:lang w:val="en-US" w:eastAsia="zh-CN" w:bidi="ar-SA"/>
              </w:rPr>
              <w:t>%的违约金，并应承担一切法律责任。</w:t>
            </w:r>
          </w:p>
          <w:p w14:paraId="7A03EBDA">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（9）若因承包人违约导致合同解除的，则合同结算金额按经发包人确认后的实际工程量结算确认，但承包人应向发包人承担签约合同价</w:t>
            </w:r>
            <w:permStart w:id="40" w:edGrp="everyone"/>
            <w:r>
              <w:rPr>
                <w:rFonts w:hint="eastAsia" w:ascii="仿宋" w:hAnsi="仿宋" w:eastAsia="仿宋" w:cs="仿宋"/>
                <w:snapToGrid w:val="0"/>
                <w:color w:val="000000"/>
                <w:kern w:val="0"/>
                <w:sz w:val="18"/>
                <w:szCs w:val="18"/>
                <w:highlight w:val="none"/>
                <w:lang w:val="en-US" w:eastAsia="zh-CN" w:bidi="ar-SA"/>
              </w:rPr>
              <w:t xml:space="preserve">  10  </w:t>
            </w:r>
            <w:permEnd w:id="40"/>
            <w:r>
              <w:rPr>
                <w:rFonts w:hint="eastAsia" w:ascii="仿宋" w:hAnsi="仿宋" w:eastAsia="仿宋" w:cs="仿宋"/>
                <w:snapToGrid w:val="0"/>
                <w:color w:val="000000"/>
                <w:kern w:val="0"/>
                <w:sz w:val="18"/>
                <w:szCs w:val="18"/>
                <w:highlight w:val="none"/>
                <w:lang w:val="en-US" w:eastAsia="zh-CN" w:bidi="ar-SA"/>
              </w:rPr>
              <w:t xml:space="preserve">%的违约金。 </w:t>
            </w:r>
          </w:p>
          <w:p w14:paraId="4D947029">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（10）承包人发生第22.1.1（11）目约定的违约情况时，承包人应向发包人支付签约合同价</w:t>
            </w:r>
            <w:permStart w:id="41" w:edGrp="everyone"/>
            <w:r>
              <w:rPr>
                <w:rFonts w:hint="eastAsia" w:ascii="仿宋" w:hAnsi="仿宋" w:eastAsia="仿宋" w:cs="仿宋"/>
                <w:snapToGrid w:val="0"/>
                <w:color w:val="000000"/>
                <w:kern w:val="0"/>
                <w:sz w:val="18"/>
                <w:szCs w:val="18"/>
                <w:highlight w:val="none"/>
                <w:lang w:val="en-US" w:eastAsia="zh-CN" w:bidi="ar-SA"/>
              </w:rPr>
              <w:t xml:space="preserve">  10  </w:t>
            </w:r>
            <w:permEnd w:id="41"/>
            <w:r>
              <w:rPr>
                <w:rFonts w:hint="eastAsia" w:ascii="仿宋" w:hAnsi="仿宋" w:eastAsia="仿宋" w:cs="仿宋"/>
                <w:snapToGrid w:val="0"/>
                <w:color w:val="000000"/>
                <w:kern w:val="0"/>
                <w:sz w:val="18"/>
                <w:szCs w:val="18"/>
                <w:highlight w:val="none"/>
                <w:lang w:val="en-US" w:eastAsia="zh-CN" w:bidi="ar-SA"/>
              </w:rPr>
              <w:t>%的违约金，并应承担相应法律责任。</w:t>
            </w:r>
          </w:p>
          <w:p w14:paraId="05F09108">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（11）承包人发生第22.1.1（12）目约定的违约情况时，承包人应向发包人支付签约合同价</w:t>
            </w:r>
            <w:permStart w:id="42" w:edGrp="everyone"/>
            <w:r>
              <w:rPr>
                <w:rFonts w:hint="eastAsia" w:ascii="仿宋" w:hAnsi="仿宋" w:eastAsia="仿宋" w:cs="仿宋"/>
                <w:snapToGrid w:val="0"/>
                <w:color w:val="000000"/>
                <w:kern w:val="0"/>
                <w:sz w:val="18"/>
                <w:szCs w:val="18"/>
                <w:highlight w:val="none"/>
                <w:lang w:val="en-US" w:eastAsia="zh-CN" w:bidi="ar-SA"/>
              </w:rPr>
              <w:t xml:space="preserve">   10  </w:t>
            </w:r>
            <w:permEnd w:id="42"/>
            <w:r>
              <w:rPr>
                <w:rFonts w:hint="eastAsia" w:ascii="仿宋" w:hAnsi="仿宋" w:eastAsia="仿宋" w:cs="仿宋"/>
                <w:snapToGrid w:val="0"/>
                <w:color w:val="000000"/>
                <w:kern w:val="0"/>
                <w:sz w:val="18"/>
                <w:szCs w:val="18"/>
                <w:highlight w:val="none"/>
                <w:lang w:val="en-US" w:eastAsia="zh-CN" w:bidi="ar-SA"/>
              </w:rPr>
              <w:t>%的违约金，并应承担相应法律责任。</w:t>
            </w:r>
          </w:p>
          <w:p w14:paraId="27934BB0">
            <w:pPr>
              <w:widowControl/>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（12）承包人发生第22.1.1（13）目约定的违约情况时，承包人应向发包人支付签约合同价</w:t>
            </w:r>
            <w:permStart w:id="43" w:edGrp="everyone"/>
            <w:r>
              <w:rPr>
                <w:rFonts w:hint="eastAsia" w:ascii="仿宋" w:hAnsi="仿宋" w:eastAsia="仿宋" w:cs="仿宋"/>
                <w:snapToGrid w:val="0"/>
                <w:color w:val="000000"/>
                <w:kern w:val="0"/>
                <w:sz w:val="18"/>
                <w:szCs w:val="18"/>
                <w:highlight w:val="none"/>
                <w:lang w:val="en-US" w:eastAsia="zh-CN" w:bidi="ar-SA"/>
              </w:rPr>
              <w:t xml:space="preserve">  10  </w:t>
            </w:r>
            <w:permEnd w:id="43"/>
            <w:r>
              <w:rPr>
                <w:rFonts w:hint="eastAsia" w:ascii="仿宋" w:hAnsi="仿宋" w:eastAsia="仿宋" w:cs="仿宋"/>
                <w:snapToGrid w:val="0"/>
                <w:color w:val="000000"/>
                <w:kern w:val="0"/>
                <w:sz w:val="18"/>
                <w:szCs w:val="18"/>
                <w:highlight w:val="none"/>
                <w:lang w:val="en-US" w:eastAsia="zh-CN" w:bidi="ar-SA"/>
              </w:rPr>
              <w:t>%的违约金，并应承担相应法律责任。</w:t>
            </w:r>
          </w:p>
          <w:p w14:paraId="0EAADB2E">
            <w:pPr>
              <w:widowControl/>
              <w:rPr>
                <w:rFonts w:hint="eastAsia" w:ascii="仿宋" w:hAnsi="仿宋" w:eastAsia="仿宋" w:cs="仿宋"/>
                <w:sz w:val="18"/>
                <w:szCs w:val="18"/>
                <w:highlight w:val="none"/>
              </w:rPr>
            </w:pPr>
            <w:r>
              <w:rPr>
                <w:rFonts w:hint="eastAsia" w:ascii="仿宋" w:hAnsi="仿宋" w:eastAsia="仿宋" w:cs="仿宋"/>
                <w:sz w:val="18"/>
                <w:szCs w:val="18"/>
                <w:highlight w:val="none"/>
              </w:rPr>
              <w:t>（13）承包人应支付和承担的所有违约金及赔偿金，</w:t>
            </w:r>
            <w:r>
              <w:rPr>
                <w:rFonts w:hint="eastAsia" w:ascii="仿宋" w:hAnsi="仿宋" w:eastAsia="仿宋" w:cs="仿宋"/>
                <w:kern w:val="0"/>
                <w:sz w:val="18"/>
                <w:szCs w:val="18"/>
                <w:highlight w:val="none"/>
                <w:lang w:eastAsia="zh-CN"/>
              </w:rPr>
              <w:t>发包人</w:t>
            </w:r>
            <w:r>
              <w:rPr>
                <w:rFonts w:hint="eastAsia" w:ascii="仿宋" w:hAnsi="仿宋" w:eastAsia="仿宋" w:cs="仿宋"/>
                <w:sz w:val="18"/>
                <w:szCs w:val="18"/>
                <w:highlight w:val="none"/>
              </w:rPr>
              <w:t>可以直接从应付给承包人的任何款项中扣除。</w:t>
            </w:r>
          </w:p>
          <w:p w14:paraId="279A72B8">
            <w:pPr>
              <w:widowControl/>
              <w:rPr>
                <w:rFonts w:hint="eastAsia"/>
              </w:rPr>
            </w:pPr>
          </w:p>
          <w:p w14:paraId="73259017">
            <w:pPr>
              <w:pStyle w:val="15"/>
              <w:rPr>
                <w:rFonts w:hint="eastAsia"/>
              </w:rPr>
            </w:pPr>
          </w:p>
        </w:tc>
      </w:tr>
      <w:tr w14:paraId="0668D5A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5980E3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40BCAA0">
            <w:pPr>
              <w:widowControl/>
              <w:rPr>
                <w:rFonts w:hint="eastAsia" w:ascii="仿宋" w:hAnsi="仿宋" w:eastAsia="仿宋" w:cs="仿宋"/>
                <w:snapToGrid w:val="0"/>
                <w:color w:val="000000"/>
                <w:kern w:val="0"/>
                <w:sz w:val="18"/>
                <w:szCs w:val="18"/>
                <w:highlight w:val="none"/>
              </w:rPr>
            </w:pPr>
            <w:r>
              <w:rPr>
                <w:rFonts w:hint="eastAsia" w:ascii="仿宋" w:hAnsi="仿宋" w:eastAsia="仿宋" w:cs="仿宋"/>
                <w:snapToGrid w:val="0"/>
                <w:color w:val="000000"/>
                <w:kern w:val="0"/>
                <w:sz w:val="18"/>
                <w:szCs w:val="18"/>
                <w:highlight w:val="none"/>
                <w:lang w:val="en-US" w:eastAsia="zh-CN"/>
              </w:rPr>
              <w:t>第三部分</w:t>
            </w:r>
            <w:r>
              <w:rPr>
                <w:rFonts w:hint="eastAsia" w:ascii="仿宋" w:hAnsi="仿宋" w:eastAsia="仿宋" w:cs="仿宋"/>
                <w:snapToGrid w:val="0"/>
                <w:color w:val="000000"/>
                <w:kern w:val="0"/>
                <w:sz w:val="18"/>
                <w:szCs w:val="18"/>
                <w:highlight w:val="none"/>
              </w:rPr>
              <w:t>专用合同条款</w:t>
            </w:r>
          </w:p>
          <w:p w14:paraId="23CE490B">
            <w:pPr>
              <w:widowControl/>
              <w:rPr>
                <w:rFonts w:hint="eastAsia" w:ascii="仿宋" w:hAnsi="仿宋" w:eastAsia="仿宋" w:cs="仿宋"/>
                <w:snapToGrid w:val="0"/>
                <w:color w:val="000000"/>
                <w:kern w:val="0"/>
                <w:sz w:val="18"/>
                <w:szCs w:val="18"/>
                <w:highlight w:val="none"/>
                <w:lang w:eastAsia="zh-CN"/>
              </w:rPr>
            </w:pPr>
            <w:r>
              <w:rPr>
                <w:rFonts w:hint="eastAsia" w:ascii="仿宋" w:hAnsi="仿宋" w:eastAsia="仿宋" w:cs="仿宋"/>
                <w:snapToGrid w:val="0"/>
                <w:color w:val="000000"/>
                <w:kern w:val="0"/>
                <w:sz w:val="18"/>
                <w:szCs w:val="18"/>
                <w:highlight w:val="none"/>
              </w:rPr>
              <w:t>22.</w:t>
            </w:r>
            <w:r>
              <w:rPr>
                <w:rFonts w:hint="eastAsia" w:ascii="仿宋" w:hAnsi="仿宋" w:eastAsia="仿宋" w:cs="仿宋"/>
                <w:snapToGrid w:val="0"/>
                <w:color w:val="000000"/>
                <w:kern w:val="0"/>
                <w:sz w:val="18"/>
                <w:szCs w:val="18"/>
                <w:highlight w:val="none"/>
                <w:lang w:val="en-US" w:eastAsia="zh-CN"/>
              </w:rPr>
              <w:t>4（增加）</w:t>
            </w:r>
          </w:p>
          <w:p w14:paraId="220D09C2">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p>
        </w:tc>
        <w:tc>
          <w:tcPr>
            <w:tcW w:w="3769" w:type="dxa"/>
            <w:tcBorders>
              <w:tl2br w:val="nil"/>
              <w:tr2bl w:val="nil"/>
            </w:tcBorders>
            <w:vAlign w:val="center"/>
          </w:tcPr>
          <w:p w14:paraId="7B105B5A">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任何一方违反合同义务，应按照合同约定支付违约金的，但应当支付的违约金总额累计以不超过签约合同价格的</w:t>
            </w:r>
            <w:permStart w:id="44" w:edGrp="everyone"/>
            <w:r>
              <w:rPr>
                <w:rFonts w:hint="eastAsia" w:ascii="仿宋" w:hAnsi="仿宋" w:eastAsia="仿宋" w:cs="仿宋"/>
                <w:snapToGrid w:val="0"/>
                <w:color w:val="000000"/>
                <w:kern w:val="0"/>
                <w:sz w:val="18"/>
                <w:szCs w:val="18"/>
                <w:highlight w:val="none"/>
                <w:lang w:val="en-US" w:eastAsia="zh-CN" w:bidi="ar-SA"/>
              </w:rPr>
              <w:t xml:space="preserve">    </w:t>
            </w:r>
            <w:permEnd w:id="44"/>
            <w:r>
              <w:rPr>
                <w:rFonts w:hint="eastAsia" w:ascii="仿宋" w:hAnsi="仿宋" w:eastAsia="仿宋" w:cs="仿宋"/>
                <w:snapToGrid w:val="0"/>
                <w:color w:val="000000"/>
                <w:kern w:val="0"/>
                <w:sz w:val="18"/>
                <w:szCs w:val="18"/>
                <w:highlight w:val="none"/>
                <w:lang w:val="en-US" w:eastAsia="zh-CN" w:bidi="ar-SA"/>
              </w:rPr>
              <w:t>%为限。但是，违约方应支付的违约金低于给对方造成的损失的，应就差额部分进行赔偿，且承担的赔偿金额不以签约合同价为限。</w:t>
            </w:r>
          </w:p>
          <w:p w14:paraId="6C8E7755">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p>
        </w:tc>
        <w:tc>
          <w:tcPr>
            <w:tcW w:w="4312" w:type="dxa"/>
            <w:tcBorders>
              <w:tl2br w:val="nil"/>
              <w:tr2bl w:val="nil"/>
            </w:tcBorders>
            <w:vAlign w:val="center"/>
          </w:tcPr>
          <w:p w14:paraId="69A1033D">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任何一方违反合同义务，应按照合同约定支付违约金的，但应当支付的违约金总额累计以不超过签约合同价格的</w:t>
            </w:r>
            <w:permStart w:id="45" w:edGrp="everyone"/>
            <w:r>
              <w:rPr>
                <w:rFonts w:hint="eastAsia" w:ascii="仿宋" w:hAnsi="仿宋" w:eastAsia="仿宋" w:cs="仿宋"/>
                <w:snapToGrid w:val="0"/>
                <w:color w:val="000000"/>
                <w:kern w:val="0"/>
                <w:sz w:val="18"/>
                <w:szCs w:val="18"/>
                <w:highlight w:val="none"/>
                <w:lang w:val="en-US" w:eastAsia="zh-CN" w:bidi="ar-SA"/>
              </w:rPr>
              <w:t xml:space="preserve">  30  </w:t>
            </w:r>
            <w:permEnd w:id="45"/>
            <w:r>
              <w:rPr>
                <w:rFonts w:hint="eastAsia" w:ascii="仿宋" w:hAnsi="仿宋" w:eastAsia="仿宋" w:cs="仿宋"/>
                <w:snapToGrid w:val="0"/>
                <w:color w:val="000000"/>
                <w:kern w:val="0"/>
                <w:sz w:val="18"/>
                <w:szCs w:val="18"/>
                <w:highlight w:val="none"/>
                <w:lang w:val="en-US" w:eastAsia="zh-CN" w:bidi="ar-SA"/>
              </w:rPr>
              <w:t>%为限。但是，违约方应支付的违约金低于给对方造成的损失的，应就差额部分进行赔偿，且承担的赔偿金额不以签约合同价为限。</w:t>
            </w:r>
          </w:p>
        </w:tc>
      </w:tr>
      <w:tr w14:paraId="657ECC1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0B19194D">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59C7DF78">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第三部分专用合同条款</w:t>
            </w:r>
          </w:p>
          <w:p w14:paraId="0BB0F6EB">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24.1</w:t>
            </w:r>
          </w:p>
        </w:tc>
        <w:tc>
          <w:tcPr>
            <w:tcW w:w="3769" w:type="dxa"/>
            <w:tcBorders>
              <w:tl2br w:val="nil"/>
              <w:tr2bl w:val="nil"/>
            </w:tcBorders>
            <w:vAlign w:val="center"/>
          </w:tcPr>
          <w:p w14:paraId="55E4614B">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因合同及合同有关事项发生的争议，合同当事人友好协商不成、不愿提请争议评审或者不接受争议评审组意见的，按以下第     种方式处理：</w:t>
            </w:r>
          </w:p>
          <w:p w14:paraId="0F41530D">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（1）仲裁：提交</w:t>
            </w:r>
            <w:r>
              <w:rPr>
                <w:rFonts w:hint="eastAsia" w:ascii="仿宋" w:hAnsi="仿宋" w:eastAsia="仿宋" w:cs="仿宋"/>
                <w:snapToGrid w:val="0"/>
                <w:color w:val="000000"/>
                <w:kern w:val="0"/>
                <w:sz w:val="18"/>
                <w:szCs w:val="18"/>
                <w:highlight w:val="none"/>
                <w:u w:val="single"/>
                <w:lang w:val="en-US" w:eastAsia="zh-CN" w:bidi="ar-SA"/>
              </w:rPr>
              <w:t xml:space="preserve">         </w:t>
            </w:r>
            <w:r>
              <w:rPr>
                <w:rFonts w:hint="eastAsia" w:ascii="仿宋" w:hAnsi="仿宋" w:eastAsia="仿宋" w:cs="仿宋"/>
                <w:snapToGrid w:val="0"/>
                <w:color w:val="000000"/>
                <w:kern w:val="0"/>
                <w:sz w:val="18"/>
                <w:szCs w:val="18"/>
                <w:highlight w:val="none"/>
                <w:lang w:val="en-US" w:eastAsia="zh-CN" w:bidi="ar-SA"/>
              </w:rPr>
              <w:t>仲裁 ，按照申请仲裁时该仲裁机构有效的仲裁规则进行仲裁。仲裁裁决是终局的，对双方均有约束力。</w:t>
            </w:r>
          </w:p>
          <w:p w14:paraId="4AE16999">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（2）诉讼：向</w:t>
            </w:r>
            <w:r>
              <w:rPr>
                <w:rFonts w:hint="eastAsia" w:ascii="仿宋" w:hAnsi="仿宋" w:eastAsia="仿宋" w:cs="仿宋"/>
                <w:snapToGrid w:val="0"/>
                <w:color w:val="000000"/>
                <w:kern w:val="0"/>
                <w:sz w:val="18"/>
                <w:szCs w:val="18"/>
                <w:highlight w:val="none"/>
                <w:u w:val="single"/>
                <w:lang w:val="en-US" w:eastAsia="zh-CN" w:bidi="ar-SA"/>
              </w:rPr>
              <w:t xml:space="preserve">        </w:t>
            </w:r>
            <w:r>
              <w:rPr>
                <w:rFonts w:hint="eastAsia" w:ascii="仿宋" w:hAnsi="仿宋" w:eastAsia="仿宋" w:cs="仿宋"/>
                <w:snapToGrid w:val="0"/>
                <w:color w:val="000000"/>
                <w:kern w:val="0"/>
                <w:sz w:val="18"/>
                <w:szCs w:val="18"/>
                <w:highlight w:val="none"/>
                <w:lang w:val="en-US" w:eastAsia="zh-CN" w:bidi="ar-SA"/>
              </w:rPr>
              <w:t>所在地人民法院提起诉讼。</w:t>
            </w:r>
          </w:p>
          <w:p w14:paraId="5D1106BC">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p>
        </w:tc>
        <w:tc>
          <w:tcPr>
            <w:tcW w:w="4312" w:type="dxa"/>
            <w:tcBorders>
              <w:tl2br w:val="nil"/>
              <w:tr2bl w:val="nil"/>
            </w:tcBorders>
            <w:vAlign w:val="center"/>
          </w:tcPr>
          <w:p w14:paraId="6302636A">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因合同及合同有关事项发生的争议，合同当事人友好协商不成、不愿提请争议评审或者不接受争议评审组意见的，按以下第2种方式处理：</w:t>
            </w:r>
          </w:p>
          <w:p w14:paraId="1B3A0318">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（1）仲裁：提交</w:t>
            </w:r>
            <w:r>
              <w:rPr>
                <w:rFonts w:hint="eastAsia" w:ascii="仿宋" w:hAnsi="仿宋" w:eastAsia="仿宋" w:cs="仿宋"/>
                <w:snapToGrid w:val="0"/>
                <w:color w:val="000000"/>
                <w:kern w:val="0"/>
                <w:sz w:val="18"/>
                <w:szCs w:val="18"/>
                <w:highlight w:val="none"/>
                <w:u w:val="single"/>
                <w:lang w:val="en-US" w:eastAsia="zh-CN" w:bidi="ar-SA"/>
              </w:rPr>
              <w:t xml:space="preserve"> /  </w:t>
            </w:r>
            <w:r>
              <w:rPr>
                <w:rFonts w:hint="eastAsia" w:ascii="仿宋" w:hAnsi="仿宋" w:eastAsia="仿宋" w:cs="仿宋"/>
                <w:snapToGrid w:val="0"/>
                <w:color w:val="000000"/>
                <w:kern w:val="0"/>
                <w:sz w:val="18"/>
                <w:szCs w:val="18"/>
                <w:highlight w:val="none"/>
                <w:lang w:val="en-US" w:eastAsia="zh-CN" w:bidi="ar-SA"/>
              </w:rPr>
              <w:t>仲裁 ，按照申请仲裁时该仲裁机构有效的仲裁规则进行仲裁。仲裁裁决是终局的，对双方均有约束力。</w:t>
            </w:r>
          </w:p>
          <w:p w14:paraId="1615A81F">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（2）诉讼：向</w:t>
            </w:r>
            <w:r>
              <w:rPr>
                <w:rFonts w:hint="eastAsia" w:ascii="仿宋" w:hAnsi="仿宋" w:eastAsia="仿宋" w:cs="仿宋"/>
                <w:snapToGrid w:val="0"/>
                <w:color w:val="000000"/>
                <w:kern w:val="0"/>
                <w:sz w:val="18"/>
                <w:szCs w:val="18"/>
                <w:highlight w:val="none"/>
                <w:u w:val="single"/>
                <w:lang w:val="en-US" w:eastAsia="zh-CN" w:bidi="ar-SA"/>
              </w:rPr>
              <w:t xml:space="preserve"> 工程  </w:t>
            </w:r>
            <w:r>
              <w:rPr>
                <w:rFonts w:hint="eastAsia" w:ascii="仿宋" w:hAnsi="仿宋" w:eastAsia="仿宋" w:cs="仿宋"/>
                <w:snapToGrid w:val="0"/>
                <w:color w:val="000000"/>
                <w:kern w:val="0"/>
                <w:sz w:val="18"/>
                <w:szCs w:val="18"/>
                <w:highlight w:val="none"/>
                <w:lang w:val="en-US" w:eastAsia="zh-CN" w:bidi="ar-SA"/>
              </w:rPr>
              <w:t>所在地人民法院提起诉讼。</w:t>
            </w:r>
          </w:p>
        </w:tc>
      </w:tr>
      <w:tr w14:paraId="347A8BD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24E385DD">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46F73D7F">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第三部分专用合同条款</w:t>
            </w:r>
          </w:p>
          <w:p w14:paraId="5E5453C5">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26</w:t>
            </w:r>
          </w:p>
        </w:tc>
        <w:tc>
          <w:tcPr>
            <w:tcW w:w="3769" w:type="dxa"/>
            <w:tcBorders>
              <w:tl2br w:val="nil"/>
              <w:tr2bl w:val="nil"/>
            </w:tcBorders>
            <w:vAlign w:val="center"/>
          </w:tcPr>
          <w:p w14:paraId="446927EF">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本特别约定是合同各方经协商后对通用合同条款的修改或补充，如有不一致，以特别约定为准。</w:t>
            </w:r>
          </w:p>
          <w:p w14:paraId="13B60573">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 xml:space="preserve">     </w:t>
            </w:r>
          </w:p>
        </w:tc>
        <w:tc>
          <w:tcPr>
            <w:tcW w:w="4312" w:type="dxa"/>
            <w:tcBorders>
              <w:tl2br w:val="nil"/>
              <w:tr2bl w:val="nil"/>
            </w:tcBorders>
            <w:vAlign w:val="center"/>
          </w:tcPr>
          <w:p w14:paraId="3AA09F73">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本特别约定是合同各方经协商后对通用合同条款的修改或补充，如有不一致，以特别约定为准。</w:t>
            </w:r>
          </w:p>
          <w:p w14:paraId="0E06005E">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承包人需按照2021年7月7日起施行的《工程建设领域农民工工资专用账户管理暂行办法》（人社部发[2021]53号）条款执行。承包人如果未在第4.1.13.11（1）目中填写农民工工资专用账户信息，应严格执行《保障农民工工资支付条例》及《国网信通公司保障通信工程农民工工资支付工作指引》,在合同签订1月内开设农民工工资专用账户，并将相应的账户信息及管理办法报发包人监管。发包人收到信息后，将在工程款支付时将农民工工资足额拨付至专用账户。暂无农民工使用计划，在后续工程中，关于农民工用工管理，乙方应严格执行《保障农民工工资支付条例》及《国网信通公司保障通信工程农民工工资支付工作指引》严格履行报审程序，如实向甲方提供农民工使用的相关信息，包括但不限于工种、人数、用工期、工资额等，并提供农民工工资专用账户。甲方收到信息后，将在下一阶段工程款支付时将农民工工资足额拨付至专用账户。</w:t>
            </w:r>
          </w:p>
          <w:p w14:paraId="5DD3E768">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2、承包人发生以下情况，除执行国家电网公司相关规定外，执行以下</w:t>
            </w:r>
            <w:r>
              <w:rPr>
                <w:rFonts w:hint="eastAsia" w:ascii="仿宋" w:hAnsi="仿宋" w:eastAsia="仿宋" w:cs="仿宋"/>
                <w:snapToGrid w:val="0"/>
                <w:color w:val="000000"/>
                <w:kern w:val="0"/>
                <w:sz w:val="18"/>
                <w:szCs w:val="18"/>
                <w:lang w:val="en-US" w:eastAsia="zh-CN"/>
              </w:rPr>
              <w:t>约定</w:t>
            </w:r>
            <w:r>
              <w:rPr>
                <w:rFonts w:hint="eastAsia" w:ascii="仿宋" w:hAnsi="仿宋" w:eastAsia="仿宋" w:cs="仿宋"/>
                <w:snapToGrid w:val="0"/>
                <w:color w:val="000000"/>
                <w:kern w:val="0"/>
                <w:sz w:val="18"/>
                <w:szCs w:val="18"/>
              </w:rPr>
              <w:t>并</w:t>
            </w:r>
            <w:r>
              <w:rPr>
                <w:rFonts w:hint="eastAsia" w:ascii="仿宋" w:hAnsi="仿宋" w:eastAsia="仿宋" w:cs="仿宋"/>
                <w:snapToGrid w:val="0"/>
                <w:color w:val="000000"/>
                <w:kern w:val="0"/>
                <w:sz w:val="18"/>
                <w:szCs w:val="18"/>
                <w:lang w:val="en-US" w:eastAsia="zh-CN"/>
              </w:rPr>
              <w:t>追究</w:t>
            </w:r>
            <w:r>
              <w:rPr>
                <w:rFonts w:hint="eastAsia" w:ascii="仿宋" w:hAnsi="仿宋" w:eastAsia="仿宋" w:cs="仿宋"/>
                <w:snapToGrid w:val="0"/>
                <w:color w:val="000000"/>
                <w:kern w:val="0"/>
                <w:sz w:val="18"/>
                <w:szCs w:val="18"/>
                <w:highlight w:val="none"/>
                <w:lang w:val="en-US" w:eastAsia="zh-CN" w:bidi="ar-SA"/>
              </w:rPr>
              <w:t>相关单位、责任人的责任：</w:t>
            </w:r>
          </w:p>
          <w:p w14:paraId="062BF598">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（1）农民工工资必须设置专用账户，发生拖欠农民工工资事件，每起支付5万元人民币违约金；</w:t>
            </w:r>
          </w:p>
          <w:p w14:paraId="54ACB8DE">
            <w:pPr>
              <w:keepNext w:val="0"/>
              <w:keepLines w:val="0"/>
              <w:pageBreakBefore w:val="0"/>
              <w:widowControl w:val="0"/>
              <w:kinsoku/>
              <w:wordWrap/>
              <w:overflowPunct/>
              <w:topLinePunct w:val="0"/>
              <w:autoSpaceDE/>
              <w:autoSpaceDN/>
              <w:bidi w:val="0"/>
              <w:adjustRightInd w:val="0"/>
              <w:snapToGrid w:val="0"/>
              <w:spacing w:line="240" w:lineRule="auto"/>
              <w:ind w:firstLine="360" w:firstLineChars="200"/>
              <w:textAlignment w:val="auto"/>
              <w:rPr>
                <w:rFonts w:hint="eastAsia" w:ascii="仿宋" w:hAnsi="仿宋" w:eastAsia="仿宋" w:cs="仿宋"/>
                <w:snapToGrid w:val="0"/>
                <w:color w:val="000000"/>
                <w:kern w:val="0"/>
                <w:sz w:val="18"/>
                <w:szCs w:val="18"/>
                <w:highlight w:val="none"/>
                <w:lang w:val="en-US" w:eastAsia="zh-CN" w:bidi="ar-SA"/>
              </w:rPr>
            </w:pPr>
            <w:r>
              <w:rPr>
                <w:rFonts w:hint="eastAsia" w:ascii="仿宋" w:hAnsi="仿宋" w:eastAsia="仿宋" w:cs="仿宋"/>
                <w:snapToGrid w:val="0"/>
                <w:color w:val="000000"/>
                <w:kern w:val="0"/>
                <w:sz w:val="18"/>
                <w:szCs w:val="18"/>
                <w:highlight w:val="none"/>
                <w:lang w:val="en-US" w:eastAsia="zh-CN" w:bidi="ar-SA"/>
              </w:rPr>
              <w:t>（2）发生因拖欠农民工工资的施工队伍（作业人员）群体上访、围堵事件，每起支付10万元人民币违约金。</w:t>
            </w:r>
          </w:p>
        </w:tc>
      </w:tr>
      <w:tr w14:paraId="3112014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19A43CC9">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1978F956">
            <w:pPr>
              <w:adjustRightInd w:val="0"/>
              <w:snapToGrid w:val="0"/>
              <w:rPr>
                <w:rFonts w:hint="eastAsia" w:ascii="仿宋" w:hAnsi="仿宋" w:eastAsia="仿宋" w:cs="仿宋"/>
                <w:snapToGrid w:val="0"/>
                <w:color w:val="000000"/>
                <w:kern w:val="0"/>
                <w:sz w:val="18"/>
                <w:szCs w:val="18"/>
                <w:highlight w:val="none"/>
                <w:lang w:val="en-US" w:eastAsia="zh-CN"/>
              </w:rPr>
            </w:pPr>
            <w:r>
              <w:rPr>
                <w:rFonts w:hint="eastAsia" w:ascii="仿宋" w:hAnsi="仿宋" w:eastAsia="仿宋" w:cs="仿宋"/>
                <w:snapToGrid w:val="0"/>
                <w:color w:val="000000"/>
                <w:kern w:val="0"/>
                <w:sz w:val="18"/>
                <w:szCs w:val="18"/>
                <w:highlight w:val="none"/>
              </w:rPr>
              <w:t>附件</w:t>
            </w:r>
            <w:r>
              <w:rPr>
                <w:rFonts w:hint="eastAsia" w:ascii="仿宋" w:hAnsi="仿宋" w:eastAsia="仿宋" w:cs="仿宋"/>
                <w:snapToGrid w:val="0"/>
                <w:color w:val="000000"/>
                <w:kern w:val="0"/>
                <w:sz w:val="18"/>
                <w:szCs w:val="18"/>
                <w:highlight w:val="none"/>
                <w:lang w:val="en-US" w:eastAsia="zh-CN"/>
              </w:rPr>
              <w:t>4</w:t>
            </w:r>
            <w:r>
              <w:rPr>
                <w:rFonts w:hint="eastAsia" w:ascii="仿宋" w:hAnsi="仿宋" w:eastAsia="仿宋" w:cs="仿宋"/>
                <w:snapToGrid w:val="0"/>
                <w:color w:val="000000"/>
                <w:kern w:val="0"/>
                <w:sz w:val="18"/>
                <w:szCs w:val="18"/>
                <w:highlight w:val="none"/>
              </w:rPr>
              <w:t>：</w:t>
            </w:r>
            <w:r>
              <w:rPr>
                <w:rFonts w:hint="eastAsia" w:ascii="仿宋" w:hAnsi="仿宋" w:eastAsia="仿宋" w:cs="仿宋"/>
                <w:snapToGrid w:val="0"/>
                <w:color w:val="000000"/>
                <w:kern w:val="0"/>
                <w:sz w:val="18"/>
                <w:szCs w:val="18"/>
                <w:highlight w:val="none"/>
                <w:lang w:val="en-US" w:eastAsia="zh-CN"/>
              </w:rPr>
              <w:t>履约保函</w:t>
            </w:r>
          </w:p>
          <w:p w14:paraId="446C2184">
            <w:pPr>
              <w:adjustRightInd w:val="0"/>
              <w:snapToGrid w:val="0"/>
              <w:rPr>
                <w:rFonts w:hint="eastAsia" w:ascii="宋体" w:hAnsi="宋体" w:eastAsia="宋体" w:cs="Times New Roman"/>
                <w:b w:val="0"/>
                <w:bCs/>
                <w:sz w:val="18"/>
                <w:szCs w:val="18"/>
                <w:highlight w:val="none"/>
              </w:rPr>
            </w:pPr>
          </w:p>
        </w:tc>
        <w:tc>
          <w:tcPr>
            <w:tcW w:w="3769" w:type="dxa"/>
            <w:tcBorders>
              <w:tl2br w:val="nil"/>
              <w:tr2bl w:val="nil"/>
            </w:tcBorders>
            <w:vAlign w:val="center"/>
          </w:tcPr>
          <w:p w14:paraId="1982F80D">
            <w:pPr>
              <w:adjustRightInd w:val="0"/>
              <w:snapToGrid w:val="0"/>
              <w:rPr>
                <w:rFonts w:hint="eastAsia" w:ascii="宋体" w:hAnsi="宋体" w:eastAsia="宋体" w:cs="Times New Roman"/>
                <w:b w:val="0"/>
                <w:bCs/>
                <w:sz w:val="18"/>
                <w:szCs w:val="18"/>
                <w:highlight w:val="none"/>
                <w:lang w:val="en-US" w:eastAsia="zh-CN"/>
              </w:rPr>
            </w:pPr>
          </w:p>
        </w:tc>
        <w:tc>
          <w:tcPr>
            <w:tcW w:w="4312" w:type="dxa"/>
            <w:tcBorders>
              <w:tl2br w:val="nil"/>
              <w:tr2bl w:val="nil"/>
            </w:tcBorders>
            <w:vAlign w:val="center"/>
          </w:tcPr>
          <w:p w14:paraId="425B926D">
            <w:pPr>
              <w:adjustRightInd/>
              <w:snapToGrid w:val="0"/>
              <w:spacing w:line="240" w:lineRule="atLeast"/>
              <w:rPr>
                <w:rFonts w:hint="eastAsia" w:ascii="仿宋" w:hAnsi="仿宋" w:eastAsia="仿宋"/>
                <w:snapToGrid w:val="0"/>
                <w:kern w:val="0"/>
                <w:sz w:val="18"/>
                <w:szCs w:val="18"/>
                <w:highlight w:val="none"/>
                <w:lang w:val="en-US" w:eastAsia="zh-CN"/>
              </w:rPr>
            </w:pPr>
            <w:r>
              <w:rPr>
                <w:rFonts w:hint="eastAsia" w:ascii="宋体" w:hAnsi="宋体" w:cs="宋体"/>
                <w:b/>
                <w:bCs/>
                <w:color w:val="000000"/>
                <w:kern w:val="0"/>
                <w:sz w:val="18"/>
                <w:szCs w:val="18"/>
                <w:highlight w:val="none"/>
              </w:rPr>
              <w:t>新增：</w:t>
            </w:r>
          </w:p>
          <w:p w14:paraId="28224A1B">
            <w:pPr>
              <w:adjustRightInd w:val="0"/>
              <w:snapToGrid w:val="0"/>
              <w:rPr>
                <w:rFonts w:hint="eastAsia" w:ascii="宋体" w:hAnsi="宋体" w:eastAsia="宋体"/>
                <w:b w:val="0"/>
                <w:bCs/>
                <w:kern w:val="0"/>
                <w:sz w:val="18"/>
                <w:highlight w:val="none"/>
                <w:lang w:val="en-US" w:eastAsia="zh-CN"/>
              </w:rPr>
            </w:pPr>
            <w:r>
              <w:rPr>
                <w:rFonts w:hint="eastAsia" w:ascii="仿宋" w:hAnsi="仿宋" w:eastAsia="仿宋"/>
                <w:snapToGrid w:val="0"/>
                <w:kern w:val="0"/>
                <w:sz w:val="18"/>
                <w:szCs w:val="18"/>
                <w:highlight w:val="none"/>
                <w:lang w:val="en-US" w:eastAsia="zh-CN"/>
              </w:rPr>
              <w:t>备注：若选择中国电力财务有限公司出具保函的，可选用该公司提供的保函格式文本</w:t>
            </w:r>
            <w:r>
              <w:rPr>
                <w:rFonts w:hint="eastAsia" w:ascii="仿宋" w:hAnsi="仿宋" w:eastAsia="仿宋" w:cs="仿宋"/>
                <w:snapToGrid w:val="0"/>
                <w:color w:val="000000"/>
                <w:kern w:val="0"/>
                <w:sz w:val="18"/>
                <w:szCs w:val="18"/>
                <w:highlight w:val="none"/>
              </w:rPr>
              <w:t>。</w:t>
            </w:r>
          </w:p>
        </w:tc>
      </w:tr>
      <w:tr w14:paraId="0B83B91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39B4BDFD">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1B0EF38A">
            <w:pPr>
              <w:adjustRightInd w:val="0"/>
              <w:snapToGrid w:val="0"/>
              <w:rPr>
                <w:rFonts w:hint="default"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附件5：安全协议书三、工程项目安全目标</w:t>
            </w:r>
          </w:p>
        </w:tc>
        <w:tc>
          <w:tcPr>
            <w:tcW w:w="3769" w:type="dxa"/>
            <w:tcBorders>
              <w:tl2br w:val="nil"/>
              <w:tr2bl w:val="nil"/>
            </w:tcBorders>
            <w:vAlign w:val="center"/>
          </w:tcPr>
          <w:p w14:paraId="6EBBBA3F">
            <w:pPr>
              <w:numPr>
                <w:ilvl w:val="0"/>
                <w:numId w:val="18"/>
              </w:num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不发生六级及以上人身事件。</w:t>
            </w:r>
          </w:p>
          <w:p w14:paraId="30330711">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2. 不发生因工程建设引起的六级及以上电网及设备事件。</w:t>
            </w:r>
          </w:p>
          <w:p w14:paraId="459F5D15">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3. 不发生六级及以上施工机械设备事件。</w:t>
            </w:r>
          </w:p>
          <w:p w14:paraId="27E4C3F7">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4. 不发生火灾事故。</w:t>
            </w:r>
          </w:p>
          <w:p w14:paraId="34C7CF05">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5. 不发生环境污染事件。</w:t>
            </w:r>
          </w:p>
          <w:p w14:paraId="47BFF25F">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6. 不发生负主要责任的一般交通事故。</w:t>
            </w:r>
          </w:p>
          <w:p w14:paraId="32ECF82A">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7. 不发生基建信息安全事件。</w:t>
            </w:r>
          </w:p>
          <w:p w14:paraId="48B3DA53">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8. 不发生对公司造成影响的安全稳定事件。</w:t>
            </w:r>
          </w:p>
        </w:tc>
        <w:tc>
          <w:tcPr>
            <w:tcW w:w="4312" w:type="dxa"/>
            <w:tcBorders>
              <w:tl2br w:val="nil"/>
              <w:tr2bl w:val="nil"/>
            </w:tcBorders>
            <w:vAlign w:val="center"/>
          </w:tcPr>
          <w:p w14:paraId="6AFEE6BE">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1. 不发生六级及以上人身事件。</w:t>
            </w:r>
          </w:p>
          <w:p w14:paraId="33769E2A">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2. 不发生因工程建设引起的六级及以上电网及设备事件。</w:t>
            </w:r>
          </w:p>
          <w:p w14:paraId="72A758E3">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3. 不发生六级及以上施工机械设备事件。</w:t>
            </w:r>
          </w:p>
          <w:p w14:paraId="5B98F086">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4. 不发生严重违章。</w:t>
            </w:r>
          </w:p>
          <w:p w14:paraId="78441E7D">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5. 不发生火灾事故。</w:t>
            </w:r>
          </w:p>
          <w:p w14:paraId="2BC378C9">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6. 不发生环境污染事件。</w:t>
            </w:r>
          </w:p>
          <w:p w14:paraId="5BFD40C2">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7. 不发生负主要责任的一般交通事故。</w:t>
            </w:r>
          </w:p>
          <w:p w14:paraId="6700304C">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8. 不发生基建信息安全事件。</w:t>
            </w:r>
          </w:p>
          <w:p w14:paraId="37566C98">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9. 不发生对公司造成影响的安全稳定事件。</w:t>
            </w:r>
          </w:p>
        </w:tc>
      </w:tr>
    </w:tbl>
    <w:tbl>
      <w:tblPr>
        <w:tblStyle w:val="30"/>
        <w:tblpPr w:leftFromText="180" w:rightFromText="180" w:vertAnchor="text" w:horzAnchor="page" w:tblpX="1150" w:tblpY="1"/>
        <w:tblOverlap w:val="never"/>
        <w:tblW w:w="9607"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92"/>
        <w:gridCol w:w="3769"/>
        <w:gridCol w:w="4312"/>
      </w:tblGrid>
      <w:tr w14:paraId="2AD36A1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61A4EBDC">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26B74FE1">
            <w:pPr>
              <w:pStyle w:val="616"/>
              <w:numPr>
                <w:ilvl w:val="0"/>
                <w:numId w:val="0"/>
              </w:numPr>
              <w:adjustRightInd w:val="0"/>
              <w:snapToGrid w:val="0"/>
              <w:ind w:left="0" w:leftChars="0" w:firstLine="0" w:firstLineChars="0"/>
              <w:jc w:val="both"/>
              <w:rPr>
                <w:rFonts w:hint="eastAsia" w:ascii="仿宋" w:hAnsi="仿宋" w:eastAsia="仿宋" w:cs="仿宋"/>
                <w:color w:val="000000"/>
                <w:sz w:val="18"/>
                <w:szCs w:val="18"/>
                <w:highlight w:val="none"/>
              </w:rPr>
            </w:pPr>
            <w:r>
              <w:rPr>
                <w:rFonts w:hint="eastAsia" w:ascii="仿宋" w:hAnsi="仿宋" w:eastAsia="仿宋" w:cs="仿宋"/>
                <w:color w:val="000000"/>
                <w:sz w:val="18"/>
                <w:szCs w:val="18"/>
                <w:highlight w:val="none"/>
              </w:rPr>
              <w:t>附件5 ：安全协议书</w:t>
            </w:r>
          </w:p>
          <w:p w14:paraId="45079FD6">
            <w:pPr>
              <w:pStyle w:val="616"/>
              <w:numPr>
                <w:ilvl w:val="0"/>
                <w:numId w:val="0"/>
              </w:numPr>
              <w:adjustRightInd w:val="0"/>
              <w:snapToGrid w:val="0"/>
              <w:ind w:left="0" w:leftChars="0" w:firstLine="0" w:firstLineChars="0"/>
              <w:jc w:val="both"/>
              <w:rPr>
                <w:rFonts w:hint="eastAsia" w:ascii="仿宋" w:hAnsi="仿宋" w:eastAsia="仿宋" w:cs="仿宋"/>
                <w:color w:val="000000"/>
                <w:sz w:val="18"/>
                <w:szCs w:val="18"/>
                <w:highlight w:val="none"/>
                <w:lang w:val="en-US" w:eastAsia="zh-CN"/>
              </w:rPr>
            </w:pPr>
            <w:r>
              <w:rPr>
                <w:rFonts w:hint="eastAsia" w:ascii="仿宋" w:hAnsi="仿宋" w:eastAsia="仿宋" w:cs="仿宋"/>
                <w:color w:val="000000"/>
                <w:sz w:val="18"/>
                <w:szCs w:val="18"/>
                <w:highlight w:val="none"/>
                <w:lang w:val="en-US" w:eastAsia="zh-CN"/>
              </w:rPr>
              <w:t>七、甲方安全文明施工管理责任、权利和义务</w:t>
            </w:r>
          </w:p>
        </w:tc>
        <w:tc>
          <w:tcPr>
            <w:tcW w:w="3769" w:type="dxa"/>
            <w:tcBorders>
              <w:tl2br w:val="nil"/>
              <w:tr2bl w:val="nil"/>
            </w:tcBorders>
            <w:vAlign w:val="center"/>
          </w:tcPr>
          <w:p w14:paraId="16355FDE">
            <w:pPr>
              <w:adjustRightInd w:val="0"/>
              <w:snapToGrid w:val="0"/>
              <w:rPr>
                <w:rFonts w:hint="eastAsia" w:ascii="仿宋" w:hAnsi="仿宋" w:eastAsia="仿宋"/>
                <w:snapToGrid w:val="0"/>
                <w:kern w:val="0"/>
                <w:sz w:val="18"/>
                <w:szCs w:val="18"/>
                <w:highlight w:val="none"/>
                <w:lang w:val="en-US" w:eastAsia="zh-CN"/>
              </w:rPr>
            </w:pPr>
          </w:p>
          <w:p w14:paraId="26F23243">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9）负责审核批准乙方的项目安全文明施工费使用计划。负责在工程开工时，向乙方支付不低于当年施工进度计划的安全文明施工费总额的60%作为安全文明施工费预付款。负责控制安全文明施工费得到有效使用。乙方应在每月工程进度款支付申请同时单独申报安全文明施工费。</w:t>
            </w:r>
          </w:p>
          <w:p w14:paraId="2AF9A0B1">
            <w:pPr>
              <w:adjustRightInd w:val="0"/>
              <w:snapToGrid w:val="0"/>
              <w:rPr>
                <w:rFonts w:hint="eastAsia" w:ascii="宋体" w:hAnsi="宋体" w:eastAsia="宋体" w:cs="Times New Roman"/>
                <w:b w:val="0"/>
                <w:bCs/>
                <w:kern w:val="2"/>
                <w:sz w:val="18"/>
                <w:szCs w:val="18"/>
                <w:highlight w:val="none"/>
                <w:lang w:val="en-US" w:eastAsia="zh-CN" w:bidi="ar-SA"/>
              </w:rPr>
            </w:pPr>
          </w:p>
        </w:tc>
        <w:tc>
          <w:tcPr>
            <w:tcW w:w="4312" w:type="dxa"/>
            <w:tcBorders>
              <w:tl2br w:val="nil"/>
              <w:tr2bl w:val="nil"/>
            </w:tcBorders>
            <w:vAlign w:val="center"/>
          </w:tcPr>
          <w:p w14:paraId="7B0EDAAF">
            <w:pPr>
              <w:adjustRightInd w:val="0"/>
              <w:snapToGrid w:val="0"/>
              <w:rPr>
                <w:rFonts w:hint="eastAsia" w:ascii="仿宋" w:hAnsi="仿宋" w:eastAsia="仿宋"/>
                <w:snapToGrid w:val="0"/>
                <w:kern w:val="0"/>
                <w:sz w:val="18"/>
                <w:szCs w:val="18"/>
                <w:highlight w:val="none"/>
                <w:lang w:val="en-US" w:eastAsia="zh-CN"/>
              </w:rPr>
            </w:pPr>
          </w:p>
          <w:p w14:paraId="3ACEB67F">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9）负责审核批准乙方的项目安全文明施工费使用计划。负责在工程开工时，向乙方支付不低于当年施工进度计划的安全文明施工费总额的60%作为安全文明施工费预付款。负责控制安全文明施工费得到有效使用。乙方应在结算报告中，报送安全文明施工方使用情况。</w:t>
            </w:r>
          </w:p>
          <w:p w14:paraId="72396BF9">
            <w:pPr>
              <w:adjustRightInd w:val="0"/>
              <w:snapToGrid w:val="0"/>
              <w:rPr>
                <w:rFonts w:hint="eastAsia" w:ascii="宋体" w:hAnsi="宋体" w:eastAsia="宋体" w:cs="Times New Roman"/>
                <w:b w:val="0"/>
                <w:bCs/>
                <w:kern w:val="0"/>
                <w:sz w:val="18"/>
                <w:szCs w:val="22"/>
                <w:highlight w:val="none"/>
                <w:lang w:val="en-US" w:eastAsia="zh-CN" w:bidi="ar-SA"/>
              </w:rPr>
            </w:pPr>
          </w:p>
        </w:tc>
      </w:tr>
      <w:tr w14:paraId="0C60120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147C2D45">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3FD8B418">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附件5：安全协议书八、乙方安全文明施工管理责任、权利和义务</w:t>
            </w:r>
          </w:p>
        </w:tc>
        <w:tc>
          <w:tcPr>
            <w:tcW w:w="3769" w:type="dxa"/>
            <w:tcBorders>
              <w:tl2br w:val="nil"/>
              <w:tr2bl w:val="nil"/>
            </w:tcBorders>
            <w:vAlign w:val="center"/>
          </w:tcPr>
          <w:p w14:paraId="7FA10681">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w:t>
            </w:r>
          </w:p>
        </w:tc>
        <w:tc>
          <w:tcPr>
            <w:tcW w:w="4312" w:type="dxa"/>
            <w:tcBorders>
              <w:tl2br w:val="nil"/>
              <w:tr2bl w:val="nil"/>
            </w:tcBorders>
            <w:vAlign w:val="center"/>
          </w:tcPr>
          <w:p w14:paraId="5323711B">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14）负责遵守主体工程不得专业分包的合同约定，其他非主体工程分包必须经建设管理单位书面同意。专业承包或专业分包的变电站（包括换流站）建筑工程不允许再进行专业分包；变电站（包括换流站）安装工程的主体工程是指构支架组立和一次、二次等电气设备安装工程，电气调试。送电线路工程项目的主体工程，是指送电线路（包括直流换流站的接地及线路）工程的杆塔组立、架线和附件安装。配套通信工程的主体工程，是指光纤熔接、通信主设备安装和系统调试。</w:t>
            </w:r>
          </w:p>
        </w:tc>
      </w:tr>
      <w:tr w14:paraId="34CE6C6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694D2632">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27140AF5">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附件5：安全协议书十、安全违约金</w:t>
            </w:r>
          </w:p>
        </w:tc>
        <w:tc>
          <w:tcPr>
            <w:tcW w:w="3769" w:type="dxa"/>
            <w:tcBorders>
              <w:tl2br w:val="nil"/>
              <w:tr2bl w:val="nil"/>
            </w:tcBorders>
            <w:vAlign w:val="center"/>
          </w:tcPr>
          <w:p w14:paraId="07B89647">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2.安全违约金支付标准</w:t>
            </w:r>
          </w:p>
          <w:p w14:paraId="0EB002EC">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（1）发生重大安全事故（二级及以上人身、电网、设备安全事件）或人身死亡事故（四级及以上人身安全事件），支付签约合同价2%的安全违约金。</w:t>
            </w:r>
          </w:p>
          <w:p w14:paraId="4716C898">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（2）发生人身重伤事故（四级及以上人身安全事件），一人•次，支付签约合同价6‰的安全违约金；二人•次，支付签约合同价1.2%的安全违约；三人•次及以上，支付签约合同价2%的安全违约金。</w:t>
            </w:r>
          </w:p>
          <w:p w14:paraId="54FC244B">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（3）发生设备事故或火灾事故或负主要责任的交通事故，视事故的性质和严重程度，支付签约合同价4‰～2%的安全违约金。</w:t>
            </w:r>
          </w:p>
          <w:p w14:paraId="01BF7916">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（4）发生因工程建设而造成的电网停电事故，视事故影响的大小和严重程度，支付签约合同价4‰～2%的安全违约金。</w:t>
            </w:r>
          </w:p>
          <w:p w14:paraId="3CE6058E">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（5）发包人组织安全监督检查时，未能达到标准要求的，每次支付签约合同价2‰的安全违约金。</w:t>
            </w:r>
          </w:p>
        </w:tc>
        <w:tc>
          <w:tcPr>
            <w:tcW w:w="4312" w:type="dxa"/>
            <w:tcBorders>
              <w:tl2br w:val="nil"/>
              <w:tr2bl w:val="nil"/>
            </w:tcBorders>
            <w:vAlign w:val="center"/>
          </w:tcPr>
          <w:p w14:paraId="239214EF">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2.安全违约金支付标准</w:t>
            </w:r>
          </w:p>
          <w:p w14:paraId="3BC9604D">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参照附件9《安全责任约定》执行。</w:t>
            </w:r>
          </w:p>
        </w:tc>
      </w:tr>
      <w:tr w14:paraId="1E1BE4B0">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1EEED81">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63C6B453">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附件7：工程质量保修书</w:t>
            </w:r>
          </w:p>
          <w:p w14:paraId="706A7953">
            <w:pPr>
              <w:adjustRightInd w:val="0"/>
              <w:snapToGrid w:val="0"/>
              <w:rPr>
                <w:rFonts w:hint="eastAsia" w:ascii="仿宋" w:hAnsi="仿宋" w:eastAsia="仿宋" w:cs="Times New Roman"/>
                <w:snapToGrid w:val="0"/>
                <w:kern w:val="0"/>
                <w:sz w:val="18"/>
                <w:szCs w:val="18"/>
                <w:highlight w:val="none"/>
                <w:lang w:val="en-US" w:eastAsia="zh-CN" w:bidi="ar-SA"/>
              </w:rPr>
            </w:pPr>
            <w:r>
              <w:rPr>
                <w:rFonts w:hint="eastAsia" w:ascii="仿宋" w:hAnsi="仿宋" w:eastAsia="仿宋"/>
                <w:snapToGrid w:val="0"/>
                <w:kern w:val="0"/>
                <w:sz w:val="18"/>
                <w:szCs w:val="18"/>
                <w:highlight w:val="none"/>
                <w:lang w:val="en-US" w:eastAsia="zh-CN"/>
              </w:rPr>
              <w:t>一、工程质量保修范围和内容</w:t>
            </w:r>
          </w:p>
        </w:tc>
        <w:tc>
          <w:tcPr>
            <w:tcW w:w="3769" w:type="dxa"/>
            <w:tcBorders>
              <w:tl2br w:val="nil"/>
              <w:tr2bl w:val="nil"/>
            </w:tcBorders>
            <w:vAlign w:val="center"/>
          </w:tcPr>
          <w:p w14:paraId="00A310CE">
            <w:pPr>
              <w:adjustRightInd w:val="0"/>
              <w:snapToGrid w:val="0"/>
              <w:rPr>
                <w:rFonts w:hint="eastAsia" w:ascii="仿宋" w:hAnsi="仿宋" w:eastAsia="仿宋" w:cs="Times New Roman"/>
                <w:snapToGrid w:val="0"/>
                <w:kern w:val="0"/>
                <w:sz w:val="18"/>
                <w:szCs w:val="18"/>
                <w:highlight w:val="none"/>
                <w:lang w:val="en-US" w:eastAsia="zh-CN" w:bidi="ar-SA"/>
              </w:rPr>
            </w:pPr>
            <w:r>
              <w:rPr>
                <w:rFonts w:hint="eastAsia" w:ascii="仿宋" w:hAnsi="仿宋" w:eastAsia="仿宋"/>
                <w:snapToGrid w:val="0"/>
                <w:kern w:val="0"/>
                <w:sz w:val="18"/>
                <w:szCs w:val="18"/>
                <w:highlight w:val="none"/>
                <w:lang w:val="en-US" w:eastAsia="zh-CN"/>
              </w:rPr>
              <w:t>质量保修范围包括变电站土建工程（地基基础工程、主体结构工程，屋面防水工程、有防水要求的卫生间、房间和外墙面的防渗漏，供热与供冷系统，电气管线、给排水管道、设备安装和装修工程）、电气安装和输电线路工程以及双方约定的其他项目。具体保修的内容，双方约定如下：按照国家、行业、国家电网有限公司、省级公司有关规定执行。</w:t>
            </w:r>
          </w:p>
        </w:tc>
        <w:tc>
          <w:tcPr>
            <w:tcW w:w="4312" w:type="dxa"/>
            <w:tcBorders>
              <w:tl2br w:val="nil"/>
              <w:tr2bl w:val="nil"/>
            </w:tcBorders>
            <w:vAlign w:val="center"/>
          </w:tcPr>
          <w:p w14:paraId="7F3788B9">
            <w:pPr>
              <w:adjustRightInd w:val="0"/>
              <w:snapToGrid w:val="0"/>
              <w:rPr>
                <w:rFonts w:hint="eastAsia" w:ascii="仿宋" w:hAnsi="仿宋" w:eastAsia="仿宋" w:cs="Times New Roman"/>
                <w:snapToGrid w:val="0"/>
                <w:kern w:val="0"/>
                <w:sz w:val="18"/>
                <w:szCs w:val="18"/>
                <w:highlight w:val="none"/>
                <w:lang w:val="en-US" w:eastAsia="zh-CN" w:bidi="ar-SA"/>
              </w:rPr>
            </w:pPr>
            <w:r>
              <w:rPr>
                <w:rFonts w:hint="eastAsia" w:ascii="仿宋" w:hAnsi="仿宋" w:eastAsia="仿宋"/>
                <w:snapToGrid w:val="0"/>
                <w:kern w:val="0"/>
                <w:sz w:val="18"/>
                <w:szCs w:val="18"/>
                <w:highlight w:val="none"/>
                <w:lang w:val="en-US" w:eastAsia="zh-CN"/>
              </w:rPr>
              <w:t>质量保修范围包括变电站土建工程（地基基础工程、主体结构工程，屋面防水工程、有防水要求的卫生间、房间和外墙面的防渗漏，供热与供冷系统，电气管线、给排水管道、设备安装和装修工程）、电气安装和输电线路工程、系统通信工程以及双方约定的其他项目。具体保修的内容，双方约定如下：按照国家、行业、国家电网有限公司、省级公司有关规定执行。</w:t>
            </w:r>
          </w:p>
        </w:tc>
      </w:tr>
      <w:tr w14:paraId="045DE70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0" w:hRule="atLeast"/>
        </w:trPr>
        <w:tc>
          <w:tcPr>
            <w:tcW w:w="534" w:type="dxa"/>
            <w:tcBorders>
              <w:tl2br w:val="nil"/>
              <w:tr2bl w:val="nil"/>
            </w:tcBorders>
            <w:vAlign w:val="center"/>
          </w:tcPr>
          <w:p w14:paraId="53C34F92">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0412869B">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附件7：工程质量保修书</w:t>
            </w:r>
          </w:p>
          <w:p w14:paraId="482C0AFE">
            <w:pPr>
              <w:adjustRightInd w:val="0"/>
              <w:snapToGrid w:val="0"/>
              <w:rPr>
                <w:rFonts w:hint="eastAsia" w:ascii="仿宋" w:hAnsi="仿宋" w:eastAsia="仿宋" w:cs="Times New Roman"/>
                <w:snapToGrid w:val="0"/>
                <w:kern w:val="0"/>
                <w:sz w:val="18"/>
                <w:szCs w:val="18"/>
                <w:highlight w:val="none"/>
                <w:lang w:val="en-US" w:eastAsia="zh-CN" w:bidi="ar-SA"/>
              </w:rPr>
            </w:pPr>
            <w:r>
              <w:rPr>
                <w:rFonts w:hint="eastAsia" w:ascii="仿宋" w:hAnsi="仿宋" w:eastAsia="仿宋"/>
                <w:snapToGrid w:val="0"/>
                <w:kern w:val="0"/>
                <w:sz w:val="18"/>
                <w:szCs w:val="18"/>
                <w:highlight w:val="none"/>
                <w:lang w:val="en-US" w:eastAsia="zh-CN"/>
              </w:rPr>
              <w:t>二、质量保修期</w:t>
            </w:r>
          </w:p>
        </w:tc>
        <w:tc>
          <w:tcPr>
            <w:tcW w:w="3769" w:type="dxa"/>
            <w:tcBorders>
              <w:tl2br w:val="nil"/>
              <w:tr2bl w:val="nil"/>
            </w:tcBorders>
            <w:vAlign w:val="center"/>
          </w:tcPr>
          <w:p w14:paraId="7375910A">
            <w:pPr>
              <w:adjustRightInd w:val="0"/>
              <w:snapToGrid w:val="0"/>
              <w:rPr>
                <w:rFonts w:hint="eastAsia" w:ascii="仿宋" w:hAnsi="仿宋" w:eastAsia="仿宋" w:cs="Times New Roman"/>
                <w:snapToGrid w:val="0"/>
                <w:kern w:val="0"/>
                <w:sz w:val="18"/>
                <w:szCs w:val="18"/>
                <w:highlight w:val="none"/>
                <w:lang w:val="en-US" w:eastAsia="zh-CN" w:bidi="ar-SA"/>
              </w:rPr>
            </w:pPr>
            <w:r>
              <w:rPr>
                <w:rFonts w:hint="eastAsia" w:ascii="仿宋" w:hAnsi="仿宋" w:eastAsia="仿宋"/>
                <w:snapToGrid w:val="0"/>
                <w:kern w:val="0"/>
                <w:sz w:val="18"/>
                <w:szCs w:val="18"/>
                <w:highlight w:val="none"/>
                <w:lang w:val="en-US" w:eastAsia="zh-CN"/>
              </w:rPr>
              <w:t>（4）电气安装、输电线路工程为一年；</w:t>
            </w:r>
          </w:p>
        </w:tc>
        <w:tc>
          <w:tcPr>
            <w:tcW w:w="4312" w:type="dxa"/>
            <w:tcBorders>
              <w:tl2br w:val="nil"/>
              <w:tr2bl w:val="nil"/>
            </w:tcBorders>
            <w:vAlign w:val="center"/>
          </w:tcPr>
          <w:p w14:paraId="2B1822FD">
            <w:pPr>
              <w:adjustRightInd w:val="0"/>
              <w:snapToGrid w:val="0"/>
              <w:rPr>
                <w:rFonts w:hint="eastAsia" w:ascii="仿宋" w:hAnsi="仿宋" w:eastAsia="仿宋" w:cs="Times New Roman"/>
                <w:snapToGrid w:val="0"/>
                <w:kern w:val="0"/>
                <w:sz w:val="18"/>
                <w:szCs w:val="18"/>
                <w:highlight w:val="none"/>
                <w:lang w:val="en-US" w:eastAsia="zh-CN" w:bidi="ar-SA"/>
              </w:rPr>
            </w:pPr>
            <w:r>
              <w:rPr>
                <w:rFonts w:hint="eastAsia" w:ascii="仿宋" w:hAnsi="仿宋" w:eastAsia="仿宋"/>
                <w:snapToGrid w:val="0"/>
                <w:kern w:val="0"/>
                <w:sz w:val="18"/>
                <w:szCs w:val="18"/>
                <w:highlight w:val="none"/>
                <w:lang w:val="en-US" w:eastAsia="zh-CN"/>
              </w:rPr>
              <w:t>（4）电气安装、输电线路工程及系统通信工程为一年；</w:t>
            </w:r>
          </w:p>
        </w:tc>
      </w:tr>
      <w:tr w14:paraId="28DDC2A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534" w:type="dxa"/>
            <w:tcBorders>
              <w:tl2br w:val="nil"/>
              <w:tr2bl w:val="nil"/>
            </w:tcBorders>
            <w:vAlign w:val="center"/>
          </w:tcPr>
          <w:p w14:paraId="7006031B">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74017B44">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附件7：工程质量保修书</w:t>
            </w:r>
          </w:p>
          <w:p w14:paraId="7072C13C">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三、质量保修责任</w:t>
            </w:r>
          </w:p>
          <w:p w14:paraId="7AEEEEAC">
            <w:pPr>
              <w:adjustRightInd w:val="0"/>
              <w:snapToGrid w:val="0"/>
              <w:rPr>
                <w:rFonts w:hint="eastAsia" w:ascii="仿宋" w:hAnsi="仿宋" w:eastAsia="仿宋" w:cs="Times New Roman"/>
                <w:snapToGrid w:val="0"/>
                <w:kern w:val="0"/>
                <w:sz w:val="18"/>
                <w:szCs w:val="18"/>
                <w:highlight w:val="none"/>
                <w:lang w:val="en-US" w:eastAsia="zh-CN" w:bidi="ar-SA"/>
              </w:rPr>
            </w:pPr>
          </w:p>
        </w:tc>
        <w:tc>
          <w:tcPr>
            <w:tcW w:w="3769" w:type="dxa"/>
            <w:tcBorders>
              <w:tl2br w:val="nil"/>
              <w:tr2bl w:val="nil"/>
            </w:tcBorders>
            <w:vAlign w:val="center"/>
          </w:tcPr>
          <w:p w14:paraId="7B4ACC8C">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5. 质量保证金为合同总价3％，支付方式执行专用条款。</w:t>
            </w:r>
          </w:p>
          <w:p w14:paraId="31A6A704">
            <w:pPr>
              <w:adjustRightInd w:val="0"/>
              <w:snapToGrid w:val="0"/>
              <w:rPr>
                <w:rFonts w:hint="eastAsia" w:ascii="仿宋" w:hAnsi="仿宋" w:eastAsia="仿宋" w:cs="Times New Roman"/>
                <w:snapToGrid w:val="0"/>
                <w:kern w:val="0"/>
                <w:sz w:val="18"/>
                <w:szCs w:val="18"/>
                <w:highlight w:val="none"/>
                <w:lang w:val="en-US" w:eastAsia="zh-CN" w:bidi="ar-SA"/>
              </w:rPr>
            </w:pPr>
          </w:p>
        </w:tc>
        <w:tc>
          <w:tcPr>
            <w:tcW w:w="4312" w:type="dxa"/>
            <w:tcBorders>
              <w:tl2br w:val="nil"/>
              <w:tr2bl w:val="nil"/>
            </w:tcBorders>
            <w:vAlign w:val="center"/>
          </w:tcPr>
          <w:p w14:paraId="4DFCC6F9">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5. 质量保证金为合同总价3％，支付方式执行专用条款。（不适用）</w:t>
            </w:r>
          </w:p>
          <w:p w14:paraId="160AC2A3">
            <w:pPr>
              <w:adjustRightInd w:val="0"/>
              <w:snapToGrid w:val="0"/>
              <w:rPr>
                <w:rFonts w:hint="eastAsia" w:ascii="仿宋" w:hAnsi="仿宋" w:eastAsia="仿宋" w:cs="Times New Roman"/>
                <w:snapToGrid w:val="0"/>
                <w:kern w:val="0"/>
                <w:sz w:val="18"/>
                <w:szCs w:val="18"/>
                <w:highlight w:val="none"/>
                <w:lang w:val="en-US" w:eastAsia="zh-CN" w:bidi="ar-SA"/>
              </w:rPr>
            </w:pPr>
          </w:p>
        </w:tc>
      </w:tr>
      <w:tr w14:paraId="3BAD109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534" w:type="dxa"/>
            <w:tcBorders>
              <w:tl2br w:val="nil"/>
              <w:tr2bl w:val="nil"/>
            </w:tcBorders>
            <w:vAlign w:val="center"/>
          </w:tcPr>
          <w:p w14:paraId="5A6F5858">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39D693DF">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附件9：</w:t>
            </w:r>
            <w:r>
              <w:rPr>
                <w:rFonts w:hint="eastAsia" w:ascii="仿宋" w:hAnsi="仿宋" w:eastAsia="仿宋" w:cs="仿宋"/>
                <w:kern w:val="0"/>
                <w:sz w:val="18"/>
                <w:szCs w:val="18"/>
                <w:highlight w:val="none"/>
                <w:lang w:val="en-US" w:eastAsia="zh-CN"/>
              </w:rPr>
              <w:t>安全责任约定</w:t>
            </w:r>
          </w:p>
        </w:tc>
        <w:tc>
          <w:tcPr>
            <w:tcW w:w="3769" w:type="dxa"/>
            <w:tcBorders>
              <w:tl2br w:val="nil"/>
              <w:tr2bl w:val="nil"/>
            </w:tcBorders>
            <w:vAlign w:val="center"/>
          </w:tcPr>
          <w:p w14:paraId="4D239195">
            <w:pPr>
              <w:wordWrap w:val="0"/>
              <w:adjustRightInd w:val="0"/>
              <w:snapToGrid w:val="0"/>
              <w:spacing w:line="480" w:lineRule="exact"/>
              <w:ind w:left="-5" w:right="103" w:hanging="10"/>
              <w:rPr>
                <w:rFonts w:hint="default" w:ascii="仿宋" w:hAnsi="仿宋" w:eastAsia="仿宋" w:cs="仿宋"/>
                <w:kern w:val="0"/>
                <w:sz w:val="18"/>
                <w:szCs w:val="18"/>
                <w:highlight w:val="none"/>
                <w:lang w:val="en-US" w:eastAsia="zh-CN" w:bidi="ar-SA"/>
              </w:rPr>
            </w:pPr>
            <w:r>
              <w:rPr>
                <w:rFonts w:hint="eastAsia" w:ascii="仿宋" w:hAnsi="仿宋" w:eastAsia="仿宋" w:cs="仿宋"/>
                <w:kern w:val="0"/>
                <w:sz w:val="18"/>
                <w:szCs w:val="18"/>
                <w:highlight w:val="none"/>
                <w:lang w:val="en-US" w:eastAsia="zh-CN" w:bidi="ar-SA"/>
              </w:rPr>
              <w:t>附件9</w:t>
            </w:r>
          </w:p>
          <w:p w14:paraId="439325C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snapToGrid w:val="0"/>
                <w:kern w:val="0"/>
                <w:sz w:val="18"/>
                <w:szCs w:val="18"/>
                <w:highlight w:val="none"/>
                <w:lang w:val="en-US" w:eastAsia="zh-CN"/>
              </w:rPr>
            </w:pPr>
          </w:p>
        </w:tc>
        <w:tc>
          <w:tcPr>
            <w:tcW w:w="4312" w:type="dxa"/>
            <w:tcBorders>
              <w:tl2br w:val="nil"/>
              <w:tr2bl w:val="nil"/>
            </w:tcBorders>
            <w:vAlign w:val="center"/>
          </w:tcPr>
          <w:p w14:paraId="4EC3753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US" w:eastAsia="zh-CN"/>
              </w:rPr>
            </w:pPr>
            <w:r>
              <w:rPr>
                <w:rFonts w:hint="eastAsia" w:ascii="仿宋" w:hAnsi="仿宋" w:eastAsia="仿宋" w:cs="仿宋"/>
                <w:kern w:val="0"/>
                <w:sz w:val="18"/>
                <w:szCs w:val="18"/>
                <w:highlight w:val="none"/>
                <w:lang w:val="en-US" w:eastAsia="zh-CN"/>
              </w:rPr>
              <w:t>附件9《安全责任约定》</w:t>
            </w:r>
          </w:p>
          <w:p w14:paraId="38A09A4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为更好落实安全生产责任及本安全协议条款的认真执行，确保人身、设备、信息通信系统的安全。发生由承包人责任引起的各类事故、事件及承包人的违章违规、违反本协议条款的行为，发包人有权按照下列条款扣除承包人相应的罚金。</w:t>
            </w:r>
          </w:p>
          <w:p w14:paraId="55F789D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一、事故</w:t>
            </w:r>
          </w:p>
          <w:p w14:paraId="3AB85F2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（一）发生人身死亡事故，每人扣除合同额的15%；发生重伤事故，每人次扣除合同额的10%；发生轻伤事故，每人次扣除合同额的5%。</w:t>
            </w:r>
          </w:p>
          <w:p w14:paraId="795CD54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（二）发生五级、六级及以上信息通信系统事故及电网停电事故、较大设备事故、施工机械设备事故、火灾事故、环境污染事件，每起扣除合同额的10%。</w:t>
            </w:r>
          </w:p>
          <w:p w14:paraId="19131BC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（三）发生七级、八级信息通信系统事故，每起扣除合同额的8%；发生一般设备事故、一般火灾事故，每起扣除合同额的6%；发生一般施工机械设备事故，每起扣除合同额的5%。</w:t>
            </w:r>
          </w:p>
          <w:p w14:paraId="2ED89AA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（四）发生事故、设备损坏等，除扣除罚金外，相关责任单位还应承担事故相应损失。</w:t>
            </w:r>
          </w:p>
          <w:p w14:paraId="735F339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（五）发生安全及环保事故后，</w:t>
            </w:r>
            <w:r>
              <w:rPr>
                <w:rFonts w:hint="eastAsia" w:ascii="仿宋" w:hAnsi="仿宋" w:eastAsia="仿宋" w:cs="仿宋"/>
                <w:kern w:val="0"/>
                <w:sz w:val="18"/>
                <w:szCs w:val="18"/>
                <w:highlight w:val="none"/>
                <w:lang w:val="en-US" w:eastAsia="zh-CN"/>
              </w:rPr>
              <w:t>发、承包</w:t>
            </w:r>
            <w:r>
              <w:rPr>
                <w:rFonts w:hint="eastAsia" w:ascii="仿宋" w:hAnsi="仿宋" w:eastAsia="仿宋" w:cs="仿宋"/>
                <w:kern w:val="0"/>
                <w:sz w:val="18"/>
                <w:szCs w:val="18"/>
                <w:highlight w:val="none"/>
              </w:rPr>
              <w:t>双方除执行本协议规定外，还应按照国家、国家电网公司关于事故调查处理的有关规定接受相应的处理。</w:t>
            </w:r>
          </w:p>
          <w:p w14:paraId="529DA1B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二、违章</w:t>
            </w:r>
          </w:p>
          <w:p w14:paraId="1A96FF2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承包人发生行为性、管理性、装置性违章，发包人按照有关违章</w:t>
            </w:r>
            <w:r>
              <w:rPr>
                <w:rFonts w:hint="eastAsia" w:ascii="仿宋" w:hAnsi="仿宋" w:eastAsia="仿宋" w:cs="仿宋"/>
                <w:kern w:val="0"/>
                <w:sz w:val="18"/>
                <w:szCs w:val="18"/>
                <w:highlight w:val="none"/>
                <w:lang w:val="en-US" w:eastAsia="zh-CN"/>
              </w:rPr>
              <w:t>追责</w:t>
            </w:r>
            <w:r>
              <w:rPr>
                <w:rFonts w:hint="eastAsia" w:ascii="仿宋" w:hAnsi="仿宋" w:eastAsia="仿宋" w:cs="仿宋"/>
                <w:kern w:val="0"/>
                <w:sz w:val="18"/>
                <w:szCs w:val="18"/>
                <w:highlight w:val="none"/>
              </w:rPr>
              <w:t>规定对承包人进行</w:t>
            </w:r>
            <w:r>
              <w:rPr>
                <w:rFonts w:hint="eastAsia" w:ascii="仿宋" w:hAnsi="仿宋" w:eastAsia="仿宋" w:cs="仿宋"/>
                <w:kern w:val="0"/>
                <w:sz w:val="18"/>
                <w:szCs w:val="18"/>
                <w:highlight w:val="none"/>
                <w:lang w:val="en-US" w:eastAsia="zh-CN"/>
              </w:rPr>
              <w:t>追责</w:t>
            </w:r>
            <w:r>
              <w:rPr>
                <w:rFonts w:hint="eastAsia" w:ascii="仿宋" w:hAnsi="仿宋" w:eastAsia="仿宋" w:cs="仿宋"/>
                <w:kern w:val="0"/>
                <w:sz w:val="18"/>
                <w:szCs w:val="18"/>
                <w:highlight w:val="none"/>
              </w:rPr>
              <w:t>；上级单位检查发现违章，按照相关反违章工作管理办法对项目管理单位及承包人进行</w:t>
            </w:r>
            <w:r>
              <w:rPr>
                <w:rFonts w:hint="eastAsia" w:ascii="仿宋" w:hAnsi="仿宋" w:eastAsia="仿宋" w:cs="仿宋"/>
                <w:kern w:val="0"/>
                <w:sz w:val="18"/>
                <w:szCs w:val="18"/>
                <w:highlight w:val="none"/>
                <w:lang w:val="en-US" w:eastAsia="zh-CN"/>
              </w:rPr>
              <w:t>追责</w:t>
            </w:r>
            <w:r>
              <w:rPr>
                <w:rFonts w:hint="eastAsia" w:ascii="仿宋" w:hAnsi="仿宋" w:eastAsia="仿宋" w:cs="仿宋"/>
                <w:kern w:val="0"/>
                <w:sz w:val="18"/>
                <w:szCs w:val="18"/>
                <w:highlight w:val="none"/>
              </w:rPr>
              <w:t>。</w:t>
            </w:r>
          </w:p>
          <w:p w14:paraId="183C248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1.按照国网安监部安监二[2024]24号文相关要求，被各级安监部门或业主单位查处通报的严重违章，每起扣除20000元。</w:t>
            </w:r>
          </w:p>
          <w:p w14:paraId="380AAB5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2.按照国网安监部安监二[2024]24号文相关要求，被各级安监部门或业主单位查处通报的一般违章，每起扣除2000元。</w:t>
            </w:r>
          </w:p>
          <w:p w14:paraId="3403347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3.现场一旦发生事故，1小时内未及时报告发包人，每起扣除2000元。</w:t>
            </w:r>
          </w:p>
          <w:p w14:paraId="05F4D35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原则上在国网安监部安监二[2024]24号文中范围内认定各类违章，不在文件范围内，包括但不限于以下违章，但直接危及现场生产安全的行为，由业主项目部审核认定。</w:t>
            </w:r>
          </w:p>
          <w:p w14:paraId="2958A2B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（一）管理性违章</w:t>
            </w:r>
          </w:p>
          <w:p w14:paraId="27A10D3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1.不配合安全检查（包括建设单位、总包单位的上级单位和主管部门对工程项目的检查），每起扣除1000元；对存在问题不落实整改，每起扣除2000元；重复发生上述同类问题，加倍扣除。</w:t>
            </w:r>
          </w:p>
          <w:p w14:paraId="71FEB83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2.未建立完善相关安全记录台帐，每起扣除500元。</w:t>
            </w:r>
          </w:p>
          <w:p w14:paraId="2424D2A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3.未按照国家规定为施工人员办理人身意外保险，每人次扣除1000元。</w:t>
            </w:r>
          </w:p>
          <w:p w14:paraId="72F9B56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4.使用劳务作业人员不符合国家和地方的有关用工规定，每人次扣500元。</w:t>
            </w:r>
          </w:p>
          <w:p w14:paraId="6037DD7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（二）装置性违章</w:t>
            </w:r>
          </w:p>
          <w:p w14:paraId="35A48CF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5.未经发包人同意，擅自拆除、变动安全、文明施工、环保设施、安全标识标牌等，每起扣除500元。</w:t>
            </w:r>
          </w:p>
          <w:p w14:paraId="7864060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6.未按发包人要求，落实安全、文明施工、消防、环保等的标志、标识和设施，每起扣除500元。</w:t>
            </w:r>
          </w:p>
          <w:p w14:paraId="49F92F5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7.作业现场、生活区乱接、乱拉电源线，每处扣除500元。</w:t>
            </w:r>
          </w:p>
          <w:p w14:paraId="4D30DE8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（三）行为性违章</w:t>
            </w:r>
          </w:p>
          <w:p w14:paraId="34A6A74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8.在施工现场禁烟区域吸烟，每人次扣除100元。</w:t>
            </w:r>
          </w:p>
          <w:p w14:paraId="0C7E85C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9.违反“十不干”规定，每起扣除1000元。</w:t>
            </w:r>
          </w:p>
          <w:p w14:paraId="4770CDD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10.施工现场车辆超速、超载行驶，每起扣除200元。</w:t>
            </w:r>
          </w:p>
          <w:p w14:paraId="7889F2F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11.施工后未检查、清理施工现场，每起扣除1000元。</w:t>
            </w:r>
          </w:p>
          <w:p w14:paraId="727096C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三、扣款</w:t>
            </w:r>
          </w:p>
          <w:p w14:paraId="09F37F2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1.发包人根据安全协议和本</w:t>
            </w:r>
            <w:r>
              <w:rPr>
                <w:rFonts w:hint="eastAsia" w:ascii="仿宋" w:hAnsi="仿宋" w:eastAsia="仿宋" w:cs="仿宋"/>
                <w:kern w:val="0"/>
                <w:sz w:val="18"/>
                <w:szCs w:val="18"/>
                <w:highlight w:val="none"/>
                <w:lang w:val="en-US" w:eastAsia="zh-CN"/>
              </w:rPr>
              <w:t>追责</w:t>
            </w:r>
            <w:r>
              <w:rPr>
                <w:rFonts w:hint="eastAsia" w:ascii="仿宋" w:hAnsi="仿宋" w:eastAsia="仿宋" w:cs="仿宋"/>
                <w:kern w:val="0"/>
                <w:sz w:val="18"/>
                <w:szCs w:val="18"/>
                <w:highlight w:val="none"/>
              </w:rPr>
              <w:t>标准签发《安全保证金扣款通知单》；承包人对扣款事由和数额有异议的，有权向有关单位和部门进行申辩。</w:t>
            </w:r>
          </w:p>
          <w:p w14:paraId="3DEA5F8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2.发包人在拨付工程款或竣工结算时汇总在施工过程中发生的《安全保证金扣款通知单》，对安全保证金进行扣款。承包人被扣除的安全保证金超出预留金额部分，应补缴或在工程款中抵扣。</w:t>
            </w:r>
          </w:p>
          <w:p w14:paraId="6D7A030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3.发生安全及环保事故后，</w:t>
            </w:r>
            <w:r>
              <w:rPr>
                <w:rFonts w:hint="eastAsia" w:ascii="仿宋" w:hAnsi="仿宋" w:eastAsia="仿宋" w:cs="仿宋"/>
                <w:kern w:val="0"/>
                <w:sz w:val="18"/>
                <w:szCs w:val="18"/>
                <w:highlight w:val="none"/>
                <w:lang w:val="en-US" w:eastAsia="zh-CN"/>
              </w:rPr>
              <w:t>发、承包</w:t>
            </w:r>
            <w:r>
              <w:rPr>
                <w:rFonts w:hint="eastAsia" w:ascii="仿宋" w:hAnsi="仿宋" w:eastAsia="仿宋" w:cs="仿宋"/>
                <w:kern w:val="0"/>
                <w:sz w:val="18"/>
                <w:szCs w:val="18"/>
                <w:highlight w:val="none"/>
              </w:rPr>
              <w:t>双方除执行本协议规定外，还应按照国家、国家电网公司关于事故调查处理的有关规定接受相应的处理。</w:t>
            </w:r>
          </w:p>
          <w:p w14:paraId="6CFAB6B3">
            <w:pPr>
              <w:wordWrap w:val="0"/>
              <w:jc w:val="center"/>
              <w:rPr>
                <w:rFonts w:hint="eastAsia" w:ascii="仿宋" w:hAnsi="仿宋" w:eastAsia="仿宋"/>
                <w:b/>
                <w:sz w:val="28"/>
                <w:highlight w:val="none"/>
              </w:rPr>
            </w:pPr>
            <w:r>
              <w:rPr>
                <w:rFonts w:hint="eastAsia" w:ascii="华文中宋" w:hAnsi="华文中宋" w:eastAsia="华文中宋"/>
                <w:b/>
                <w:w w:val="101"/>
                <w:kern w:val="0"/>
                <w:highlight w:val="none"/>
              </w:rPr>
              <w:t>签 署 页</w:t>
            </w:r>
          </w:p>
          <w:tbl>
            <w:tblPr>
              <w:tblStyle w:val="30"/>
              <w:tblW w:w="4179" w:type="dxa"/>
              <w:jc w:val="center"/>
              <w:tblLayout w:type="fixed"/>
              <w:tblCellMar>
                <w:top w:w="0" w:type="dxa"/>
                <w:left w:w="108" w:type="dxa"/>
                <w:bottom w:w="0" w:type="dxa"/>
                <w:right w:w="108" w:type="dxa"/>
              </w:tblCellMar>
            </w:tblPr>
            <w:tblGrid>
              <w:gridCol w:w="2173"/>
              <w:gridCol w:w="2006"/>
            </w:tblGrid>
            <w:tr w14:paraId="27A2B463">
              <w:tblPrEx>
                <w:tblCellMar>
                  <w:top w:w="0" w:type="dxa"/>
                  <w:left w:w="108" w:type="dxa"/>
                  <w:bottom w:w="0" w:type="dxa"/>
                  <w:right w:w="108" w:type="dxa"/>
                </w:tblCellMar>
              </w:tblPrEx>
              <w:trPr>
                <w:trHeight w:val="1287" w:hRule="atLeast"/>
                <w:jc w:val="center"/>
              </w:trPr>
              <w:tc>
                <w:tcPr>
                  <w:tcW w:w="2173" w:type="dxa"/>
                  <w:noWrap w:val="0"/>
                  <w:vAlign w:val="center"/>
                </w:tcPr>
                <w:p w14:paraId="2DFDAD27">
                  <w:pPr>
                    <w:keepNext w:val="0"/>
                    <w:keepLines w:val="0"/>
                    <w:suppressLineNumbers w:val="0"/>
                    <w:wordWrap w:val="0"/>
                    <w:spacing w:before="0" w:beforeAutospacing="0" w:after="0" w:afterAutospacing="0" w:line="480" w:lineRule="exact"/>
                    <w:ind w:left="0" w:right="0"/>
                    <w:jc w:val="left"/>
                    <w:rPr>
                      <w:rFonts w:hint="default" w:ascii="仿宋" w:hAnsi="仿宋" w:eastAsia="仿宋"/>
                      <w:sz w:val="18"/>
                      <w:szCs w:val="18"/>
                      <w:highlight w:val="none"/>
                    </w:rPr>
                  </w:pPr>
                  <w:r>
                    <w:rPr>
                      <w:rFonts w:hint="eastAsia" w:ascii="仿宋" w:hAnsi="仿宋" w:eastAsia="仿宋"/>
                      <w:sz w:val="18"/>
                      <w:szCs w:val="18"/>
                      <w:highlight w:val="none"/>
                      <w:lang w:val="en-US" w:eastAsia="zh-CN"/>
                    </w:rPr>
                    <w:t>发包人</w:t>
                  </w:r>
                  <w:r>
                    <w:rPr>
                      <w:rFonts w:hint="eastAsia" w:ascii="仿宋" w:hAnsi="仿宋" w:eastAsia="仿宋"/>
                      <w:sz w:val="18"/>
                      <w:szCs w:val="18"/>
                      <w:highlight w:val="none"/>
                    </w:rPr>
                    <w:t>：</w:t>
                  </w:r>
                </w:p>
                <w:p w14:paraId="2D3A4A6C">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 xml:space="preserve">（盖章）     </w:t>
                  </w:r>
                </w:p>
              </w:tc>
              <w:tc>
                <w:tcPr>
                  <w:tcW w:w="2006" w:type="dxa"/>
                  <w:noWrap w:val="0"/>
                  <w:vAlign w:val="center"/>
                </w:tcPr>
                <w:p w14:paraId="6D9BE14B">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lang w:val="en-US" w:eastAsia="zh-CN"/>
                    </w:rPr>
                    <w:t>承包人</w:t>
                  </w:r>
                  <w:r>
                    <w:rPr>
                      <w:rFonts w:hint="eastAsia" w:ascii="仿宋" w:hAnsi="仿宋" w:eastAsia="仿宋"/>
                      <w:sz w:val="18"/>
                      <w:szCs w:val="18"/>
                      <w:highlight w:val="none"/>
                    </w:rPr>
                    <w:t xml:space="preserve">： </w:t>
                  </w:r>
                </w:p>
                <w:p w14:paraId="48803E06">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（盖章）</w:t>
                  </w:r>
                </w:p>
              </w:tc>
            </w:tr>
            <w:tr w14:paraId="224A0ADC">
              <w:tblPrEx>
                <w:tblCellMar>
                  <w:top w:w="0" w:type="dxa"/>
                  <w:left w:w="108" w:type="dxa"/>
                  <w:bottom w:w="0" w:type="dxa"/>
                  <w:right w:w="108" w:type="dxa"/>
                </w:tblCellMar>
              </w:tblPrEx>
              <w:trPr>
                <w:trHeight w:val="1287" w:hRule="atLeast"/>
                <w:jc w:val="center"/>
              </w:trPr>
              <w:tc>
                <w:tcPr>
                  <w:tcW w:w="2173" w:type="dxa"/>
                  <w:noWrap w:val="0"/>
                  <w:vAlign w:val="center"/>
                </w:tcPr>
                <w:p w14:paraId="6C370669">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法定代表人(负责人)或</w:t>
                  </w:r>
                </w:p>
                <w:p w14:paraId="7B01A891">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授权代表（签字）：</w:t>
                  </w:r>
                </w:p>
                <w:p w14:paraId="73392CFF">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p>
              </w:tc>
              <w:tc>
                <w:tcPr>
                  <w:tcW w:w="2006" w:type="dxa"/>
                  <w:noWrap w:val="0"/>
                  <w:vAlign w:val="center"/>
                </w:tcPr>
                <w:p w14:paraId="5451B5DF">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法定代表人（负责人）或</w:t>
                  </w:r>
                </w:p>
                <w:p w14:paraId="5B7F6CF9">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r>
                    <w:rPr>
                      <w:rFonts w:hint="eastAsia" w:ascii="仿宋" w:hAnsi="仿宋" w:eastAsia="仿宋"/>
                      <w:sz w:val="18"/>
                      <w:szCs w:val="18"/>
                      <w:highlight w:val="none"/>
                    </w:rPr>
                    <w:t>授权代表（签字）：</w:t>
                  </w:r>
                </w:p>
                <w:p w14:paraId="516795BE">
                  <w:pPr>
                    <w:keepNext w:val="0"/>
                    <w:keepLines w:val="0"/>
                    <w:suppressLineNumbers w:val="0"/>
                    <w:wordWrap w:val="0"/>
                    <w:spacing w:before="0" w:beforeAutospacing="0" w:after="0" w:afterAutospacing="0" w:line="480" w:lineRule="exact"/>
                    <w:ind w:left="0" w:right="0"/>
                    <w:jc w:val="left"/>
                    <w:rPr>
                      <w:rFonts w:hint="eastAsia" w:ascii="仿宋" w:hAnsi="仿宋" w:eastAsia="仿宋"/>
                      <w:sz w:val="18"/>
                      <w:szCs w:val="18"/>
                      <w:highlight w:val="none"/>
                    </w:rPr>
                  </w:pPr>
                </w:p>
              </w:tc>
            </w:tr>
          </w:tbl>
          <w:p w14:paraId="2BD472E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snapToGrid w:val="0"/>
                <w:kern w:val="0"/>
                <w:sz w:val="18"/>
                <w:szCs w:val="18"/>
                <w:highlight w:val="none"/>
                <w:lang w:val="en-US" w:eastAsia="zh-CN"/>
              </w:rPr>
            </w:pPr>
          </w:p>
        </w:tc>
      </w:tr>
      <w:tr w14:paraId="13D8565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534" w:type="dxa"/>
            <w:tcBorders>
              <w:tl2br w:val="nil"/>
              <w:tr2bl w:val="nil"/>
            </w:tcBorders>
            <w:vAlign w:val="center"/>
          </w:tcPr>
          <w:p w14:paraId="54930DC5">
            <w:pPr>
              <w:pStyle w:val="37"/>
              <w:widowControl/>
              <w:numPr>
                <w:ilvl w:val="0"/>
                <w:numId w:val="16"/>
              </w:numPr>
              <w:spacing w:line="240" w:lineRule="exact"/>
              <w:ind w:left="420" w:leftChars="0" w:firstLineChars="0"/>
              <w:jc w:val="center"/>
              <w:rPr>
                <w:rFonts w:ascii="宋体" w:hAnsi="宋体"/>
                <w:b w:val="0"/>
                <w:bCs/>
                <w:kern w:val="0"/>
                <w:sz w:val="18"/>
                <w:highlight w:val="none"/>
              </w:rPr>
            </w:pPr>
          </w:p>
        </w:tc>
        <w:tc>
          <w:tcPr>
            <w:tcW w:w="992" w:type="dxa"/>
            <w:tcBorders>
              <w:tl2br w:val="nil"/>
              <w:tr2bl w:val="nil"/>
            </w:tcBorders>
            <w:vAlign w:val="center"/>
          </w:tcPr>
          <w:p w14:paraId="11316110">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附件10：保密协议</w:t>
            </w:r>
          </w:p>
        </w:tc>
        <w:tc>
          <w:tcPr>
            <w:tcW w:w="3769" w:type="dxa"/>
            <w:tcBorders>
              <w:tl2br w:val="nil"/>
              <w:tr2bl w:val="nil"/>
            </w:tcBorders>
            <w:vAlign w:val="center"/>
          </w:tcPr>
          <w:p w14:paraId="4C1187BB">
            <w:pPr>
              <w:wordWrap w:val="0"/>
              <w:adjustRightInd w:val="0"/>
              <w:snapToGrid w:val="0"/>
              <w:spacing w:line="480" w:lineRule="exact"/>
              <w:ind w:left="-5" w:right="103" w:hanging="10"/>
              <w:rPr>
                <w:rFonts w:hint="default" w:ascii="仿宋" w:hAnsi="仿宋" w:eastAsia="仿宋" w:cs="仿宋"/>
                <w:kern w:val="0"/>
                <w:sz w:val="18"/>
                <w:szCs w:val="18"/>
                <w:highlight w:val="none"/>
                <w:lang w:val="en-US" w:eastAsia="zh-CN" w:bidi="ar-SA"/>
              </w:rPr>
            </w:pPr>
            <w:r>
              <w:rPr>
                <w:rFonts w:hint="eastAsia" w:ascii="仿宋" w:hAnsi="仿宋" w:eastAsia="仿宋" w:cs="仿宋"/>
                <w:kern w:val="0"/>
                <w:sz w:val="18"/>
                <w:szCs w:val="18"/>
                <w:highlight w:val="none"/>
                <w:lang w:val="en-US" w:eastAsia="zh-CN" w:bidi="ar-SA"/>
              </w:rPr>
              <w:t>附件10</w:t>
            </w:r>
          </w:p>
          <w:p w14:paraId="59047784">
            <w:pPr>
              <w:adjustRightInd w:val="0"/>
              <w:snapToGrid w:val="0"/>
              <w:rPr>
                <w:rFonts w:hint="eastAsia" w:ascii="仿宋" w:hAnsi="仿宋" w:eastAsia="仿宋"/>
                <w:snapToGrid w:val="0"/>
                <w:kern w:val="0"/>
                <w:sz w:val="18"/>
                <w:szCs w:val="18"/>
                <w:highlight w:val="none"/>
                <w:lang w:val="en-US" w:eastAsia="zh-CN"/>
              </w:rPr>
            </w:pPr>
          </w:p>
        </w:tc>
        <w:tc>
          <w:tcPr>
            <w:tcW w:w="4312" w:type="dxa"/>
            <w:tcBorders>
              <w:tl2br w:val="nil"/>
              <w:tr2bl w:val="nil"/>
            </w:tcBorders>
            <w:vAlign w:val="center"/>
          </w:tcPr>
          <w:p w14:paraId="68DD93AF">
            <w:pPr>
              <w:adjustRightInd w:val="0"/>
              <w:snapToGrid w:val="0"/>
              <w:rPr>
                <w:rFonts w:hint="eastAsia" w:ascii="仿宋" w:hAnsi="仿宋" w:eastAsia="仿宋"/>
                <w:snapToGrid w:val="0"/>
                <w:kern w:val="0"/>
                <w:sz w:val="18"/>
                <w:szCs w:val="18"/>
                <w:highlight w:val="none"/>
                <w:lang w:val="en-US" w:eastAsia="zh-CN"/>
              </w:rPr>
            </w:pPr>
            <w:r>
              <w:rPr>
                <w:rFonts w:hint="eastAsia" w:ascii="仿宋" w:hAnsi="仿宋" w:eastAsia="仿宋"/>
                <w:snapToGrid w:val="0"/>
                <w:kern w:val="0"/>
                <w:sz w:val="18"/>
                <w:szCs w:val="18"/>
                <w:highlight w:val="none"/>
                <w:lang w:val="en-US" w:eastAsia="zh-CN"/>
              </w:rPr>
              <w:t>附件10：保密协议</w:t>
            </w:r>
          </w:p>
          <w:p w14:paraId="1653BB8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保  密  协 议</w:t>
            </w:r>
          </w:p>
          <w:p w14:paraId="6E2F289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甲方：</w:t>
            </w:r>
            <w:permStart w:id="46" w:edGrp="everyone"/>
            <w:r>
              <w:rPr>
                <w:rFonts w:hint="eastAsia" w:ascii="仿宋" w:hAnsi="仿宋" w:eastAsia="仿宋" w:cs="仿宋"/>
                <w:kern w:val="0"/>
                <w:sz w:val="18"/>
                <w:szCs w:val="18"/>
                <w:highlight w:val="none"/>
              </w:rPr>
              <w:t xml:space="preserve">                       </w:t>
            </w:r>
            <w:permEnd w:id="46"/>
          </w:p>
          <w:p w14:paraId="237B24D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rPr>
              <w:t>乙方：</w:t>
            </w:r>
            <w:permStart w:id="47" w:edGrp="everyone"/>
            <w:r>
              <w:rPr>
                <w:rFonts w:hint="eastAsia" w:ascii="仿宋" w:hAnsi="仿宋" w:eastAsia="仿宋" w:cs="仿宋"/>
                <w:kern w:val="0"/>
                <w:sz w:val="18"/>
                <w:szCs w:val="18"/>
                <w:highlight w:val="none"/>
              </w:rPr>
              <w:t xml:space="preserve">                       </w:t>
            </w:r>
            <w:permEnd w:id="47"/>
            <w:r>
              <w:rPr>
                <w:rFonts w:hint="eastAsia" w:ascii="仿宋" w:hAnsi="仿宋" w:eastAsia="仿宋" w:cs="仿宋"/>
                <w:kern w:val="0"/>
                <w:sz w:val="18"/>
                <w:szCs w:val="18"/>
                <w:highlight w:val="none"/>
              </w:rPr>
              <w:t xml:space="preserve"> </w:t>
            </w:r>
          </w:p>
          <w:p w14:paraId="4858FA6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lang w:val="en-GB"/>
              </w:rPr>
              <w:t>甲方和乙方在本合同中单独称为“一方”，合称“双方”。</w:t>
            </w:r>
          </w:p>
          <w:p w14:paraId="401D1C0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鉴于甲、乙双方拟就</w:t>
            </w:r>
            <w:permStart w:id="48" w:edGrp="everyone"/>
            <w:r>
              <w:rPr>
                <w:rFonts w:hint="eastAsia" w:ascii="仿宋" w:hAnsi="仿宋" w:eastAsia="仿宋" w:cs="仿宋"/>
                <w:kern w:val="0"/>
                <w:sz w:val="18"/>
                <w:szCs w:val="18"/>
                <w:highlight w:val="none"/>
              </w:rPr>
              <w:t xml:space="preserve">       </w:t>
            </w:r>
            <w:permEnd w:id="48"/>
            <w:r>
              <w:rPr>
                <w:rFonts w:hint="eastAsia" w:ascii="仿宋" w:hAnsi="仿宋" w:eastAsia="仿宋" w:cs="仿宋"/>
                <w:kern w:val="0"/>
                <w:sz w:val="18"/>
                <w:szCs w:val="18"/>
                <w:highlight w:val="none"/>
              </w:rPr>
              <w:t>项目（以下简称“项目”）进行合作，及在项目的谈判、实施以及合作过程中，乙方有可能获知甲方的保密信息。为明确乙方的保密义务，对甲方的保密信息予以有效保护，双方经协商一致，订立本合同。</w:t>
            </w:r>
          </w:p>
          <w:p w14:paraId="09E34A2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6" w:name="_Toc374470347"/>
            <w:r>
              <w:rPr>
                <w:rFonts w:hint="eastAsia" w:ascii="仿宋" w:hAnsi="仿宋" w:eastAsia="仿宋" w:cs="仿宋"/>
                <w:kern w:val="0"/>
                <w:sz w:val="18"/>
                <w:szCs w:val="18"/>
                <w:highlight w:val="none"/>
              </w:rPr>
              <w:t>1. 定义</w:t>
            </w:r>
            <w:bookmarkEnd w:id="6"/>
          </w:p>
          <w:p w14:paraId="77761F4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本合同中出现的以下词语具体含义如下：</w:t>
            </w:r>
          </w:p>
          <w:p w14:paraId="52A8CB5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 甲方，本合同中甲方亦包括其关联方，以及甲方或其关联方的董事、管理人员、雇员、代理、顾问和代表。</w:t>
            </w:r>
          </w:p>
          <w:p w14:paraId="297555E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1.2 关联方，指任何直接或通过一个或更多中间方间接控制甲方的、受甲方控制的、或与甲方受共同控制的任何人。</w:t>
            </w:r>
          </w:p>
          <w:p w14:paraId="732CA10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1.3 控制，指直接或间接地拥有某人过半数的所有权，或拥有直接或间接指令某人的管理或政策的权力，无论是通过对享有投票权的证券的所有权，还是通过合同或其他方式。</w:t>
            </w:r>
          </w:p>
          <w:p w14:paraId="2E109444">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1.4 人，在本合同中包括但不限于自然人、法人或其他组织。</w:t>
            </w:r>
          </w:p>
          <w:p w14:paraId="7D1CD744">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7" w:name="_Toc374470348"/>
            <w:r>
              <w:rPr>
                <w:rFonts w:hint="eastAsia" w:ascii="仿宋" w:hAnsi="仿宋" w:eastAsia="仿宋" w:cs="仿宋"/>
                <w:kern w:val="0"/>
                <w:sz w:val="18"/>
                <w:szCs w:val="18"/>
                <w:highlight w:val="none"/>
              </w:rPr>
              <w:t>2.保密信息</w:t>
            </w:r>
            <w:bookmarkEnd w:id="7"/>
          </w:p>
          <w:p w14:paraId="573EE6C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2.1 本合同项下的“保密信息”指乙方在合作过程中或本合同签订前为项目开展而从甲方获知的（无论是甲方提供，还是乙方无意中了解）不为公众所知，又能为甲方（作为合法所有者或占有者）带来经济效益的所有信息、数据或技术，包括但不限于甲方的与研究、开发、生产、产品、服务、客户、市场有关的软件、程序、发明、工艺、设计、图纸、专有技术、工程、流程、方式、硬件配置信息、客户名单、员工信息、合同、价格、成本、研究报告、预测和估计、报表、商业计划、商业秘密、商业模式、公司决议等任何或所有的商业信息、财务信息、技术资料、生产资料以及会议资料和文件。乙方以任何形式全部或部分从保密信息中获得的任何记录、总结、报告、分析或其他材料均应被视为保密信息。</w:t>
            </w:r>
          </w:p>
          <w:p w14:paraId="5BB6BDD7">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 如上述保密信息存在如下情况之一，则乙方无需承担本合同下的保密义务：</w:t>
            </w:r>
          </w:p>
          <w:p w14:paraId="2602EB6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2.2.1 在无需承担保密义务的情况下，乙方从甲方获得上述信息之前就已知晓的；</w:t>
            </w:r>
          </w:p>
          <w:p w14:paraId="23089384">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2.2.2 非因乙方违反本合同义务而为公众所了解的；</w:t>
            </w:r>
          </w:p>
          <w:p w14:paraId="4B8E15F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2.2.3 在没有接触保密信息的情况下，由乙方独立开发取得的；</w:t>
            </w:r>
          </w:p>
          <w:p w14:paraId="6A940BB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2.2.4 乙方事先征得甲方书面同意而公开发布的。</w:t>
            </w:r>
          </w:p>
          <w:p w14:paraId="5B9A946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2.3 本合同的签订不妨碍甲方根据项目进展的实际需要、中国法律法规规定以及甲方内部必要的程序而决定是否提供以及提供何种保密信息的权利，也不影响甲方在任何情形下终止提供相关信息的权利，此种决定或终止并不免除乙方根据本合同承担的保密责任。</w:t>
            </w:r>
          </w:p>
          <w:p w14:paraId="3A04609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8" w:name="_Toc374470349"/>
            <w:r>
              <w:rPr>
                <w:rFonts w:hint="eastAsia" w:ascii="仿宋" w:hAnsi="仿宋" w:eastAsia="仿宋" w:cs="仿宋"/>
                <w:kern w:val="0"/>
                <w:sz w:val="18"/>
                <w:szCs w:val="18"/>
                <w:highlight w:val="none"/>
              </w:rPr>
              <w:t>3.保密责任</w:t>
            </w:r>
            <w:bookmarkEnd w:id="8"/>
          </w:p>
          <w:p w14:paraId="72CC36D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rPr>
              <w:t>3.1乙方应仅将甲方的保密信息用于与双方合作项目有关的用途或目的。</w:t>
            </w:r>
          </w:p>
          <w:p w14:paraId="76D4C02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3.2 乙方应保护和妥善保存从甲方获知的保密信息，除本合同另有约定外，乙方不得披露甲方的保密信息。</w:t>
            </w:r>
          </w:p>
          <w:p w14:paraId="0358E5B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rPr>
            </w:pPr>
            <w:r>
              <w:rPr>
                <w:rFonts w:hint="eastAsia" w:ascii="仿宋" w:hAnsi="仿宋" w:eastAsia="仿宋" w:cs="仿宋"/>
                <w:kern w:val="0"/>
                <w:sz w:val="18"/>
                <w:szCs w:val="18"/>
                <w:highlight w:val="none"/>
              </w:rPr>
              <w:t>3.3 乙方应对从甲方获知的保密信息按本合同约定，并至少采取与适用于自己的保密信息同样的保护措施和审慎程度进行保密。</w:t>
            </w:r>
          </w:p>
          <w:p w14:paraId="08D2C4C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3.4 保密信息仅可在乙方范围内仅为交易之目的而使用，乙方应保证相关使用人员以书面形式同意接受本合同条款的约束。</w:t>
            </w:r>
          </w:p>
          <w:p w14:paraId="1A466E6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3.5 除向第3.4款所述人员披露外，乙方不得向任何人披露以下信息：</w:t>
            </w:r>
          </w:p>
          <w:p w14:paraId="0E18355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3.5.1保密信息已提供给乙方这一事实； </w:t>
            </w:r>
          </w:p>
          <w:p w14:paraId="4582198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3.5.2 乙方可能正在考虑的潜在交易、或者任何该等交易的任何条款、条件或其他事实，包括其进展状态；</w:t>
            </w:r>
          </w:p>
          <w:p w14:paraId="2B7C317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3.5.3合同双方已经、正在考虑、或计划进行有关上述事项的讨论或谈判。</w:t>
            </w:r>
          </w:p>
          <w:p w14:paraId="0413304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3.6 上述限制条款不适用于以下情况：</w:t>
            </w:r>
          </w:p>
          <w:p w14:paraId="68D24CE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乙方收到司法机关、仲裁机构、行政机关等有权机关和机构的有效传票或指令、要求，被要求披露全部或部分保密信息，并据此向上述机构披露保密信息的，但前提是乙方应立即通知甲方其被要求披露的事实、条件和情况，并与甲方磋商（i）采取可行的法律步骤以拒绝该等要求或缩小披露范围或（ii）获得甲方的同意以提供被要求披露的保密信息，或二者同时进行。如果披露上述保密信息，则乙方应获得由要求其披露的机构签发的指令并尽力获得上述机构承诺对保密信息予以保密的可靠保证。</w:t>
            </w:r>
          </w:p>
          <w:p w14:paraId="14B8F10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3.7 除本合同另有约定外，如果乙方须向任何第三方披露保密信息，则乙方应事先得到甲方的书面同意。在向第三方披露保密信息之前，乙方应按照不低于本合同保密要求的程度与第三方签署保密合同。</w:t>
            </w:r>
          </w:p>
          <w:p w14:paraId="786E084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3.8乙方理解并且同意，在本合同下甲方无需对包含保密信息的文件和材料的准确性、完整性、或不准确、不完整作出任何明示或暗示的陈述或保证，且无需对包含保密信息的文件和材料的准确性、完整性负责。</w:t>
            </w:r>
          </w:p>
          <w:p w14:paraId="2BD71CD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9" w:name="_Toc374470350"/>
            <w:r>
              <w:rPr>
                <w:rFonts w:hint="eastAsia" w:ascii="仿宋" w:hAnsi="仿宋" w:eastAsia="仿宋" w:cs="仿宋"/>
                <w:kern w:val="0"/>
                <w:sz w:val="18"/>
                <w:szCs w:val="18"/>
                <w:highlight w:val="none"/>
              </w:rPr>
              <w:t>4.知识产权</w:t>
            </w:r>
            <w:bookmarkEnd w:id="9"/>
          </w:p>
          <w:p w14:paraId="0B1289A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4.1 未经甲方书面同意，乙方不得使用甲方的任何保密信息开发任何知识产权。</w:t>
            </w:r>
          </w:p>
          <w:p w14:paraId="16F870B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4.2 经甲方同意，乙方利用保密信息而直接或间接产生的知识产权方面的权利，归</w:t>
            </w:r>
            <w:permStart w:id="49" w:edGrp="everyone"/>
            <w:r>
              <w:rPr>
                <w:rFonts w:hint="eastAsia" w:ascii="仿宋" w:hAnsi="仿宋" w:eastAsia="仿宋" w:cs="仿宋"/>
                <w:kern w:val="0"/>
                <w:sz w:val="18"/>
                <w:szCs w:val="18"/>
                <w:highlight w:val="none"/>
              </w:rPr>
              <w:t xml:space="preserve">      </w:t>
            </w:r>
            <w:permEnd w:id="49"/>
            <w:r>
              <w:rPr>
                <w:rFonts w:hint="eastAsia" w:ascii="仿宋" w:hAnsi="仿宋" w:eastAsia="仿宋" w:cs="仿宋"/>
                <w:kern w:val="0"/>
                <w:sz w:val="18"/>
                <w:szCs w:val="18"/>
                <w:highlight w:val="none"/>
              </w:rPr>
              <w:t>方所有。</w:t>
            </w:r>
          </w:p>
          <w:p w14:paraId="412CDA2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4.3本条约定在本合同终止后仍然继续有效，且不受合同解除、终止或无效的影响。</w:t>
            </w:r>
          </w:p>
          <w:p w14:paraId="08B5E9E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0" w:name="_Toc374470351"/>
            <w:r>
              <w:rPr>
                <w:rFonts w:hint="eastAsia" w:ascii="仿宋" w:hAnsi="仿宋" w:eastAsia="仿宋" w:cs="仿宋"/>
                <w:kern w:val="0"/>
                <w:sz w:val="18"/>
                <w:szCs w:val="18"/>
                <w:highlight w:val="none"/>
              </w:rPr>
              <w:t>5.保密文件的归还</w:t>
            </w:r>
            <w:bookmarkEnd w:id="10"/>
          </w:p>
          <w:p w14:paraId="6964268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5.1无论甲方是否决定终止项目合作，均可选择在任何时候通知乙方终止其接触及进一步查阅保密信息。乙方应当根据甲方的要求在上述任一情况下立即销毁记录，并归还所有包含甲方保密信息的其他文件或材料或将之销毁(应向甲方证明已经销毁)。若乙方将与第三方合并或被第三方兼并，乙方应立即销毁记录，并归还所有包含甲方保密信息的其他文件或材料或将之销毁(应向甲方证明已经销毁)；但如事先获得甲方的书面同意，乙方可继续使用甲方的保密信息。</w:t>
            </w:r>
          </w:p>
          <w:p w14:paraId="53B2FA30">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5.2 上述对包含有保密信息的文件或材料的归还或销毁，不影响乙方在本合同下应持续履行的保密义务。</w:t>
            </w:r>
          </w:p>
          <w:p w14:paraId="6C46188F">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5.3本条约定在本合同终止后仍然继续有效，且不受合同解除、终止或无效的影响。</w:t>
            </w:r>
          </w:p>
          <w:p w14:paraId="131BA29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1" w:name="_Toc374470352"/>
            <w:r>
              <w:rPr>
                <w:rFonts w:hint="eastAsia" w:ascii="仿宋" w:hAnsi="仿宋" w:eastAsia="仿宋" w:cs="仿宋"/>
                <w:kern w:val="0"/>
                <w:sz w:val="18"/>
                <w:szCs w:val="18"/>
                <w:highlight w:val="none"/>
              </w:rPr>
              <w:t>6.保密期限</w:t>
            </w:r>
            <w:bookmarkEnd w:id="11"/>
          </w:p>
          <w:p w14:paraId="3D179A84">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6.1 对于甲方未明确保密期限和明确保密期限3年以下（含本数）的保密信息，乙方的保密期限为本合同签署后三年内（含本数）或双方共同同意延长的其他期间。</w:t>
            </w:r>
          </w:p>
          <w:p w14:paraId="32488CE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6.2 对于甲方明确保密期限三年以上（不含本数）的保密信息，乙方的保密期限为甲方规定的保密期限或双方共同同意延长的其他期间。</w:t>
            </w:r>
          </w:p>
          <w:p w14:paraId="4BECCB2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2" w:name="_Toc374470353"/>
            <w:r>
              <w:rPr>
                <w:rFonts w:hint="eastAsia" w:ascii="仿宋" w:hAnsi="仿宋" w:eastAsia="仿宋" w:cs="仿宋"/>
                <w:kern w:val="0"/>
                <w:sz w:val="18"/>
                <w:szCs w:val="18"/>
                <w:highlight w:val="none"/>
              </w:rPr>
              <w:t>7.违约责任</w:t>
            </w:r>
            <w:bookmarkEnd w:id="12"/>
          </w:p>
          <w:p w14:paraId="4453C4C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乙方违反本合同约定时，甲方有权要求乙方停止侵害、消除影响或采取其他合理的救济措施，乙方还应赔偿因违约行为而给甲方造成的全部损失。</w:t>
            </w:r>
          </w:p>
          <w:p w14:paraId="7A9D578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3" w:name="_Toc374470354"/>
            <w:r>
              <w:rPr>
                <w:rFonts w:hint="eastAsia" w:ascii="仿宋" w:hAnsi="仿宋" w:eastAsia="仿宋" w:cs="仿宋"/>
                <w:kern w:val="0"/>
                <w:sz w:val="18"/>
                <w:szCs w:val="18"/>
                <w:highlight w:val="none"/>
              </w:rPr>
              <w:t>8.非弃权声明</w:t>
            </w:r>
            <w:bookmarkEnd w:id="13"/>
          </w:p>
          <w:p w14:paraId="4951D8B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双方理解并同意，任何一方未行使或迟延行使在本合同下的任何权利不得被认为是对该等权利的放弃，单独或部分行使该等权利也不排除对该等权利的任何其他部分的行使或进一步行使，或对本合同下任何其他权利的行使。本合同任何条款的无效或不可强制执行不影响本合同任何其他条款的效力或可强制执行性。</w:t>
            </w:r>
          </w:p>
          <w:p w14:paraId="4046DA8A">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GB" w:eastAsia="zh-CN"/>
              </w:rPr>
            </w:pPr>
            <w:bookmarkStart w:id="14" w:name="_Toc374470355"/>
            <w:r>
              <w:rPr>
                <w:rFonts w:hint="eastAsia" w:ascii="仿宋" w:hAnsi="仿宋" w:eastAsia="仿宋" w:cs="仿宋"/>
                <w:kern w:val="0"/>
                <w:sz w:val="18"/>
                <w:szCs w:val="18"/>
                <w:highlight w:val="none"/>
              </w:rPr>
              <w:t>9.适用法律</w:t>
            </w:r>
            <w:bookmarkEnd w:id="14"/>
          </w:p>
          <w:p w14:paraId="0F02857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本合同的订立、解释、履行及争议解决，均适用</w:t>
            </w:r>
            <w:permStart w:id="50" w:edGrp="everyone"/>
            <w:r>
              <w:rPr>
                <w:rFonts w:hint="eastAsia" w:ascii="仿宋" w:hAnsi="仿宋" w:eastAsia="仿宋" w:cs="仿宋"/>
                <w:kern w:val="0"/>
                <w:sz w:val="18"/>
                <w:szCs w:val="18"/>
                <w:highlight w:val="none"/>
              </w:rPr>
              <w:t xml:space="preserve">      </w:t>
            </w:r>
            <w:permEnd w:id="50"/>
            <w:r>
              <w:rPr>
                <w:rFonts w:hint="eastAsia" w:ascii="仿宋" w:hAnsi="仿宋" w:eastAsia="仿宋" w:cs="仿宋"/>
                <w:kern w:val="0"/>
                <w:sz w:val="18"/>
                <w:szCs w:val="18"/>
                <w:highlight w:val="none"/>
              </w:rPr>
              <w:t>法律。</w:t>
            </w:r>
          </w:p>
          <w:p w14:paraId="7DC2D66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eastAsia="zh-CN"/>
              </w:rPr>
            </w:pPr>
            <w:bookmarkStart w:id="15" w:name="_Toc374470356"/>
            <w:r>
              <w:rPr>
                <w:rFonts w:hint="eastAsia" w:ascii="仿宋" w:hAnsi="仿宋" w:eastAsia="仿宋" w:cs="仿宋"/>
                <w:kern w:val="0"/>
                <w:sz w:val="18"/>
                <w:szCs w:val="18"/>
                <w:highlight w:val="none"/>
              </w:rPr>
              <w:t>10.语言</w:t>
            </w:r>
            <w:bookmarkEnd w:id="15"/>
          </w:p>
          <w:p w14:paraId="1AEF98B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本合同用中文书写和签订。任何使用其他语言的翻译文本与中文文本不一致的，以中文文本为准。</w:t>
            </w:r>
          </w:p>
          <w:p w14:paraId="6E14BB6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eastAsia="zh-CN"/>
              </w:rPr>
            </w:pPr>
            <w:bookmarkStart w:id="16" w:name="_Toc374470357"/>
            <w:r>
              <w:rPr>
                <w:rFonts w:hint="eastAsia" w:ascii="仿宋" w:hAnsi="仿宋" w:eastAsia="仿宋" w:cs="仿宋"/>
                <w:kern w:val="0"/>
                <w:sz w:val="18"/>
                <w:szCs w:val="18"/>
                <w:highlight w:val="none"/>
              </w:rPr>
              <w:t>11.争议解决</w:t>
            </w:r>
            <w:bookmarkEnd w:id="16"/>
          </w:p>
          <w:p w14:paraId="1520611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11.1因合同及合同有关事项发生的争议，双方应本着诚实信用原则，通过友好协商解决。经协商仍无法达成一致的，按以下第</w:t>
            </w:r>
            <w:permStart w:id="51" w:edGrp="everyone"/>
            <w:r>
              <w:rPr>
                <w:rFonts w:hint="eastAsia" w:ascii="仿宋" w:hAnsi="仿宋" w:eastAsia="仿宋" w:cs="仿宋"/>
                <w:kern w:val="0"/>
                <w:sz w:val="18"/>
                <w:szCs w:val="18"/>
                <w:highlight w:val="none"/>
              </w:rPr>
              <w:t xml:space="preserve">    </w:t>
            </w:r>
            <w:permEnd w:id="51"/>
            <w:r>
              <w:rPr>
                <w:rFonts w:hint="eastAsia" w:ascii="仿宋" w:hAnsi="仿宋" w:eastAsia="仿宋" w:cs="仿宋"/>
                <w:kern w:val="0"/>
                <w:sz w:val="18"/>
                <w:szCs w:val="18"/>
                <w:highlight w:val="none"/>
              </w:rPr>
              <w:t>种方式处理：</w:t>
            </w:r>
          </w:p>
          <w:p w14:paraId="7E4A485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（1）仲裁：提交</w:t>
            </w:r>
            <w:permStart w:id="52" w:edGrp="everyone"/>
            <w:r>
              <w:rPr>
                <w:rFonts w:hint="eastAsia" w:ascii="仿宋" w:hAnsi="仿宋" w:eastAsia="仿宋" w:cs="仿宋"/>
                <w:kern w:val="0"/>
                <w:sz w:val="18"/>
                <w:szCs w:val="18"/>
                <w:highlight w:val="none"/>
              </w:rPr>
              <w:t xml:space="preserve">          </w:t>
            </w:r>
            <w:permEnd w:id="52"/>
            <w:r>
              <w:rPr>
                <w:rFonts w:hint="eastAsia" w:ascii="仿宋" w:hAnsi="仿宋" w:eastAsia="仿宋" w:cs="仿宋"/>
                <w:kern w:val="0"/>
                <w:sz w:val="18"/>
                <w:szCs w:val="18"/>
                <w:highlight w:val="none"/>
              </w:rPr>
              <w:t>仲裁委员会，按照申请仲裁时该仲裁机构有效的仲裁规则进行仲裁。仲裁裁决是终局的，对双方均有约束力。</w:t>
            </w:r>
          </w:p>
          <w:p w14:paraId="2A014D6C">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（2）诉讼：向</w:t>
            </w:r>
            <w:permStart w:id="53" w:edGrp="everyone"/>
            <w:r>
              <w:rPr>
                <w:rFonts w:hint="eastAsia" w:ascii="仿宋" w:hAnsi="仿宋" w:eastAsia="仿宋" w:cs="仿宋"/>
                <w:kern w:val="0"/>
                <w:sz w:val="18"/>
                <w:szCs w:val="18"/>
                <w:highlight w:val="none"/>
              </w:rPr>
              <w:t xml:space="preserve">           </w:t>
            </w:r>
            <w:permEnd w:id="53"/>
            <w:r>
              <w:rPr>
                <w:rFonts w:hint="eastAsia" w:ascii="仿宋" w:hAnsi="仿宋" w:eastAsia="仿宋" w:cs="仿宋"/>
                <w:kern w:val="0"/>
                <w:sz w:val="18"/>
                <w:szCs w:val="18"/>
                <w:highlight w:val="none"/>
              </w:rPr>
              <w:t>所在地人民法院提起诉讼。</w:t>
            </w:r>
          </w:p>
          <w:p w14:paraId="5A77CC6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11.2 在争议解决期间，合同中未涉及争议部分的条款仍须履行。</w:t>
            </w:r>
          </w:p>
          <w:p w14:paraId="7385B956">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17" w:name="_Toc237837391"/>
            <w:bookmarkStart w:id="18" w:name="_Toc237836235"/>
            <w:bookmarkStart w:id="19" w:name="_Toc237854861"/>
            <w:bookmarkStart w:id="20" w:name="_Toc237855676"/>
            <w:bookmarkStart w:id="21" w:name="_Toc237849305"/>
            <w:bookmarkStart w:id="22" w:name="_Toc237838948"/>
            <w:bookmarkStart w:id="23" w:name="_Toc237919332"/>
            <w:bookmarkStart w:id="24" w:name="_Toc237920465"/>
            <w:bookmarkStart w:id="25" w:name="_Toc238031138"/>
            <w:bookmarkStart w:id="26" w:name="_Toc237924125"/>
            <w:bookmarkStart w:id="27" w:name="_Toc374470358"/>
            <w:r>
              <w:rPr>
                <w:rFonts w:hint="eastAsia" w:ascii="仿宋" w:hAnsi="仿宋" w:eastAsia="仿宋" w:cs="仿宋"/>
                <w:kern w:val="0"/>
                <w:sz w:val="18"/>
                <w:szCs w:val="18"/>
                <w:highlight w:val="none"/>
              </w:rPr>
              <w:t>12.通知</w:t>
            </w:r>
            <w:bookmarkEnd w:id="17"/>
            <w:bookmarkEnd w:id="18"/>
            <w:bookmarkEnd w:id="19"/>
            <w:bookmarkEnd w:id="20"/>
            <w:bookmarkEnd w:id="21"/>
            <w:bookmarkEnd w:id="22"/>
            <w:r>
              <w:rPr>
                <w:rFonts w:hint="eastAsia" w:ascii="仿宋" w:hAnsi="仿宋" w:eastAsia="仿宋" w:cs="仿宋"/>
                <w:kern w:val="0"/>
                <w:sz w:val="18"/>
                <w:szCs w:val="18"/>
                <w:highlight w:val="none"/>
              </w:rPr>
              <w:t>及同意</w:t>
            </w:r>
            <w:bookmarkEnd w:id="23"/>
            <w:bookmarkEnd w:id="24"/>
            <w:bookmarkEnd w:id="25"/>
            <w:bookmarkEnd w:id="26"/>
            <w:bookmarkEnd w:id="27"/>
          </w:p>
          <w:p w14:paraId="7B2EA5F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根据本合同约定发出的所有通知及同意，应按照下列地址、电子邮箱或传真号码送达相关方。有关通知及同意的送达时间按下述约定予以具体确定：</w:t>
            </w:r>
          </w:p>
          <w:p w14:paraId="3FC0BF74">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（1）通过邮寄方式发送的，邮寄到达相应地址之日为其有效送达之日；</w:t>
            </w:r>
          </w:p>
          <w:p w14:paraId="6D08F2E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（2）通过电子邮件形式发送的，由收件人收到之日为其有效送达之日；</w:t>
            </w:r>
          </w:p>
          <w:p w14:paraId="510E1CCD">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（3）通过传真形式发送的，发出并收到发送成功确认函之日为其有效送达之日。</w:t>
            </w:r>
          </w:p>
          <w:p w14:paraId="7CDF928E">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但如果按照上述约定确定的送达时间在被送达人所在地不属于工作日的，则其后的第一个工作日视为该通知或同意的送达时间。</w:t>
            </w:r>
          </w:p>
          <w:p w14:paraId="6880700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任何一方均可按照第12条关于通知及同意送达时间的约定，向另一方发出通知，变更其接收地址、电子邮箱或传真号码。</w:t>
            </w:r>
          </w:p>
          <w:p w14:paraId="0A7653D1">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双方接收所有该等通知及同意的地址、传真号码和电子邮箱地址如下： </w:t>
            </w:r>
          </w:p>
          <w:p w14:paraId="5A4A7D58">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甲方：</w:t>
            </w:r>
            <w:permStart w:id="54"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none"/>
                <w:lang w:val="en-US" w:eastAsia="zh-CN"/>
              </w:rPr>
              <w:t xml:space="preserve">  </w:t>
            </w:r>
            <w:r>
              <w:rPr>
                <w:rFonts w:hint="eastAsia" w:ascii="仿宋" w:hAnsi="仿宋" w:eastAsia="仿宋" w:cs="仿宋"/>
                <w:kern w:val="0"/>
                <w:sz w:val="18"/>
                <w:szCs w:val="18"/>
                <w:highlight w:val="none"/>
              </w:rPr>
              <w:t xml:space="preserve"> </w:t>
            </w:r>
            <w:permEnd w:id="54"/>
            <w:r>
              <w:rPr>
                <w:rFonts w:hint="eastAsia" w:ascii="仿宋" w:hAnsi="仿宋" w:eastAsia="仿宋" w:cs="仿宋"/>
                <w:kern w:val="0"/>
                <w:sz w:val="18"/>
                <w:szCs w:val="18"/>
                <w:highlight w:val="none"/>
              </w:rPr>
              <w:t>。</w:t>
            </w:r>
          </w:p>
          <w:p w14:paraId="7DBBA8E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乙方：</w:t>
            </w:r>
            <w:permStart w:id="55"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none"/>
                <w:lang w:val="en-US" w:eastAsia="zh-CN"/>
              </w:rPr>
              <w:t xml:space="preserve">  </w:t>
            </w:r>
            <w:r>
              <w:rPr>
                <w:rFonts w:hint="eastAsia" w:ascii="仿宋" w:hAnsi="仿宋" w:eastAsia="仿宋" w:cs="仿宋"/>
                <w:kern w:val="0"/>
                <w:sz w:val="18"/>
                <w:szCs w:val="18"/>
                <w:highlight w:val="none"/>
              </w:rPr>
              <w:t xml:space="preserve">   </w:t>
            </w:r>
            <w:permEnd w:id="55"/>
            <w:r>
              <w:rPr>
                <w:rFonts w:hint="eastAsia" w:ascii="仿宋" w:hAnsi="仿宋" w:eastAsia="仿宋" w:cs="仿宋"/>
                <w:kern w:val="0"/>
                <w:sz w:val="18"/>
                <w:szCs w:val="18"/>
                <w:highlight w:val="none"/>
              </w:rPr>
              <w:t>。</w:t>
            </w:r>
          </w:p>
          <w:p w14:paraId="775E8BF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28" w:name="_Toc374470359"/>
            <w:r>
              <w:rPr>
                <w:rFonts w:hint="eastAsia" w:ascii="仿宋" w:hAnsi="仿宋" w:eastAsia="仿宋" w:cs="仿宋"/>
                <w:kern w:val="0"/>
                <w:sz w:val="18"/>
                <w:szCs w:val="18"/>
                <w:highlight w:val="none"/>
              </w:rPr>
              <w:t>13.合同生效</w:t>
            </w:r>
            <w:bookmarkEnd w:id="28"/>
          </w:p>
          <w:p w14:paraId="368133E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本合同经双方法定代表人（负责人）或其授权代表签署并加盖双方公章或合同专用章之日起生效。合同签订日期以最后一方签署并加盖公章或合同专用章的日期为准。</w:t>
            </w:r>
          </w:p>
          <w:p w14:paraId="1C53724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bookmarkStart w:id="29" w:name="_Toc374470360"/>
            <w:r>
              <w:rPr>
                <w:rFonts w:hint="eastAsia" w:ascii="仿宋" w:hAnsi="仿宋" w:eastAsia="仿宋" w:cs="仿宋"/>
                <w:kern w:val="0"/>
                <w:sz w:val="18"/>
                <w:szCs w:val="18"/>
                <w:highlight w:val="none"/>
              </w:rPr>
              <w:t>14.份数</w:t>
            </w:r>
            <w:bookmarkEnd w:id="29"/>
          </w:p>
          <w:p w14:paraId="20495F5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本合同一式</w:t>
            </w:r>
            <w:permStart w:id="56" w:edGrp="everyone"/>
            <w:r>
              <w:rPr>
                <w:rFonts w:hint="eastAsia" w:ascii="仿宋" w:hAnsi="仿宋" w:eastAsia="仿宋" w:cs="仿宋"/>
                <w:kern w:val="0"/>
                <w:sz w:val="18"/>
                <w:szCs w:val="18"/>
                <w:highlight w:val="none"/>
              </w:rPr>
              <w:t xml:space="preserve">    </w:t>
            </w:r>
            <w:permEnd w:id="56"/>
            <w:r>
              <w:rPr>
                <w:rFonts w:hint="eastAsia" w:ascii="仿宋" w:hAnsi="仿宋" w:eastAsia="仿宋" w:cs="仿宋"/>
                <w:kern w:val="0"/>
                <w:sz w:val="18"/>
                <w:szCs w:val="18"/>
                <w:highlight w:val="none"/>
              </w:rPr>
              <w:t>份，甲方执</w:t>
            </w:r>
            <w:permStart w:id="57" w:edGrp="everyone"/>
            <w:r>
              <w:rPr>
                <w:rFonts w:hint="eastAsia" w:ascii="仿宋" w:hAnsi="仿宋" w:eastAsia="仿宋" w:cs="仿宋"/>
                <w:kern w:val="0"/>
                <w:sz w:val="18"/>
                <w:szCs w:val="18"/>
                <w:highlight w:val="none"/>
              </w:rPr>
              <w:t>____</w:t>
            </w:r>
            <w:permEnd w:id="57"/>
            <w:r>
              <w:rPr>
                <w:rFonts w:hint="eastAsia" w:ascii="仿宋" w:hAnsi="仿宋" w:eastAsia="仿宋" w:cs="仿宋"/>
                <w:kern w:val="0"/>
                <w:sz w:val="18"/>
                <w:szCs w:val="18"/>
                <w:highlight w:val="none"/>
              </w:rPr>
              <w:t>份，乙方执</w:t>
            </w:r>
            <w:permStart w:id="58" w:edGrp="everyone"/>
            <w:r>
              <w:rPr>
                <w:rFonts w:hint="eastAsia" w:ascii="仿宋" w:hAnsi="仿宋" w:eastAsia="仿宋" w:cs="仿宋"/>
                <w:kern w:val="0"/>
                <w:sz w:val="18"/>
                <w:szCs w:val="18"/>
                <w:highlight w:val="none"/>
              </w:rPr>
              <w:t>____</w:t>
            </w:r>
            <w:permEnd w:id="58"/>
            <w:r>
              <w:rPr>
                <w:rFonts w:hint="eastAsia" w:ascii="仿宋" w:hAnsi="仿宋" w:eastAsia="仿宋" w:cs="仿宋"/>
                <w:kern w:val="0"/>
                <w:sz w:val="18"/>
                <w:szCs w:val="18"/>
                <w:highlight w:val="none"/>
              </w:rPr>
              <w:t>份，具有同等效力。</w:t>
            </w:r>
          </w:p>
          <w:p w14:paraId="790A76A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eastAsia="zh-CN"/>
              </w:rPr>
            </w:pPr>
            <w:bookmarkStart w:id="30" w:name="_Toc374470361"/>
            <w:r>
              <w:rPr>
                <w:rFonts w:hint="eastAsia" w:ascii="仿宋" w:hAnsi="仿宋" w:eastAsia="仿宋" w:cs="仿宋"/>
                <w:kern w:val="0"/>
                <w:sz w:val="18"/>
                <w:szCs w:val="18"/>
                <w:highlight w:val="none"/>
              </w:rPr>
              <w:t>15.特别约定</w:t>
            </w:r>
            <w:bookmarkEnd w:id="30"/>
          </w:p>
          <w:p w14:paraId="6689FDA4">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本特别约定是合同各方经协商后对合同其他条款的修改或补充，如有不一致，以特别约定为准。</w:t>
            </w:r>
          </w:p>
          <w:p w14:paraId="006E811B">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default" w:ascii="仿宋" w:hAnsi="仿宋" w:eastAsia="仿宋" w:cs="仿宋"/>
                <w:kern w:val="0"/>
                <w:sz w:val="18"/>
                <w:szCs w:val="18"/>
                <w:highlight w:val="none"/>
                <w:lang w:val="en-US" w:eastAsia="zh-CN"/>
              </w:rPr>
            </w:pPr>
            <w:permStart w:id="59" w:edGrp="everyone"/>
            <w:r>
              <w:rPr>
                <w:rFonts w:hint="eastAsia" w:ascii="仿宋" w:hAnsi="仿宋" w:eastAsia="仿宋" w:cs="仿宋"/>
                <w:kern w:val="0"/>
                <w:sz w:val="18"/>
                <w:szCs w:val="18"/>
                <w:highlight w:val="none"/>
              </w:rPr>
              <w:t xml:space="preserve"> </w:t>
            </w:r>
            <w:r>
              <w:rPr>
                <w:rFonts w:hint="eastAsia" w:ascii="仿宋" w:hAnsi="仿宋" w:eastAsia="仿宋" w:cs="仿宋"/>
                <w:kern w:val="0"/>
                <w:sz w:val="18"/>
                <w:szCs w:val="18"/>
                <w:highlight w:val="none"/>
                <w:lang w:val="en-US" w:eastAsia="zh-CN"/>
              </w:rPr>
              <w:t>乙方单位还承担以下保密管理责任：</w:t>
            </w:r>
          </w:p>
          <w:p w14:paraId="2D2263B2">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lang w:val="en-US" w:eastAsia="zh-CN"/>
              </w:rPr>
            </w:pPr>
            <w:r>
              <w:rPr>
                <w:rFonts w:hint="eastAsia" w:ascii="仿宋" w:hAnsi="仿宋" w:eastAsia="仿宋" w:cs="仿宋"/>
                <w:kern w:val="0"/>
                <w:sz w:val="18"/>
                <w:szCs w:val="18"/>
                <w:highlight w:val="none"/>
                <w:lang w:val="en-US" w:eastAsia="zh-CN"/>
              </w:rPr>
              <w:t>将对本单位支持国网信通中心（以下简称中心）业务的人员，开展保密培训教育，使其了解应尽的保密责任义务和违反保密规定要承担的法律后果，自觉维护</w:t>
            </w:r>
            <w:r>
              <w:rPr>
                <w:rFonts w:hint="eastAsia" w:ascii="仿宋" w:hAnsi="仿宋" w:eastAsia="仿宋" w:cs="仿宋"/>
                <w:kern w:val="0"/>
                <w:sz w:val="18"/>
                <w:szCs w:val="18"/>
                <w:highlight w:val="none"/>
              </w:rPr>
              <w:t>国家秘密、工作秘密</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以及国家电网公司和中心的</w:t>
            </w:r>
            <w:r>
              <w:rPr>
                <w:rFonts w:hint="eastAsia" w:ascii="仿宋" w:hAnsi="仿宋" w:eastAsia="仿宋" w:cs="仿宋"/>
                <w:kern w:val="0"/>
                <w:sz w:val="18"/>
                <w:szCs w:val="18"/>
                <w:highlight w:val="none"/>
              </w:rPr>
              <w:t>企业秘密安全</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提高保密意识，掌握保密技能，消除保密隐患</w:t>
            </w:r>
            <w:r>
              <w:rPr>
                <w:rFonts w:hint="eastAsia" w:ascii="仿宋" w:hAnsi="仿宋" w:eastAsia="仿宋" w:cs="仿宋"/>
                <w:kern w:val="0"/>
                <w:sz w:val="18"/>
                <w:szCs w:val="18"/>
                <w:highlight w:val="none"/>
                <w:lang w:eastAsia="zh-CN"/>
              </w:rPr>
              <w:t>。</w:t>
            </w:r>
          </w:p>
          <w:p w14:paraId="1EF4475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lang w:val="en-US" w:eastAsia="zh-CN"/>
              </w:rPr>
              <w:t>将组织以上人员签署保密承诺书。业务支持工作开始前，将组织开展对本单位相关人员的资格审查，确认其无酗酒赌博吸毒等不良嗜好，无国籍为外国或亲属为境外人员等不适宜情况。业务支持工作开展期间，督促本单位相关人员严格按照限制的文件数据资料接触范围和限定的办公活动场所区域开展对中心的业务支持工作，</w:t>
            </w:r>
            <w:r>
              <w:rPr>
                <w:rFonts w:hint="eastAsia" w:ascii="仿宋" w:hAnsi="仿宋" w:eastAsia="仿宋" w:cs="仿宋"/>
                <w:kern w:val="0"/>
                <w:sz w:val="18"/>
                <w:szCs w:val="18"/>
                <w:highlight w:val="none"/>
              </w:rPr>
              <w:t>不得接触与</w:t>
            </w:r>
            <w:r>
              <w:rPr>
                <w:rFonts w:hint="eastAsia" w:ascii="仿宋" w:hAnsi="仿宋" w:eastAsia="仿宋" w:cs="仿宋"/>
                <w:kern w:val="0"/>
                <w:sz w:val="18"/>
                <w:szCs w:val="18"/>
                <w:highlight w:val="none"/>
                <w:lang w:eastAsia="zh-CN"/>
              </w:rPr>
              <w:t>工</w:t>
            </w:r>
            <w:r>
              <w:rPr>
                <w:rFonts w:hint="eastAsia" w:ascii="仿宋" w:hAnsi="仿宋" w:eastAsia="仿宋" w:cs="仿宋"/>
                <w:kern w:val="0"/>
                <w:sz w:val="18"/>
                <w:szCs w:val="18"/>
                <w:highlight w:val="none"/>
                <w:lang w:val="en-US" w:eastAsia="zh-CN"/>
              </w:rPr>
              <w:t>作</w:t>
            </w:r>
            <w:r>
              <w:rPr>
                <w:rFonts w:hint="eastAsia" w:ascii="仿宋" w:hAnsi="仿宋" w:eastAsia="仿宋" w:cs="仿宋"/>
                <w:kern w:val="0"/>
                <w:sz w:val="18"/>
                <w:szCs w:val="18"/>
                <w:highlight w:val="none"/>
              </w:rPr>
              <w:t>任务无关的</w:t>
            </w:r>
            <w:r>
              <w:rPr>
                <w:rFonts w:hint="eastAsia" w:ascii="仿宋" w:hAnsi="仿宋" w:eastAsia="仿宋" w:cs="仿宋"/>
                <w:kern w:val="0"/>
                <w:sz w:val="18"/>
                <w:szCs w:val="18"/>
                <w:highlight w:val="none"/>
                <w:lang w:val="en-US" w:eastAsia="zh-CN"/>
              </w:rPr>
              <w:t>中心</w:t>
            </w:r>
            <w:r>
              <w:rPr>
                <w:rFonts w:hint="eastAsia" w:ascii="仿宋" w:hAnsi="仿宋" w:eastAsia="仿宋" w:cs="仿宋"/>
                <w:kern w:val="0"/>
                <w:sz w:val="18"/>
                <w:szCs w:val="18"/>
                <w:highlight w:val="none"/>
              </w:rPr>
              <w:t>文件资料</w:t>
            </w:r>
            <w:r>
              <w:rPr>
                <w:rFonts w:hint="eastAsia" w:ascii="仿宋" w:hAnsi="仿宋" w:eastAsia="仿宋" w:cs="仿宋"/>
                <w:kern w:val="0"/>
                <w:sz w:val="18"/>
                <w:szCs w:val="18"/>
                <w:highlight w:val="none"/>
                <w:lang w:val="en-US" w:eastAsia="zh-CN"/>
              </w:rPr>
              <w:t>和数据信息</w:t>
            </w:r>
            <w:r>
              <w:rPr>
                <w:rFonts w:hint="eastAsia" w:ascii="仿宋" w:hAnsi="仿宋" w:eastAsia="仿宋" w:cs="仿宋"/>
                <w:kern w:val="0"/>
                <w:sz w:val="18"/>
                <w:szCs w:val="18"/>
                <w:highlight w:val="none"/>
              </w:rPr>
              <w:t>，不得进入与</w:t>
            </w:r>
            <w:r>
              <w:rPr>
                <w:rFonts w:hint="eastAsia" w:ascii="仿宋" w:hAnsi="仿宋" w:eastAsia="仿宋" w:cs="仿宋"/>
                <w:kern w:val="0"/>
                <w:sz w:val="18"/>
                <w:szCs w:val="18"/>
                <w:highlight w:val="none"/>
                <w:lang w:eastAsia="zh-CN"/>
              </w:rPr>
              <w:t>工</w:t>
            </w:r>
            <w:r>
              <w:rPr>
                <w:rFonts w:hint="eastAsia" w:ascii="仿宋" w:hAnsi="仿宋" w:eastAsia="仿宋" w:cs="仿宋"/>
                <w:kern w:val="0"/>
                <w:sz w:val="18"/>
                <w:szCs w:val="18"/>
                <w:highlight w:val="none"/>
                <w:lang w:val="en-US" w:eastAsia="zh-CN"/>
              </w:rPr>
              <w:t>作</w:t>
            </w:r>
            <w:r>
              <w:rPr>
                <w:rFonts w:hint="eastAsia" w:ascii="仿宋" w:hAnsi="仿宋" w:eastAsia="仿宋" w:cs="仿宋"/>
                <w:kern w:val="0"/>
                <w:sz w:val="18"/>
                <w:szCs w:val="18"/>
                <w:highlight w:val="none"/>
              </w:rPr>
              <w:t>任务无关的</w:t>
            </w:r>
            <w:r>
              <w:rPr>
                <w:rFonts w:hint="eastAsia" w:ascii="仿宋" w:hAnsi="仿宋" w:eastAsia="仿宋" w:cs="仿宋"/>
                <w:kern w:val="0"/>
                <w:sz w:val="18"/>
                <w:szCs w:val="18"/>
                <w:highlight w:val="none"/>
                <w:lang w:val="en-US" w:eastAsia="zh-CN"/>
              </w:rPr>
              <w:t>中心相关</w:t>
            </w:r>
            <w:r>
              <w:rPr>
                <w:rFonts w:hint="eastAsia" w:ascii="仿宋" w:hAnsi="仿宋" w:eastAsia="仿宋" w:cs="仿宋"/>
                <w:kern w:val="0"/>
                <w:sz w:val="18"/>
                <w:szCs w:val="18"/>
                <w:highlight w:val="none"/>
              </w:rPr>
              <w:t>场所，不得使用</w:t>
            </w:r>
            <w:r>
              <w:rPr>
                <w:rFonts w:hint="eastAsia" w:ascii="仿宋" w:hAnsi="仿宋" w:eastAsia="仿宋" w:cs="仿宋"/>
                <w:kern w:val="0"/>
                <w:sz w:val="18"/>
                <w:szCs w:val="18"/>
                <w:highlight w:val="none"/>
                <w:lang w:val="en-US" w:eastAsia="zh-CN"/>
              </w:rPr>
              <w:t>携带的计算机</w:t>
            </w:r>
            <w:r>
              <w:rPr>
                <w:rFonts w:hint="eastAsia" w:ascii="仿宋" w:hAnsi="仿宋" w:eastAsia="仿宋" w:cs="仿宋"/>
                <w:kern w:val="0"/>
                <w:sz w:val="18"/>
                <w:szCs w:val="18"/>
                <w:highlight w:val="none"/>
              </w:rPr>
              <w:t>接入中心内</w:t>
            </w:r>
            <w:r>
              <w:rPr>
                <w:rFonts w:hint="eastAsia" w:ascii="仿宋" w:hAnsi="仿宋" w:eastAsia="仿宋" w:cs="仿宋"/>
                <w:kern w:val="0"/>
                <w:sz w:val="18"/>
                <w:szCs w:val="18"/>
                <w:highlight w:val="none"/>
                <w:lang w:val="en-US" w:eastAsia="zh-CN"/>
              </w:rPr>
              <w:t>部</w:t>
            </w:r>
            <w:r>
              <w:rPr>
                <w:rFonts w:hint="eastAsia" w:ascii="仿宋" w:hAnsi="仿宋" w:eastAsia="仿宋" w:cs="仿宋"/>
                <w:kern w:val="0"/>
                <w:sz w:val="18"/>
                <w:szCs w:val="18"/>
                <w:highlight w:val="none"/>
              </w:rPr>
              <w:t>网</w:t>
            </w:r>
            <w:r>
              <w:rPr>
                <w:rFonts w:hint="eastAsia" w:ascii="仿宋" w:hAnsi="仿宋" w:eastAsia="仿宋" w:cs="仿宋"/>
                <w:kern w:val="0"/>
                <w:sz w:val="18"/>
                <w:szCs w:val="18"/>
                <w:highlight w:val="none"/>
                <w:lang w:val="en-US" w:eastAsia="zh-CN"/>
              </w:rPr>
              <w:t>络，不得私自带出中心文件资料和数据信息，</w:t>
            </w:r>
            <w:r>
              <w:rPr>
                <w:rFonts w:hint="eastAsia" w:ascii="仿宋" w:hAnsi="仿宋" w:eastAsia="仿宋" w:cs="仿宋"/>
                <w:kern w:val="0"/>
                <w:sz w:val="18"/>
                <w:szCs w:val="18"/>
                <w:highlight w:val="none"/>
              </w:rPr>
              <w:t>严格执行“涉密不上网、上网不涉密”的要求</w:t>
            </w:r>
            <w:r>
              <w:rPr>
                <w:rFonts w:hint="eastAsia" w:ascii="仿宋" w:hAnsi="仿宋" w:eastAsia="仿宋" w:cs="仿宋"/>
                <w:kern w:val="0"/>
                <w:sz w:val="18"/>
                <w:szCs w:val="18"/>
                <w:highlight w:val="none"/>
                <w:lang w:val="en-US" w:eastAsia="zh-CN"/>
              </w:rPr>
              <w:t>和账号实名制要求</w:t>
            </w:r>
            <w:r>
              <w:rPr>
                <w:rFonts w:hint="eastAsia" w:ascii="仿宋" w:hAnsi="仿宋" w:eastAsia="仿宋" w:cs="仿宋"/>
                <w:kern w:val="0"/>
                <w:sz w:val="18"/>
                <w:szCs w:val="18"/>
                <w:highlight w:val="none"/>
              </w:rPr>
              <w:t>，</w:t>
            </w:r>
            <w:r>
              <w:rPr>
                <w:rFonts w:hint="eastAsia" w:ascii="仿宋" w:hAnsi="仿宋" w:eastAsia="仿宋" w:cs="仿宋"/>
                <w:kern w:val="0"/>
                <w:sz w:val="18"/>
                <w:szCs w:val="18"/>
                <w:highlight w:val="none"/>
                <w:lang w:val="en-US" w:eastAsia="zh-CN"/>
              </w:rPr>
              <w:t>积极配合中心保密检查监督工作。业务支持工作结束时，督促本单位相关人员彻底清理和清退与中心有关的涉密敏感纸质文件和电子文件资料，并继续履行应尽的保密义务，积极配合中心的回访。</w:t>
            </w:r>
            <w:r>
              <w:rPr>
                <w:rFonts w:hint="eastAsia" w:ascii="仿宋" w:hAnsi="仿宋" w:eastAsia="仿宋" w:cs="仿宋"/>
                <w:kern w:val="0"/>
                <w:sz w:val="18"/>
                <w:szCs w:val="18"/>
                <w:highlight w:val="none"/>
              </w:rPr>
              <w:t xml:space="preserve"> </w:t>
            </w:r>
          </w:p>
          <w:p w14:paraId="63D176D3">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lang w:val="en-US" w:eastAsia="zh-CN"/>
              </w:rPr>
              <w:t>将督促以上人员严格遵守</w:t>
            </w:r>
            <w:r>
              <w:rPr>
                <w:rFonts w:hint="eastAsia" w:ascii="仿宋" w:hAnsi="仿宋" w:eastAsia="仿宋" w:cs="仿宋"/>
                <w:kern w:val="0"/>
                <w:sz w:val="18"/>
                <w:szCs w:val="18"/>
                <w:highlight w:val="none"/>
              </w:rPr>
              <w:t>保密法律、法规和</w:t>
            </w:r>
            <w:r>
              <w:rPr>
                <w:rFonts w:hint="eastAsia" w:ascii="仿宋" w:hAnsi="仿宋" w:eastAsia="仿宋" w:cs="仿宋"/>
                <w:kern w:val="0"/>
                <w:sz w:val="18"/>
                <w:szCs w:val="18"/>
                <w:highlight w:val="none"/>
                <w:lang w:val="en-US" w:eastAsia="zh-CN"/>
              </w:rPr>
              <w:t>中心保密相关</w:t>
            </w:r>
            <w:r>
              <w:rPr>
                <w:rFonts w:hint="eastAsia" w:ascii="仿宋" w:hAnsi="仿宋" w:eastAsia="仿宋" w:cs="仿宋"/>
                <w:kern w:val="0"/>
                <w:sz w:val="18"/>
                <w:szCs w:val="18"/>
                <w:highlight w:val="none"/>
              </w:rPr>
              <w:t>规章制度</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rPr>
              <w:t>不使用手机、微信、QQ、网盘、云盘、</w:t>
            </w:r>
            <w:r>
              <w:rPr>
                <w:rFonts w:hint="eastAsia" w:ascii="仿宋" w:hAnsi="仿宋" w:eastAsia="仿宋" w:cs="仿宋"/>
                <w:kern w:val="0"/>
                <w:sz w:val="18"/>
                <w:szCs w:val="18"/>
                <w:highlight w:val="none"/>
                <w:lang w:val="en-US" w:eastAsia="zh-CN"/>
              </w:rPr>
              <w:t>钉钉、飞书、</w:t>
            </w:r>
            <w:r>
              <w:rPr>
                <w:rFonts w:hint="eastAsia" w:ascii="仿宋" w:hAnsi="仿宋" w:eastAsia="仿宋" w:cs="仿宋"/>
                <w:kern w:val="0"/>
                <w:sz w:val="18"/>
                <w:szCs w:val="18"/>
                <w:highlight w:val="none"/>
              </w:rPr>
              <w:t>图文识别程序等工具拍摄、存储、处理、传输中心</w:t>
            </w:r>
            <w:r>
              <w:rPr>
                <w:rFonts w:hint="eastAsia" w:ascii="仿宋" w:hAnsi="仿宋" w:eastAsia="仿宋" w:cs="仿宋"/>
                <w:kern w:val="0"/>
                <w:sz w:val="18"/>
                <w:szCs w:val="18"/>
                <w:highlight w:val="none"/>
                <w:lang w:val="en-US" w:eastAsia="zh-CN"/>
              </w:rPr>
              <w:t>相关涉密敏感</w:t>
            </w:r>
            <w:r>
              <w:rPr>
                <w:rFonts w:hint="eastAsia" w:ascii="仿宋" w:hAnsi="仿宋" w:eastAsia="仿宋" w:cs="仿宋"/>
                <w:kern w:val="0"/>
                <w:sz w:val="18"/>
                <w:szCs w:val="18"/>
                <w:highlight w:val="none"/>
              </w:rPr>
              <w:t>信息</w:t>
            </w:r>
            <w:r>
              <w:rPr>
                <w:rFonts w:hint="eastAsia" w:ascii="仿宋" w:hAnsi="仿宋" w:eastAsia="仿宋" w:cs="仿宋"/>
                <w:kern w:val="0"/>
                <w:sz w:val="18"/>
                <w:szCs w:val="18"/>
                <w:highlight w:val="none"/>
                <w:lang w:val="en-US" w:eastAsia="zh-CN"/>
              </w:rPr>
              <w:t>；不在</w:t>
            </w:r>
            <w:r>
              <w:rPr>
                <w:rFonts w:hint="eastAsia" w:ascii="仿宋" w:hAnsi="仿宋" w:eastAsia="仿宋" w:cs="仿宋"/>
                <w:kern w:val="0"/>
                <w:sz w:val="18"/>
                <w:szCs w:val="18"/>
                <w:highlight w:val="none"/>
              </w:rPr>
              <w:t>个人博客、微博、</w:t>
            </w:r>
            <w:r>
              <w:rPr>
                <w:rFonts w:hint="eastAsia" w:ascii="仿宋" w:hAnsi="仿宋" w:eastAsia="仿宋" w:cs="仿宋"/>
                <w:kern w:val="0"/>
                <w:sz w:val="18"/>
                <w:szCs w:val="18"/>
                <w:highlight w:val="none"/>
                <w:lang w:val="en-US" w:eastAsia="zh-CN"/>
              </w:rPr>
              <w:t>小红书、</w:t>
            </w:r>
            <w:r>
              <w:rPr>
                <w:rFonts w:hint="eastAsia" w:ascii="仿宋" w:hAnsi="仿宋" w:eastAsia="仿宋" w:cs="仿宋"/>
                <w:kern w:val="0"/>
                <w:sz w:val="18"/>
                <w:szCs w:val="18"/>
                <w:highlight w:val="none"/>
              </w:rPr>
              <w:t>各类论坛</w:t>
            </w:r>
            <w:r>
              <w:rPr>
                <w:rFonts w:hint="eastAsia" w:ascii="仿宋" w:hAnsi="仿宋" w:eastAsia="仿宋" w:cs="仿宋"/>
                <w:kern w:val="0"/>
                <w:sz w:val="18"/>
                <w:szCs w:val="18"/>
                <w:highlight w:val="none"/>
                <w:lang w:val="en-US" w:eastAsia="zh-CN"/>
              </w:rPr>
              <w:t>等社交媒体</w:t>
            </w:r>
            <w:r>
              <w:rPr>
                <w:rFonts w:hint="eastAsia" w:ascii="仿宋" w:hAnsi="仿宋" w:eastAsia="仿宋" w:cs="仿宋"/>
                <w:kern w:val="0"/>
                <w:sz w:val="18"/>
                <w:szCs w:val="18"/>
                <w:highlight w:val="none"/>
              </w:rPr>
              <w:t>上发布任何涉及</w:t>
            </w:r>
            <w:r>
              <w:rPr>
                <w:rFonts w:hint="eastAsia" w:ascii="仿宋" w:hAnsi="仿宋" w:eastAsia="仿宋" w:cs="仿宋"/>
                <w:kern w:val="0"/>
                <w:sz w:val="18"/>
                <w:szCs w:val="18"/>
                <w:highlight w:val="none"/>
                <w:lang w:eastAsia="zh-CN"/>
              </w:rPr>
              <w:t>中</w:t>
            </w:r>
            <w:r>
              <w:rPr>
                <w:rFonts w:hint="eastAsia" w:ascii="仿宋" w:hAnsi="仿宋" w:eastAsia="仿宋" w:cs="仿宋"/>
                <w:kern w:val="0"/>
                <w:sz w:val="18"/>
                <w:szCs w:val="18"/>
                <w:highlight w:val="none"/>
                <w:lang w:val="en-US" w:eastAsia="zh-CN"/>
              </w:rPr>
              <w:t>心相关</w:t>
            </w:r>
            <w:r>
              <w:rPr>
                <w:rFonts w:hint="eastAsia" w:ascii="仿宋" w:hAnsi="仿宋" w:eastAsia="仿宋" w:cs="仿宋"/>
                <w:kern w:val="0"/>
                <w:sz w:val="18"/>
                <w:szCs w:val="18"/>
                <w:highlight w:val="none"/>
              </w:rPr>
              <w:t>信息</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不在</w:t>
            </w:r>
            <w:r>
              <w:rPr>
                <w:rFonts w:hint="eastAsia" w:ascii="仿宋" w:hAnsi="仿宋" w:eastAsia="仿宋" w:cs="仿宋"/>
                <w:kern w:val="0"/>
                <w:sz w:val="18"/>
                <w:szCs w:val="18"/>
                <w:highlight w:val="none"/>
              </w:rPr>
              <w:t>论文、专利、文章、著述、新闻等</w:t>
            </w:r>
            <w:r>
              <w:rPr>
                <w:rFonts w:hint="eastAsia" w:ascii="仿宋" w:hAnsi="仿宋" w:eastAsia="仿宋" w:cs="仿宋"/>
                <w:kern w:val="0"/>
                <w:sz w:val="18"/>
                <w:szCs w:val="18"/>
                <w:highlight w:val="none"/>
                <w:lang w:val="en-US" w:eastAsia="zh-CN"/>
              </w:rPr>
              <w:t>披露中心相关信息；</w:t>
            </w:r>
            <w:r>
              <w:rPr>
                <w:rFonts w:hint="eastAsia" w:ascii="仿宋" w:hAnsi="仿宋" w:eastAsia="仿宋" w:cs="仿宋"/>
                <w:kern w:val="0"/>
                <w:sz w:val="18"/>
                <w:szCs w:val="18"/>
                <w:highlight w:val="none"/>
              </w:rPr>
              <w:t>不在公共场所、私人交往中及家属、子女、亲友面前谈论</w:t>
            </w:r>
            <w:r>
              <w:rPr>
                <w:rFonts w:hint="eastAsia" w:ascii="仿宋" w:hAnsi="仿宋" w:eastAsia="仿宋" w:cs="仿宋"/>
                <w:kern w:val="0"/>
                <w:sz w:val="18"/>
                <w:szCs w:val="18"/>
                <w:highlight w:val="none"/>
                <w:lang w:val="en-US" w:eastAsia="zh-CN"/>
              </w:rPr>
              <w:t>任何涉及</w:t>
            </w:r>
            <w:r>
              <w:rPr>
                <w:rFonts w:hint="eastAsia" w:ascii="仿宋" w:hAnsi="仿宋" w:eastAsia="仿宋" w:cs="仿宋"/>
                <w:kern w:val="0"/>
                <w:sz w:val="18"/>
                <w:szCs w:val="18"/>
                <w:highlight w:val="none"/>
                <w:lang w:eastAsia="zh-CN"/>
              </w:rPr>
              <w:t>中</w:t>
            </w:r>
            <w:r>
              <w:rPr>
                <w:rFonts w:hint="eastAsia" w:ascii="仿宋" w:hAnsi="仿宋" w:eastAsia="仿宋" w:cs="仿宋"/>
                <w:kern w:val="0"/>
                <w:sz w:val="18"/>
                <w:szCs w:val="18"/>
                <w:highlight w:val="none"/>
                <w:lang w:val="en-US" w:eastAsia="zh-CN"/>
              </w:rPr>
              <w:t>心相关</w:t>
            </w:r>
            <w:r>
              <w:rPr>
                <w:rFonts w:hint="eastAsia" w:ascii="仿宋" w:hAnsi="仿宋" w:eastAsia="仿宋" w:cs="仿宋"/>
                <w:kern w:val="0"/>
                <w:sz w:val="18"/>
                <w:szCs w:val="18"/>
                <w:highlight w:val="none"/>
              </w:rPr>
              <w:t>信息</w:t>
            </w:r>
            <w:r>
              <w:rPr>
                <w:rFonts w:hint="eastAsia" w:ascii="仿宋" w:hAnsi="仿宋" w:eastAsia="仿宋" w:cs="仿宋"/>
                <w:kern w:val="0"/>
                <w:sz w:val="18"/>
                <w:szCs w:val="18"/>
                <w:highlight w:val="none"/>
                <w:lang w:val="en-US" w:eastAsia="zh-CN"/>
              </w:rPr>
              <w:t>；</w:t>
            </w:r>
            <w:r>
              <w:rPr>
                <w:rFonts w:hint="eastAsia" w:ascii="仿宋" w:hAnsi="仿宋" w:eastAsia="仿宋" w:cs="仿宋"/>
                <w:kern w:val="0"/>
                <w:sz w:val="18"/>
                <w:szCs w:val="18"/>
                <w:highlight w:val="none"/>
              </w:rPr>
              <w:t>发生可能危害国家秘密、工作秘密</w:t>
            </w:r>
            <w:r>
              <w:rPr>
                <w:rFonts w:hint="eastAsia" w:ascii="仿宋" w:hAnsi="仿宋" w:eastAsia="仿宋" w:cs="仿宋"/>
                <w:kern w:val="0"/>
                <w:sz w:val="18"/>
                <w:szCs w:val="18"/>
                <w:highlight w:val="none"/>
                <w:lang w:eastAsia="zh-CN"/>
              </w:rPr>
              <w:t>，</w:t>
            </w:r>
            <w:r>
              <w:rPr>
                <w:rFonts w:hint="eastAsia" w:ascii="仿宋" w:hAnsi="仿宋" w:eastAsia="仿宋" w:cs="仿宋"/>
                <w:kern w:val="0"/>
                <w:sz w:val="18"/>
                <w:szCs w:val="18"/>
                <w:highlight w:val="none"/>
                <w:lang w:val="en-US" w:eastAsia="zh-CN"/>
              </w:rPr>
              <w:t>以及国家电网公司或中心</w:t>
            </w:r>
            <w:r>
              <w:rPr>
                <w:rFonts w:hint="eastAsia" w:ascii="仿宋" w:hAnsi="仿宋" w:eastAsia="仿宋" w:cs="仿宋"/>
                <w:kern w:val="0"/>
                <w:sz w:val="18"/>
                <w:szCs w:val="18"/>
                <w:highlight w:val="none"/>
              </w:rPr>
              <w:t xml:space="preserve">企业秘密安全的情况时，及时主动向中心报告。     </w:t>
            </w:r>
            <w:permEnd w:id="59"/>
            <w:r>
              <w:rPr>
                <w:rFonts w:hint="eastAsia" w:ascii="仿宋" w:hAnsi="仿宋" w:eastAsia="仿宋" w:cs="仿宋"/>
                <w:kern w:val="0"/>
                <w:sz w:val="18"/>
                <w:szCs w:val="18"/>
                <w:highlight w:val="none"/>
              </w:rPr>
              <w:t>。</w:t>
            </w:r>
          </w:p>
          <w:p w14:paraId="2D3F89C5">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ascii="仿宋" w:hAnsi="仿宋" w:eastAsia="仿宋" w:cs="仿宋"/>
                <w:kern w:val="0"/>
                <w:sz w:val="18"/>
                <w:szCs w:val="18"/>
                <w:highlight w:val="none"/>
              </w:rPr>
            </w:pPr>
            <w:r>
              <w:rPr>
                <w:rFonts w:hint="eastAsia" w:ascii="仿宋" w:hAnsi="仿宋" w:eastAsia="仿宋" w:cs="仿宋"/>
                <w:kern w:val="0"/>
                <w:sz w:val="18"/>
                <w:szCs w:val="18"/>
                <w:highlight w:val="none"/>
              </w:rPr>
              <w:t xml:space="preserve">    （以下无正文） </w:t>
            </w:r>
          </w:p>
          <w:p w14:paraId="4CC5A248">
            <w:pPr>
              <w:pageBreakBefore w:val="0"/>
              <w:kinsoku/>
              <w:wordWrap w:val="0"/>
              <w:overflowPunct/>
              <w:topLinePunct w:val="0"/>
              <w:autoSpaceDE/>
              <w:autoSpaceDN/>
              <w:bidi w:val="0"/>
              <w:ind w:firstLine="0" w:firstLineChars="0"/>
              <w:jc w:val="center"/>
              <w:textAlignment w:val="auto"/>
              <w:rPr>
                <w:rFonts w:hint="eastAsia" w:ascii="华文中宋" w:hAnsi="华文中宋" w:eastAsia="华文中宋"/>
                <w:b/>
                <w:w w:val="101"/>
                <w:kern w:val="0"/>
              </w:rPr>
            </w:pPr>
            <w:r>
              <w:rPr>
                <w:rFonts w:hint="eastAsia" w:ascii="华文中宋" w:hAnsi="华文中宋" w:eastAsia="华文中宋"/>
                <w:b/>
                <w:w w:val="101"/>
                <w:kern w:val="0"/>
                <w:sz w:val="18"/>
                <w:szCs w:val="18"/>
              </w:rPr>
              <w:t>签 署 页</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9"/>
              <w:gridCol w:w="1806"/>
            </w:tblGrid>
            <w:tr w14:paraId="05AFF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6D2F3AAF">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permStart w:id="60" w:edGrp="everyone"/>
                  <w:r>
                    <w:rPr>
                      <w:rFonts w:hint="eastAsia" w:ascii="仿宋" w:hAnsi="仿宋" w:eastAsia="仿宋"/>
                      <w:sz w:val="18"/>
                      <w:szCs w:val="18"/>
                    </w:rPr>
                    <w:t>甲方：</w:t>
                  </w:r>
                </w:p>
                <w:p w14:paraId="4BF204DF">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 xml:space="preserve">（盖章）     </w:t>
                  </w:r>
                </w:p>
              </w:tc>
              <w:tc>
                <w:tcPr>
                  <w:tcW w:w="1806" w:type="dxa"/>
                  <w:noWrap w:val="0"/>
                  <w:vAlign w:val="center"/>
                </w:tcPr>
                <w:p w14:paraId="564DA914">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 xml:space="preserve">乙方： </w:t>
                  </w:r>
                </w:p>
                <w:p w14:paraId="0DDDD7B6">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（盖章）</w:t>
                  </w:r>
                </w:p>
              </w:tc>
            </w:tr>
            <w:tr w14:paraId="2B76F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007FBA4B">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法定代表人(负责人)或</w:t>
                  </w:r>
                </w:p>
                <w:p w14:paraId="582193C9">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授权代表（签字）：</w:t>
                  </w:r>
                </w:p>
                <w:p w14:paraId="23858350">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p>
              </w:tc>
              <w:tc>
                <w:tcPr>
                  <w:tcW w:w="1806" w:type="dxa"/>
                  <w:noWrap w:val="0"/>
                  <w:vAlign w:val="center"/>
                </w:tcPr>
                <w:p w14:paraId="4074688D">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法定代表人（负责人）或</w:t>
                  </w:r>
                </w:p>
                <w:p w14:paraId="3D7A9DC8">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授权代表（签字）：</w:t>
                  </w:r>
                </w:p>
                <w:p w14:paraId="66D8CEB4">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p>
              </w:tc>
            </w:tr>
            <w:tr w14:paraId="4F93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1BD8DF1D">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签订日期：</w:t>
                  </w:r>
                </w:p>
              </w:tc>
              <w:tc>
                <w:tcPr>
                  <w:tcW w:w="1806" w:type="dxa"/>
                  <w:noWrap w:val="0"/>
                  <w:vAlign w:val="center"/>
                </w:tcPr>
                <w:p w14:paraId="3EF31ADA">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签订日期：</w:t>
                  </w:r>
                </w:p>
              </w:tc>
            </w:tr>
            <w:tr w14:paraId="05181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429B55BA">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地址：</w:t>
                  </w:r>
                </w:p>
              </w:tc>
              <w:tc>
                <w:tcPr>
                  <w:tcW w:w="1806" w:type="dxa"/>
                  <w:noWrap w:val="0"/>
                  <w:vAlign w:val="center"/>
                </w:tcPr>
                <w:p w14:paraId="7A526C7F">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地址：</w:t>
                  </w:r>
                </w:p>
              </w:tc>
            </w:tr>
            <w:tr w14:paraId="3F191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1B0E5E33">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联系人：</w:t>
                  </w:r>
                </w:p>
              </w:tc>
              <w:tc>
                <w:tcPr>
                  <w:tcW w:w="1806" w:type="dxa"/>
                  <w:noWrap w:val="0"/>
                  <w:vAlign w:val="center"/>
                </w:tcPr>
                <w:p w14:paraId="0F165062">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联系人：</w:t>
                  </w:r>
                </w:p>
              </w:tc>
            </w:tr>
            <w:tr w14:paraId="02869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3FA76E27">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电话：</w:t>
                  </w:r>
                </w:p>
              </w:tc>
              <w:tc>
                <w:tcPr>
                  <w:tcW w:w="1806" w:type="dxa"/>
                  <w:noWrap w:val="0"/>
                  <w:vAlign w:val="center"/>
                </w:tcPr>
                <w:p w14:paraId="6A3C5087">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电话：</w:t>
                  </w:r>
                </w:p>
              </w:tc>
            </w:tr>
            <w:tr w14:paraId="46EDD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51D5EB6E">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传真：</w:t>
                  </w:r>
                </w:p>
              </w:tc>
              <w:tc>
                <w:tcPr>
                  <w:tcW w:w="1806" w:type="dxa"/>
                  <w:noWrap w:val="0"/>
                  <w:vAlign w:val="center"/>
                </w:tcPr>
                <w:p w14:paraId="21C51A52">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hint="eastAsia" w:ascii="仿宋" w:hAnsi="仿宋" w:eastAsia="仿宋"/>
                      <w:sz w:val="18"/>
                      <w:szCs w:val="18"/>
                    </w:rPr>
                    <w:t>传真：</w:t>
                  </w:r>
                </w:p>
              </w:tc>
            </w:tr>
            <w:tr w14:paraId="5C6E8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327B3076">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ascii="仿宋" w:hAnsi="仿宋" w:eastAsia="仿宋"/>
                      <w:sz w:val="18"/>
                      <w:szCs w:val="18"/>
                    </w:rPr>
                    <w:t>E</w:t>
                  </w:r>
                  <w:r>
                    <w:rPr>
                      <w:rFonts w:hint="eastAsia" w:ascii="仿宋" w:hAnsi="仿宋" w:eastAsia="仿宋"/>
                      <w:sz w:val="18"/>
                      <w:szCs w:val="18"/>
                    </w:rPr>
                    <w:t>mail：</w:t>
                  </w:r>
                </w:p>
              </w:tc>
              <w:tc>
                <w:tcPr>
                  <w:tcW w:w="1806" w:type="dxa"/>
                  <w:noWrap w:val="0"/>
                  <w:vAlign w:val="center"/>
                </w:tcPr>
                <w:p w14:paraId="683E75B6">
                  <w:pPr>
                    <w:pageBreakBefore w:val="0"/>
                    <w:kinsoku/>
                    <w:wordWrap w:val="0"/>
                    <w:overflowPunct/>
                    <w:topLinePunct w:val="0"/>
                    <w:autoSpaceDE/>
                    <w:autoSpaceDN/>
                    <w:bidi w:val="0"/>
                    <w:spacing w:line="240" w:lineRule="exact"/>
                    <w:ind w:firstLine="0" w:firstLineChars="0"/>
                    <w:jc w:val="left"/>
                    <w:textAlignment w:val="auto"/>
                    <w:rPr>
                      <w:rFonts w:hint="eastAsia" w:ascii="仿宋" w:hAnsi="仿宋" w:eastAsia="仿宋"/>
                      <w:sz w:val="18"/>
                      <w:szCs w:val="18"/>
                    </w:rPr>
                  </w:pPr>
                  <w:r>
                    <w:rPr>
                      <w:rFonts w:ascii="仿宋" w:hAnsi="仿宋" w:eastAsia="仿宋"/>
                      <w:sz w:val="18"/>
                      <w:szCs w:val="18"/>
                    </w:rPr>
                    <w:t>E</w:t>
                  </w:r>
                  <w:r>
                    <w:rPr>
                      <w:rFonts w:hint="eastAsia" w:ascii="仿宋" w:hAnsi="仿宋" w:eastAsia="仿宋"/>
                      <w:sz w:val="18"/>
                      <w:szCs w:val="18"/>
                    </w:rPr>
                    <w:t>mail：</w:t>
                  </w:r>
                </w:p>
              </w:tc>
            </w:tr>
            <w:tr w14:paraId="73E3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69" w:type="dxa"/>
                  <w:noWrap w:val="0"/>
                  <w:vAlign w:val="center"/>
                </w:tcPr>
                <w:p w14:paraId="58317A32">
                  <w:pPr>
                    <w:pageBreakBefore w:val="0"/>
                    <w:kinsoku/>
                    <w:wordWrap w:val="0"/>
                    <w:overflowPunct/>
                    <w:topLinePunct w:val="0"/>
                    <w:autoSpaceDE/>
                    <w:autoSpaceDN/>
                    <w:bidi w:val="0"/>
                    <w:spacing w:line="240" w:lineRule="exact"/>
                    <w:ind w:firstLine="0" w:firstLineChars="0"/>
                    <w:jc w:val="left"/>
                    <w:textAlignment w:val="auto"/>
                    <w:rPr>
                      <w:rFonts w:ascii="仿宋" w:hAnsi="仿宋" w:eastAsia="仿宋"/>
                      <w:sz w:val="18"/>
                      <w:szCs w:val="18"/>
                    </w:rPr>
                  </w:pPr>
                  <w:r>
                    <w:rPr>
                      <w:rFonts w:hint="eastAsia" w:ascii="仿宋" w:hAnsi="仿宋" w:eastAsia="仿宋"/>
                      <w:sz w:val="18"/>
                      <w:szCs w:val="18"/>
                    </w:rPr>
                    <w:t xml:space="preserve">统一社会信用代码: </w:t>
                  </w:r>
                </w:p>
              </w:tc>
              <w:tc>
                <w:tcPr>
                  <w:tcW w:w="1806" w:type="dxa"/>
                  <w:noWrap w:val="0"/>
                  <w:vAlign w:val="center"/>
                </w:tcPr>
                <w:p w14:paraId="10B4D1C3">
                  <w:pPr>
                    <w:pageBreakBefore w:val="0"/>
                    <w:kinsoku/>
                    <w:wordWrap w:val="0"/>
                    <w:overflowPunct/>
                    <w:topLinePunct w:val="0"/>
                    <w:autoSpaceDE/>
                    <w:autoSpaceDN/>
                    <w:bidi w:val="0"/>
                    <w:spacing w:line="240" w:lineRule="exact"/>
                    <w:ind w:firstLine="0" w:firstLineChars="0"/>
                    <w:jc w:val="left"/>
                    <w:textAlignment w:val="auto"/>
                    <w:rPr>
                      <w:rFonts w:ascii="仿宋" w:hAnsi="仿宋" w:eastAsia="仿宋"/>
                      <w:sz w:val="18"/>
                      <w:szCs w:val="18"/>
                    </w:rPr>
                  </w:pPr>
                  <w:r>
                    <w:rPr>
                      <w:rFonts w:hint="eastAsia" w:ascii="仿宋" w:hAnsi="仿宋" w:eastAsia="仿宋"/>
                      <w:sz w:val="18"/>
                      <w:szCs w:val="18"/>
                    </w:rPr>
                    <w:t>统一社会信用代码:</w:t>
                  </w:r>
                </w:p>
              </w:tc>
            </w:tr>
            <w:permEnd w:id="60"/>
          </w:tbl>
          <w:p w14:paraId="5FC0DE59">
            <w:pPr>
              <w:keepNext w:val="0"/>
              <w:keepLines w:val="0"/>
              <w:pageBreakBefore w:val="0"/>
              <w:widowControl w:val="0"/>
              <w:kinsoku/>
              <w:wordWrap w:val="0"/>
              <w:overflowPunct/>
              <w:topLinePunct w:val="0"/>
              <w:autoSpaceDE/>
              <w:autoSpaceDN/>
              <w:bidi w:val="0"/>
              <w:snapToGrid w:val="0"/>
              <w:spacing w:line="240" w:lineRule="exact"/>
              <w:ind w:firstLine="0" w:firstLineChars="0"/>
              <w:textAlignment w:val="auto"/>
              <w:rPr>
                <w:rFonts w:hint="eastAsia"/>
                <w:highlight w:val="none"/>
                <w:lang w:val="en-US" w:eastAsia="zh-CN"/>
              </w:rPr>
            </w:pPr>
          </w:p>
        </w:tc>
      </w:tr>
    </w:tbl>
    <w:p w14:paraId="689811EE">
      <w:pPr>
        <w:rPr>
          <w:highlight w:val="none"/>
        </w:rPr>
      </w:pPr>
    </w:p>
    <w:p w14:paraId="4F280712">
      <w:pPr>
        <w:widowControl/>
        <w:jc w:val="left"/>
        <w:rPr>
          <w:highlight w:val="none"/>
        </w:rPr>
      </w:pPr>
    </w:p>
    <w:sectPr>
      <w:headerReference r:id="rId3" w:type="default"/>
      <w:footerReference r:id="rId4" w:type="default"/>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8"/>
    <w:family w:val="auto"/>
    <w:pitch w:val="default"/>
    <w:sig w:usb0="00000000" w:usb1="00000000" w:usb2="00000009" w:usb3="00000000" w:csb0="400001FF" w:csb1="FFFF0000"/>
  </w:font>
  <w:font w:name="宋体">
    <w:altName w:val="方正书宋_GBK"/>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Arial Unicode MS">
    <w:altName w:val="DejaVu Sans"/>
    <w:panose1 w:val="020B0604020202020204"/>
    <w:charset w:val="86"/>
    <w:family w:val="swiss"/>
    <w:pitch w:val="default"/>
    <w:sig w:usb0="00000000" w:usb1="00000000" w:usb2="0000003F" w:usb3="00000000" w:csb0="603F01FF" w:csb1="FFFF0000"/>
  </w:font>
  <w:font w:name="Consolas">
    <w:altName w:val="Liberation Sans Narrow"/>
    <w:panose1 w:val="020B0609020204030204"/>
    <w:charset w:val="00"/>
    <w:family w:val="modern"/>
    <w:pitch w:val="default"/>
    <w:sig w:usb0="00000000" w:usb1="00000000" w:usb2="00000001" w:usb3="00000000" w:csb0="6000019F" w:csb1="DFD70000"/>
  </w:font>
  <w:font w:name="Liberation Sans Narrow">
    <w:panose1 w:val="020B0606020202030204"/>
    <w:charset w:val="00"/>
    <w:family w:val="auto"/>
    <w:pitch w:val="default"/>
    <w:sig w:usb0="A00002AF" w:usb1="500078FB" w:usb2="00000000" w:usb3="00000000" w:csb0="6000009F" w:csb1="DFD70000"/>
  </w:font>
  <w:font w:name="方正中等线简体">
    <w:altName w:val="国标仿宋"/>
    <w:panose1 w:val="00000000000000000000"/>
    <w:charset w:val="86"/>
    <w:family w:val="auto"/>
    <w:pitch w:val="default"/>
    <w:sig w:usb0="00000000" w:usb1="00000000" w:usb2="00000010" w:usb3="00000000" w:csb0="00040000" w:csb1="00000000"/>
  </w:font>
  <w:font w:name="国标仿宋">
    <w:panose1 w:val="02000500000000000000"/>
    <w:charset w:val="86"/>
    <w:family w:val="auto"/>
    <w:pitch w:val="default"/>
    <w:sig w:usb0="A00002BF" w:usb1="38C77CFA" w:usb2="00000016" w:usb3="00000000" w:csb0="00060007" w:csb1="00000000"/>
  </w:font>
  <w:font w:name="Calibri Light">
    <w:altName w:val="DejaVu Sans"/>
    <w:panose1 w:val="020F0302020204030204"/>
    <w:charset w:val="00"/>
    <w:family w:val="swiss"/>
    <w:pitch w:val="default"/>
    <w:sig w:usb0="00000000" w:usb1="00000000" w:usb2="00000009" w:usb3="00000000" w:csb0="200001FF" w:csb1="00000000"/>
  </w:font>
  <w:font w:name="汉仪大宋简">
    <w:altName w:val="方正书宋_GBK"/>
    <w:panose1 w:val="00000000000000000000"/>
    <w:charset w:val="86"/>
    <w:family w:val="auto"/>
    <w:pitch w:val="default"/>
    <w:sig w:usb0="00000000" w:usb1="00000000" w:usb2="00000012"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EU-F1">
    <w:altName w:val="国标仿宋"/>
    <w:panose1 w:val="00000000000000000000"/>
    <w:charset w:val="86"/>
    <w:family w:val="auto"/>
    <w:pitch w:val="default"/>
    <w:sig w:usb0="00000000" w:usb1="00000000" w:usb2="00000010" w:usb3="00000000" w:csb0="00040000" w:csb1="00000000"/>
  </w:font>
  <w:font w:name="华文仿宋">
    <w:altName w:val="汉仪仿宋简"/>
    <w:panose1 w:val="02010600040101010101"/>
    <w:charset w:val="86"/>
    <w:family w:val="auto"/>
    <w:pitch w:val="default"/>
    <w:sig w:usb0="00000000" w:usb1="00000000" w:usb2="00000000" w:usb3="00000000" w:csb0="0004009F" w:csb1="DFD70000"/>
  </w:font>
  <w:font w:name="汉仪仿宋简">
    <w:panose1 w:val="02010600000101010101"/>
    <w:charset w:val="86"/>
    <w:family w:val="auto"/>
    <w:pitch w:val="default"/>
    <w:sig w:usb0="00000001" w:usb1="080E0800" w:usb2="00000002" w:usb3="00000000" w:csb0="00040000" w:csb1="0000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 w:name="隶书">
    <w:altName w:val="方正隶书_GBK"/>
    <w:panose1 w:val="02010509060101010101"/>
    <w:charset w:val="86"/>
    <w:family w:val="modern"/>
    <w:pitch w:val="default"/>
    <w:sig w:usb0="00000000" w:usb1="00000000" w:usb2="00000000" w:usb3="00000000" w:csb0="00040000" w:csb1="00000000"/>
  </w:font>
  <w:font w:name="方正隶书_GBK">
    <w:panose1 w:val="02000000000000000000"/>
    <w:charset w:val="86"/>
    <w:family w:val="auto"/>
    <w:pitch w:val="default"/>
    <w:sig w:usb0="00000001" w:usb1="08000000" w:usb2="00000000" w:usb3="00000000" w:csb0="00040000" w:csb1="00000000"/>
  </w:font>
  <w:font w:name="E-F1">
    <w:altName w:val="方正书宋_GBK"/>
    <w:panose1 w:val="00000000000000000000"/>
    <w:charset w:val="81"/>
    <w:family w:val="auto"/>
    <w:pitch w:val="default"/>
    <w:sig w:usb0="00000000" w:usb1="00000000" w:usb2="00000033" w:usb3="00000000" w:csb0="00080000" w:csb1="00000000"/>
  </w:font>
  <w:font w:name="Plotter">
    <w:altName w:val="DejaVu Math TeX Gyre"/>
    <w:panose1 w:val="00000000000000000000"/>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im Sun">
    <w:altName w:val="思源宋体"/>
    <w:panose1 w:val="00000000000000000000"/>
    <w:charset w:val="00"/>
    <w:family w:val="auto"/>
    <w:pitch w:val="default"/>
    <w:sig w:usb0="00000000" w:usb1="00000000" w:usb2="00000000" w:usb3="00000000" w:csb0="00040001" w:csb1="00000000"/>
  </w:font>
  <w:font w:name="思源宋体">
    <w:panose1 w:val="02020400000000000000"/>
    <w:charset w:val="86"/>
    <w:family w:val="auto"/>
    <w:pitch w:val="default"/>
    <w:sig w:usb0="30000083" w:usb1="2BDF3C10" w:usb2="00000016" w:usb3="00000000" w:csb0="602E0107" w:csb1="00000000"/>
  </w:font>
  <w:font w:name="华文细黑">
    <w:altName w:val="汉仪中等线简"/>
    <w:panose1 w:val="02010600040101010101"/>
    <w:charset w:val="86"/>
    <w:family w:val="auto"/>
    <w:pitch w:val="default"/>
    <w:sig w:usb0="00000000" w:usb1="00000000" w:usb2="00000000" w:usb3="00000000" w:csb0="0004009F" w:csb1="DFD70000"/>
  </w:font>
  <w:font w:name="汉仪中等线简">
    <w:panose1 w:val="02010600000101010101"/>
    <w:charset w:val="86"/>
    <w:family w:val="auto"/>
    <w:pitch w:val="default"/>
    <w:sig w:usb0="00000001" w:usb1="080E0800" w:usb2="00000002" w:usb3="00000000" w:csb0="00040000" w:csb1="00000000"/>
  </w:font>
  <w:font w:name="华文新魏">
    <w:altName w:val="方正魏碑_GBK"/>
    <w:panose1 w:val="02010800040101010101"/>
    <w:charset w:val="86"/>
    <w:family w:val="auto"/>
    <w:pitch w:val="default"/>
    <w:sig w:usb0="00000000" w:usb1="00000000" w:usb2="00000000" w:usb3="00000000" w:csb0="00040000" w:csb1="00000000"/>
  </w:font>
  <w:font w:name="方正魏碑_GBK">
    <w:panose1 w:val="02000000000000000000"/>
    <w:charset w:val="86"/>
    <w:family w:val="auto"/>
    <w:pitch w:val="default"/>
    <w:sig w:usb0="00000001" w:usb1="08000000" w:usb2="00000000" w:usb3="00000000" w:csb0="00040000" w:csb1="00000000"/>
  </w:font>
  <w:font w:name="Verdana">
    <w:altName w:val="DejaVu Sans"/>
    <w:panose1 w:val="020B0604030504040204"/>
    <w:charset w:val="00"/>
    <w:family w:val="swiss"/>
    <w:pitch w:val="default"/>
    <w:sig w:usb0="00000000" w:usb1="00000000" w:usb2="00000010" w:usb3="00000000" w:csb0="2000019F" w:csb1="00000000"/>
  </w:font>
  <w:font w:name="Cambria">
    <w:altName w:val="Noto Sans Syriac Eastern"/>
    <w:panose1 w:val="02040503050406030204"/>
    <w:charset w:val="00"/>
    <w:family w:val="roman"/>
    <w:pitch w:val="default"/>
    <w:sig w:usb0="00000000" w:usb1="00000000" w:usb2="02000000" w:usb3="00000000" w:csb0="2000019F" w:csb1="00000000"/>
  </w:font>
  <w:font w:name="Noto Sans Syriac Eastern">
    <w:panose1 w:val="02040503050306020203"/>
    <w:charset w:val="86"/>
    <w:family w:val="auto"/>
    <w:pitch w:val="default"/>
    <w:sig w:usb0="00000000" w:usb1="00000000" w:usb2="00000080" w:usb3="00000000" w:csb0="203E0161" w:csb1="D7FF0000"/>
  </w:font>
  <w:font w:name="仿宋">
    <w:altName w:val="方正仿宋_GBK"/>
    <w:panose1 w:val="02010609060101010101"/>
    <w:charset w:val="86"/>
    <w:family w:val="auto"/>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文泉驿微米黑">
    <w:panose1 w:val="020B0606030804020204"/>
    <w:charset w:val="86"/>
    <w:family w:val="auto"/>
    <w:pitch w:val="default"/>
    <w:sig w:usb0="E10002EF" w:usb1="6BDFFCFB" w:usb2="00800036" w:usb3="00000000" w:csb0="603E019F" w:csb1="DFD70000"/>
  </w:font>
  <w:font w:name="Arial">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7157B">
    <w:pPr>
      <w:pStyle w:val="19"/>
      <w:jc w:val="center"/>
    </w:pPr>
    <w:r>
      <w:fldChar w:fldCharType="begin"/>
    </w:r>
    <w:r>
      <w:instrText xml:space="preserve"> PAGE   \* MERGEFORMAT </w:instrText>
    </w:r>
    <w:r>
      <w:fldChar w:fldCharType="separate"/>
    </w:r>
    <w:r>
      <w:rPr>
        <w:lang w:val="zh-CN"/>
      </w:rPr>
      <w:t>44</w:t>
    </w:r>
    <w:r>
      <w:rPr>
        <w:lang w:val="zh-CN"/>
      </w:rPr>
      <w:fldChar w:fldCharType="end"/>
    </w:r>
  </w:p>
  <w:p w14:paraId="78789252">
    <w:pPr>
      <w:pStyle w:val="14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F6A6D">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8203F"/>
    <w:multiLevelType w:val="singleLevel"/>
    <w:tmpl w:val="BBF8203F"/>
    <w:lvl w:ilvl="0" w:tentative="0">
      <w:start w:val="1"/>
      <w:numFmt w:val="decimal"/>
      <w:suff w:val="space"/>
      <w:lvlText w:val="%1."/>
      <w:lvlJc w:val="left"/>
    </w:lvl>
  </w:abstractNum>
  <w:abstractNum w:abstractNumId="1">
    <w:nsid w:val="00000000"/>
    <w:multiLevelType w:val="multilevel"/>
    <w:tmpl w:val="00000000"/>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i w:val="0"/>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i w:val="0"/>
        <w:sz w:val="21"/>
      </w:rPr>
    </w:lvl>
    <w:lvl w:ilvl="3" w:tentative="0">
      <w:start w:val="1"/>
      <w:numFmt w:val="decimal"/>
      <w:pStyle w:val="579"/>
      <w:suff w:val="nothing"/>
      <w:lvlText w:val="%1%2.%3.%4　"/>
      <w:lvlJc w:val="left"/>
      <w:pPr>
        <w:ind w:left="0" w:firstLine="0"/>
      </w:pPr>
      <w:rPr>
        <w:rFonts w:hint="eastAsia" w:ascii="黑体" w:hAnsi="Times New Roman" w:eastAsia="黑体"/>
        <w:b/>
        <w:i w:val="0"/>
        <w:sz w:val="21"/>
      </w:rPr>
    </w:lvl>
    <w:lvl w:ilvl="4" w:tentative="0">
      <w:start w:val="1"/>
      <w:numFmt w:val="decimal"/>
      <w:pStyle w:val="375"/>
      <w:suff w:val="nothing"/>
      <w:lvlText w:val="%1%2.%3.%4.%5　"/>
      <w:lvlJc w:val="left"/>
      <w:pPr>
        <w:ind w:left="0" w:firstLine="0"/>
      </w:pPr>
      <w:rPr>
        <w:rFonts w:hint="eastAsia" w:ascii="黑体" w:hAnsi="Times New Roman" w:eastAsia="黑体"/>
        <w:b/>
        <w:i w:val="0"/>
        <w:sz w:val="21"/>
      </w:rPr>
    </w:lvl>
    <w:lvl w:ilvl="5" w:tentative="0">
      <w:start w:val="1"/>
      <w:numFmt w:val="decimal"/>
      <w:pStyle w:val="443"/>
      <w:suff w:val="nothing"/>
      <w:lvlText w:val="%1%2.%3.%4.%5.%6　"/>
      <w:lvlJc w:val="left"/>
      <w:pPr>
        <w:ind w:left="0" w:firstLine="0"/>
      </w:pPr>
      <w:rPr>
        <w:rFonts w:hint="eastAsia" w:ascii="黑体" w:hAnsi="Times New Roman" w:eastAsia="黑体"/>
        <w:b/>
        <w:i w:val="0"/>
        <w:sz w:val="21"/>
      </w:rPr>
    </w:lvl>
    <w:lvl w:ilvl="6" w:tentative="0">
      <w:start w:val="1"/>
      <w:numFmt w:val="decimal"/>
      <w:suff w:val="nothing"/>
      <w:lvlText w:val="%1%2.%3.%4.%5.%6.%7　"/>
      <w:lvlJc w:val="left"/>
      <w:pPr>
        <w:ind w:left="0" w:firstLine="0"/>
      </w:pPr>
      <w:rPr>
        <w:rFonts w:hint="eastAsia" w:ascii="黑体" w:hAnsi="Times New Roman" w:eastAsia="黑体"/>
        <w:b/>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
    <w:nsid w:val="00000001"/>
    <w:multiLevelType w:val="singleLevel"/>
    <w:tmpl w:val="00000001"/>
    <w:lvl w:ilvl="0" w:tentative="0">
      <w:start w:val="1"/>
      <w:numFmt w:val="bullet"/>
      <w:pStyle w:val="319"/>
      <w:lvlText w:val=""/>
      <w:lvlJc w:val="left"/>
      <w:pPr>
        <w:tabs>
          <w:tab w:val="left" w:pos="1620"/>
        </w:tabs>
        <w:ind w:left="1620" w:hanging="360"/>
      </w:pPr>
      <w:rPr>
        <w:rFonts w:hint="default" w:ascii="Wingdings" w:hAnsi="Wingdings"/>
      </w:rPr>
    </w:lvl>
  </w:abstractNum>
  <w:abstractNum w:abstractNumId="3">
    <w:nsid w:val="00000002"/>
    <w:multiLevelType w:val="multilevel"/>
    <w:tmpl w:val="00000002"/>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3"/>
    <w:multiLevelType w:val="multilevel"/>
    <w:tmpl w:val="00000003"/>
    <w:lvl w:ilvl="0" w:tentative="0">
      <w:start w:val="1"/>
      <w:numFmt w:val="none"/>
      <w:pStyle w:val="356"/>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04"/>
    <w:multiLevelType w:val="singleLevel"/>
    <w:tmpl w:val="00000004"/>
    <w:lvl w:ilvl="0" w:tentative="0">
      <w:start w:val="1"/>
      <w:numFmt w:val="bullet"/>
      <w:pStyle w:val="479"/>
      <w:lvlText w:val=""/>
      <w:lvlJc w:val="left"/>
      <w:pPr>
        <w:tabs>
          <w:tab w:val="left" w:pos="2040"/>
        </w:tabs>
        <w:ind w:left="2040" w:hanging="360"/>
      </w:pPr>
      <w:rPr>
        <w:rFonts w:hint="default" w:ascii="Wingdings" w:hAnsi="Wingdings"/>
      </w:rPr>
    </w:lvl>
  </w:abstractNum>
  <w:abstractNum w:abstractNumId="6">
    <w:nsid w:val="00000005"/>
    <w:multiLevelType w:val="singleLevel"/>
    <w:tmpl w:val="00000005"/>
    <w:lvl w:ilvl="0" w:tentative="0">
      <w:start w:val="1"/>
      <w:numFmt w:val="decimal"/>
      <w:pStyle w:val="467"/>
      <w:lvlText w:val="%1."/>
      <w:lvlJc w:val="left"/>
      <w:pPr>
        <w:tabs>
          <w:tab w:val="left" w:pos="1200"/>
        </w:tabs>
        <w:ind w:left="1200" w:hanging="360"/>
      </w:pPr>
    </w:lvl>
  </w:abstractNum>
  <w:abstractNum w:abstractNumId="7">
    <w:nsid w:val="00000006"/>
    <w:multiLevelType w:val="singleLevel"/>
    <w:tmpl w:val="00000006"/>
    <w:lvl w:ilvl="0" w:tentative="0">
      <w:start w:val="1"/>
      <w:numFmt w:val="decimal"/>
      <w:pStyle w:val="553"/>
      <w:lvlText w:val="%1."/>
      <w:lvlJc w:val="left"/>
      <w:pPr>
        <w:tabs>
          <w:tab w:val="left" w:pos="1620"/>
        </w:tabs>
        <w:ind w:left="1620" w:hanging="360"/>
      </w:pPr>
    </w:lvl>
  </w:abstractNum>
  <w:abstractNum w:abstractNumId="8">
    <w:nsid w:val="00000007"/>
    <w:multiLevelType w:val="multilevel"/>
    <w:tmpl w:val="00000007"/>
    <w:lvl w:ilvl="0" w:tentative="0">
      <w:start w:val="1"/>
      <w:numFmt w:val="decimal"/>
      <w:pStyle w:val="585"/>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08"/>
    <w:multiLevelType w:val="singleLevel"/>
    <w:tmpl w:val="00000008"/>
    <w:lvl w:ilvl="0" w:tentative="0">
      <w:start w:val="1"/>
      <w:numFmt w:val="decimal"/>
      <w:pStyle w:val="498"/>
      <w:lvlText w:val="%1."/>
      <w:lvlJc w:val="left"/>
      <w:pPr>
        <w:tabs>
          <w:tab w:val="left" w:pos="360"/>
        </w:tabs>
        <w:ind w:left="360" w:hanging="360"/>
      </w:pPr>
    </w:lvl>
  </w:abstractNum>
  <w:abstractNum w:abstractNumId="10">
    <w:nsid w:val="00000009"/>
    <w:multiLevelType w:val="singleLevel"/>
    <w:tmpl w:val="00000009"/>
    <w:lvl w:ilvl="0" w:tentative="0">
      <w:start w:val="1"/>
      <w:numFmt w:val="decimal"/>
      <w:pStyle w:val="589"/>
      <w:lvlText w:val="%1."/>
      <w:lvlJc w:val="left"/>
      <w:pPr>
        <w:tabs>
          <w:tab w:val="left" w:pos="2040"/>
        </w:tabs>
        <w:ind w:left="2040" w:hanging="360"/>
      </w:pPr>
    </w:lvl>
  </w:abstractNum>
  <w:abstractNum w:abstractNumId="11">
    <w:nsid w:val="0000000A"/>
    <w:multiLevelType w:val="singleLevel"/>
    <w:tmpl w:val="0000000A"/>
    <w:lvl w:ilvl="0" w:tentative="0">
      <w:start w:val="1"/>
      <w:numFmt w:val="bullet"/>
      <w:pStyle w:val="364"/>
      <w:lvlText w:val=""/>
      <w:lvlJc w:val="left"/>
      <w:pPr>
        <w:tabs>
          <w:tab w:val="left" w:pos="1200"/>
        </w:tabs>
        <w:ind w:left="1200" w:hanging="360"/>
      </w:pPr>
      <w:rPr>
        <w:rFonts w:hint="default" w:ascii="Wingdings" w:hAnsi="Wingdings"/>
      </w:rPr>
    </w:lvl>
  </w:abstractNum>
  <w:abstractNum w:abstractNumId="12">
    <w:nsid w:val="0000000B"/>
    <w:multiLevelType w:val="multilevel"/>
    <w:tmpl w:val="0000000B"/>
    <w:lvl w:ilvl="0" w:tentative="0">
      <w:start w:val="1"/>
      <w:numFmt w:val="none"/>
      <w:pStyle w:val="293"/>
      <w:lvlText w:val="表"/>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000000C"/>
    <w:multiLevelType w:val="singleLevel"/>
    <w:tmpl w:val="0000000C"/>
    <w:lvl w:ilvl="0" w:tentative="0">
      <w:start w:val="1"/>
      <w:numFmt w:val="decimal"/>
      <w:pStyle w:val="338"/>
      <w:lvlText w:val="%1."/>
      <w:lvlJc w:val="left"/>
      <w:pPr>
        <w:tabs>
          <w:tab w:val="left" w:pos="780"/>
        </w:tabs>
        <w:ind w:left="780" w:hanging="360"/>
      </w:pPr>
    </w:lvl>
  </w:abstractNum>
  <w:abstractNum w:abstractNumId="14">
    <w:nsid w:val="0000000D"/>
    <w:multiLevelType w:val="multilevel"/>
    <w:tmpl w:val="0000000D"/>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suff w:val="nothing"/>
      <w:lvlText w:val="%1%2)  "/>
      <w:lvlJc w:val="left"/>
      <w:pPr>
        <w:ind w:left="420" w:hanging="420"/>
      </w:pPr>
      <w:rPr>
        <w:rFonts w:hint="eastAsia" w:ascii="黑体" w:hAnsi="Times New Roman" w:eastAsia="黑体"/>
        <w:b/>
        <w:i w:val="0"/>
        <w:sz w:val="21"/>
      </w:rPr>
    </w:lvl>
    <w:lvl w:ilvl="2" w:tentative="0">
      <w:start w:val="1"/>
      <w:numFmt w:val="decimal"/>
      <w:pStyle w:val="373"/>
      <w:suff w:val="nothing"/>
      <w:lvlText w:val="    %3)　"/>
      <w:lvlJc w:val="left"/>
      <w:pPr>
        <w:ind w:left="0" w:firstLine="0"/>
      </w:pPr>
      <w:rPr>
        <w:rFonts w:hint="eastAsia" w:ascii="黑体" w:hAnsi="Times New Roman" w:eastAsia="黑体"/>
        <w:b/>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suff w:val="nothing"/>
      <w:lvlText w:val="表 %2.%3.%4-%7  "/>
      <w:lvlJc w:val="left"/>
      <w:pPr>
        <w:ind w:left="420" w:firstLine="0"/>
      </w:pPr>
      <w:rPr>
        <w:rFonts w:hint="eastAsia" w:ascii="黑体" w:hAnsi="Times New Roman" w:eastAsia="黑体"/>
        <w:b/>
        <w:i w:val="0"/>
        <w:sz w:val="21"/>
      </w:rPr>
    </w:lvl>
    <w:lvl w:ilvl="7" w:tentative="0">
      <w:start w:val="1"/>
      <w:numFmt w:val="decimal"/>
      <w:suff w:val="nothing"/>
      <w:lvlText w:val="图 %2.%3.%4-%8  "/>
      <w:lvlJc w:val="left"/>
      <w:pPr>
        <w:ind w:left="420" w:firstLine="0"/>
      </w:pPr>
      <w:rPr>
        <w:rFonts w:hint="eastAsia" w:ascii="黑体" w:eastAsia="黑体"/>
        <w:b/>
        <w:i w:val="0"/>
        <w:sz w:val="21"/>
      </w:rPr>
    </w:lvl>
    <w:lvl w:ilvl="8" w:tentative="0">
      <w:start w:val="1"/>
      <w:numFmt w:val="decimal"/>
      <w:suff w:val="nothing"/>
      <w:lvlText w:val="    %9  "/>
      <w:lvlJc w:val="left"/>
      <w:pPr>
        <w:ind w:left="420" w:firstLine="0"/>
      </w:pPr>
      <w:rPr>
        <w:rFonts w:hint="eastAsia" w:ascii="黑体" w:hAnsi="华文细黑" w:eastAsia="黑体"/>
        <w:b/>
        <w:i w:val="0"/>
        <w:sz w:val="21"/>
      </w:rPr>
    </w:lvl>
  </w:abstractNum>
  <w:abstractNum w:abstractNumId="15">
    <w:nsid w:val="0000000E"/>
    <w:multiLevelType w:val="multilevel"/>
    <w:tmpl w:val="0000000E"/>
    <w:lvl w:ilvl="0" w:tentative="0">
      <w:start w:val="1"/>
      <w:numFmt w:val="none"/>
      <w:pStyle w:val="355"/>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0000000F"/>
    <w:multiLevelType w:val="singleLevel"/>
    <w:tmpl w:val="0000000F"/>
    <w:lvl w:ilvl="0" w:tentative="0">
      <w:start w:val="1"/>
      <w:numFmt w:val="bullet"/>
      <w:pStyle w:val="337"/>
      <w:lvlText w:val=""/>
      <w:lvlJc w:val="left"/>
      <w:pPr>
        <w:tabs>
          <w:tab w:val="left" w:pos="780"/>
        </w:tabs>
        <w:ind w:left="780" w:hanging="360"/>
      </w:pPr>
      <w:rPr>
        <w:rFonts w:hint="default" w:ascii="Wingdings" w:hAnsi="Wingdings"/>
      </w:rPr>
    </w:lvl>
  </w:abstractNum>
  <w:abstractNum w:abstractNumId="17">
    <w:nsid w:val="419FD362"/>
    <w:multiLevelType w:val="singleLevel"/>
    <w:tmpl w:val="419FD362"/>
    <w:lvl w:ilvl="0" w:tentative="0">
      <w:start w:val="3"/>
      <w:numFmt w:val="decimal"/>
      <w:lvlText w:val="%1."/>
      <w:lvlJc w:val="left"/>
      <w:pPr>
        <w:tabs>
          <w:tab w:val="left" w:pos="312"/>
        </w:tabs>
      </w:pPr>
    </w:lvl>
  </w:abstractNum>
  <w:num w:numId="1">
    <w:abstractNumId w:val="12"/>
  </w:num>
  <w:num w:numId="2">
    <w:abstractNumId w:val="2"/>
  </w:num>
  <w:num w:numId="3">
    <w:abstractNumId w:val="16"/>
  </w:num>
  <w:num w:numId="4">
    <w:abstractNumId w:val="13"/>
  </w:num>
  <w:num w:numId="5">
    <w:abstractNumId w:val="15"/>
  </w:num>
  <w:num w:numId="6">
    <w:abstractNumId w:val="4"/>
  </w:num>
  <w:num w:numId="7">
    <w:abstractNumId w:val="11"/>
  </w:num>
  <w:num w:numId="8">
    <w:abstractNumId w:val="14"/>
  </w:num>
  <w:num w:numId="9">
    <w:abstractNumId w:val="1"/>
  </w:num>
  <w:num w:numId="10">
    <w:abstractNumId w:val="6"/>
  </w:num>
  <w:num w:numId="11">
    <w:abstractNumId w:val="5"/>
  </w:num>
  <w:num w:numId="12">
    <w:abstractNumId w:val="9"/>
  </w:num>
  <w:num w:numId="13">
    <w:abstractNumId w:val="7"/>
  </w:num>
  <w:num w:numId="14">
    <w:abstractNumId w:val="8"/>
  </w:num>
  <w:num w:numId="15">
    <w:abstractNumId w:val="10"/>
  </w:num>
  <w:num w:numId="16">
    <w:abstractNumId w:val="3"/>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E79CF"/>
    <w:rsid w:val="055661F0"/>
    <w:rsid w:val="105578B8"/>
    <w:rsid w:val="136A730B"/>
    <w:rsid w:val="13CD0A6C"/>
    <w:rsid w:val="18854A4A"/>
    <w:rsid w:val="1CE72702"/>
    <w:rsid w:val="1DB533B8"/>
    <w:rsid w:val="1E6B7C74"/>
    <w:rsid w:val="1E7A7958"/>
    <w:rsid w:val="1EC96AA0"/>
    <w:rsid w:val="200C0CA7"/>
    <w:rsid w:val="23497EAF"/>
    <w:rsid w:val="240F1AF9"/>
    <w:rsid w:val="25AF1BE4"/>
    <w:rsid w:val="27032D56"/>
    <w:rsid w:val="29184153"/>
    <w:rsid w:val="29617469"/>
    <w:rsid w:val="2A467F5E"/>
    <w:rsid w:val="36092F1E"/>
    <w:rsid w:val="365E1E1E"/>
    <w:rsid w:val="3E424671"/>
    <w:rsid w:val="3F1C48A3"/>
    <w:rsid w:val="426F6FED"/>
    <w:rsid w:val="45393356"/>
    <w:rsid w:val="498875C7"/>
    <w:rsid w:val="4EA4470D"/>
    <w:rsid w:val="59B26BD3"/>
    <w:rsid w:val="5A854FFD"/>
    <w:rsid w:val="5FDC7F26"/>
    <w:rsid w:val="631B5FDF"/>
    <w:rsid w:val="6697AB54"/>
    <w:rsid w:val="68A90DC1"/>
    <w:rsid w:val="6A316374"/>
    <w:rsid w:val="6B8C263B"/>
    <w:rsid w:val="6D1C4C91"/>
    <w:rsid w:val="6E18077D"/>
    <w:rsid w:val="6FE71F99"/>
    <w:rsid w:val="7035797A"/>
    <w:rsid w:val="7377CC07"/>
    <w:rsid w:val="748D12C5"/>
    <w:rsid w:val="75FC2F67"/>
    <w:rsid w:val="765E373E"/>
    <w:rsid w:val="7C200717"/>
    <w:rsid w:val="7F96381A"/>
    <w:rsid w:val="7FBF2D3E"/>
    <w:rsid w:val="7FE36FE4"/>
    <w:rsid w:val="7FEE898E"/>
    <w:rsid w:val="7FF748CF"/>
    <w:rsid w:val="7FFE7895"/>
    <w:rsid w:val="7FFFC688"/>
    <w:rsid w:val="A3DF5A6B"/>
    <w:rsid w:val="BE872E5D"/>
    <w:rsid w:val="CBEA24D2"/>
    <w:rsid w:val="D77A0475"/>
    <w:rsid w:val="EBFFF6F9"/>
    <w:rsid w:val="FA37D4FB"/>
    <w:rsid w:val="FEDD44A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99"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50"/>
    <w:qFormat/>
    <w:uiPriority w:val="0"/>
    <w:pPr>
      <w:keepNext/>
      <w:keepLines/>
      <w:tabs>
        <w:tab w:val="left" w:pos="1440"/>
      </w:tabs>
      <w:spacing w:line="360" w:lineRule="auto"/>
      <w:outlineLvl w:val="0"/>
    </w:pPr>
    <w:rPr>
      <w:rFonts w:ascii="Times New Roman" w:hAnsi="Times New Roman"/>
      <w:b/>
      <w:bCs/>
      <w:kern w:val="44"/>
      <w:sz w:val="32"/>
      <w:szCs w:val="44"/>
      <w:lang w:val="zh-CN"/>
    </w:rPr>
  </w:style>
  <w:style w:type="paragraph" w:styleId="4">
    <w:name w:val="heading 2"/>
    <w:basedOn w:val="1"/>
    <w:next w:val="1"/>
    <w:link w:val="59"/>
    <w:qFormat/>
    <w:uiPriority w:val="0"/>
    <w:pPr>
      <w:keepNext/>
      <w:keepLines/>
      <w:tabs>
        <w:tab w:val="left" w:pos="1440"/>
      </w:tabs>
      <w:spacing w:before="260" w:after="260" w:line="413" w:lineRule="auto"/>
      <w:outlineLvl w:val="1"/>
    </w:pPr>
    <w:rPr>
      <w:rFonts w:ascii="Arial" w:hAnsi="Arial" w:eastAsia="黑体"/>
      <w:b/>
      <w:bCs/>
      <w:sz w:val="32"/>
      <w:szCs w:val="32"/>
      <w:lang w:val="zh-CN"/>
    </w:rPr>
  </w:style>
  <w:style w:type="paragraph" w:styleId="5">
    <w:name w:val="heading 3"/>
    <w:basedOn w:val="1"/>
    <w:next w:val="1"/>
    <w:link w:val="42"/>
    <w:qFormat/>
    <w:uiPriority w:val="0"/>
    <w:pPr>
      <w:keepNext/>
      <w:keepLines/>
      <w:spacing w:before="260" w:after="260" w:line="416" w:lineRule="auto"/>
      <w:outlineLvl w:val="2"/>
    </w:pPr>
    <w:rPr>
      <w:b/>
      <w:bCs/>
      <w:sz w:val="32"/>
      <w:szCs w:val="32"/>
    </w:rPr>
  </w:style>
  <w:style w:type="paragraph" w:styleId="6">
    <w:name w:val="heading 4"/>
    <w:basedOn w:val="1"/>
    <w:next w:val="1"/>
    <w:link w:val="52"/>
    <w:qFormat/>
    <w:uiPriority w:val="0"/>
    <w:pPr>
      <w:keepNext/>
      <w:keepLines/>
      <w:tabs>
        <w:tab w:val="left" w:pos="360"/>
        <w:tab w:val="left" w:pos="1440"/>
      </w:tabs>
      <w:spacing w:line="360" w:lineRule="auto"/>
      <w:outlineLvl w:val="3"/>
    </w:pPr>
    <w:rPr>
      <w:rFonts w:ascii="Arial" w:hAnsi="Arial"/>
      <w:b/>
      <w:bCs/>
      <w:szCs w:val="28"/>
      <w:lang w:val="zh-CN"/>
    </w:rPr>
  </w:style>
  <w:style w:type="paragraph" w:styleId="7">
    <w:name w:val="heading 5"/>
    <w:basedOn w:val="1"/>
    <w:next w:val="1"/>
    <w:link w:val="53"/>
    <w:qFormat/>
    <w:uiPriority w:val="0"/>
    <w:pPr>
      <w:keepNext/>
      <w:keepLines/>
      <w:tabs>
        <w:tab w:val="left" w:pos="1440"/>
      </w:tabs>
      <w:spacing w:line="360" w:lineRule="auto"/>
      <w:outlineLvl w:val="4"/>
    </w:pPr>
    <w:rPr>
      <w:rFonts w:ascii="Times New Roman" w:hAnsi="Times New Roman" w:eastAsia="黑体"/>
      <w:bCs/>
      <w:szCs w:val="28"/>
      <w:lang w:val="zh-CN"/>
    </w:rPr>
  </w:style>
  <w:style w:type="paragraph" w:styleId="8">
    <w:name w:val="heading 6"/>
    <w:basedOn w:val="1"/>
    <w:next w:val="1"/>
    <w:link w:val="54"/>
    <w:qFormat/>
    <w:uiPriority w:val="0"/>
    <w:pPr>
      <w:keepNext/>
      <w:keepLines/>
      <w:tabs>
        <w:tab w:val="left" w:pos="1440"/>
      </w:tabs>
      <w:spacing w:before="240" w:after="64" w:line="317" w:lineRule="auto"/>
      <w:outlineLvl w:val="5"/>
    </w:pPr>
    <w:rPr>
      <w:rFonts w:ascii="Arial" w:hAnsi="Arial" w:eastAsia="黑体"/>
      <w:b/>
      <w:bCs/>
      <w:sz w:val="24"/>
      <w:szCs w:val="24"/>
      <w:lang w:val="zh-CN"/>
    </w:rPr>
  </w:style>
  <w:style w:type="paragraph" w:styleId="9">
    <w:name w:val="heading 7"/>
    <w:basedOn w:val="1"/>
    <w:next w:val="1"/>
    <w:link w:val="55"/>
    <w:qFormat/>
    <w:uiPriority w:val="0"/>
    <w:pPr>
      <w:keepNext/>
      <w:keepLines/>
      <w:tabs>
        <w:tab w:val="left" w:pos="1440"/>
      </w:tabs>
      <w:spacing w:before="240" w:after="64" w:line="317" w:lineRule="auto"/>
      <w:outlineLvl w:val="6"/>
    </w:pPr>
    <w:rPr>
      <w:rFonts w:ascii="Times New Roman" w:hAnsi="Times New Roman"/>
      <w:b/>
      <w:bCs/>
      <w:sz w:val="24"/>
      <w:szCs w:val="24"/>
      <w:lang w:val="zh-CN"/>
    </w:rPr>
  </w:style>
  <w:style w:type="paragraph" w:styleId="10">
    <w:name w:val="heading 8"/>
    <w:basedOn w:val="1"/>
    <w:next w:val="1"/>
    <w:link w:val="56"/>
    <w:qFormat/>
    <w:uiPriority w:val="0"/>
    <w:pPr>
      <w:keepNext/>
      <w:keepLines/>
      <w:tabs>
        <w:tab w:val="left" w:pos="1440"/>
      </w:tabs>
      <w:spacing w:before="240" w:after="64" w:line="317" w:lineRule="auto"/>
      <w:outlineLvl w:val="7"/>
    </w:pPr>
    <w:rPr>
      <w:rFonts w:ascii="Arial" w:hAnsi="Arial" w:eastAsia="黑体"/>
      <w:sz w:val="24"/>
      <w:szCs w:val="24"/>
      <w:lang w:val="zh-CN"/>
    </w:rPr>
  </w:style>
  <w:style w:type="paragraph" w:styleId="11">
    <w:name w:val="heading 9"/>
    <w:basedOn w:val="1"/>
    <w:next w:val="1"/>
    <w:link w:val="57"/>
    <w:qFormat/>
    <w:uiPriority w:val="0"/>
    <w:pPr>
      <w:keepNext/>
      <w:keepLines/>
      <w:tabs>
        <w:tab w:val="left" w:pos="1440"/>
      </w:tabs>
      <w:spacing w:before="240" w:after="64" w:line="317" w:lineRule="auto"/>
      <w:outlineLvl w:val="8"/>
    </w:pPr>
    <w:rPr>
      <w:rFonts w:ascii="Arial" w:hAnsi="Arial" w:eastAsia="黑体"/>
      <w:szCs w:val="21"/>
      <w:lang w:val="zh-CN"/>
    </w:rPr>
  </w:style>
  <w:style w:type="character" w:default="1" w:styleId="31">
    <w:name w:val="Default Paragraph Font"/>
    <w:qFormat/>
    <w:uiPriority w:val="1"/>
  </w:style>
  <w:style w:type="table" w:default="1" w:styleId="30">
    <w:name w:val="Normal Table"/>
    <w:qFormat/>
    <w:uiPriority w:val="99"/>
    <w:tblPr>
      <w:tblCellMar>
        <w:top w:w="0" w:type="dxa"/>
        <w:left w:w="108" w:type="dxa"/>
        <w:bottom w:w="0" w:type="dxa"/>
        <w:right w:w="108" w:type="dxa"/>
      </w:tblCellMar>
    </w:tblPr>
  </w:style>
  <w:style w:type="paragraph" w:styleId="2">
    <w:name w:val="Normal Indent"/>
    <w:basedOn w:val="1"/>
    <w:next w:val="1"/>
    <w:qFormat/>
    <w:uiPriority w:val="99"/>
    <w:pPr>
      <w:snapToGrid w:val="0"/>
      <w:spacing w:line="312" w:lineRule="atLeast"/>
      <w:ind w:firstLine="420"/>
    </w:pPr>
    <w:rPr>
      <w:lang w:eastAsia="en-US"/>
    </w:rPr>
  </w:style>
  <w:style w:type="paragraph" w:styleId="12">
    <w:name w:val="toc 7"/>
    <w:basedOn w:val="1"/>
    <w:next w:val="1"/>
    <w:qFormat/>
    <w:uiPriority w:val="0"/>
    <w:pPr>
      <w:ind w:left="1260"/>
      <w:jc w:val="left"/>
    </w:pPr>
    <w:rPr>
      <w:rFonts w:ascii="Times New Roman" w:hAnsi="Times New Roman"/>
      <w:sz w:val="18"/>
      <w:szCs w:val="18"/>
    </w:rPr>
  </w:style>
  <w:style w:type="paragraph" w:styleId="13">
    <w:name w:val="caption"/>
    <w:basedOn w:val="1"/>
    <w:next w:val="1"/>
    <w:qFormat/>
    <w:uiPriority w:val="0"/>
    <w:pPr>
      <w:spacing w:before="152" w:after="160"/>
    </w:pPr>
    <w:rPr>
      <w:rFonts w:ascii="Arial" w:hAnsi="Arial" w:eastAsia="黑体"/>
      <w:sz w:val="20"/>
      <w:szCs w:val="20"/>
    </w:rPr>
  </w:style>
  <w:style w:type="paragraph" w:styleId="14">
    <w:name w:val="annotation text"/>
    <w:basedOn w:val="1"/>
    <w:link w:val="44"/>
    <w:qFormat/>
    <w:uiPriority w:val="99"/>
    <w:pPr>
      <w:jc w:val="left"/>
    </w:pPr>
  </w:style>
  <w:style w:type="paragraph" w:styleId="15">
    <w:name w:val="Body Text"/>
    <w:basedOn w:val="1"/>
    <w:next w:val="1"/>
    <w:link w:val="43"/>
    <w:qFormat/>
    <w:uiPriority w:val="0"/>
    <w:pPr>
      <w:spacing w:after="120"/>
    </w:pPr>
    <w:rPr>
      <w:sz w:val="24"/>
      <w:lang w:bidi="mn-Mong-CN"/>
    </w:rPr>
  </w:style>
  <w:style w:type="paragraph" w:styleId="16">
    <w:name w:val="toc 5"/>
    <w:basedOn w:val="1"/>
    <w:next w:val="1"/>
    <w:qFormat/>
    <w:uiPriority w:val="0"/>
    <w:pPr>
      <w:ind w:left="840"/>
      <w:jc w:val="left"/>
    </w:pPr>
    <w:rPr>
      <w:rFonts w:ascii="Times New Roman" w:hAnsi="Times New Roman"/>
      <w:sz w:val="18"/>
      <w:szCs w:val="18"/>
    </w:rPr>
  </w:style>
  <w:style w:type="paragraph" w:styleId="17">
    <w:name w:val="toc 3"/>
    <w:basedOn w:val="1"/>
    <w:next w:val="1"/>
    <w:qFormat/>
    <w:uiPriority w:val="0"/>
    <w:pPr>
      <w:ind w:left="840" w:leftChars="400"/>
    </w:pPr>
    <w:rPr>
      <w:rFonts w:ascii="Times New Roman" w:hAnsi="Times New Roman"/>
      <w:szCs w:val="24"/>
    </w:rPr>
  </w:style>
  <w:style w:type="paragraph" w:styleId="18">
    <w:name w:val="toc 8"/>
    <w:basedOn w:val="1"/>
    <w:next w:val="1"/>
    <w:qFormat/>
    <w:uiPriority w:val="0"/>
    <w:pPr>
      <w:ind w:left="1470"/>
      <w:jc w:val="left"/>
    </w:pPr>
    <w:rPr>
      <w:rFonts w:ascii="Times New Roman" w:hAnsi="Times New Roman"/>
      <w:sz w:val="18"/>
      <w:szCs w:val="18"/>
    </w:rPr>
  </w:style>
  <w:style w:type="paragraph" w:styleId="19">
    <w:name w:val="footer"/>
    <w:basedOn w:val="1"/>
    <w:link w:val="41"/>
    <w:qFormat/>
    <w:uiPriority w:val="0"/>
    <w:pPr>
      <w:tabs>
        <w:tab w:val="center" w:pos="4153"/>
        <w:tab w:val="right" w:pos="8306"/>
      </w:tabs>
      <w:snapToGrid w:val="0"/>
      <w:jc w:val="left"/>
    </w:pPr>
    <w:rPr>
      <w:sz w:val="18"/>
      <w:szCs w:val="18"/>
    </w:rPr>
  </w:style>
  <w:style w:type="paragraph" w:styleId="20">
    <w:name w:val="header"/>
    <w:basedOn w:val="1"/>
    <w:link w:val="6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1">
    <w:name w:val="toc 1"/>
    <w:basedOn w:val="1"/>
    <w:next w:val="1"/>
    <w:qFormat/>
    <w:uiPriority w:val="0"/>
    <w:rPr>
      <w:rFonts w:ascii="Times New Roman" w:hAnsi="Times New Roman"/>
      <w:szCs w:val="20"/>
    </w:rPr>
  </w:style>
  <w:style w:type="paragraph" w:styleId="22">
    <w:name w:val="toc 4"/>
    <w:basedOn w:val="1"/>
    <w:next w:val="1"/>
    <w:qFormat/>
    <w:uiPriority w:val="0"/>
    <w:pPr>
      <w:ind w:left="630"/>
      <w:jc w:val="left"/>
    </w:pPr>
    <w:rPr>
      <w:rFonts w:ascii="Times New Roman" w:hAnsi="Times New Roman"/>
      <w:sz w:val="18"/>
      <w:szCs w:val="18"/>
    </w:rPr>
  </w:style>
  <w:style w:type="paragraph" w:styleId="23">
    <w:name w:val="footnote text"/>
    <w:basedOn w:val="1"/>
    <w:qFormat/>
    <w:uiPriority w:val="0"/>
    <w:pPr>
      <w:snapToGrid w:val="0"/>
      <w:jc w:val="left"/>
    </w:pPr>
    <w:rPr>
      <w:sz w:val="18"/>
    </w:rPr>
  </w:style>
  <w:style w:type="paragraph" w:styleId="24">
    <w:name w:val="toc 6"/>
    <w:basedOn w:val="1"/>
    <w:next w:val="1"/>
    <w:qFormat/>
    <w:uiPriority w:val="0"/>
    <w:pPr>
      <w:ind w:left="1050"/>
      <w:jc w:val="left"/>
    </w:pPr>
    <w:rPr>
      <w:rFonts w:ascii="Times New Roman" w:hAnsi="Times New Roman"/>
      <w:sz w:val="18"/>
      <w:szCs w:val="18"/>
    </w:rPr>
  </w:style>
  <w:style w:type="paragraph" w:styleId="25">
    <w:name w:val="Body Text Indent 3"/>
    <w:basedOn w:val="1"/>
    <w:link w:val="58"/>
    <w:qFormat/>
    <w:uiPriority w:val="0"/>
    <w:pPr>
      <w:spacing w:after="120"/>
      <w:ind w:left="420" w:leftChars="200"/>
    </w:pPr>
    <w:rPr>
      <w:rFonts w:ascii="Times New Roman" w:hAnsi="Times New Roman"/>
      <w:sz w:val="16"/>
      <w:szCs w:val="16"/>
    </w:rPr>
  </w:style>
  <w:style w:type="paragraph" w:styleId="26">
    <w:name w:val="toc 2"/>
    <w:basedOn w:val="1"/>
    <w:next w:val="1"/>
    <w:qFormat/>
    <w:uiPriority w:val="0"/>
    <w:pPr>
      <w:ind w:left="420" w:leftChars="200"/>
    </w:pPr>
    <w:rPr>
      <w:rFonts w:ascii="Times New Roman" w:hAnsi="Times New Roman"/>
      <w:szCs w:val="20"/>
    </w:rPr>
  </w:style>
  <w:style w:type="paragraph" w:styleId="27">
    <w:name w:val="toc 9"/>
    <w:basedOn w:val="1"/>
    <w:next w:val="1"/>
    <w:qFormat/>
    <w:uiPriority w:val="0"/>
    <w:pPr>
      <w:ind w:left="1680"/>
      <w:jc w:val="left"/>
    </w:pPr>
    <w:rPr>
      <w:rFonts w:ascii="Times New Roman" w:hAnsi="Times New Roman"/>
      <w:sz w:val="18"/>
      <w:szCs w:val="18"/>
    </w:rPr>
  </w:style>
  <w:style w:type="paragraph" w:styleId="28">
    <w:name w:val="Normal (Web)"/>
    <w:basedOn w:val="1"/>
    <w:qFormat/>
    <w:uiPriority w:val="0"/>
    <w:pPr>
      <w:widowControl/>
      <w:spacing w:beforeAutospacing="1" w:afterAutospacing="1"/>
      <w:jc w:val="left"/>
    </w:pPr>
    <w:rPr>
      <w:rFonts w:ascii="Arial Unicode MS" w:hAnsi="Arial Unicode MS" w:eastAsia="Times New Roman"/>
      <w:color w:val="000000"/>
      <w:kern w:val="0"/>
      <w:sz w:val="24"/>
    </w:rPr>
  </w:style>
  <w:style w:type="paragraph" w:styleId="29">
    <w:name w:val="Body Text First Indent"/>
    <w:basedOn w:val="15"/>
    <w:qFormat/>
    <w:uiPriority w:val="0"/>
    <w:pPr>
      <w:spacing w:after="120" w:line="312" w:lineRule="atLeast"/>
      <w:ind w:firstLine="420" w:firstLineChars="100"/>
      <w:textAlignment w:val="baseline"/>
    </w:pPr>
  </w:style>
  <w:style w:type="character" w:styleId="32">
    <w:name w:val="Strong"/>
    <w:basedOn w:val="31"/>
    <w:qFormat/>
    <w:uiPriority w:val="0"/>
    <w:rPr>
      <w:b/>
      <w:bCs/>
    </w:rPr>
  </w:style>
  <w:style w:type="character" w:styleId="33">
    <w:name w:val="page number"/>
    <w:basedOn w:val="31"/>
    <w:qFormat/>
    <w:uiPriority w:val="0"/>
  </w:style>
  <w:style w:type="character" w:styleId="34">
    <w:name w:val="Emphasis"/>
    <w:qFormat/>
    <w:uiPriority w:val="0"/>
    <w:rPr>
      <w:i/>
      <w:iCs/>
    </w:rPr>
  </w:style>
  <w:style w:type="character" w:styleId="35">
    <w:name w:val="Hyperlink"/>
    <w:qFormat/>
    <w:uiPriority w:val="99"/>
    <w:rPr>
      <w:color w:val="0000FF"/>
      <w:u w:val="single"/>
    </w:rPr>
  </w:style>
  <w:style w:type="character" w:styleId="36">
    <w:name w:val="footnote reference"/>
    <w:qFormat/>
    <w:uiPriority w:val="0"/>
    <w:rPr>
      <w:rFonts w:hint="eastAsia" w:ascii="宋体" w:hAnsi="宋体" w:eastAsia="宋体"/>
      <w:kern w:val="2"/>
      <w:sz w:val="21"/>
      <w:vertAlign w:val="superscript"/>
      <w:lang w:val="en-US" w:eastAsia="zh-CN"/>
    </w:rPr>
  </w:style>
  <w:style w:type="paragraph" w:customStyle="1" w:styleId="37">
    <w:name w:val="列出段落2"/>
    <w:basedOn w:val="1"/>
    <w:qFormat/>
    <w:uiPriority w:val="0"/>
    <w:pPr>
      <w:ind w:firstLine="420" w:firstLineChars="200"/>
    </w:pPr>
  </w:style>
  <w:style w:type="paragraph" w:customStyle="1" w:styleId="38">
    <w:name w:val="p0"/>
    <w:basedOn w:val="1"/>
    <w:qFormat/>
    <w:uiPriority w:val="0"/>
    <w:pPr>
      <w:widowControl/>
    </w:pPr>
    <w:rPr>
      <w:rFonts w:ascii="Times New Roman" w:hAnsi="Times New Roman"/>
      <w:kern w:val="0"/>
      <w:szCs w:val="21"/>
    </w:rPr>
  </w:style>
  <w:style w:type="paragraph" w:styleId="39">
    <w:name w:val="List Paragraph"/>
    <w:basedOn w:val="1"/>
    <w:qFormat/>
    <w:uiPriority w:val="99"/>
    <w:pPr>
      <w:ind w:firstLine="420" w:firstLineChars="200"/>
    </w:pPr>
  </w:style>
  <w:style w:type="character" w:customStyle="1" w:styleId="40">
    <w:name w:val="NormalCharacter"/>
    <w:qFormat/>
    <w:uiPriority w:val="0"/>
  </w:style>
  <w:style w:type="character" w:customStyle="1" w:styleId="41">
    <w:name w:val="页脚 Char"/>
    <w:basedOn w:val="31"/>
    <w:link w:val="19"/>
    <w:qFormat/>
    <w:uiPriority w:val="0"/>
    <w:rPr>
      <w:rFonts w:ascii="Calibri" w:hAnsi="Calibri"/>
      <w:kern w:val="2"/>
      <w:sz w:val="18"/>
      <w:szCs w:val="18"/>
    </w:rPr>
  </w:style>
  <w:style w:type="character" w:customStyle="1" w:styleId="42">
    <w:name w:val="标题 3 Char"/>
    <w:basedOn w:val="31"/>
    <w:link w:val="5"/>
    <w:qFormat/>
    <w:uiPriority w:val="0"/>
    <w:rPr>
      <w:rFonts w:ascii="Calibri" w:hAnsi="Calibri"/>
      <w:b/>
      <w:bCs/>
      <w:kern w:val="2"/>
      <w:sz w:val="32"/>
      <w:szCs w:val="32"/>
    </w:rPr>
  </w:style>
  <w:style w:type="character" w:customStyle="1" w:styleId="43">
    <w:name w:val="正文文本 Char"/>
    <w:basedOn w:val="31"/>
    <w:link w:val="15"/>
    <w:qFormat/>
    <w:uiPriority w:val="0"/>
    <w:rPr>
      <w:rFonts w:ascii="Calibri" w:hAnsi="Calibri"/>
      <w:kern w:val="2"/>
      <w:sz w:val="24"/>
      <w:szCs w:val="22"/>
      <w:lang w:bidi="mn-Mong-CN"/>
    </w:rPr>
  </w:style>
  <w:style w:type="character" w:customStyle="1" w:styleId="44">
    <w:name w:val="批注文字 Char"/>
    <w:basedOn w:val="31"/>
    <w:link w:val="14"/>
    <w:qFormat/>
    <w:uiPriority w:val="0"/>
    <w:rPr>
      <w:rFonts w:ascii="Calibri" w:hAnsi="Calibri"/>
      <w:kern w:val="2"/>
      <w:sz w:val="21"/>
      <w:szCs w:val="22"/>
    </w:rPr>
  </w:style>
  <w:style w:type="paragraph" w:customStyle="1" w:styleId="4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46">
    <w:name w:val="p21"/>
    <w:basedOn w:val="1"/>
    <w:qFormat/>
    <w:uiPriority w:val="0"/>
    <w:pPr>
      <w:widowControl/>
      <w:snapToGrid w:val="0"/>
      <w:spacing w:before="120" w:after="120" w:line="360" w:lineRule="atLeast"/>
      <w:jc w:val="left"/>
    </w:pPr>
    <w:rPr>
      <w:rFonts w:ascii="Times New Roman" w:hAnsi="Times New Roman"/>
      <w:b/>
      <w:bCs/>
      <w:caps/>
      <w:kern w:val="0"/>
      <w:sz w:val="24"/>
      <w:szCs w:val="24"/>
    </w:rPr>
  </w:style>
  <w:style w:type="character" w:customStyle="1" w:styleId="47">
    <w:name w:val="15"/>
    <w:qFormat/>
    <w:uiPriority w:val="0"/>
    <w:rPr>
      <w:rFonts w:hint="default" w:ascii="Times New Roman" w:hAnsi="Times New Roman" w:cs="Times New Roman"/>
      <w:color w:val="0000FF"/>
      <w:u w:val="single"/>
    </w:rPr>
  </w:style>
  <w:style w:type="paragraph" w:customStyle="1" w:styleId="48">
    <w:name w:val="ZB8"/>
    <w:basedOn w:val="1"/>
    <w:link w:val="206"/>
    <w:qFormat/>
    <w:uiPriority w:val="0"/>
    <w:pPr>
      <w:spacing w:line="340" w:lineRule="atLeast"/>
    </w:pPr>
    <w:rPr>
      <w:rFonts w:ascii="Consolas" w:hAnsi="Consolas" w:eastAsia="方正中等线简体"/>
      <w:kern w:val="0"/>
      <w:sz w:val="20"/>
      <w:szCs w:val="20"/>
    </w:rPr>
  </w:style>
  <w:style w:type="paragraph" w:customStyle="1" w:styleId="49">
    <w:name w:val="列出段落4"/>
    <w:basedOn w:val="1"/>
    <w:qFormat/>
    <w:uiPriority w:val="0"/>
    <w:pPr>
      <w:ind w:firstLine="420" w:firstLineChars="200"/>
    </w:pPr>
    <w:rPr>
      <w:rFonts w:ascii="Times New Roman" w:hAnsi="Times New Roman"/>
      <w:szCs w:val="21"/>
    </w:rPr>
  </w:style>
  <w:style w:type="character" w:customStyle="1" w:styleId="50">
    <w:name w:val="标题 1 Char"/>
    <w:basedOn w:val="31"/>
    <w:link w:val="3"/>
    <w:qFormat/>
    <w:uiPriority w:val="0"/>
    <w:rPr>
      <w:b/>
      <w:bCs/>
      <w:kern w:val="44"/>
      <w:sz w:val="32"/>
      <w:szCs w:val="44"/>
      <w:lang w:val="zh-CN"/>
    </w:rPr>
  </w:style>
  <w:style w:type="character" w:customStyle="1" w:styleId="51">
    <w:name w:val="标题 2 Char"/>
    <w:basedOn w:val="31"/>
    <w:qFormat/>
    <w:uiPriority w:val="0"/>
    <w:rPr>
      <w:rFonts w:ascii="Calibri Light" w:hAnsi="Calibri Light" w:eastAsia="宋体" w:cs="宋体"/>
      <w:b/>
      <w:bCs/>
      <w:kern w:val="2"/>
      <w:sz w:val="32"/>
      <w:szCs w:val="32"/>
    </w:rPr>
  </w:style>
  <w:style w:type="character" w:customStyle="1" w:styleId="52">
    <w:name w:val="标题 4 Char"/>
    <w:basedOn w:val="31"/>
    <w:link w:val="6"/>
    <w:qFormat/>
    <w:uiPriority w:val="0"/>
    <w:rPr>
      <w:rFonts w:ascii="Arial" w:hAnsi="Arial"/>
      <w:b/>
      <w:bCs/>
      <w:kern w:val="2"/>
      <w:sz w:val="21"/>
      <w:szCs w:val="28"/>
      <w:lang w:val="zh-CN"/>
    </w:rPr>
  </w:style>
  <w:style w:type="character" w:customStyle="1" w:styleId="53">
    <w:name w:val="标题 5 Char"/>
    <w:basedOn w:val="31"/>
    <w:link w:val="7"/>
    <w:qFormat/>
    <w:uiPriority w:val="0"/>
    <w:rPr>
      <w:rFonts w:eastAsia="黑体"/>
      <w:bCs/>
      <w:kern w:val="2"/>
      <w:sz w:val="21"/>
      <w:szCs w:val="28"/>
      <w:lang w:val="zh-CN"/>
    </w:rPr>
  </w:style>
  <w:style w:type="character" w:customStyle="1" w:styleId="54">
    <w:name w:val="标题 6 Char"/>
    <w:basedOn w:val="31"/>
    <w:link w:val="8"/>
    <w:qFormat/>
    <w:uiPriority w:val="0"/>
    <w:rPr>
      <w:rFonts w:ascii="Arial" w:hAnsi="Arial" w:eastAsia="黑体"/>
      <w:b/>
      <w:bCs/>
      <w:kern w:val="2"/>
      <w:sz w:val="24"/>
      <w:szCs w:val="24"/>
      <w:lang w:val="zh-CN"/>
    </w:rPr>
  </w:style>
  <w:style w:type="character" w:customStyle="1" w:styleId="55">
    <w:name w:val="标题 7 Char"/>
    <w:basedOn w:val="31"/>
    <w:link w:val="9"/>
    <w:qFormat/>
    <w:uiPriority w:val="0"/>
    <w:rPr>
      <w:b/>
      <w:bCs/>
      <w:kern w:val="2"/>
      <w:sz w:val="24"/>
      <w:szCs w:val="24"/>
      <w:lang w:val="zh-CN"/>
    </w:rPr>
  </w:style>
  <w:style w:type="character" w:customStyle="1" w:styleId="56">
    <w:name w:val="标题 8 Char"/>
    <w:basedOn w:val="31"/>
    <w:link w:val="10"/>
    <w:qFormat/>
    <w:uiPriority w:val="0"/>
    <w:rPr>
      <w:rFonts w:ascii="Arial" w:hAnsi="Arial" w:eastAsia="黑体"/>
      <w:kern w:val="2"/>
      <w:sz w:val="24"/>
      <w:szCs w:val="24"/>
      <w:lang w:val="zh-CN"/>
    </w:rPr>
  </w:style>
  <w:style w:type="character" w:customStyle="1" w:styleId="57">
    <w:name w:val="标题 9 Char"/>
    <w:basedOn w:val="31"/>
    <w:link w:val="11"/>
    <w:qFormat/>
    <w:uiPriority w:val="0"/>
    <w:rPr>
      <w:rFonts w:ascii="Arial" w:hAnsi="Arial" w:eastAsia="黑体"/>
      <w:kern w:val="2"/>
      <w:sz w:val="21"/>
      <w:szCs w:val="21"/>
      <w:lang w:val="zh-CN"/>
    </w:rPr>
  </w:style>
  <w:style w:type="character" w:customStyle="1" w:styleId="58">
    <w:name w:val="正文文本缩进 3 Char"/>
    <w:basedOn w:val="31"/>
    <w:link w:val="25"/>
    <w:qFormat/>
    <w:uiPriority w:val="0"/>
    <w:rPr>
      <w:kern w:val="2"/>
      <w:sz w:val="16"/>
      <w:szCs w:val="16"/>
    </w:rPr>
  </w:style>
  <w:style w:type="character" w:customStyle="1" w:styleId="59">
    <w:name w:val="标题 2 Char1"/>
    <w:link w:val="4"/>
    <w:qFormat/>
    <w:uiPriority w:val="0"/>
    <w:rPr>
      <w:rFonts w:ascii="Arial" w:hAnsi="Arial" w:eastAsia="黑体"/>
      <w:b/>
      <w:bCs/>
      <w:kern w:val="2"/>
      <w:sz w:val="32"/>
      <w:szCs w:val="32"/>
      <w:lang w:val="zh-CN"/>
    </w:rPr>
  </w:style>
  <w:style w:type="character" w:customStyle="1" w:styleId="60">
    <w:name w:val="页脚 Char3"/>
    <w:basedOn w:val="31"/>
    <w:qFormat/>
    <w:uiPriority w:val="0"/>
    <w:rPr>
      <w:rFonts w:ascii="Calibri" w:hAnsi="Calibri"/>
      <w:kern w:val="2"/>
      <w:sz w:val="18"/>
      <w:szCs w:val="18"/>
    </w:rPr>
  </w:style>
  <w:style w:type="character" w:customStyle="1" w:styleId="61">
    <w:name w:val="页眉 Char3"/>
    <w:basedOn w:val="31"/>
    <w:link w:val="20"/>
    <w:qFormat/>
    <w:uiPriority w:val="0"/>
    <w:rPr>
      <w:rFonts w:ascii="Calibri" w:hAnsi="Calibri"/>
      <w:kern w:val="2"/>
      <w:sz w:val="18"/>
      <w:szCs w:val="22"/>
    </w:rPr>
  </w:style>
  <w:style w:type="paragraph" w:customStyle="1" w:styleId="62">
    <w:name w:val="Char Char Char Char"/>
    <w:basedOn w:val="1"/>
    <w:qFormat/>
    <w:uiPriority w:val="0"/>
  </w:style>
  <w:style w:type="character" w:customStyle="1" w:styleId="63">
    <w:name w:val="文本 Char"/>
    <w:link w:val="64"/>
    <w:qFormat/>
    <w:uiPriority w:val="0"/>
    <w:rPr>
      <w:kern w:val="2"/>
      <w:sz w:val="24"/>
      <w:szCs w:val="24"/>
    </w:rPr>
  </w:style>
  <w:style w:type="paragraph" w:customStyle="1" w:styleId="64">
    <w:name w:val="文本"/>
    <w:basedOn w:val="1"/>
    <w:link w:val="63"/>
    <w:qFormat/>
    <w:uiPriority w:val="0"/>
    <w:pPr>
      <w:spacing w:line="360" w:lineRule="auto"/>
    </w:pPr>
    <w:rPr>
      <w:rFonts w:ascii="Times New Roman" w:hAnsi="Times New Roman"/>
      <w:sz w:val="24"/>
      <w:szCs w:val="24"/>
    </w:rPr>
  </w:style>
  <w:style w:type="character" w:customStyle="1" w:styleId="65">
    <w:name w:val="Char Char31"/>
    <w:qFormat/>
    <w:uiPriority w:val="0"/>
    <w:rPr>
      <w:rFonts w:ascii="宋体" w:hAnsi="宋体" w:eastAsia="宋体"/>
      <w:kern w:val="2"/>
      <w:sz w:val="21"/>
      <w:szCs w:val="24"/>
      <w:lang w:val="en-US" w:eastAsia="zh-CN"/>
    </w:rPr>
  </w:style>
  <w:style w:type="character" w:customStyle="1" w:styleId="66">
    <w:name w:val="h Char"/>
    <w:qFormat/>
    <w:uiPriority w:val="0"/>
    <w:rPr>
      <w:rFonts w:eastAsia="宋体"/>
      <w:kern w:val="2"/>
      <w:sz w:val="18"/>
      <w:szCs w:val="18"/>
      <w:lang w:val="en-US" w:eastAsia="zh-CN"/>
    </w:rPr>
  </w:style>
  <w:style w:type="character" w:customStyle="1" w:styleId="67">
    <w:name w:val="Char Char16"/>
    <w:qFormat/>
    <w:uiPriority w:val="0"/>
    <w:rPr>
      <w:rFonts w:ascii="Arial" w:hAnsi="Arial" w:eastAsia="黑体"/>
      <w:b/>
      <w:bCs/>
      <w:kern w:val="2"/>
      <w:sz w:val="32"/>
      <w:szCs w:val="32"/>
      <w:lang w:val="en-US" w:eastAsia="zh-CN"/>
    </w:rPr>
  </w:style>
  <w:style w:type="character" w:customStyle="1" w:styleId="68">
    <w:name w:val="样式 标题 5 + Arial Char"/>
    <w:link w:val="69"/>
    <w:qFormat/>
    <w:uiPriority w:val="0"/>
    <w:rPr>
      <w:rFonts w:ascii="黑体" w:hAnsi="Arial" w:eastAsia="黑体"/>
      <w:lang w:val="zh-CN"/>
    </w:rPr>
  </w:style>
  <w:style w:type="paragraph" w:customStyle="1" w:styleId="69">
    <w:name w:val="样式 标题 5 + Arial"/>
    <w:basedOn w:val="7"/>
    <w:link w:val="68"/>
    <w:qFormat/>
    <w:uiPriority w:val="0"/>
    <w:pPr>
      <w:autoSpaceDE w:val="0"/>
      <w:autoSpaceDN w:val="0"/>
      <w:adjustRightInd w:val="0"/>
      <w:ind w:left="180" w:hanging="180"/>
      <w:jc w:val="left"/>
    </w:pPr>
    <w:rPr>
      <w:rFonts w:ascii="黑体" w:hAnsi="Arial"/>
      <w:bCs w:val="0"/>
      <w:kern w:val="0"/>
      <w:sz w:val="20"/>
      <w:szCs w:val="20"/>
    </w:rPr>
  </w:style>
  <w:style w:type="character" w:customStyle="1" w:styleId="70">
    <w:name w:val="纯文本 Char"/>
    <w:link w:val="71"/>
    <w:qFormat/>
    <w:uiPriority w:val="0"/>
    <w:rPr>
      <w:rFonts w:ascii="宋体" w:hAnsi="Courier New" w:cs="Courier New"/>
      <w:kern w:val="2"/>
      <w:sz w:val="21"/>
      <w:szCs w:val="21"/>
    </w:rPr>
  </w:style>
  <w:style w:type="paragraph" w:customStyle="1" w:styleId="71">
    <w:name w:val="纯文本1"/>
    <w:basedOn w:val="1"/>
    <w:link w:val="70"/>
    <w:qFormat/>
    <w:uiPriority w:val="0"/>
    <w:rPr>
      <w:rFonts w:ascii="宋体" w:hAnsi="Courier New" w:cs="Courier New"/>
      <w:szCs w:val="21"/>
    </w:rPr>
  </w:style>
  <w:style w:type="character" w:customStyle="1" w:styleId="72">
    <w:name w:val="１１ Char"/>
    <w:link w:val="73"/>
    <w:qFormat/>
    <w:uiPriority w:val="0"/>
    <w:rPr>
      <w:kern w:val="2"/>
      <w:sz w:val="21"/>
      <w:szCs w:val="21"/>
    </w:rPr>
  </w:style>
  <w:style w:type="paragraph" w:customStyle="1" w:styleId="73">
    <w:name w:val="１１"/>
    <w:basedOn w:val="1"/>
    <w:link w:val="72"/>
    <w:qFormat/>
    <w:uiPriority w:val="0"/>
    <w:pPr>
      <w:tabs>
        <w:tab w:val="left" w:pos="1418"/>
      </w:tabs>
      <w:spacing w:line="312" w:lineRule="exact"/>
      <w:ind w:left="840" w:leftChars="200" w:hanging="420" w:hangingChars="200"/>
    </w:pPr>
    <w:rPr>
      <w:rFonts w:ascii="Times New Roman" w:hAnsi="Times New Roman"/>
      <w:szCs w:val="21"/>
    </w:rPr>
  </w:style>
  <w:style w:type="character" w:customStyle="1" w:styleId="74">
    <w:name w:val="font161"/>
    <w:qFormat/>
    <w:uiPriority w:val="0"/>
    <w:rPr>
      <w:b/>
      <w:bCs/>
      <w:sz w:val="32"/>
      <w:szCs w:val="32"/>
    </w:rPr>
  </w:style>
  <w:style w:type="character" w:customStyle="1" w:styleId="75">
    <w:name w:val="apple-converted-space"/>
    <w:qFormat/>
    <w:uiPriority w:val="0"/>
  </w:style>
  <w:style w:type="character" w:customStyle="1" w:styleId="76">
    <w:name w:val="Char Char3"/>
    <w:qFormat/>
    <w:uiPriority w:val="0"/>
    <w:rPr>
      <w:rFonts w:ascii="汉仪大宋简" w:eastAsia="汉仪大宋简"/>
      <w:kern w:val="28"/>
      <w:sz w:val="22"/>
      <w:szCs w:val="26"/>
    </w:rPr>
  </w:style>
  <w:style w:type="character" w:customStyle="1" w:styleId="77">
    <w:name w:val="Char Char4"/>
    <w:qFormat/>
    <w:uiPriority w:val="0"/>
    <w:rPr>
      <w:rFonts w:ascii="宋体" w:hAnsi="宋体" w:eastAsia="宋体"/>
      <w:kern w:val="2"/>
      <w:sz w:val="21"/>
      <w:szCs w:val="24"/>
      <w:lang w:val="en-US" w:eastAsia="zh-CN"/>
    </w:rPr>
  </w:style>
  <w:style w:type="character" w:customStyle="1" w:styleId="78">
    <w:name w:val="Char Char22"/>
    <w:qFormat/>
    <w:uiPriority w:val="0"/>
    <w:rPr>
      <w:rFonts w:ascii="宋体" w:hAnsi="宋体" w:eastAsia="宋体"/>
      <w:kern w:val="2"/>
      <w:sz w:val="21"/>
      <w:szCs w:val="24"/>
      <w:lang w:val="en-US" w:eastAsia="zh-CN"/>
    </w:rPr>
  </w:style>
  <w:style w:type="character" w:customStyle="1" w:styleId="79">
    <w:name w:val="国网标准正文 Char"/>
    <w:link w:val="80"/>
    <w:qFormat/>
    <w:uiPriority w:val="0"/>
    <w:rPr>
      <w:rFonts w:ascii="宋体" w:hAnsi="宋体"/>
      <w:kern w:val="2"/>
      <w:sz w:val="21"/>
      <w:szCs w:val="28"/>
    </w:rPr>
  </w:style>
  <w:style w:type="paragraph" w:customStyle="1" w:styleId="80">
    <w:name w:val="国网标准正文"/>
    <w:basedOn w:val="1"/>
    <w:link w:val="79"/>
    <w:qFormat/>
    <w:uiPriority w:val="0"/>
    <w:pPr>
      <w:tabs>
        <w:tab w:val="left" w:pos="2700"/>
      </w:tabs>
      <w:adjustRightInd w:val="0"/>
      <w:snapToGrid w:val="0"/>
      <w:spacing w:line="312" w:lineRule="exact"/>
      <w:ind w:firstLine="420" w:firstLineChars="200"/>
      <w:textAlignment w:val="center"/>
    </w:pPr>
    <w:rPr>
      <w:rFonts w:ascii="宋体" w:hAnsi="宋体"/>
      <w:szCs w:val="28"/>
    </w:rPr>
  </w:style>
  <w:style w:type="character" w:customStyle="1" w:styleId="81">
    <w:name w:val="Char Char13"/>
    <w:qFormat/>
    <w:uiPriority w:val="0"/>
    <w:rPr>
      <w:rFonts w:ascii="宋体" w:hAnsi="宋体" w:eastAsia="宋体"/>
      <w:kern w:val="2"/>
      <w:sz w:val="21"/>
      <w:szCs w:val="24"/>
      <w:lang w:val="en-US" w:eastAsia="zh-CN"/>
    </w:rPr>
  </w:style>
  <w:style w:type="character" w:customStyle="1" w:styleId="82">
    <w:name w:val="fontstyle01"/>
    <w:qFormat/>
    <w:uiPriority w:val="0"/>
    <w:rPr>
      <w:rFonts w:hint="eastAsia" w:ascii="仿宋_GB2312" w:eastAsia="仿宋_GB2312"/>
      <w:color w:val="000000"/>
      <w:sz w:val="24"/>
      <w:szCs w:val="24"/>
    </w:rPr>
  </w:style>
  <w:style w:type="character" w:customStyle="1" w:styleId="83">
    <w:name w:val="签名 Char"/>
    <w:link w:val="84"/>
    <w:qFormat/>
    <w:uiPriority w:val="0"/>
    <w:rPr>
      <w:kern w:val="2"/>
      <w:sz w:val="21"/>
      <w:szCs w:val="24"/>
    </w:rPr>
  </w:style>
  <w:style w:type="paragraph" w:customStyle="1" w:styleId="84">
    <w:name w:val="签名1"/>
    <w:basedOn w:val="1"/>
    <w:link w:val="83"/>
    <w:qFormat/>
    <w:uiPriority w:val="0"/>
    <w:pPr>
      <w:ind w:left="4320"/>
    </w:pPr>
    <w:rPr>
      <w:rFonts w:ascii="Times New Roman" w:hAnsi="Times New Roman"/>
      <w:szCs w:val="24"/>
    </w:rPr>
  </w:style>
  <w:style w:type="character" w:customStyle="1" w:styleId="85">
    <w:name w:val="尾注文本 Char"/>
    <w:link w:val="86"/>
    <w:qFormat/>
    <w:uiPriority w:val="0"/>
    <w:rPr>
      <w:kern w:val="2"/>
      <w:sz w:val="21"/>
      <w:szCs w:val="24"/>
    </w:rPr>
  </w:style>
  <w:style w:type="paragraph" w:customStyle="1" w:styleId="86">
    <w:name w:val="尾注文本1"/>
    <w:basedOn w:val="1"/>
    <w:link w:val="85"/>
    <w:qFormat/>
    <w:uiPriority w:val="0"/>
    <w:pPr>
      <w:snapToGrid w:val="0"/>
      <w:jc w:val="left"/>
    </w:pPr>
    <w:rPr>
      <w:rFonts w:ascii="Times New Roman" w:hAnsi="Times New Roman"/>
      <w:szCs w:val="24"/>
    </w:rPr>
  </w:style>
  <w:style w:type="character" w:customStyle="1" w:styleId="87">
    <w:name w:val="HTML 预设格式 Char"/>
    <w:link w:val="88"/>
    <w:qFormat/>
    <w:uiPriority w:val="0"/>
    <w:rPr>
      <w:rFonts w:ascii="Courier New" w:hAnsi="Courier New"/>
      <w:kern w:val="2"/>
    </w:rPr>
  </w:style>
  <w:style w:type="paragraph" w:customStyle="1" w:styleId="88">
    <w:name w:val="HTML 预设格式1"/>
    <w:basedOn w:val="1"/>
    <w:link w:val="87"/>
    <w:qFormat/>
    <w:uiPriority w:val="0"/>
    <w:rPr>
      <w:rFonts w:ascii="Courier New" w:hAnsi="Courier New"/>
      <w:sz w:val="20"/>
      <w:szCs w:val="20"/>
    </w:rPr>
  </w:style>
  <w:style w:type="paragraph" w:customStyle="1" w:styleId="89">
    <w:name w:val="正文文本缩进 31"/>
    <w:basedOn w:val="1"/>
    <w:qFormat/>
    <w:uiPriority w:val="0"/>
    <w:pPr>
      <w:spacing w:after="120"/>
      <w:ind w:left="420"/>
    </w:pPr>
    <w:rPr>
      <w:rFonts w:ascii="Times New Roman" w:hAnsi="Times New Roman"/>
      <w:sz w:val="16"/>
      <w:szCs w:val="16"/>
    </w:rPr>
  </w:style>
  <w:style w:type="character" w:customStyle="1" w:styleId="90">
    <w:name w:val="正文文字4 Char Char"/>
    <w:qFormat/>
    <w:uiPriority w:val="0"/>
    <w:rPr>
      <w:kern w:val="2"/>
      <w:sz w:val="21"/>
      <w:szCs w:val="24"/>
    </w:rPr>
  </w:style>
  <w:style w:type="character" w:customStyle="1" w:styleId="91">
    <w:name w:val="样式 标题 1 + 加粗 Char"/>
    <w:link w:val="92"/>
    <w:qFormat/>
    <w:uiPriority w:val="0"/>
    <w:rPr>
      <w:rFonts w:eastAsia="黑体"/>
      <w:b/>
      <w:kern w:val="44"/>
      <w:sz w:val="28"/>
      <w:szCs w:val="18"/>
    </w:rPr>
  </w:style>
  <w:style w:type="paragraph" w:customStyle="1" w:styleId="92">
    <w:name w:val="样式 标题 1 + 加粗"/>
    <w:basedOn w:val="3"/>
    <w:link w:val="91"/>
    <w:qFormat/>
    <w:uiPriority w:val="0"/>
    <w:pPr>
      <w:tabs>
        <w:tab w:val="clear" w:pos="1440"/>
      </w:tabs>
      <w:spacing w:beforeLines="100" w:afterLines="100" w:line="240" w:lineRule="auto"/>
    </w:pPr>
    <w:rPr>
      <w:rFonts w:eastAsia="黑体"/>
      <w:bCs w:val="0"/>
      <w:sz w:val="28"/>
      <w:szCs w:val="18"/>
      <w:lang w:val="en-US"/>
    </w:rPr>
  </w:style>
  <w:style w:type="character" w:customStyle="1" w:styleId="93">
    <w:name w:val="样式 样式1 + 非加粗 Char"/>
    <w:link w:val="94"/>
    <w:qFormat/>
    <w:uiPriority w:val="0"/>
    <w:rPr>
      <w:rFonts w:eastAsia="汉仪大宋简"/>
      <w:kern w:val="44"/>
      <w:sz w:val="22"/>
      <w:szCs w:val="52"/>
    </w:rPr>
  </w:style>
  <w:style w:type="paragraph" w:customStyle="1" w:styleId="94">
    <w:name w:val="样式 样式1 + 非加粗"/>
    <w:link w:val="93"/>
    <w:qFormat/>
    <w:uiPriority w:val="0"/>
    <w:pPr>
      <w:keepNext/>
      <w:widowControl w:val="0"/>
      <w:spacing w:line="480" w:lineRule="auto"/>
      <w:ind w:firstLine="420"/>
      <w:jc w:val="both"/>
      <w:outlineLvl w:val="0"/>
    </w:pPr>
    <w:rPr>
      <w:rFonts w:ascii="Times New Roman" w:hAnsi="Times New Roman" w:eastAsia="汉仪大宋简" w:cs="Times New Roman"/>
      <w:kern w:val="44"/>
      <w:sz w:val="22"/>
      <w:szCs w:val="52"/>
      <w:lang w:val="en-US" w:eastAsia="zh-CN" w:bidi="ar-SA"/>
    </w:rPr>
  </w:style>
  <w:style w:type="character" w:customStyle="1" w:styleId="95">
    <w:name w:val="电子邮件签名 Char"/>
    <w:link w:val="96"/>
    <w:qFormat/>
    <w:uiPriority w:val="0"/>
    <w:rPr>
      <w:kern w:val="2"/>
      <w:sz w:val="21"/>
      <w:szCs w:val="24"/>
    </w:rPr>
  </w:style>
  <w:style w:type="paragraph" w:customStyle="1" w:styleId="96">
    <w:name w:val="电子邮件签名1"/>
    <w:basedOn w:val="1"/>
    <w:link w:val="95"/>
    <w:qFormat/>
    <w:uiPriority w:val="0"/>
    <w:rPr>
      <w:rFonts w:ascii="Times New Roman" w:hAnsi="Times New Roman"/>
      <w:szCs w:val="24"/>
    </w:rPr>
  </w:style>
  <w:style w:type="character" w:customStyle="1" w:styleId="97">
    <w:name w:val="fontstyle21"/>
    <w:qFormat/>
    <w:uiPriority w:val="0"/>
    <w:rPr>
      <w:rFonts w:hint="eastAsia" w:ascii="宋体" w:hAnsi="宋体" w:eastAsia="宋体"/>
      <w:color w:val="000000"/>
      <w:sz w:val="18"/>
      <w:szCs w:val="18"/>
    </w:rPr>
  </w:style>
  <w:style w:type="character" w:customStyle="1" w:styleId="98">
    <w:name w:val="Bgg Char"/>
    <w:link w:val="99"/>
    <w:qFormat/>
    <w:uiPriority w:val="0"/>
    <w:rPr>
      <w:rFonts w:hAnsi="宋体"/>
      <w:color w:val="000000"/>
      <w:kern w:val="21"/>
      <w:sz w:val="18"/>
      <w:szCs w:val="18"/>
    </w:rPr>
  </w:style>
  <w:style w:type="paragraph" w:customStyle="1" w:styleId="99">
    <w:name w:val="Bgg"/>
    <w:basedOn w:val="1"/>
    <w:link w:val="98"/>
    <w:qFormat/>
    <w:uiPriority w:val="0"/>
    <w:pPr>
      <w:topLinePunct/>
      <w:snapToGrid w:val="0"/>
      <w:jc w:val="center"/>
    </w:pPr>
    <w:rPr>
      <w:rFonts w:ascii="Times New Roman" w:hAnsi="宋体"/>
      <w:color w:val="000000"/>
      <w:kern w:val="21"/>
      <w:sz w:val="18"/>
      <w:szCs w:val="18"/>
    </w:rPr>
  </w:style>
  <w:style w:type="character" w:customStyle="1" w:styleId="100">
    <w:name w:val="正文文本缩进 2 Char"/>
    <w:link w:val="101"/>
    <w:qFormat/>
    <w:uiPriority w:val="0"/>
    <w:rPr>
      <w:rFonts w:ascii="宋体"/>
      <w:color w:val="000000"/>
      <w:kern w:val="2"/>
      <w:sz w:val="24"/>
      <w:szCs w:val="24"/>
    </w:rPr>
  </w:style>
  <w:style w:type="paragraph" w:customStyle="1" w:styleId="101">
    <w:name w:val="正文文本缩进 21"/>
    <w:basedOn w:val="1"/>
    <w:link w:val="100"/>
    <w:qFormat/>
    <w:uiPriority w:val="0"/>
    <w:pPr>
      <w:autoSpaceDE w:val="0"/>
      <w:autoSpaceDN w:val="0"/>
      <w:adjustRightInd w:val="0"/>
      <w:spacing w:line="360" w:lineRule="auto"/>
      <w:ind w:firstLine="480" w:firstLineChars="200"/>
    </w:pPr>
    <w:rPr>
      <w:rFonts w:ascii="宋体" w:hAnsi="Times New Roman"/>
      <w:color w:val="000000"/>
      <w:sz w:val="24"/>
      <w:szCs w:val="24"/>
    </w:rPr>
  </w:style>
  <w:style w:type="character" w:customStyle="1" w:styleId="102">
    <w:name w:val="HTML 定义1"/>
    <w:qFormat/>
    <w:uiPriority w:val="0"/>
    <w:rPr>
      <w:i/>
      <w:iCs/>
    </w:rPr>
  </w:style>
  <w:style w:type="character" w:customStyle="1" w:styleId="103">
    <w:name w:val="b Char"/>
    <w:link w:val="104"/>
    <w:qFormat/>
    <w:uiPriority w:val="0"/>
    <w:rPr>
      <w:rFonts w:ascii="Arial" w:hAnsi="Arial" w:eastAsia="黑体"/>
      <w:sz w:val="21"/>
      <w:szCs w:val="21"/>
    </w:rPr>
  </w:style>
  <w:style w:type="paragraph" w:customStyle="1" w:styleId="104">
    <w:name w:val="b"/>
    <w:basedOn w:val="105"/>
    <w:link w:val="103"/>
    <w:qFormat/>
    <w:uiPriority w:val="0"/>
    <w:pPr>
      <w:tabs>
        <w:tab w:val="center" w:pos="4706"/>
        <w:tab w:val="right" w:pos="9044"/>
      </w:tabs>
      <w:spacing w:line="312" w:lineRule="exact"/>
    </w:pPr>
    <w:rPr>
      <w:rFonts w:ascii="Arial" w:hAnsi="Arial"/>
      <w:kern w:val="0"/>
    </w:rPr>
  </w:style>
  <w:style w:type="paragraph" w:customStyle="1" w:styleId="105">
    <w:name w:val="表头"/>
    <w:basedOn w:val="1"/>
    <w:link w:val="106"/>
    <w:qFormat/>
    <w:uiPriority w:val="0"/>
    <w:pPr>
      <w:topLinePunct/>
      <w:spacing w:before="160" w:after="60"/>
      <w:jc w:val="center"/>
    </w:pPr>
    <w:rPr>
      <w:rFonts w:ascii="Times New Roman" w:hAnsi="Times New Roman" w:eastAsia="黑体"/>
      <w:szCs w:val="21"/>
    </w:rPr>
  </w:style>
  <w:style w:type="character" w:customStyle="1" w:styleId="106">
    <w:name w:val="表头 Char"/>
    <w:link w:val="105"/>
    <w:qFormat/>
    <w:uiPriority w:val="0"/>
    <w:rPr>
      <w:rFonts w:eastAsia="黑体"/>
      <w:kern w:val="2"/>
      <w:sz w:val="21"/>
      <w:szCs w:val="21"/>
    </w:rPr>
  </w:style>
  <w:style w:type="character" w:customStyle="1" w:styleId="107">
    <w:name w:val="正文首行缩进 Char"/>
    <w:link w:val="108"/>
    <w:qFormat/>
    <w:uiPriority w:val="0"/>
    <w:rPr>
      <w:kern w:val="2"/>
      <w:sz w:val="21"/>
      <w:szCs w:val="24"/>
    </w:rPr>
  </w:style>
  <w:style w:type="paragraph" w:customStyle="1" w:styleId="108">
    <w:name w:val="正文首行缩进1"/>
    <w:basedOn w:val="109"/>
    <w:link w:val="107"/>
    <w:qFormat/>
    <w:uiPriority w:val="0"/>
    <w:pPr>
      <w:ind w:firstLine="420"/>
    </w:pPr>
  </w:style>
  <w:style w:type="paragraph" w:customStyle="1" w:styleId="109">
    <w:name w:val="正文文本1"/>
    <w:basedOn w:val="1"/>
    <w:link w:val="110"/>
    <w:qFormat/>
    <w:uiPriority w:val="0"/>
    <w:pPr>
      <w:spacing w:after="120"/>
    </w:pPr>
    <w:rPr>
      <w:rFonts w:ascii="Times New Roman" w:hAnsi="Times New Roman"/>
      <w:szCs w:val="24"/>
    </w:rPr>
  </w:style>
  <w:style w:type="character" w:customStyle="1" w:styleId="110">
    <w:name w:val="正文文本 Char1"/>
    <w:link w:val="109"/>
    <w:qFormat/>
    <w:uiPriority w:val="0"/>
    <w:rPr>
      <w:kern w:val="2"/>
      <w:sz w:val="21"/>
      <w:szCs w:val="24"/>
    </w:rPr>
  </w:style>
  <w:style w:type="character" w:customStyle="1" w:styleId="111">
    <w:name w:val="HTML 引文1"/>
    <w:qFormat/>
    <w:uiPriority w:val="0"/>
    <w:rPr>
      <w:i/>
      <w:iCs/>
    </w:rPr>
  </w:style>
  <w:style w:type="character" w:customStyle="1" w:styleId="112">
    <w:name w:val="Char Char28"/>
    <w:qFormat/>
    <w:uiPriority w:val="0"/>
    <w:rPr>
      <w:rFonts w:ascii="宋体" w:hAnsi="宋体" w:eastAsia="宋体"/>
      <w:color w:val="000000"/>
      <w:kern w:val="2"/>
      <w:sz w:val="24"/>
      <w:szCs w:val="24"/>
      <w:lang w:val="en-US" w:eastAsia="zh-CN"/>
    </w:rPr>
  </w:style>
  <w:style w:type="character" w:customStyle="1" w:styleId="113">
    <w:name w:val="Char Char8"/>
    <w:qFormat/>
    <w:uiPriority w:val="0"/>
    <w:rPr>
      <w:rFonts w:ascii="Arial" w:hAnsi="Arial" w:eastAsia="黑体"/>
      <w:b/>
      <w:bCs/>
      <w:kern w:val="2"/>
      <w:sz w:val="32"/>
      <w:szCs w:val="32"/>
      <w:lang w:val="en-US" w:eastAsia="zh-CN"/>
    </w:rPr>
  </w:style>
  <w:style w:type="character" w:customStyle="1" w:styleId="114">
    <w:name w:val="样式2 Char1"/>
    <w:qFormat/>
    <w:uiPriority w:val="0"/>
    <w:rPr>
      <w:rFonts w:ascii="Times New Roman" w:hAnsi="Times New Roman" w:eastAsia="黑体" w:cs="Times New Roman"/>
      <w:bCs/>
      <w:szCs w:val="21"/>
    </w:rPr>
  </w:style>
  <w:style w:type="character" w:customStyle="1" w:styleId="115">
    <w:name w:val="页眉 Char2"/>
    <w:qFormat/>
    <w:uiPriority w:val="0"/>
    <w:rPr>
      <w:rFonts w:ascii="Times New Roman" w:hAnsi="Times New Roman"/>
      <w:kern w:val="2"/>
      <w:sz w:val="21"/>
      <w:szCs w:val="24"/>
    </w:rPr>
  </w:style>
  <w:style w:type="character" w:customStyle="1" w:styleId="116">
    <w:name w:val="zt Char"/>
    <w:qFormat/>
    <w:uiPriority w:val="0"/>
    <w:rPr>
      <w:rFonts w:ascii="EU-F1" w:eastAsia="EU-F1"/>
      <w:bCs/>
      <w:kern w:val="2"/>
      <w:sz w:val="21"/>
      <w:szCs w:val="21"/>
      <w:lang w:val="en-US" w:eastAsia="zh-CN"/>
    </w:rPr>
  </w:style>
  <w:style w:type="character" w:customStyle="1" w:styleId="117">
    <w:name w:val="附录一 Char"/>
    <w:link w:val="118"/>
    <w:qFormat/>
    <w:uiPriority w:val="0"/>
    <w:rPr>
      <w:rFonts w:ascii="EU-F1" w:eastAsia="黑体"/>
      <w:kern w:val="2"/>
      <w:sz w:val="21"/>
      <w:szCs w:val="21"/>
    </w:rPr>
  </w:style>
  <w:style w:type="paragraph" w:customStyle="1" w:styleId="118">
    <w:name w:val="附录一"/>
    <w:basedOn w:val="71"/>
    <w:link w:val="117"/>
    <w:qFormat/>
    <w:uiPriority w:val="0"/>
    <w:pPr>
      <w:spacing w:line="480" w:lineRule="auto"/>
    </w:pPr>
    <w:rPr>
      <w:rFonts w:ascii="EU-F1" w:hAnsi="Times New Roman" w:eastAsia="黑体" w:cs="Times New Roman"/>
    </w:rPr>
  </w:style>
  <w:style w:type="character" w:customStyle="1" w:styleId="119">
    <w:name w:val="标题 Char"/>
    <w:link w:val="120"/>
    <w:qFormat/>
    <w:uiPriority w:val="0"/>
    <w:rPr>
      <w:rFonts w:ascii="Arial" w:hAnsi="Arial"/>
      <w:b/>
      <w:bCs/>
      <w:kern w:val="2"/>
      <w:sz w:val="32"/>
      <w:szCs w:val="32"/>
    </w:rPr>
  </w:style>
  <w:style w:type="paragraph" w:customStyle="1" w:styleId="120">
    <w:name w:val="标题1"/>
    <w:basedOn w:val="1"/>
    <w:link w:val="119"/>
    <w:qFormat/>
    <w:uiPriority w:val="0"/>
    <w:pPr>
      <w:spacing w:before="240" w:after="60"/>
      <w:jc w:val="center"/>
      <w:outlineLvl w:val="0"/>
    </w:pPr>
    <w:rPr>
      <w:rFonts w:ascii="Arial" w:hAnsi="Arial"/>
      <w:b/>
      <w:bCs/>
      <w:sz w:val="32"/>
      <w:szCs w:val="32"/>
    </w:rPr>
  </w:style>
  <w:style w:type="character" w:customStyle="1" w:styleId="121">
    <w:name w:val="标题 3 + 四 段前: 0 磅 段后: 0 磅 行距: 1.5 倍行距 Char"/>
    <w:link w:val="122"/>
    <w:qFormat/>
    <w:uiPriority w:val="0"/>
    <w:rPr>
      <w:b/>
      <w:bCs/>
      <w:kern w:val="2"/>
      <w:sz w:val="28"/>
      <w:szCs w:val="28"/>
    </w:rPr>
  </w:style>
  <w:style w:type="paragraph" w:customStyle="1" w:styleId="122">
    <w:name w:val="标题 3 + 四 段前: 0 磅 段后: 0 磅 行距: 1.5 倍行距"/>
    <w:basedOn w:val="5"/>
    <w:next w:val="5"/>
    <w:link w:val="121"/>
    <w:qFormat/>
    <w:uiPriority w:val="0"/>
    <w:pPr>
      <w:tabs>
        <w:tab w:val="left" w:pos="1440"/>
      </w:tabs>
      <w:topLinePunct/>
      <w:spacing w:before="0" w:after="0" w:line="360" w:lineRule="auto"/>
    </w:pPr>
    <w:rPr>
      <w:rFonts w:ascii="Times New Roman" w:hAnsi="Times New Roman"/>
      <w:sz w:val="28"/>
      <w:szCs w:val="28"/>
    </w:rPr>
  </w:style>
  <w:style w:type="character" w:customStyle="1" w:styleId="123">
    <w:name w:val="HTML 变量1"/>
    <w:qFormat/>
    <w:uiPriority w:val="0"/>
    <w:rPr>
      <w:i/>
      <w:iCs/>
    </w:rPr>
  </w:style>
  <w:style w:type="character" w:customStyle="1" w:styleId="124">
    <w:name w:val="zw Char"/>
    <w:link w:val="125"/>
    <w:qFormat/>
    <w:uiPriority w:val="0"/>
    <w:rPr>
      <w:kern w:val="2"/>
      <w:sz w:val="18"/>
      <w:szCs w:val="18"/>
    </w:rPr>
  </w:style>
  <w:style w:type="paragraph" w:customStyle="1" w:styleId="125">
    <w:name w:val="zw"/>
    <w:basedOn w:val="1"/>
    <w:link w:val="124"/>
    <w:qFormat/>
    <w:uiPriority w:val="0"/>
    <w:pPr>
      <w:topLinePunct/>
      <w:ind w:left="743" w:leftChars="172" w:right="210" w:rightChars="100" w:hanging="382" w:hangingChars="212"/>
    </w:pPr>
    <w:rPr>
      <w:rFonts w:ascii="Times New Roman" w:hAnsi="Times New Roman"/>
      <w:sz w:val="18"/>
      <w:szCs w:val="18"/>
    </w:rPr>
  </w:style>
  <w:style w:type="character" w:customStyle="1" w:styleId="126">
    <w:name w:val="2z Char Char"/>
    <w:link w:val="127"/>
    <w:qFormat/>
    <w:uiPriority w:val="0"/>
    <w:rPr>
      <w:rFonts w:ascii="EU-F1" w:eastAsia="黑体"/>
      <w:kern w:val="21"/>
      <w:sz w:val="21"/>
      <w:szCs w:val="21"/>
    </w:rPr>
  </w:style>
  <w:style w:type="paragraph" w:customStyle="1" w:styleId="127">
    <w:name w:val="2z"/>
    <w:basedOn w:val="128"/>
    <w:link w:val="126"/>
    <w:qFormat/>
    <w:uiPriority w:val="0"/>
    <w:pPr>
      <w:topLinePunct/>
      <w:spacing w:line="480" w:lineRule="auto"/>
    </w:pPr>
    <w:rPr>
      <w:rFonts w:cs="Times New Roman"/>
    </w:rPr>
  </w:style>
  <w:style w:type="paragraph" w:customStyle="1" w:styleId="128">
    <w:name w:val="附录二"/>
    <w:basedOn w:val="71"/>
    <w:link w:val="129"/>
    <w:qFormat/>
    <w:uiPriority w:val="0"/>
    <w:pPr>
      <w:spacing w:line="312" w:lineRule="exact"/>
    </w:pPr>
    <w:rPr>
      <w:rFonts w:ascii="EU-F1" w:hAnsi="Times New Roman" w:eastAsia="黑体"/>
      <w:kern w:val="21"/>
    </w:rPr>
  </w:style>
  <w:style w:type="character" w:customStyle="1" w:styleId="129">
    <w:name w:val="附录二 Char"/>
    <w:link w:val="128"/>
    <w:qFormat/>
    <w:uiPriority w:val="0"/>
    <w:rPr>
      <w:rFonts w:ascii="EU-F1" w:eastAsia="黑体" w:cs="Courier New"/>
      <w:kern w:val="21"/>
      <w:sz w:val="21"/>
      <w:szCs w:val="21"/>
    </w:rPr>
  </w:style>
  <w:style w:type="character" w:customStyle="1" w:styleId="130">
    <w:name w:val="zhu Char"/>
    <w:link w:val="131"/>
    <w:qFormat/>
    <w:uiPriority w:val="0"/>
    <w:rPr>
      <w:color w:val="000000"/>
      <w:kern w:val="21"/>
      <w:sz w:val="18"/>
      <w:szCs w:val="18"/>
    </w:rPr>
  </w:style>
  <w:style w:type="paragraph" w:customStyle="1" w:styleId="131">
    <w:name w:val="zhu"/>
    <w:basedOn w:val="1"/>
    <w:link w:val="130"/>
    <w:qFormat/>
    <w:uiPriority w:val="0"/>
    <w:pPr>
      <w:topLinePunct/>
      <w:spacing w:line="260" w:lineRule="exact"/>
      <w:ind w:left="520" w:leftChars="170" w:hanging="350" w:hangingChars="350"/>
    </w:pPr>
    <w:rPr>
      <w:rFonts w:ascii="Times New Roman" w:hAnsi="Times New Roman"/>
      <w:color w:val="000000"/>
      <w:kern w:val="21"/>
      <w:sz w:val="18"/>
      <w:szCs w:val="18"/>
    </w:rPr>
  </w:style>
  <w:style w:type="character" w:customStyle="1" w:styleId="132">
    <w:name w:val="标题 1 Char1"/>
    <w:qFormat/>
    <w:uiPriority w:val="0"/>
    <w:rPr>
      <w:rFonts w:ascii="Times New Roman" w:hAnsi="Times New Roman" w:eastAsia="汉仪大宋简" w:cs="Times New Roman"/>
      <w:kern w:val="44"/>
      <w:sz w:val="22"/>
    </w:rPr>
  </w:style>
  <w:style w:type="character" w:customStyle="1" w:styleId="133">
    <w:name w:val="样式 Arial"/>
    <w:qFormat/>
    <w:uiPriority w:val="0"/>
    <w:rPr>
      <w:rFonts w:hint="default" w:ascii="Times New Roman" w:hAnsi="Times New Roman" w:eastAsia="宋体" w:cs="Times New Roman"/>
      <w:sz w:val="21"/>
      <w:szCs w:val="21"/>
    </w:rPr>
  </w:style>
  <w:style w:type="character" w:customStyle="1" w:styleId="134">
    <w:name w:val="页眉 Char1"/>
    <w:qFormat/>
    <w:uiPriority w:val="0"/>
    <w:rPr>
      <w:rFonts w:ascii="Times New Roman" w:hAnsi="Times New Roman" w:eastAsia="宋体" w:cs="Times New Roman"/>
      <w:szCs w:val="24"/>
    </w:rPr>
  </w:style>
  <w:style w:type="character" w:customStyle="1" w:styleId="135">
    <w:name w:val="条标题1.1.1 Char1"/>
    <w:qFormat/>
    <w:uiPriority w:val="0"/>
    <w:rPr>
      <w:rFonts w:eastAsia="宋体"/>
      <w:b/>
      <w:bCs/>
      <w:kern w:val="2"/>
      <w:sz w:val="32"/>
      <w:szCs w:val="32"/>
      <w:lang w:val="en-US" w:eastAsia="zh-CN"/>
    </w:rPr>
  </w:style>
  <w:style w:type="character" w:customStyle="1" w:styleId="136">
    <w:name w:val="Char Char15"/>
    <w:qFormat/>
    <w:uiPriority w:val="0"/>
    <w:rPr>
      <w:rFonts w:ascii="宋体" w:hAnsi="宋体" w:eastAsia="宋体"/>
      <w:kern w:val="2"/>
      <w:sz w:val="21"/>
      <w:szCs w:val="24"/>
      <w:lang w:val="en-US" w:eastAsia="zh-CN"/>
    </w:rPr>
  </w:style>
  <w:style w:type="character" w:customStyle="1" w:styleId="137">
    <w:name w:val="国网标准3级 Char"/>
    <w:link w:val="138"/>
    <w:qFormat/>
    <w:uiPriority w:val="0"/>
    <w:rPr>
      <w:rFonts w:ascii="宋体" w:hAnsi="宋体"/>
      <w:b/>
      <w:bCs/>
      <w:kern w:val="2"/>
      <w:sz w:val="21"/>
      <w:szCs w:val="32"/>
    </w:rPr>
  </w:style>
  <w:style w:type="paragraph" w:customStyle="1" w:styleId="138">
    <w:name w:val="国网标准3级"/>
    <w:basedOn w:val="5"/>
    <w:link w:val="137"/>
    <w:qFormat/>
    <w:uiPriority w:val="0"/>
    <w:pPr>
      <w:tabs>
        <w:tab w:val="left" w:pos="1440"/>
      </w:tabs>
      <w:spacing w:before="120" w:after="0" w:line="312" w:lineRule="exact"/>
      <w:jc w:val="left"/>
    </w:pPr>
    <w:rPr>
      <w:rFonts w:ascii="宋体" w:hAnsi="宋体"/>
      <w:sz w:val="21"/>
    </w:rPr>
  </w:style>
  <w:style w:type="character" w:customStyle="1" w:styleId="139">
    <w:name w:val="已访问的超链接1"/>
    <w:qFormat/>
    <w:uiPriority w:val="0"/>
    <w:rPr>
      <w:color w:val="949494"/>
      <w:sz w:val="18"/>
      <w:szCs w:val="18"/>
      <w:u w:val="none"/>
    </w:rPr>
  </w:style>
  <w:style w:type="character" w:customStyle="1" w:styleId="140">
    <w:name w:val="默认段落字体 Para Char Char Char Char Char1"/>
    <w:link w:val="141"/>
    <w:qFormat/>
    <w:uiPriority w:val="0"/>
    <w:rPr>
      <w:rFonts w:ascii="宋体" w:hAnsi="宋体"/>
      <w:b/>
      <w:color w:val="000000"/>
      <w:kern w:val="2"/>
      <w:sz w:val="24"/>
      <w:szCs w:val="24"/>
    </w:rPr>
  </w:style>
  <w:style w:type="paragraph" w:customStyle="1" w:styleId="141">
    <w:name w:val="默认段落字体 Para Char Char Char Char"/>
    <w:basedOn w:val="1"/>
    <w:link w:val="140"/>
    <w:qFormat/>
    <w:uiPriority w:val="0"/>
    <w:rPr>
      <w:rFonts w:ascii="宋体" w:hAnsi="宋体"/>
      <w:b/>
      <w:color w:val="000000"/>
      <w:sz w:val="24"/>
      <w:szCs w:val="24"/>
    </w:rPr>
  </w:style>
  <w:style w:type="character" w:customStyle="1" w:styleId="142">
    <w:name w:val="Char Char20"/>
    <w:qFormat/>
    <w:uiPriority w:val="0"/>
    <w:rPr>
      <w:rFonts w:ascii="Arial" w:hAnsi="Arial" w:eastAsia="宋体" w:cs="Arial"/>
      <w:b/>
      <w:bCs/>
      <w:kern w:val="28"/>
      <w:sz w:val="32"/>
      <w:szCs w:val="32"/>
      <w:lang w:val="en-US" w:eastAsia="zh-CN"/>
    </w:rPr>
  </w:style>
  <w:style w:type="character" w:customStyle="1" w:styleId="143">
    <w:name w:val="批注引用1"/>
    <w:qFormat/>
    <w:uiPriority w:val="0"/>
    <w:rPr>
      <w:sz w:val="21"/>
      <w:szCs w:val="21"/>
    </w:rPr>
  </w:style>
  <w:style w:type="character" w:customStyle="1" w:styleId="144">
    <w:name w:val="页脚 Char2"/>
    <w:qFormat/>
    <w:uiPriority w:val="0"/>
    <w:rPr>
      <w:rFonts w:ascii="Times New Roman" w:hAnsi="Times New Roman"/>
      <w:kern w:val="2"/>
      <w:sz w:val="18"/>
      <w:szCs w:val="18"/>
    </w:rPr>
  </w:style>
  <w:style w:type="character" w:customStyle="1" w:styleId="145">
    <w:name w:val="无间隔 Char"/>
    <w:link w:val="146"/>
    <w:qFormat/>
    <w:uiPriority w:val="0"/>
    <w:rPr>
      <w:rFonts w:eastAsia="Times New Roman"/>
      <w:sz w:val="22"/>
    </w:rPr>
  </w:style>
  <w:style w:type="paragraph" w:customStyle="1" w:styleId="146">
    <w:name w:val="无间隔1"/>
    <w:link w:val="145"/>
    <w:qFormat/>
    <w:uiPriority w:val="0"/>
    <w:rPr>
      <w:rFonts w:ascii="Times New Roman" w:hAnsi="Times New Roman" w:eastAsia="Times New Roman" w:cs="Times New Roman"/>
      <w:sz w:val="22"/>
      <w:lang w:val="en-US" w:eastAsia="zh-CN" w:bidi="ar-SA"/>
    </w:rPr>
  </w:style>
  <w:style w:type="character" w:customStyle="1" w:styleId="147">
    <w:name w:val="Char Char1"/>
    <w:qFormat/>
    <w:uiPriority w:val="0"/>
    <w:rPr>
      <w:rFonts w:eastAsia="华文仿宋"/>
      <w:kern w:val="2"/>
      <w:sz w:val="18"/>
      <w:lang w:val="en-US" w:eastAsia="zh-CN"/>
    </w:rPr>
  </w:style>
  <w:style w:type="character" w:customStyle="1" w:styleId="148">
    <w:name w:val="Char Char29"/>
    <w:qFormat/>
    <w:uiPriority w:val="0"/>
    <w:rPr>
      <w:rFonts w:ascii="宋体" w:hAnsi="宋体" w:eastAsia="宋体"/>
      <w:kern w:val="2"/>
      <w:sz w:val="18"/>
      <w:szCs w:val="18"/>
      <w:lang w:val="en-US" w:eastAsia="zh-CN"/>
    </w:rPr>
  </w:style>
  <w:style w:type="paragraph" w:customStyle="1" w:styleId="149">
    <w:name w:val="页脚1"/>
    <w:basedOn w:val="1"/>
    <w:qFormat/>
    <w:uiPriority w:val="0"/>
    <w:pPr>
      <w:tabs>
        <w:tab w:val="center" w:pos="4153"/>
        <w:tab w:val="right" w:pos="8306"/>
      </w:tabs>
      <w:snapToGrid w:val="0"/>
      <w:jc w:val="left"/>
    </w:pPr>
    <w:rPr>
      <w:sz w:val="18"/>
      <w:szCs w:val="18"/>
    </w:rPr>
  </w:style>
  <w:style w:type="character" w:customStyle="1" w:styleId="150">
    <w:name w:val="zt Char Char"/>
    <w:link w:val="151"/>
    <w:qFormat/>
    <w:uiPriority w:val="0"/>
    <w:rPr>
      <w:rFonts w:ascii="EU-F1" w:eastAsia="EU-F1"/>
      <w:bCs/>
      <w:kern w:val="2"/>
      <w:sz w:val="21"/>
      <w:szCs w:val="21"/>
    </w:rPr>
  </w:style>
  <w:style w:type="paragraph" w:customStyle="1" w:styleId="151">
    <w:name w:val="zt"/>
    <w:basedOn w:val="1"/>
    <w:link w:val="150"/>
    <w:qFormat/>
    <w:uiPriority w:val="0"/>
    <w:pPr>
      <w:overflowPunct w:val="0"/>
      <w:topLinePunct/>
      <w:snapToGrid w:val="0"/>
      <w:spacing w:line="312" w:lineRule="exact"/>
    </w:pPr>
    <w:rPr>
      <w:rFonts w:ascii="EU-F1" w:hAnsi="Times New Roman" w:eastAsia="EU-F1"/>
      <w:bCs/>
      <w:szCs w:val="21"/>
    </w:rPr>
  </w:style>
  <w:style w:type="character" w:customStyle="1" w:styleId="152">
    <w:name w:val="样式6 Char"/>
    <w:link w:val="153"/>
    <w:qFormat/>
    <w:uiPriority w:val="0"/>
    <w:rPr>
      <w:rFonts w:eastAsia="黑体"/>
      <w:kern w:val="2"/>
      <w:sz w:val="21"/>
      <w:szCs w:val="21"/>
    </w:rPr>
  </w:style>
  <w:style w:type="paragraph" w:customStyle="1" w:styleId="153">
    <w:name w:val="样式6"/>
    <w:basedOn w:val="1"/>
    <w:link w:val="152"/>
    <w:qFormat/>
    <w:uiPriority w:val="0"/>
    <w:pPr>
      <w:topLinePunct/>
      <w:spacing w:before="160" w:after="60"/>
      <w:jc w:val="center"/>
    </w:pPr>
    <w:rPr>
      <w:rFonts w:ascii="Times New Roman" w:hAnsi="Times New Roman" w:eastAsia="黑体"/>
      <w:szCs w:val="21"/>
    </w:rPr>
  </w:style>
  <w:style w:type="character" w:customStyle="1" w:styleId="154">
    <w:name w:val="jl 三级 Char Char"/>
    <w:link w:val="155"/>
    <w:qFormat/>
    <w:uiPriority w:val="0"/>
    <w:rPr>
      <w:rFonts w:ascii="宋体" w:hAnsi="宋体"/>
      <w:b/>
      <w:color w:val="000000"/>
      <w:kern w:val="2"/>
      <w:sz w:val="24"/>
      <w:szCs w:val="24"/>
    </w:rPr>
  </w:style>
  <w:style w:type="paragraph" w:customStyle="1" w:styleId="155">
    <w:name w:val="jl 三级 Char"/>
    <w:basedOn w:val="1"/>
    <w:link w:val="154"/>
    <w:qFormat/>
    <w:uiPriority w:val="0"/>
    <w:pPr>
      <w:autoSpaceDE w:val="0"/>
      <w:autoSpaceDN w:val="0"/>
      <w:adjustRightInd w:val="0"/>
      <w:spacing w:beforeLines="50" w:afterLines="50"/>
      <w:ind w:firstLine="480" w:firstLineChars="200"/>
      <w:jc w:val="left"/>
      <w:textAlignment w:val="baseline"/>
      <w:outlineLvl w:val="2"/>
    </w:pPr>
    <w:rPr>
      <w:rFonts w:ascii="宋体" w:hAnsi="宋体"/>
      <w:b/>
      <w:color w:val="000000"/>
      <w:sz w:val="24"/>
      <w:szCs w:val="24"/>
    </w:rPr>
  </w:style>
  <w:style w:type="character" w:customStyle="1" w:styleId="156">
    <w:name w:val="章标题 1 Char Char"/>
    <w:qFormat/>
    <w:uiPriority w:val="0"/>
    <w:rPr>
      <w:rFonts w:eastAsia="宋体"/>
      <w:b/>
      <w:kern w:val="44"/>
      <w:sz w:val="24"/>
      <w:lang w:val="en-US" w:eastAsia="zh-CN"/>
    </w:rPr>
  </w:style>
  <w:style w:type="character" w:customStyle="1" w:styleId="157">
    <w:name w:val="Footnote Text Char1"/>
    <w:qFormat/>
    <w:uiPriority w:val="0"/>
    <w:rPr>
      <w:kern w:val="2"/>
    </w:rPr>
  </w:style>
  <w:style w:type="character" w:customStyle="1" w:styleId="158">
    <w:name w:val="Char Char27"/>
    <w:qFormat/>
    <w:uiPriority w:val="0"/>
    <w:rPr>
      <w:rFonts w:ascii="Tahoma" w:hAnsi="Tahoma" w:eastAsia="宋体" w:cs="Tahoma"/>
      <w:kern w:val="2"/>
      <w:sz w:val="16"/>
      <w:szCs w:val="16"/>
      <w:lang w:val="en-US" w:eastAsia="zh-CN"/>
    </w:rPr>
  </w:style>
  <w:style w:type="character" w:customStyle="1" w:styleId="159">
    <w:name w:val="Char Char30"/>
    <w:qFormat/>
    <w:uiPriority w:val="0"/>
    <w:rPr>
      <w:rFonts w:ascii="宋体" w:hAnsi="宋体" w:eastAsia="宋体"/>
      <w:kern w:val="2"/>
      <w:sz w:val="21"/>
      <w:szCs w:val="24"/>
      <w:lang w:val="en-US" w:eastAsia="zh-CN"/>
    </w:rPr>
  </w:style>
  <w:style w:type="character" w:customStyle="1" w:styleId="160">
    <w:name w:val="正文首行缩进 2 Char"/>
    <w:link w:val="161"/>
    <w:qFormat/>
    <w:uiPriority w:val="0"/>
    <w:rPr>
      <w:kern w:val="2"/>
      <w:sz w:val="21"/>
      <w:szCs w:val="24"/>
    </w:rPr>
  </w:style>
  <w:style w:type="paragraph" w:customStyle="1" w:styleId="161">
    <w:name w:val="正文首行缩进 21"/>
    <w:basedOn w:val="162"/>
    <w:link w:val="160"/>
    <w:qFormat/>
    <w:uiPriority w:val="0"/>
    <w:pPr>
      <w:ind w:firstLine="420"/>
    </w:pPr>
  </w:style>
  <w:style w:type="paragraph" w:customStyle="1" w:styleId="162">
    <w:name w:val="正文文本缩进1"/>
    <w:basedOn w:val="1"/>
    <w:link w:val="163"/>
    <w:qFormat/>
    <w:uiPriority w:val="0"/>
    <w:pPr>
      <w:spacing w:after="120"/>
      <w:ind w:left="420"/>
    </w:pPr>
    <w:rPr>
      <w:rFonts w:ascii="Times New Roman" w:hAnsi="Times New Roman"/>
      <w:szCs w:val="24"/>
    </w:rPr>
  </w:style>
  <w:style w:type="character" w:customStyle="1" w:styleId="163">
    <w:name w:val="正文文本缩进 Char1"/>
    <w:link w:val="162"/>
    <w:qFormat/>
    <w:uiPriority w:val="0"/>
    <w:rPr>
      <w:kern w:val="2"/>
      <w:sz w:val="21"/>
      <w:szCs w:val="24"/>
    </w:rPr>
  </w:style>
  <w:style w:type="character" w:customStyle="1" w:styleId="164">
    <w:name w:val="批注主题 Char"/>
    <w:link w:val="165"/>
    <w:qFormat/>
    <w:uiPriority w:val="0"/>
    <w:rPr>
      <w:b/>
      <w:bCs/>
      <w:kern w:val="2"/>
      <w:sz w:val="21"/>
      <w:szCs w:val="24"/>
    </w:rPr>
  </w:style>
  <w:style w:type="paragraph" w:customStyle="1" w:styleId="165">
    <w:name w:val="批注主题1"/>
    <w:basedOn w:val="166"/>
    <w:next w:val="166"/>
    <w:link w:val="164"/>
    <w:qFormat/>
    <w:uiPriority w:val="0"/>
    <w:rPr>
      <w:b/>
      <w:bCs/>
    </w:rPr>
  </w:style>
  <w:style w:type="paragraph" w:customStyle="1" w:styleId="166">
    <w:name w:val="批注文字1"/>
    <w:basedOn w:val="1"/>
    <w:qFormat/>
    <w:uiPriority w:val="0"/>
    <w:pPr>
      <w:jc w:val="left"/>
    </w:pPr>
    <w:rPr>
      <w:rFonts w:ascii="Times New Roman" w:hAnsi="Times New Roman"/>
      <w:szCs w:val="24"/>
    </w:rPr>
  </w:style>
  <w:style w:type="character" w:customStyle="1" w:styleId="167">
    <w:name w:val="三级标题 Char"/>
    <w:qFormat/>
    <w:uiPriority w:val="0"/>
    <w:rPr>
      <w:rFonts w:eastAsia="宋体"/>
      <w:b/>
      <w:sz w:val="24"/>
      <w:lang w:val="en-US" w:eastAsia="zh-CN"/>
    </w:rPr>
  </w:style>
  <w:style w:type="character" w:customStyle="1" w:styleId="168">
    <w:name w:val="正文 + 居中 Char"/>
    <w:link w:val="169"/>
    <w:qFormat/>
    <w:uiPriority w:val="0"/>
    <w:rPr>
      <w:kern w:val="2"/>
      <w:sz w:val="21"/>
    </w:rPr>
  </w:style>
  <w:style w:type="paragraph" w:customStyle="1" w:styleId="169">
    <w:name w:val="正文 + 居中"/>
    <w:basedOn w:val="1"/>
    <w:link w:val="168"/>
    <w:qFormat/>
    <w:uiPriority w:val="0"/>
    <w:pPr>
      <w:snapToGrid w:val="0"/>
      <w:spacing w:before="160" w:after="160"/>
      <w:jc w:val="center"/>
    </w:pPr>
    <w:rPr>
      <w:rFonts w:ascii="Times New Roman" w:hAnsi="Times New Roman"/>
      <w:szCs w:val="20"/>
    </w:rPr>
  </w:style>
  <w:style w:type="character" w:customStyle="1" w:styleId="170">
    <w:name w:val="样式2 Char"/>
    <w:link w:val="171"/>
    <w:qFormat/>
    <w:uiPriority w:val="0"/>
    <w:rPr>
      <w:rFonts w:ascii="Arial" w:hAnsi="Arial" w:eastAsia="黑体"/>
      <w:b/>
      <w:bCs/>
      <w:kern w:val="2"/>
      <w:sz w:val="32"/>
      <w:szCs w:val="32"/>
      <w:lang w:val="zh-CN"/>
    </w:rPr>
  </w:style>
  <w:style w:type="paragraph" w:customStyle="1" w:styleId="171">
    <w:name w:val="样式2"/>
    <w:basedOn w:val="4"/>
    <w:link w:val="170"/>
    <w:qFormat/>
    <w:uiPriority w:val="0"/>
  </w:style>
  <w:style w:type="character" w:customStyle="1" w:styleId="172">
    <w:name w:val="Char Char25"/>
    <w:qFormat/>
    <w:uiPriority w:val="0"/>
    <w:rPr>
      <w:rFonts w:ascii="宋体" w:hAnsi="宋体" w:eastAsia="宋体"/>
      <w:i/>
      <w:iCs/>
      <w:kern w:val="2"/>
      <w:sz w:val="21"/>
      <w:szCs w:val="24"/>
      <w:lang w:val="en-US" w:eastAsia="zh-CN"/>
    </w:rPr>
  </w:style>
  <w:style w:type="character" w:customStyle="1" w:styleId="173">
    <w:name w:val="日期 Char"/>
    <w:link w:val="174"/>
    <w:qFormat/>
    <w:uiPriority w:val="0"/>
    <w:rPr>
      <w:kern w:val="2"/>
      <w:sz w:val="21"/>
      <w:szCs w:val="24"/>
    </w:rPr>
  </w:style>
  <w:style w:type="paragraph" w:customStyle="1" w:styleId="174">
    <w:name w:val="日期1"/>
    <w:basedOn w:val="1"/>
    <w:next w:val="1"/>
    <w:link w:val="173"/>
    <w:qFormat/>
    <w:uiPriority w:val="0"/>
    <w:pPr>
      <w:ind w:left="100" w:leftChars="2500"/>
    </w:pPr>
    <w:rPr>
      <w:rFonts w:ascii="Times New Roman" w:hAnsi="Times New Roman"/>
      <w:szCs w:val="24"/>
    </w:rPr>
  </w:style>
  <w:style w:type="character" w:customStyle="1" w:styleId="175">
    <w:name w:val="Char Char6"/>
    <w:qFormat/>
    <w:uiPriority w:val="0"/>
    <w:rPr>
      <w:rFonts w:ascii="宋体" w:hAnsi="宋体" w:eastAsia="宋体"/>
      <w:kern w:val="2"/>
      <w:sz w:val="16"/>
      <w:szCs w:val="16"/>
      <w:lang w:val="en-US" w:eastAsia="zh-CN"/>
    </w:rPr>
  </w:style>
  <w:style w:type="character" w:customStyle="1" w:styleId="176">
    <w:name w:val="正文格式 Char"/>
    <w:link w:val="177"/>
    <w:qFormat/>
    <w:uiPriority w:val="0"/>
    <w:rPr>
      <w:rFonts w:ascii="宋体" w:hAnsi="宋体"/>
      <w:bCs/>
      <w:kern w:val="2"/>
      <w:sz w:val="21"/>
      <w:szCs w:val="21"/>
    </w:rPr>
  </w:style>
  <w:style w:type="paragraph" w:customStyle="1" w:styleId="177">
    <w:name w:val="正文格式"/>
    <w:basedOn w:val="1"/>
    <w:link w:val="176"/>
    <w:qFormat/>
    <w:uiPriority w:val="0"/>
    <w:pPr>
      <w:topLinePunct/>
      <w:ind w:firstLine="420" w:firstLineChars="200"/>
    </w:pPr>
    <w:rPr>
      <w:rFonts w:ascii="宋体" w:hAnsi="宋体"/>
      <w:bCs/>
      <w:szCs w:val="21"/>
    </w:rPr>
  </w:style>
  <w:style w:type="character" w:customStyle="1" w:styleId="178">
    <w:name w:val="Char Char11"/>
    <w:qFormat/>
    <w:uiPriority w:val="0"/>
    <w:rPr>
      <w:rFonts w:ascii="Arial" w:hAnsi="Arial" w:eastAsia="黑体"/>
      <w:b/>
      <w:kern w:val="2"/>
      <w:sz w:val="32"/>
    </w:rPr>
  </w:style>
  <w:style w:type="character" w:customStyle="1" w:styleId="179">
    <w:name w:val="国标3级 Char"/>
    <w:link w:val="180"/>
    <w:qFormat/>
    <w:uiPriority w:val="0"/>
    <w:rPr>
      <w:rFonts w:ascii="宋体" w:hAnsi="宋体"/>
      <w:color w:val="000000"/>
      <w:kern w:val="2"/>
      <w:sz w:val="21"/>
    </w:rPr>
  </w:style>
  <w:style w:type="paragraph" w:customStyle="1" w:styleId="180">
    <w:name w:val="国标3级"/>
    <w:basedOn w:val="1"/>
    <w:link w:val="179"/>
    <w:qFormat/>
    <w:uiPriority w:val="0"/>
    <w:pPr>
      <w:snapToGrid w:val="0"/>
      <w:spacing w:line="312" w:lineRule="exact"/>
    </w:pPr>
    <w:rPr>
      <w:rFonts w:ascii="宋体" w:hAnsi="宋体"/>
      <w:color w:val="000000"/>
      <w:szCs w:val="20"/>
    </w:rPr>
  </w:style>
  <w:style w:type="character" w:customStyle="1" w:styleId="181">
    <w:name w:val="正文文本 3 Char"/>
    <w:link w:val="182"/>
    <w:qFormat/>
    <w:uiPriority w:val="0"/>
    <w:rPr>
      <w:kern w:val="2"/>
      <w:sz w:val="16"/>
      <w:szCs w:val="16"/>
    </w:rPr>
  </w:style>
  <w:style w:type="paragraph" w:customStyle="1" w:styleId="182">
    <w:name w:val="正文文本 31"/>
    <w:basedOn w:val="1"/>
    <w:link w:val="181"/>
    <w:qFormat/>
    <w:uiPriority w:val="0"/>
    <w:pPr>
      <w:spacing w:after="120"/>
    </w:pPr>
    <w:rPr>
      <w:rFonts w:ascii="Times New Roman" w:hAnsi="Times New Roman"/>
      <w:sz w:val="16"/>
      <w:szCs w:val="16"/>
    </w:rPr>
  </w:style>
  <w:style w:type="character" w:customStyle="1" w:styleId="183">
    <w:name w:val="文档结构图 Char"/>
    <w:link w:val="184"/>
    <w:qFormat/>
    <w:uiPriority w:val="0"/>
    <w:rPr>
      <w:rFonts w:ascii="Tahoma" w:hAnsi="Tahoma"/>
      <w:kern w:val="2"/>
      <w:sz w:val="16"/>
      <w:szCs w:val="16"/>
    </w:rPr>
  </w:style>
  <w:style w:type="paragraph" w:customStyle="1" w:styleId="184">
    <w:name w:val="文档结构图1"/>
    <w:basedOn w:val="1"/>
    <w:link w:val="183"/>
    <w:qFormat/>
    <w:uiPriority w:val="0"/>
    <w:rPr>
      <w:rFonts w:ascii="Tahoma" w:hAnsi="Tahoma"/>
      <w:sz w:val="16"/>
      <w:szCs w:val="16"/>
    </w:rPr>
  </w:style>
  <w:style w:type="character" w:customStyle="1" w:styleId="185">
    <w:name w:val="Char Char5"/>
    <w:qFormat/>
    <w:uiPriority w:val="0"/>
    <w:rPr>
      <w:rFonts w:ascii="宋体" w:hAnsi="宋体" w:eastAsia="宋体"/>
      <w:kern w:val="2"/>
      <w:sz w:val="16"/>
      <w:szCs w:val="16"/>
      <w:lang w:val="en-US" w:eastAsia="zh-CN"/>
    </w:rPr>
  </w:style>
  <w:style w:type="character" w:customStyle="1" w:styleId="186">
    <w:name w:val="12 Char"/>
    <w:link w:val="187"/>
    <w:qFormat/>
    <w:uiPriority w:val="0"/>
    <w:rPr>
      <w:kern w:val="2"/>
      <w:sz w:val="21"/>
      <w:szCs w:val="21"/>
    </w:rPr>
  </w:style>
  <w:style w:type="paragraph" w:customStyle="1" w:styleId="187">
    <w:name w:val="12"/>
    <w:basedOn w:val="73"/>
    <w:link w:val="186"/>
    <w:qFormat/>
    <w:uiPriority w:val="0"/>
    <w:pPr>
      <w:ind w:left="540" w:leftChars="400" w:hanging="140" w:hangingChars="140"/>
    </w:pPr>
  </w:style>
  <w:style w:type="character" w:customStyle="1" w:styleId="188">
    <w:name w:val="z Char"/>
    <w:link w:val="189"/>
    <w:qFormat/>
    <w:uiPriority w:val="0"/>
    <w:rPr>
      <w:rFonts w:ascii="EU-F1" w:eastAsia="EU-F1"/>
      <w:bCs/>
      <w:kern w:val="2"/>
      <w:sz w:val="21"/>
      <w:szCs w:val="24"/>
    </w:rPr>
  </w:style>
  <w:style w:type="paragraph" w:customStyle="1" w:styleId="189">
    <w:name w:val="z"/>
    <w:basedOn w:val="1"/>
    <w:link w:val="188"/>
    <w:qFormat/>
    <w:uiPriority w:val="0"/>
    <w:pPr>
      <w:overflowPunct w:val="0"/>
      <w:topLinePunct/>
      <w:spacing w:line="312" w:lineRule="exact"/>
    </w:pPr>
    <w:rPr>
      <w:rFonts w:ascii="EU-F1" w:hAnsi="Times New Roman" w:eastAsia="EU-F1"/>
      <w:bCs/>
      <w:szCs w:val="24"/>
    </w:rPr>
  </w:style>
  <w:style w:type="character" w:customStyle="1" w:styleId="190">
    <w:name w:val="中元正文 Char"/>
    <w:link w:val="191"/>
    <w:qFormat/>
    <w:uiPriority w:val="0"/>
    <w:rPr>
      <w:rFonts w:ascii="Arial" w:hAnsi="Arial"/>
      <w:kern w:val="2"/>
      <w:sz w:val="21"/>
      <w:szCs w:val="24"/>
    </w:rPr>
  </w:style>
  <w:style w:type="paragraph" w:customStyle="1" w:styleId="191">
    <w:name w:val="中元正文"/>
    <w:basedOn w:val="1"/>
    <w:link w:val="190"/>
    <w:qFormat/>
    <w:uiPriority w:val="0"/>
    <w:pPr>
      <w:spacing w:before="100" w:after="100" w:line="360" w:lineRule="auto"/>
      <w:ind w:firstLine="200" w:firstLineChars="200"/>
      <w:jc w:val="left"/>
    </w:pPr>
    <w:rPr>
      <w:rFonts w:ascii="Arial" w:hAnsi="Arial"/>
      <w:szCs w:val="24"/>
    </w:rPr>
  </w:style>
  <w:style w:type="character" w:customStyle="1" w:styleId="192">
    <w:name w:val="Char Char18"/>
    <w:qFormat/>
    <w:uiPriority w:val="0"/>
    <w:rPr>
      <w:rFonts w:ascii="宋体" w:hAnsi="宋体" w:eastAsia="宋体"/>
      <w:kern w:val="2"/>
      <w:sz w:val="21"/>
      <w:szCs w:val="24"/>
      <w:lang w:val="en-US" w:eastAsia="zh-CN"/>
    </w:rPr>
  </w:style>
  <w:style w:type="character" w:customStyle="1" w:styleId="193">
    <w:name w:val="HTML 代码1"/>
    <w:qFormat/>
    <w:uiPriority w:val="0"/>
    <w:rPr>
      <w:rFonts w:ascii="Courier New" w:hAnsi="Courier New" w:cs="Courier New"/>
      <w:sz w:val="20"/>
      <w:szCs w:val="20"/>
    </w:rPr>
  </w:style>
  <w:style w:type="character" w:customStyle="1" w:styleId="194">
    <w:name w:val="HTML 样本1"/>
    <w:qFormat/>
    <w:uiPriority w:val="0"/>
    <w:rPr>
      <w:rFonts w:ascii="Courier New" w:hAnsi="Courier New" w:cs="Courier New"/>
    </w:rPr>
  </w:style>
  <w:style w:type="character" w:customStyle="1" w:styleId="195">
    <w:name w:val="F1 Char"/>
    <w:link w:val="196"/>
    <w:qFormat/>
    <w:uiPriority w:val="0"/>
    <w:rPr>
      <w:rFonts w:ascii="EU-F1" w:eastAsia="黑体"/>
      <w:kern w:val="2"/>
      <w:sz w:val="21"/>
      <w:szCs w:val="21"/>
    </w:rPr>
  </w:style>
  <w:style w:type="paragraph" w:customStyle="1" w:styleId="196">
    <w:name w:val="F1"/>
    <w:basedOn w:val="128"/>
    <w:link w:val="195"/>
    <w:qFormat/>
    <w:uiPriority w:val="0"/>
    <w:pPr>
      <w:topLinePunct/>
    </w:pPr>
    <w:rPr>
      <w:rFonts w:cs="Times New Roman"/>
      <w:kern w:val="2"/>
    </w:rPr>
  </w:style>
  <w:style w:type="character" w:customStyle="1" w:styleId="197">
    <w:name w:val="正文 + 行距: 固定值 15.6 磅 Char"/>
    <w:link w:val="198"/>
    <w:qFormat/>
    <w:uiPriority w:val="0"/>
    <w:rPr>
      <w:kern w:val="2"/>
      <w:sz w:val="21"/>
    </w:rPr>
  </w:style>
  <w:style w:type="paragraph" w:customStyle="1" w:styleId="198">
    <w:name w:val="正文 + 行距: 固定值 15.6 磅"/>
    <w:basedOn w:val="1"/>
    <w:link w:val="197"/>
    <w:qFormat/>
    <w:uiPriority w:val="0"/>
    <w:pPr>
      <w:topLinePunct/>
      <w:spacing w:line="312" w:lineRule="exact"/>
      <w:textAlignment w:val="bottom"/>
    </w:pPr>
    <w:rPr>
      <w:rFonts w:ascii="Times New Roman" w:hAnsi="Times New Roman"/>
      <w:szCs w:val="20"/>
    </w:rPr>
  </w:style>
  <w:style w:type="character" w:customStyle="1" w:styleId="199">
    <w:name w:val="行号1"/>
    <w:qFormat/>
    <w:uiPriority w:val="0"/>
  </w:style>
  <w:style w:type="character" w:customStyle="1" w:styleId="200">
    <w:name w:val="Char Char7"/>
    <w:qFormat/>
    <w:uiPriority w:val="0"/>
    <w:rPr>
      <w:b/>
      <w:kern w:val="44"/>
      <w:sz w:val="44"/>
    </w:rPr>
  </w:style>
  <w:style w:type="character" w:customStyle="1" w:styleId="201">
    <w:name w:val="Char Char17"/>
    <w:qFormat/>
    <w:uiPriority w:val="0"/>
    <w:rPr>
      <w:rFonts w:ascii="Arial" w:hAnsi="Arial" w:eastAsia="宋体" w:cs="Arial"/>
      <w:kern w:val="2"/>
      <w:sz w:val="24"/>
      <w:szCs w:val="24"/>
      <w:lang w:val="en-US" w:eastAsia="zh-CN"/>
    </w:rPr>
  </w:style>
  <w:style w:type="character" w:customStyle="1" w:styleId="202">
    <w:name w:val="2z Char"/>
    <w:qFormat/>
    <w:uiPriority w:val="0"/>
    <w:rPr>
      <w:rFonts w:ascii="EU-F1" w:eastAsia="黑体"/>
      <w:kern w:val="21"/>
      <w:sz w:val="21"/>
      <w:szCs w:val="21"/>
      <w:lang w:val="en-US" w:eastAsia="zh-CN"/>
    </w:rPr>
  </w:style>
  <w:style w:type="character" w:customStyle="1" w:styleId="203">
    <w:name w:val="发布"/>
    <w:qFormat/>
    <w:uiPriority w:val="0"/>
    <w:rPr>
      <w:rFonts w:ascii="黑体" w:eastAsia="黑体"/>
      <w:spacing w:val="22"/>
      <w:w w:val="100"/>
      <w:position w:val="3"/>
      <w:sz w:val="28"/>
    </w:rPr>
  </w:style>
  <w:style w:type="character" w:customStyle="1" w:styleId="204">
    <w:name w:val="样式 标题 2 + 五号 Char"/>
    <w:link w:val="205"/>
    <w:qFormat/>
    <w:uiPriority w:val="0"/>
    <w:rPr>
      <w:rFonts w:eastAsia="黑体"/>
      <w:bCs/>
      <w:kern w:val="2"/>
      <w:sz w:val="18"/>
      <w:szCs w:val="21"/>
    </w:rPr>
  </w:style>
  <w:style w:type="paragraph" w:customStyle="1" w:styleId="205">
    <w:name w:val="样式 标题 2 + 五号"/>
    <w:basedOn w:val="4"/>
    <w:link w:val="204"/>
    <w:qFormat/>
    <w:uiPriority w:val="0"/>
    <w:pPr>
      <w:autoSpaceDE w:val="0"/>
      <w:autoSpaceDN w:val="0"/>
      <w:adjustRightInd w:val="0"/>
      <w:spacing w:before="0" w:after="0" w:line="240" w:lineRule="auto"/>
      <w:ind w:firstLine="420"/>
      <w:textAlignment w:val="baseline"/>
    </w:pPr>
    <w:rPr>
      <w:rFonts w:ascii="Times New Roman" w:hAnsi="Times New Roman"/>
      <w:b w:val="0"/>
      <w:sz w:val="18"/>
      <w:szCs w:val="21"/>
      <w:lang w:val="en-US"/>
    </w:rPr>
  </w:style>
  <w:style w:type="character" w:customStyle="1" w:styleId="206">
    <w:name w:val="ZB8 Char Char"/>
    <w:link w:val="48"/>
    <w:qFormat/>
    <w:uiPriority w:val="0"/>
    <w:rPr>
      <w:rFonts w:ascii="Consolas" w:hAnsi="Consolas" w:eastAsia="方正中等线简体"/>
    </w:rPr>
  </w:style>
  <w:style w:type="paragraph" w:customStyle="1" w:styleId="207">
    <w:name w:val="ZB5"/>
    <w:basedOn w:val="1"/>
    <w:link w:val="208"/>
    <w:qFormat/>
    <w:uiPriority w:val="0"/>
    <w:pPr>
      <w:spacing w:line="400" w:lineRule="exact"/>
      <w:ind w:firstLine="200" w:firstLineChars="200"/>
    </w:pPr>
    <w:rPr>
      <w:rFonts w:ascii="Consolas" w:hAnsi="Consolas" w:eastAsia="方正中等线简体"/>
      <w:sz w:val="22"/>
    </w:rPr>
  </w:style>
  <w:style w:type="character" w:customStyle="1" w:styleId="208">
    <w:name w:val="ZB5 Char Char"/>
    <w:link w:val="207"/>
    <w:qFormat/>
    <w:uiPriority w:val="0"/>
    <w:rPr>
      <w:rFonts w:ascii="Consolas" w:hAnsi="Consolas" w:eastAsia="方正中等线简体"/>
      <w:kern w:val="2"/>
      <w:sz w:val="22"/>
      <w:szCs w:val="22"/>
    </w:rPr>
  </w:style>
  <w:style w:type="character" w:customStyle="1" w:styleId="209">
    <w:name w:val="HTML 键盘1"/>
    <w:qFormat/>
    <w:uiPriority w:val="0"/>
    <w:rPr>
      <w:rFonts w:ascii="Courier New" w:hAnsi="Courier New" w:cs="Courier New"/>
      <w:sz w:val="20"/>
      <w:szCs w:val="20"/>
    </w:rPr>
  </w:style>
  <w:style w:type="character" w:customStyle="1" w:styleId="210">
    <w:name w:val="Char Char21"/>
    <w:qFormat/>
    <w:uiPriority w:val="0"/>
    <w:rPr>
      <w:rFonts w:ascii="宋体" w:hAnsi="宋体" w:eastAsia="宋体"/>
      <w:kern w:val="2"/>
      <w:sz w:val="21"/>
      <w:szCs w:val="24"/>
      <w:lang w:val="en-US" w:eastAsia="zh-CN"/>
    </w:rPr>
  </w:style>
  <w:style w:type="character" w:customStyle="1" w:styleId="211">
    <w:name w:val="Char Char10"/>
    <w:qFormat/>
    <w:uiPriority w:val="0"/>
    <w:rPr>
      <w:b/>
      <w:kern w:val="2"/>
      <w:sz w:val="28"/>
    </w:rPr>
  </w:style>
  <w:style w:type="character" w:customStyle="1" w:styleId="212">
    <w:name w:val="syxm Char"/>
    <w:link w:val="213"/>
    <w:qFormat/>
    <w:uiPriority w:val="0"/>
    <w:rPr>
      <w:rFonts w:eastAsia="黑体"/>
      <w:b/>
      <w:bCs/>
      <w:kern w:val="44"/>
      <w:sz w:val="32"/>
      <w:szCs w:val="32"/>
    </w:rPr>
  </w:style>
  <w:style w:type="paragraph" w:customStyle="1" w:styleId="213">
    <w:name w:val="syxm"/>
    <w:basedOn w:val="3"/>
    <w:link w:val="212"/>
    <w:qFormat/>
    <w:uiPriority w:val="0"/>
    <w:pPr>
      <w:tabs>
        <w:tab w:val="clear" w:pos="1440"/>
      </w:tabs>
      <w:topLinePunct/>
      <w:spacing w:before="312" w:after="312" w:line="240" w:lineRule="auto"/>
      <w:jc w:val="center"/>
      <w:textAlignment w:val="baseline"/>
    </w:pPr>
    <w:rPr>
      <w:rFonts w:eastAsia="黑体"/>
      <w:szCs w:val="32"/>
      <w:lang w:val="en-US"/>
    </w:rPr>
  </w:style>
  <w:style w:type="character" w:customStyle="1" w:styleId="214">
    <w:name w:val="EUF Char"/>
    <w:link w:val="215"/>
    <w:qFormat/>
    <w:uiPriority w:val="0"/>
    <w:rPr>
      <w:rFonts w:ascii="EU-F1" w:eastAsia="EU-F1"/>
      <w:kern w:val="2"/>
      <w:sz w:val="21"/>
      <w:szCs w:val="21"/>
    </w:rPr>
  </w:style>
  <w:style w:type="paragraph" w:customStyle="1" w:styleId="215">
    <w:name w:val="EUF"/>
    <w:basedOn w:val="141"/>
    <w:link w:val="214"/>
    <w:qFormat/>
    <w:uiPriority w:val="0"/>
    <w:pPr>
      <w:topLinePunct/>
      <w:spacing w:line="312" w:lineRule="exact"/>
    </w:pPr>
    <w:rPr>
      <w:rFonts w:ascii="EU-F1" w:hAnsi="Times New Roman" w:eastAsia="EU-F1"/>
      <w:b w:val="0"/>
      <w:color w:val="auto"/>
      <w:sz w:val="21"/>
      <w:szCs w:val="21"/>
    </w:rPr>
  </w:style>
  <w:style w:type="character" w:customStyle="1" w:styleId="216">
    <w:name w:val="页脚 Char1"/>
    <w:qFormat/>
    <w:uiPriority w:val="0"/>
    <w:rPr>
      <w:rFonts w:ascii="Times New Roman" w:hAnsi="Times New Roman" w:eastAsia="宋体" w:cs="Times New Roman"/>
      <w:sz w:val="18"/>
      <w:szCs w:val="18"/>
    </w:rPr>
  </w:style>
  <w:style w:type="character" w:customStyle="1" w:styleId="217">
    <w:name w:val="结束语 Char"/>
    <w:link w:val="218"/>
    <w:qFormat/>
    <w:uiPriority w:val="0"/>
    <w:rPr>
      <w:kern w:val="2"/>
      <w:sz w:val="21"/>
      <w:szCs w:val="24"/>
    </w:rPr>
  </w:style>
  <w:style w:type="paragraph" w:customStyle="1" w:styleId="218">
    <w:name w:val="结束语1"/>
    <w:basedOn w:val="1"/>
    <w:link w:val="217"/>
    <w:qFormat/>
    <w:uiPriority w:val="0"/>
    <w:pPr>
      <w:ind w:left="4320"/>
    </w:pPr>
    <w:rPr>
      <w:rFonts w:ascii="Times New Roman" w:hAnsi="Times New Roman"/>
      <w:szCs w:val="24"/>
    </w:rPr>
  </w:style>
  <w:style w:type="character" w:customStyle="1" w:styleId="219">
    <w:name w:val="HTML 打字机1"/>
    <w:qFormat/>
    <w:uiPriority w:val="0"/>
    <w:rPr>
      <w:rFonts w:ascii="Courier New" w:hAnsi="Courier New" w:cs="Courier New"/>
      <w:sz w:val="20"/>
      <w:szCs w:val="20"/>
    </w:rPr>
  </w:style>
  <w:style w:type="character" w:customStyle="1" w:styleId="220">
    <w:name w:val="Char Char23"/>
    <w:qFormat/>
    <w:uiPriority w:val="0"/>
    <w:rPr>
      <w:rFonts w:ascii="Arial" w:hAnsi="Arial" w:eastAsia="宋体" w:cs="Arial"/>
      <w:b/>
      <w:bCs/>
      <w:kern w:val="2"/>
      <w:sz w:val="32"/>
      <w:szCs w:val="32"/>
      <w:lang w:val="en-US" w:eastAsia="zh-CN"/>
    </w:rPr>
  </w:style>
  <w:style w:type="character" w:customStyle="1" w:styleId="221">
    <w:name w:val="国标字符 Char"/>
    <w:link w:val="222"/>
    <w:qFormat/>
    <w:uiPriority w:val="0"/>
    <w:rPr>
      <w:rFonts w:ascii="宋体" w:hAnsi="宋体"/>
      <w:color w:val="000000"/>
      <w:kern w:val="2"/>
      <w:sz w:val="21"/>
    </w:rPr>
  </w:style>
  <w:style w:type="paragraph" w:customStyle="1" w:styleId="222">
    <w:name w:val="国标字符"/>
    <w:basedOn w:val="1"/>
    <w:link w:val="221"/>
    <w:qFormat/>
    <w:uiPriority w:val="0"/>
    <w:pPr>
      <w:tabs>
        <w:tab w:val="left" w:pos="2284"/>
      </w:tabs>
      <w:spacing w:line="240" w:lineRule="exact"/>
    </w:pPr>
    <w:rPr>
      <w:rFonts w:ascii="宋体" w:hAnsi="宋体"/>
      <w:color w:val="000000"/>
      <w:szCs w:val="20"/>
    </w:rPr>
  </w:style>
  <w:style w:type="character" w:customStyle="1" w:styleId="223">
    <w:name w:val="EU Char"/>
    <w:link w:val="224"/>
    <w:qFormat/>
    <w:uiPriority w:val="0"/>
    <w:rPr>
      <w:b/>
      <w:bCs/>
      <w:snapToGrid w:val="0"/>
      <w:kern w:val="2"/>
      <w:sz w:val="21"/>
      <w:szCs w:val="24"/>
    </w:rPr>
  </w:style>
  <w:style w:type="paragraph" w:customStyle="1" w:styleId="224">
    <w:name w:val="EU"/>
    <w:basedOn w:val="1"/>
    <w:link w:val="223"/>
    <w:qFormat/>
    <w:uiPriority w:val="0"/>
    <w:pPr>
      <w:topLinePunct/>
      <w:spacing w:line="312" w:lineRule="exact"/>
      <w:ind w:firstLine="420"/>
    </w:pPr>
    <w:rPr>
      <w:rFonts w:ascii="Times New Roman" w:hAnsi="Times New Roman"/>
      <w:b/>
      <w:bCs/>
      <w:snapToGrid w:val="0"/>
      <w:szCs w:val="24"/>
    </w:rPr>
  </w:style>
  <w:style w:type="character" w:customStyle="1" w:styleId="225">
    <w:name w:val="D2 Char Char"/>
    <w:link w:val="226"/>
    <w:qFormat/>
    <w:uiPriority w:val="0"/>
    <w:rPr>
      <w:rFonts w:ascii="EU-F1" w:eastAsia="黑体"/>
      <w:kern w:val="21"/>
      <w:sz w:val="21"/>
      <w:szCs w:val="21"/>
    </w:rPr>
  </w:style>
  <w:style w:type="paragraph" w:customStyle="1" w:styleId="226">
    <w:name w:val="D2"/>
    <w:basedOn w:val="128"/>
    <w:link w:val="225"/>
    <w:qFormat/>
    <w:uiPriority w:val="0"/>
    <w:rPr>
      <w:rFonts w:cs="Times New Roman"/>
    </w:rPr>
  </w:style>
  <w:style w:type="character" w:customStyle="1" w:styleId="227">
    <w:name w:val="已访问的超链接11"/>
    <w:qFormat/>
    <w:uiPriority w:val="0"/>
    <w:rPr>
      <w:color w:val="800080"/>
      <w:u w:val="single"/>
    </w:rPr>
  </w:style>
  <w:style w:type="character" w:customStyle="1" w:styleId="228">
    <w:name w:val="手改 Char Char"/>
    <w:qFormat/>
    <w:uiPriority w:val="0"/>
    <w:rPr>
      <w:kern w:val="2"/>
      <w:sz w:val="21"/>
      <w:szCs w:val="24"/>
    </w:rPr>
  </w:style>
  <w:style w:type="character" w:customStyle="1" w:styleId="229">
    <w:name w:val="Char Char24"/>
    <w:qFormat/>
    <w:uiPriority w:val="0"/>
    <w:rPr>
      <w:rFonts w:ascii="Courier New" w:hAnsi="Courier New" w:eastAsia="宋体" w:cs="Courier New"/>
      <w:kern w:val="2"/>
      <w:lang w:val="en-US" w:eastAsia="zh-CN"/>
    </w:rPr>
  </w:style>
  <w:style w:type="character" w:customStyle="1" w:styleId="230">
    <w:name w:val="图说 Char"/>
    <w:link w:val="231"/>
    <w:qFormat/>
    <w:uiPriority w:val="0"/>
    <w:rPr>
      <w:kern w:val="2"/>
      <w:sz w:val="18"/>
    </w:rPr>
  </w:style>
  <w:style w:type="paragraph" w:customStyle="1" w:styleId="231">
    <w:name w:val="图说"/>
    <w:basedOn w:val="1"/>
    <w:link w:val="230"/>
    <w:qFormat/>
    <w:uiPriority w:val="0"/>
    <w:pPr>
      <w:topLinePunct/>
      <w:spacing w:before="40" w:after="160"/>
      <w:jc w:val="center"/>
    </w:pPr>
    <w:rPr>
      <w:rFonts w:ascii="Times New Roman" w:hAnsi="Times New Roman"/>
      <w:sz w:val="18"/>
      <w:szCs w:val="20"/>
    </w:rPr>
  </w:style>
  <w:style w:type="character" w:customStyle="1" w:styleId="232">
    <w:name w:val="zz Char"/>
    <w:link w:val="233"/>
    <w:qFormat/>
    <w:uiPriority w:val="0"/>
    <w:rPr>
      <w:kern w:val="2"/>
      <w:sz w:val="18"/>
      <w:szCs w:val="18"/>
    </w:rPr>
  </w:style>
  <w:style w:type="paragraph" w:customStyle="1" w:styleId="233">
    <w:name w:val="zz"/>
    <w:basedOn w:val="125"/>
    <w:link w:val="232"/>
    <w:qFormat/>
    <w:uiPriority w:val="0"/>
    <w:pPr>
      <w:ind w:left="951" w:hanging="590" w:hangingChars="328"/>
    </w:pPr>
  </w:style>
  <w:style w:type="character" w:customStyle="1" w:styleId="234">
    <w:name w:val="信息标题 Char"/>
    <w:link w:val="235"/>
    <w:qFormat/>
    <w:uiPriority w:val="0"/>
    <w:rPr>
      <w:rFonts w:ascii="Arial" w:hAnsi="Arial"/>
      <w:kern w:val="2"/>
      <w:sz w:val="24"/>
      <w:szCs w:val="24"/>
      <w:shd w:val="pct20" w:color="auto" w:fill="auto"/>
    </w:rPr>
  </w:style>
  <w:style w:type="paragraph" w:customStyle="1" w:styleId="235">
    <w:name w:val="信息标题1"/>
    <w:basedOn w:val="1"/>
    <w:link w:val="234"/>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sz w:val="24"/>
      <w:szCs w:val="24"/>
      <w:shd w:val="pct20" w:color="auto" w:fill="auto"/>
    </w:rPr>
  </w:style>
  <w:style w:type="character" w:customStyle="1" w:styleId="236">
    <w:name w:val="apple-style-span"/>
    <w:qFormat/>
    <w:uiPriority w:val="0"/>
  </w:style>
  <w:style w:type="character" w:customStyle="1" w:styleId="237">
    <w:name w:val="样式 样式1 + Char"/>
    <w:link w:val="238"/>
    <w:qFormat/>
    <w:uiPriority w:val="0"/>
    <w:rPr>
      <w:rFonts w:eastAsia="汉仪大宋简"/>
      <w:bCs/>
      <w:kern w:val="44"/>
      <w:sz w:val="22"/>
      <w:szCs w:val="52"/>
    </w:rPr>
  </w:style>
  <w:style w:type="paragraph" w:customStyle="1" w:styleId="238">
    <w:name w:val="样式 样式1 +"/>
    <w:link w:val="237"/>
    <w:qFormat/>
    <w:uiPriority w:val="0"/>
    <w:pPr>
      <w:keepNext/>
      <w:widowControl w:val="0"/>
      <w:spacing w:line="480" w:lineRule="auto"/>
      <w:ind w:firstLine="420"/>
      <w:jc w:val="both"/>
      <w:outlineLvl w:val="0"/>
    </w:pPr>
    <w:rPr>
      <w:rFonts w:ascii="Times New Roman" w:hAnsi="Times New Roman" w:eastAsia="汉仪大宋简" w:cs="Times New Roman"/>
      <w:bCs/>
      <w:kern w:val="44"/>
      <w:sz w:val="22"/>
      <w:szCs w:val="52"/>
      <w:lang w:val="en-US" w:eastAsia="zh-CN" w:bidi="ar-SA"/>
    </w:rPr>
  </w:style>
  <w:style w:type="character" w:customStyle="1" w:styleId="239">
    <w:name w:val="标题 1 Char Char"/>
    <w:qFormat/>
    <w:uiPriority w:val="0"/>
    <w:rPr>
      <w:rFonts w:eastAsia="宋体"/>
      <w:b/>
      <w:kern w:val="44"/>
      <w:sz w:val="44"/>
      <w:lang w:val="en-US" w:eastAsia="zh-CN"/>
    </w:rPr>
  </w:style>
  <w:style w:type="character" w:customStyle="1" w:styleId="240">
    <w:name w:val="HTML 地址 Char"/>
    <w:link w:val="241"/>
    <w:qFormat/>
    <w:uiPriority w:val="0"/>
    <w:rPr>
      <w:i/>
      <w:iCs/>
      <w:kern w:val="2"/>
      <w:sz w:val="21"/>
      <w:szCs w:val="24"/>
    </w:rPr>
  </w:style>
  <w:style w:type="paragraph" w:customStyle="1" w:styleId="241">
    <w:name w:val="HTML 地址1"/>
    <w:basedOn w:val="1"/>
    <w:link w:val="240"/>
    <w:qFormat/>
    <w:uiPriority w:val="0"/>
    <w:rPr>
      <w:rFonts w:ascii="Times New Roman" w:hAnsi="Times New Roman"/>
      <w:i/>
      <w:iCs/>
      <w:szCs w:val="24"/>
    </w:rPr>
  </w:style>
  <w:style w:type="character" w:customStyle="1" w:styleId="242">
    <w:name w:val="HTML 缩写1"/>
    <w:qFormat/>
    <w:uiPriority w:val="0"/>
  </w:style>
  <w:style w:type="character" w:customStyle="1" w:styleId="243">
    <w:name w:val="Char Char41"/>
    <w:qFormat/>
    <w:uiPriority w:val="0"/>
    <w:rPr>
      <w:rFonts w:ascii="宋体" w:hAnsi="宋体" w:eastAsia="宋体"/>
      <w:kern w:val="2"/>
      <w:sz w:val="21"/>
      <w:szCs w:val="24"/>
      <w:lang w:val="en-US" w:eastAsia="zh-CN"/>
    </w:rPr>
  </w:style>
  <w:style w:type="character" w:customStyle="1" w:styleId="244">
    <w:name w:val="样式1 Char"/>
    <w:qFormat/>
    <w:uiPriority w:val="0"/>
    <w:rPr>
      <w:rFonts w:ascii="Times New Roman" w:hAnsi="Times New Roman" w:eastAsia="宋体" w:cs="宋体"/>
      <w:b/>
      <w:kern w:val="44"/>
      <w:sz w:val="52"/>
      <w:szCs w:val="52"/>
    </w:rPr>
  </w:style>
  <w:style w:type="character" w:customStyle="1" w:styleId="245">
    <w:name w:val="Char Char26"/>
    <w:qFormat/>
    <w:uiPriority w:val="0"/>
    <w:rPr>
      <w:sz w:val="18"/>
    </w:rPr>
  </w:style>
  <w:style w:type="character" w:customStyle="1" w:styleId="246">
    <w:name w:val="脚注文本 Char"/>
    <w:qFormat/>
    <w:uiPriority w:val="0"/>
    <w:rPr>
      <w:kern w:val="2"/>
      <w:sz w:val="18"/>
      <w:szCs w:val="18"/>
    </w:rPr>
  </w:style>
  <w:style w:type="character" w:customStyle="1" w:styleId="247">
    <w:name w:val="一级标题 Char"/>
    <w:qFormat/>
    <w:uiPriority w:val="0"/>
    <w:rPr>
      <w:rFonts w:ascii="隶书" w:eastAsia="黑体"/>
      <w:b/>
      <w:kern w:val="2"/>
      <w:sz w:val="30"/>
      <w:szCs w:val="32"/>
      <w:lang w:val="en-US" w:eastAsia="zh-CN"/>
    </w:rPr>
  </w:style>
  <w:style w:type="character" w:customStyle="1" w:styleId="248">
    <w:name w:val="页码1"/>
    <w:qFormat/>
    <w:uiPriority w:val="0"/>
  </w:style>
  <w:style w:type="character" w:customStyle="1" w:styleId="249">
    <w:name w:val="Char Char9"/>
    <w:qFormat/>
    <w:uiPriority w:val="0"/>
    <w:rPr>
      <w:kern w:val="2"/>
      <w:sz w:val="18"/>
      <w:szCs w:val="18"/>
    </w:rPr>
  </w:style>
  <w:style w:type="character" w:customStyle="1" w:styleId="250">
    <w:name w:val="二级节名 Char"/>
    <w:qFormat/>
    <w:uiPriority w:val="0"/>
    <w:rPr>
      <w:rFonts w:eastAsia="宋体"/>
      <w:b/>
      <w:bCs/>
      <w:kern w:val="2"/>
      <w:sz w:val="32"/>
      <w:szCs w:val="32"/>
      <w:lang w:val="en-US" w:eastAsia="zh-CN"/>
    </w:rPr>
  </w:style>
  <w:style w:type="character" w:customStyle="1" w:styleId="251">
    <w:name w:val="Char Char19"/>
    <w:qFormat/>
    <w:uiPriority w:val="0"/>
    <w:rPr>
      <w:rFonts w:ascii="宋体" w:hAnsi="宋体" w:eastAsia="宋体"/>
      <w:kern w:val="2"/>
      <w:sz w:val="21"/>
      <w:szCs w:val="24"/>
      <w:lang w:val="en-US" w:eastAsia="zh-CN"/>
    </w:rPr>
  </w:style>
  <w:style w:type="character" w:customStyle="1" w:styleId="252">
    <w:name w:val="脚注文本 Char1"/>
    <w:qFormat/>
    <w:uiPriority w:val="0"/>
    <w:rPr>
      <w:kern w:val="2"/>
      <w:sz w:val="18"/>
      <w:szCs w:val="18"/>
    </w:rPr>
  </w:style>
  <w:style w:type="character" w:customStyle="1" w:styleId="253">
    <w:name w:val="副标题 Char"/>
    <w:link w:val="254"/>
    <w:qFormat/>
    <w:uiPriority w:val="0"/>
    <w:rPr>
      <w:rFonts w:ascii="Arial" w:hAnsi="Arial"/>
      <w:b/>
      <w:bCs/>
      <w:kern w:val="28"/>
      <w:sz w:val="32"/>
      <w:szCs w:val="32"/>
    </w:rPr>
  </w:style>
  <w:style w:type="paragraph" w:customStyle="1" w:styleId="254">
    <w:name w:val="副标题1"/>
    <w:basedOn w:val="1"/>
    <w:link w:val="253"/>
    <w:qFormat/>
    <w:uiPriority w:val="0"/>
    <w:pPr>
      <w:spacing w:before="240" w:after="60" w:line="312" w:lineRule="auto"/>
      <w:jc w:val="center"/>
      <w:outlineLvl w:val="1"/>
    </w:pPr>
    <w:rPr>
      <w:rFonts w:ascii="Arial" w:hAnsi="Arial"/>
      <w:b/>
      <w:bCs/>
      <w:kern w:val="28"/>
      <w:sz w:val="32"/>
      <w:szCs w:val="32"/>
    </w:rPr>
  </w:style>
  <w:style w:type="character" w:customStyle="1" w:styleId="255">
    <w:name w:val="Char Char12"/>
    <w:qFormat/>
    <w:uiPriority w:val="0"/>
    <w:rPr>
      <w:b/>
      <w:kern w:val="44"/>
      <w:sz w:val="44"/>
    </w:rPr>
  </w:style>
  <w:style w:type="character" w:customStyle="1" w:styleId="256">
    <w:name w:val="批注框文本 Char"/>
    <w:link w:val="257"/>
    <w:qFormat/>
    <w:uiPriority w:val="0"/>
    <w:rPr>
      <w:kern w:val="2"/>
      <w:sz w:val="18"/>
      <w:szCs w:val="18"/>
    </w:rPr>
  </w:style>
  <w:style w:type="paragraph" w:customStyle="1" w:styleId="257">
    <w:name w:val="批注框文本1"/>
    <w:basedOn w:val="1"/>
    <w:link w:val="256"/>
    <w:qFormat/>
    <w:uiPriority w:val="0"/>
    <w:rPr>
      <w:rFonts w:ascii="Times New Roman" w:hAnsi="Times New Roman"/>
      <w:sz w:val="18"/>
      <w:szCs w:val="18"/>
    </w:rPr>
  </w:style>
  <w:style w:type="character" w:customStyle="1" w:styleId="258">
    <w:name w:val="D3 Char Char"/>
    <w:link w:val="259"/>
    <w:qFormat/>
    <w:uiPriority w:val="0"/>
    <w:rPr>
      <w:kern w:val="2"/>
      <w:sz w:val="21"/>
      <w:szCs w:val="21"/>
    </w:rPr>
  </w:style>
  <w:style w:type="paragraph" w:customStyle="1" w:styleId="259">
    <w:name w:val="D3"/>
    <w:basedOn w:val="141"/>
    <w:link w:val="258"/>
    <w:qFormat/>
    <w:uiPriority w:val="0"/>
    <w:pPr>
      <w:topLinePunct/>
      <w:spacing w:line="312" w:lineRule="exact"/>
    </w:pPr>
    <w:rPr>
      <w:rFonts w:ascii="Times New Roman" w:hAnsi="Times New Roman"/>
      <w:b w:val="0"/>
      <w:color w:val="auto"/>
      <w:sz w:val="21"/>
      <w:szCs w:val="21"/>
    </w:rPr>
  </w:style>
  <w:style w:type="character" w:customStyle="1" w:styleId="260">
    <w:name w:val="font01"/>
    <w:qFormat/>
    <w:uiPriority w:val="0"/>
    <w:rPr>
      <w:rFonts w:hint="eastAsia" w:ascii="宋体" w:hAnsi="宋体" w:eastAsia="宋体" w:cs="宋体"/>
      <w:color w:val="000000"/>
      <w:sz w:val="24"/>
      <w:szCs w:val="24"/>
      <w:u w:val="none"/>
    </w:rPr>
  </w:style>
  <w:style w:type="character" w:customStyle="1" w:styleId="261">
    <w:name w:val="注释标题 Char"/>
    <w:link w:val="262"/>
    <w:qFormat/>
    <w:uiPriority w:val="0"/>
    <w:rPr>
      <w:kern w:val="2"/>
      <w:sz w:val="21"/>
      <w:szCs w:val="24"/>
    </w:rPr>
  </w:style>
  <w:style w:type="paragraph" w:customStyle="1" w:styleId="262">
    <w:name w:val="注释标题1"/>
    <w:basedOn w:val="1"/>
    <w:next w:val="1"/>
    <w:link w:val="261"/>
    <w:qFormat/>
    <w:uiPriority w:val="0"/>
    <w:pPr>
      <w:jc w:val="center"/>
    </w:pPr>
    <w:rPr>
      <w:rFonts w:ascii="Times New Roman" w:hAnsi="Times New Roman"/>
      <w:szCs w:val="24"/>
    </w:rPr>
  </w:style>
  <w:style w:type="character" w:customStyle="1" w:styleId="263">
    <w:name w:val="3z Char"/>
    <w:link w:val="264"/>
    <w:qFormat/>
    <w:uiPriority w:val="0"/>
    <w:rPr>
      <w:rFonts w:ascii="EU-F1" w:eastAsia="黑体"/>
      <w:kern w:val="2"/>
      <w:sz w:val="21"/>
      <w:szCs w:val="21"/>
    </w:rPr>
  </w:style>
  <w:style w:type="paragraph" w:customStyle="1" w:styleId="264">
    <w:name w:val="3z"/>
    <w:basedOn w:val="1"/>
    <w:link w:val="263"/>
    <w:qFormat/>
    <w:uiPriority w:val="0"/>
    <w:pPr>
      <w:topLinePunct/>
      <w:spacing w:line="312" w:lineRule="exact"/>
    </w:pPr>
    <w:rPr>
      <w:rFonts w:ascii="EU-F1" w:hAnsi="Times New Roman" w:eastAsia="黑体"/>
      <w:szCs w:val="21"/>
    </w:rPr>
  </w:style>
  <w:style w:type="character" w:customStyle="1" w:styleId="265">
    <w:name w:val="页眉 Char"/>
    <w:link w:val="266"/>
    <w:qFormat/>
    <w:uiPriority w:val="0"/>
    <w:rPr>
      <w:kern w:val="2"/>
      <w:sz w:val="18"/>
      <w:szCs w:val="18"/>
    </w:rPr>
  </w:style>
  <w:style w:type="paragraph" w:customStyle="1" w:styleId="266">
    <w:name w:val="页眉1"/>
    <w:basedOn w:val="1"/>
    <w:link w:val="265"/>
    <w:qFormat/>
    <w:uiPriority w:val="0"/>
    <w:pPr>
      <w:pBdr>
        <w:bottom w:val="single" w:color="auto" w:sz="6" w:space="1"/>
      </w:pBdr>
      <w:tabs>
        <w:tab w:val="center" w:pos="4153"/>
        <w:tab w:val="right" w:pos="8306"/>
      </w:tabs>
      <w:snapToGrid w:val="0"/>
      <w:jc w:val="center"/>
    </w:pPr>
    <w:rPr>
      <w:rFonts w:ascii="Times New Roman" w:hAnsi="Times New Roman"/>
      <w:sz w:val="18"/>
      <w:szCs w:val="18"/>
    </w:rPr>
  </w:style>
  <w:style w:type="character" w:customStyle="1" w:styleId="267">
    <w:name w:val="Char Char14"/>
    <w:qFormat/>
    <w:uiPriority w:val="0"/>
    <w:rPr>
      <w:rFonts w:ascii="宋体" w:hAnsi="宋体" w:eastAsia="宋体"/>
      <w:kern w:val="2"/>
      <w:sz w:val="21"/>
      <w:szCs w:val="24"/>
      <w:lang w:val="en-US" w:eastAsia="zh-CN"/>
    </w:rPr>
  </w:style>
  <w:style w:type="character" w:customStyle="1" w:styleId="268">
    <w:name w:val="jl 正文 Char Char Char"/>
    <w:link w:val="269"/>
    <w:qFormat/>
    <w:uiPriority w:val="0"/>
    <w:rPr>
      <w:rFonts w:ascii="宋体"/>
      <w:kern w:val="2"/>
      <w:sz w:val="24"/>
      <w:szCs w:val="24"/>
    </w:rPr>
  </w:style>
  <w:style w:type="paragraph" w:customStyle="1" w:styleId="269">
    <w:name w:val="jl 正文 Char Char"/>
    <w:basedOn w:val="1"/>
    <w:link w:val="268"/>
    <w:qFormat/>
    <w:uiPriority w:val="0"/>
    <w:pPr>
      <w:autoSpaceDE w:val="0"/>
      <w:autoSpaceDN w:val="0"/>
      <w:adjustRightInd w:val="0"/>
      <w:ind w:firstLine="200" w:firstLineChars="200"/>
      <w:jc w:val="left"/>
      <w:textAlignment w:val="baseline"/>
    </w:pPr>
    <w:rPr>
      <w:rFonts w:ascii="宋体" w:hAnsi="Times New Roman"/>
      <w:sz w:val="24"/>
      <w:szCs w:val="24"/>
    </w:rPr>
  </w:style>
  <w:style w:type="character" w:customStyle="1" w:styleId="270">
    <w:name w:val="fontstyle31"/>
    <w:qFormat/>
    <w:uiPriority w:val="0"/>
    <w:rPr>
      <w:rFonts w:hint="default" w:ascii="Calibri" w:hAnsi="Calibri" w:cs="Calibri"/>
      <w:color w:val="000000"/>
      <w:sz w:val="18"/>
      <w:szCs w:val="18"/>
    </w:rPr>
  </w:style>
  <w:style w:type="character" w:customStyle="1" w:styleId="271">
    <w:name w:val="标题 1.1 Char1"/>
    <w:qFormat/>
    <w:uiPriority w:val="0"/>
    <w:rPr>
      <w:rFonts w:ascii="Arial" w:hAnsi="Arial" w:eastAsia="黑体"/>
      <w:b/>
      <w:bCs/>
      <w:kern w:val="2"/>
      <w:sz w:val="32"/>
      <w:szCs w:val="32"/>
    </w:rPr>
  </w:style>
  <w:style w:type="character" w:customStyle="1" w:styleId="272">
    <w:name w:val="称呼 Char"/>
    <w:link w:val="273"/>
    <w:qFormat/>
    <w:uiPriority w:val="0"/>
    <w:rPr>
      <w:kern w:val="2"/>
      <w:sz w:val="21"/>
      <w:szCs w:val="24"/>
    </w:rPr>
  </w:style>
  <w:style w:type="paragraph" w:customStyle="1" w:styleId="273">
    <w:name w:val="称呼1"/>
    <w:basedOn w:val="1"/>
    <w:next w:val="1"/>
    <w:link w:val="272"/>
    <w:qFormat/>
    <w:uiPriority w:val="0"/>
    <w:rPr>
      <w:rFonts w:ascii="Times New Roman" w:hAnsi="Times New Roman"/>
      <w:szCs w:val="24"/>
    </w:rPr>
  </w:style>
  <w:style w:type="character" w:customStyle="1" w:styleId="274">
    <w:name w:val="B Char"/>
    <w:link w:val="275"/>
    <w:qFormat/>
    <w:uiPriority w:val="0"/>
    <w:rPr>
      <w:rFonts w:ascii="E-F1" w:eastAsia="黑体"/>
      <w:sz w:val="21"/>
      <w:szCs w:val="21"/>
    </w:rPr>
  </w:style>
  <w:style w:type="paragraph" w:customStyle="1" w:styleId="275">
    <w:name w:val="B"/>
    <w:basedOn w:val="1"/>
    <w:link w:val="274"/>
    <w:qFormat/>
    <w:uiPriority w:val="0"/>
    <w:pPr>
      <w:tabs>
        <w:tab w:val="center" w:pos="4706"/>
        <w:tab w:val="right" w:pos="9044"/>
      </w:tabs>
      <w:topLinePunct/>
      <w:spacing w:before="160" w:after="60" w:line="312" w:lineRule="exact"/>
      <w:jc w:val="center"/>
    </w:pPr>
    <w:rPr>
      <w:rFonts w:ascii="E-F1" w:hAnsi="Times New Roman" w:eastAsia="黑体"/>
      <w:kern w:val="0"/>
      <w:szCs w:val="21"/>
    </w:rPr>
  </w:style>
  <w:style w:type="character" w:customStyle="1" w:styleId="276">
    <w:name w:val="尾注引用1"/>
    <w:qFormat/>
    <w:uiPriority w:val="0"/>
    <w:rPr>
      <w:vertAlign w:val="superscript"/>
    </w:rPr>
  </w:style>
  <w:style w:type="character" w:customStyle="1" w:styleId="277">
    <w:name w:val="正文文本 2 Char"/>
    <w:link w:val="278"/>
    <w:qFormat/>
    <w:uiPriority w:val="0"/>
    <w:rPr>
      <w:kern w:val="2"/>
      <w:sz w:val="21"/>
      <w:szCs w:val="24"/>
    </w:rPr>
  </w:style>
  <w:style w:type="paragraph" w:customStyle="1" w:styleId="278">
    <w:name w:val="正文文本 21"/>
    <w:basedOn w:val="1"/>
    <w:link w:val="277"/>
    <w:qFormat/>
    <w:uiPriority w:val="0"/>
    <w:pPr>
      <w:spacing w:after="120" w:line="480" w:lineRule="auto"/>
    </w:pPr>
    <w:rPr>
      <w:rFonts w:ascii="Times New Roman" w:hAnsi="Times New Roman"/>
      <w:szCs w:val="24"/>
    </w:rPr>
  </w:style>
  <w:style w:type="character" w:customStyle="1" w:styleId="279">
    <w:name w:val="wang正文 Char"/>
    <w:link w:val="280"/>
    <w:qFormat/>
    <w:uiPriority w:val="0"/>
    <w:rPr>
      <w:sz w:val="21"/>
    </w:rPr>
  </w:style>
  <w:style w:type="paragraph" w:customStyle="1" w:styleId="280">
    <w:name w:val="wang正文"/>
    <w:basedOn w:val="1"/>
    <w:link w:val="279"/>
    <w:qFormat/>
    <w:uiPriority w:val="0"/>
    <w:pPr>
      <w:tabs>
        <w:tab w:val="left" w:pos="6840"/>
      </w:tabs>
      <w:topLinePunct/>
      <w:ind w:firstLine="420"/>
    </w:pPr>
    <w:rPr>
      <w:rFonts w:ascii="Times New Roman" w:hAnsi="Times New Roman"/>
      <w:kern w:val="0"/>
      <w:szCs w:val="20"/>
    </w:rPr>
  </w:style>
  <w:style w:type="character" w:customStyle="1" w:styleId="281">
    <w:name w:val="正文文本缩进 Char"/>
    <w:qFormat/>
    <w:uiPriority w:val="0"/>
    <w:rPr>
      <w:kern w:val="2"/>
      <w:sz w:val="21"/>
      <w:szCs w:val="22"/>
    </w:rPr>
  </w:style>
  <w:style w:type="character" w:customStyle="1" w:styleId="282">
    <w:name w:val="脚注引用1"/>
    <w:qFormat/>
    <w:uiPriority w:val="0"/>
    <w:rPr>
      <w:vertAlign w:val="superscript"/>
    </w:rPr>
  </w:style>
  <w:style w:type="character" w:customStyle="1" w:styleId="283">
    <w:name w:val="unnamed11"/>
    <w:qFormat/>
    <w:uiPriority w:val="0"/>
    <w:rPr>
      <w:spacing w:val="12"/>
      <w:sz w:val="20"/>
    </w:rPr>
  </w:style>
  <w:style w:type="character" w:customStyle="1" w:styleId="284">
    <w:name w:val="脚注文本 Char2"/>
    <w:link w:val="285"/>
    <w:qFormat/>
    <w:uiPriority w:val="0"/>
    <w:rPr>
      <w:sz w:val="18"/>
    </w:rPr>
  </w:style>
  <w:style w:type="paragraph" w:customStyle="1" w:styleId="285">
    <w:name w:val="脚注文本1"/>
    <w:basedOn w:val="1"/>
    <w:link w:val="284"/>
    <w:qFormat/>
    <w:uiPriority w:val="0"/>
    <w:pPr>
      <w:snapToGrid w:val="0"/>
      <w:jc w:val="left"/>
    </w:pPr>
    <w:rPr>
      <w:rFonts w:ascii="Times New Roman" w:hAnsi="Times New Roman"/>
      <w:kern w:val="0"/>
      <w:sz w:val="18"/>
      <w:szCs w:val="20"/>
    </w:rPr>
  </w:style>
  <w:style w:type="character" w:customStyle="1" w:styleId="286">
    <w:name w:val="段 Char"/>
    <w:link w:val="287"/>
    <w:qFormat/>
    <w:uiPriority w:val="0"/>
    <w:rPr>
      <w:rFonts w:ascii="宋体"/>
      <w:sz w:val="21"/>
    </w:rPr>
  </w:style>
  <w:style w:type="paragraph" w:customStyle="1" w:styleId="287">
    <w:name w:val="段"/>
    <w:link w:val="286"/>
    <w:qFormat/>
    <w:uiPriority w:val="0"/>
    <w:pPr>
      <w:ind w:firstLine="200" w:firstLineChars="200"/>
      <w:jc w:val="both"/>
    </w:pPr>
    <w:rPr>
      <w:rFonts w:ascii="宋体" w:hAnsi="Times New Roman" w:eastAsia="宋体" w:cs="Times New Roman"/>
      <w:sz w:val="21"/>
      <w:lang w:val="en-US" w:eastAsia="zh-CN" w:bidi="ar-SA"/>
    </w:rPr>
  </w:style>
  <w:style w:type="character" w:customStyle="1" w:styleId="288">
    <w:name w:val="font21"/>
    <w:qFormat/>
    <w:uiPriority w:val="0"/>
    <w:rPr>
      <w:rFonts w:ascii="Arial" w:hAnsi="Arial" w:cs="Arial"/>
      <w:color w:val="000000"/>
      <w:sz w:val="24"/>
      <w:szCs w:val="24"/>
      <w:u w:val="none"/>
    </w:rPr>
  </w:style>
  <w:style w:type="character" w:customStyle="1" w:styleId="289">
    <w:name w:val="D5 Char"/>
    <w:link w:val="290"/>
    <w:qFormat/>
    <w:uiPriority w:val="0"/>
    <w:rPr>
      <w:kern w:val="2"/>
      <w:sz w:val="21"/>
      <w:szCs w:val="24"/>
    </w:rPr>
  </w:style>
  <w:style w:type="paragraph" w:customStyle="1" w:styleId="290">
    <w:name w:val="D5"/>
    <w:basedOn w:val="1"/>
    <w:link w:val="289"/>
    <w:qFormat/>
    <w:uiPriority w:val="0"/>
    <w:pPr>
      <w:tabs>
        <w:tab w:val="left" w:pos="924"/>
      </w:tabs>
      <w:topLinePunct/>
      <w:spacing w:line="312" w:lineRule="exact"/>
      <w:ind w:left="908" w:hanging="488"/>
    </w:pPr>
    <w:rPr>
      <w:rFonts w:ascii="Times New Roman" w:hAnsi="Times New Roman"/>
      <w:szCs w:val="24"/>
    </w:rPr>
  </w:style>
  <w:style w:type="paragraph" w:customStyle="1" w:styleId="291">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b/>
      <w:bCs/>
      <w:kern w:val="0"/>
      <w:sz w:val="15"/>
      <w:szCs w:val="15"/>
    </w:rPr>
  </w:style>
  <w:style w:type="paragraph" w:customStyle="1" w:styleId="292">
    <w:name w:val="五级条标题"/>
    <w:basedOn w:val="293"/>
    <w:next w:val="287"/>
    <w:qFormat/>
    <w:uiPriority w:val="0"/>
    <w:pPr>
      <w:numPr>
        <w:ilvl w:val="0"/>
        <w:numId w:val="0"/>
      </w:numPr>
      <w:tabs>
        <w:tab w:val="left" w:pos="851"/>
        <w:tab w:val="left" w:pos="945"/>
        <w:tab w:val="left" w:pos="1021"/>
        <w:tab w:val="left" w:pos="1080"/>
        <w:tab w:val="left" w:pos="1108"/>
        <w:tab w:val="left" w:pos="1155"/>
        <w:tab w:val="left" w:pos="1407"/>
        <w:tab w:val="left" w:pos="1440"/>
      </w:tabs>
      <w:ind w:left="1080" w:hanging="1080"/>
      <w:outlineLvl w:val="6"/>
    </w:pPr>
  </w:style>
  <w:style w:type="paragraph" w:customStyle="1" w:styleId="293">
    <w:name w:val="四级条标题"/>
    <w:basedOn w:val="294"/>
    <w:next w:val="287"/>
    <w:qFormat/>
    <w:uiPriority w:val="0"/>
    <w:pPr>
      <w:numPr>
        <w:ilvl w:val="0"/>
        <w:numId w:val="1"/>
      </w:numPr>
      <w:tabs>
        <w:tab w:val="left" w:pos="851"/>
        <w:tab w:val="left" w:pos="945"/>
        <w:tab w:val="left" w:pos="1108"/>
        <w:tab w:val="clear" w:pos="360"/>
      </w:tabs>
      <w:outlineLvl w:val="5"/>
    </w:pPr>
  </w:style>
  <w:style w:type="paragraph" w:customStyle="1" w:styleId="294">
    <w:name w:val="三级条标题"/>
    <w:basedOn w:val="295"/>
    <w:next w:val="287"/>
    <w:qFormat/>
    <w:uiPriority w:val="0"/>
    <w:pPr>
      <w:tabs>
        <w:tab w:val="left" w:pos="851"/>
        <w:tab w:val="left" w:pos="945"/>
        <w:tab w:val="left" w:pos="1108"/>
      </w:tabs>
      <w:ind w:left="1108" w:hanging="1080"/>
      <w:jc w:val="both"/>
      <w:outlineLvl w:val="4"/>
    </w:pPr>
    <w:rPr>
      <w:rFonts w:ascii="黑体"/>
      <w:b/>
    </w:rPr>
  </w:style>
  <w:style w:type="paragraph" w:customStyle="1" w:styleId="295">
    <w:name w:val="二级条标题"/>
    <w:basedOn w:val="1"/>
    <w:next w:val="1"/>
    <w:qFormat/>
    <w:uiPriority w:val="0"/>
    <w:pPr>
      <w:widowControl/>
      <w:tabs>
        <w:tab w:val="left" w:pos="851"/>
      </w:tabs>
      <w:ind w:left="851" w:hanging="851"/>
      <w:jc w:val="left"/>
      <w:outlineLvl w:val="3"/>
    </w:pPr>
    <w:rPr>
      <w:rFonts w:ascii="Times New Roman" w:hAnsi="Times New Roman" w:eastAsia="黑体"/>
      <w:kern w:val="0"/>
      <w:szCs w:val="20"/>
    </w:rPr>
  </w:style>
  <w:style w:type="paragraph" w:customStyle="1" w:styleId="296">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8"/>
      <w:szCs w:val="18"/>
    </w:rPr>
  </w:style>
  <w:style w:type="paragraph" w:customStyle="1" w:styleId="297">
    <w:name w:val="国网标准5级"/>
    <w:basedOn w:val="1"/>
    <w:qFormat/>
    <w:uiPriority w:val="0"/>
    <w:pPr>
      <w:adjustRightInd w:val="0"/>
      <w:snapToGrid w:val="0"/>
      <w:spacing w:beforeLines="50" w:line="360" w:lineRule="auto"/>
    </w:pPr>
    <w:rPr>
      <w:rFonts w:ascii="黑体" w:hAnsi="Times New Roman" w:eastAsia="黑体"/>
      <w:szCs w:val="21"/>
    </w:rPr>
  </w:style>
  <w:style w:type="paragraph" w:customStyle="1" w:styleId="298">
    <w:name w:val="注×："/>
    <w:qFormat/>
    <w:uiPriority w:val="0"/>
    <w:pPr>
      <w:widowControl w:val="0"/>
      <w:tabs>
        <w:tab w:val="left" w:pos="630"/>
        <w:tab w:val="left" w:pos="2040"/>
      </w:tabs>
      <w:autoSpaceDE w:val="0"/>
      <w:autoSpaceDN w:val="0"/>
      <w:ind w:left="2040" w:hanging="360"/>
      <w:jc w:val="both"/>
    </w:pPr>
    <w:rPr>
      <w:rFonts w:ascii="宋体" w:hAnsi="Times New Roman" w:eastAsia="宋体" w:cs="Times New Roman"/>
      <w:sz w:val="18"/>
      <w:lang w:val="en-US" w:eastAsia="zh-CN" w:bidi="ar-SA"/>
    </w:rPr>
  </w:style>
  <w:style w:type="paragraph" w:customStyle="1" w:styleId="299">
    <w:name w:val="正文缩进1"/>
    <w:basedOn w:val="1"/>
    <w:qFormat/>
    <w:uiPriority w:val="0"/>
    <w:pPr>
      <w:ind w:firstLine="420" w:firstLineChars="200"/>
    </w:pPr>
    <w:rPr>
      <w:rFonts w:ascii="Times New Roman" w:hAnsi="Times New Roman"/>
      <w:szCs w:val="20"/>
    </w:rPr>
  </w:style>
  <w:style w:type="paragraph" w:customStyle="1" w:styleId="300">
    <w:name w:val="xl8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301">
    <w:name w:val="图形标题"/>
    <w:basedOn w:val="13"/>
    <w:qFormat/>
    <w:uiPriority w:val="0"/>
    <w:pPr>
      <w:spacing w:before="0" w:after="0"/>
      <w:jc w:val="center"/>
    </w:pPr>
    <w:rPr>
      <w:rFonts w:ascii="宋体" w:hAnsi="Plotter" w:eastAsia="宋体"/>
      <w:sz w:val="21"/>
    </w:rPr>
  </w:style>
  <w:style w:type="paragraph" w:customStyle="1" w:styleId="302">
    <w:name w:val="bg"/>
    <w:basedOn w:val="1"/>
    <w:qFormat/>
    <w:uiPriority w:val="0"/>
    <w:pPr>
      <w:snapToGrid w:val="0"/>
      <w:spacing w:before="60" w:after="60"/>
      <w:jc w:val="center"/>
    </w:pPr>
    <w:rPr>
      <w:rFonts w:ascii="Times New Roman" w:hAnsi="Times New Roman"/>
      <w:sz w:val="18"/>
      <w:szCs w:val="18"/>
    </w:rPr>
  </w:style>
  <w:style w:type="paragraph" w:customStyle="1" w:styleId="303">
    <w:name w:val="名称"/>
    <w:basedOn w:val="1"/>
    <w:next w:val="287"/>
    <w:qFormat/>
    <w:uiPriority w:val="0"/>
    <w:pPr>
      <w:widowControl/>
      <w:shd w:val="clear" w:color="FFFFFF" w:fill="FFFFFF"/>
      <w:spacing w:before="640" w:after="560" w:line="460" w:lineRule="exact"/>
      <w:jc w:val="center"/>
    </w:pPr>
    <w:rPr>
      <w:rFonts w:ascii="黑体" w:hAnsi="Times New Roman" w:eastAsia="黑体"/>
      <w:b/>
      <w:kern w:val="0"/>
      <w:sz w:val="32"/>
      <w:szCs w:val="20"/>
    </w:rPr>
  </w:style>
  <w:style w:type="paragraph" w:customStyle="1" w:styleId="304">
    <w:name w:val="无间隔2"/>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paragraph" w:customStyle="1" w:styleId="305">
    <w:name w:val="xl41"/>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306">
    <w:name w:val="工程建设章标题"/>
    <w:next w:val="287"/>
    <w:qFormat/>
    <w:uiPriority w:val="0"/>
    <w:pPr>
      <w:tabs>
        <w:tab w:val="left" w:pos="780"/>
      </w:tabs>
      <w:spacing w:before="640" w:after="560" w:line="480" w:lineRule="exact"/>
      <w:ind w:left="780" w:hanging="360"/>
      <w:jc w:val="center"/>
      <w:outlineLvl w:val="1"/>
    </w:pPr>
    <w:rPr>
      <w:rFonts w:ascii="黑体" w:hAnsi="Times New Roman" w:eastAsia="黑体" w:cs="Times New Roman"/>
      <w:b/>
      <w:sz w:val="28"/>
      <w:lang w:val="en-US" w:eastAsia="zh-CN" w:bidi="ar-SA"/>
    </w:rPr>
  </w:style>
  <w:style w:type="paragraph" w:customStyle="1" w:styleId="307">
    <w:name w:val="样式 样式 标题 4 + Arial四号 + 加粗 + Arial 五号"/>
    <w:basedOn w:val="6"/>
    <w:qFormat/>
    <w:uiPriority w:val="0"/>
    <w:pPr>
      <w:widowControl/>
      <w:tabs>
        <w:tab w:val="clear" w:pos="360"/>
      </w:tabs>
      <w:kinsoku w:val="0"/>
      <w:overflowPunct w:val="0"/>
      <w:jc w:val="center"/>
      <w:textAlignment w:val="bottom"/>
    </w:pPr>
    <w:rPr>
      <w:rFonts w:eastAsia="黑体"/>
      <w:b w:val="0"/>
      <w:bCs w:val="0"/>
      <w:szCs w:val="20"/>
    </w:rPr>
  </w:style>
  <w:style w:type="paragraph" w:customStyle="1" w:styleId="308">
    <w:name w:val="样式 标题 2 + Times New Roman 四号 非加粗 段前: 5 磅 段后: 0 磅 行距: 固定值 20..."/>
    <w:basedOn w:val="4"/>
    <w:qFormat/>
    <w:uiPriority w:val="0"/>
    <w:pPr>
      <w:spacing w:before="100" w:after="0" w:line="400" w:lineRule="exact"/>
    </w:pPr>
    <w:rPr>
      <w:rFonts w:ascii="Times New Roman" w:hAnsi="Times New Roman" w:cs="宋体"/>
      <w:b w:val="0"/>
      <w:bCs w:val="0"/>
      <w:sz w:val="28"/>
      <w:szCs w:val="20"/>
    </w:rPr>
  </w:style>
  <w:style w:type="paragraph" w:customStyle="1" w:styleId="309">
    <w:name w:val="附录二级条标题"/>
    <w:basedOn w:val="310"/>
    <w:next w:val="287"/>
    <w:qFormat/>
    <w:uiPriority w:val="0"/>
    <w:pPr>
      <w:tabs>
        <w:tab w:val="left" w:pos="360"/>
      </w:tabs>
      <w:outlineLvl w:val="3"/>
    </w:pPr>
  </w:style>
  <w:style w:type="paragraph" w:customStyle="1" w:styleId="310">
    <w:name w:val="附录一级条标题"/>
    <w:basedOn w:val="311"/>
    <w:next w:val="287"/>
    <w:qFormat/>
    <w:uiPriority w:val="0"/>
    <w:pPr>
      <w:tabs>
        <w:tab w:val="left" w:pos="360"/>
      </w:tabs>
      <w:autoSpaceDN w:val="0"/>
      <w:outlineLvl w:val="2"/>
    </w:pPr>
  </w:style>
  <w:style w:type="paragraph" w:customStyle="1" w:styleId="311">
    <w:name w:val="附录章标题"/>
    <w:next w:val="287"/>
    <w:qFormat/>
    <w:uiPriority w:val="0"/>
    <w:pPr>
      <w:tabs>
        <w:tab w:val="left" w:pos="360"/>
      </w:tabs>
      <w:wordWrap w:val="0"/>
      <w:overflowPunct w:val="0"/>
      <w:autoSpaceDE w:val="0"/>
      <w:spacing w:beforeLines="50" w:afterLines="50"/>
      <w:ind w:left="360" w:hanging="360"/>
      <w:jc w:val="both"/>
      <w:textAlignment w:val="baseline"/>
      <w:outlineLvl w:val="1"/>
    </w:pPr>
    <w:rPr>
      <w:rFonts w:ascii="黑体" w:hAnsi="Times New Roman" w:eastAsia="黑体" w:cs="Times New Roman"/>
      <w:b/>
      <w:kern w:val="21"/>
      <w:sz w:val="21"/>
      <w:lang w:val="en-US" w:eastAsia="zh-CN" w:bidi="ar-SA"/>
    </w:rPr>
  </w:style>
  <w:style w:type="paragraph" w:customStyle="1" w:styleId="312">
    <w:name w:val="Char Char Char"/>
    <w:basedOn w:val="1"/>
    <w:qFormat/>
    <w:uiPriority w:val="0"/>
    <w:rPr>
      <w:rFonts w:ascii="Times New Roman" w:hAnsi="Times New Roman"/>
      <w:szCs w:val="24"/>
    </w:rPr>
  </w:style>
  <w:style w:type="paragraph" w:customStyle="1" w:styleId="313">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kern w:val="0"/>
      <w:sz w:val="16"/>
      <w:szCs w:val="16"/>
    </w:rPr>
  </w:style>
  <w:style w:type="paragraph" w:customStyle="1" w:styleId="314">
    <w:name w:val="CM13"/>
    <w:basedOn w:val="315"/>
    <w:next w:val="315"/>
    <w:qFormat/>
    <w:uiPriority w:val="0"/>
    <w:pPr>
      <w:spacing w:after="315"/>
    </w:pPr>
    <w:rPr>
      <w:rFonts w:cs="Times New Roman"/>
      <w:color w:val="auto"/>
    </w:rPr>
  </w:style>
  <w:style w:type="paragraph" w:customStyle="1" w:styleId="315">
    <w:name w:val="Default"/>
    <w:qFormat/>
    <w:uiPriority w:val="0"/>
    <w:pPr>
      <w:widowControl w:val="0"/>
      <w:autoSpaceDE w:val="0"/>
      <w:autoSpaceDN w:val="0"/>
      <w:adjustRightInd w:val="0"/>
    </w:pPr>
    <w:rPr>
      <w:rFonts w:ascii="Sim Sun" w:hAnsi="Times New Roman" w:eastAsia="Sim Sun" w:cs="Sim Sun"/>
      <w:color w:val="000000"/>
      <w:sz w:val="24"/>
      <w:szCs w:val="24"/>
      <w:lang w:val="en-US" w:eastAsia="zh-CN" w:bidi="ar-SA"/>
    </w:rPr>
  </w:style>
  <w:style w:type="paragraph" w:customStyle="1" w:styleId="316">
    <w:name w:val="样式 样式 标题 2 + 段前: 0.5 行 段后: 0.5 行 + 首行缩进:  2 字符 段前: 0.5 行 段后: 0..."/>
    <w:basedOn w:val="1"/>
    <w:qFormat/>
    <w:uiPriority w:val="0"/>
    <w:pPr>
      <w:keepNext/>
      <w:keepLines/>
      <w:adjustRightInd w:val="0"/>
      <w:spacing w:beforeLines="50" w:afterLines="50"/>
      <w:jc w:val="left"/>
      <w:textAlignment w:val="baseline"/>
      <w:outlineLvl w:val="1"/>
    </w:pPr>
    <w:rPr>
      <w:rFonts w:ascii="Times New Roman" w:hAnsi="Times New Roman" w:eastAsia="黑体"/>
      <w:kern w:val="0"/>
      <w:szCs w:val="20"/>
    </w:rPr>
  </w:style>
  <w:style w:type="paragraph" w:customStyle="1" w:styleId="317">
    <w:name w:val="索引 11"/>
    <w:basedOn w:val="1"/>
    <w:next w:val="1"/>
    <w:qFormat/>
    <w:uiPriority w:val="0"/>
    <w:rPr>
      <w:rFonts w:ascii="Times New Roman" w:hAnsi="Times New Roman"/>
      <w:szCs w:val="24"/>
    </w:rPr>
  </w:style>
  <w:style w:type="paragraph" w:customStyle="1" w:styleId="318">
    <w:name w:val="样式 标题 2 + 黑体 段前: 10.25 磅 段后: 10.25 磅 行距: 单倍行距"/>
    <w:basedOn w:val="4"/>
    <w:qFormat/>
    <w:uiPriority w:val="0"/>
    <w:pPr>
      <w:adjustRightInd w:val="0"/>
      <w:spacing w:beforeLines="50" w:afterLines="50" w:line="240" w:lineRule="auto"/>
      <w:ind w:firstLine="420"/>
      <w:jc w:val="left"/>
      <w:textAlignment w:val="baseline"/>
    </w:pPr>
    <w:rPr>
      <w:rFonts w:ascii="黑体" w:hAnsi="黑体"/>
      <w:bCs w:val="0"/>
      <w:kern w:val="0"/>
      <w:sz w:val="24"/>
      <w:szCs w:val="20"/>
    </w:rPr>
  </w:style>
  <w:style w:type="paragraph" w:customStyle="1" w:styleId="319">
    <w:name w:val="列表项目符号 41"/>
    <w:basedOn w:val="1"/>
    <w:qFormat/>
    <w:uiPriority w:val="0"/>
    <w:pPr>
      <w:numPr>
        <w:ilvl w:val="0"/>
        <w:numId w:val="2"/>
      </w:numPr>
    </w:pPr>
    <w:rPr>
      <w:rFonts w:ascii="Times New Roman" w:hAnsi="Times New Roman"/>
      <w:szCs w:val="24"/>
    </w:rPr>
  </w:style>
  <w:style w:type="paragraph" w:customStyle="1" w:styleId="320">
    <w:name w:val="正文 New New New New New New New New New New New New New New New New New New New New New New New New New New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321">
    <w:name w:val="body"/>
    <w:basedOn w:val="1"/>
    <w:qFormat/>
    <w:uiPriority w:val="0"/>
    <w:pPr>
      <w:adjustRightInd w:val="0"/>
      <w:spacing w:after="120"/>
      <w:textAlignment w:val="baseline"/>
    </w:pPr>
    <w:rPr>
      <w:rFonts w:ascii="宋体" w:hAnsi="Times New Roman"/>
      <w:kern w:val="0"/>
      <w:sz w:val="24"/>
      <w:szCs w:val="20"/>
    </w:rPr>
  </w:style>
  <w:style w:type="paragraph" w:customStyle="1" w:styleId="322">
    <w:name w:val="发布部门"/>
    <w:next w:val="287"/>
    <w:qFormat/>
    <w:uiPriority w:val="0"/>
    <w:pPr>
      <w:jc w:val="center"/>
    </w:pPr>
    <w:rPr>
      <w:rFonts w:ascii="宋体" w:hAnsi="Times New Roman" w:eastAsia="宋体" w:cs="Times New Roman"/>
      <w:b/>
      <w:spacing w:val="20"/>
      <w:w w:val="135"/>
      <w:sz w:val="36"/>
      <w:lang w:val="en-US" w:eastAsia="zh-CN" w:bidi="ar-SA"/>
    </w:rPr>
  </w:style>
  <w:style w:type="paragraph" w:customStyle="1" w:styleId="323">
    <w:name w:val="列表 41"/>
    <w:basedOn w:val="1"/>
    <w:qFormat/>
    <w:uiPriority w:val="0"/>
    <w:pPr>
      <w:ind w:left="1680" w:hanging="420"/>
    </w:pPr>
    <w:rPr>
      <w:rFonts w:ascii="Times New Roman" w:hAnsi="Times New Roman"/>
      <w:szCs w:val="24"/>
    </w:rPr>
  </w:style>
  <w:style w:type="paragraph" w:customStyle="1" w:styleId="324">
    <w:name w:val="纯文本1 New New New New New New New New"/>
    <w:basedOn w:val="1"/>
    <w:qFormat/>
    <w:uiPriority w:val="0"/>
    <w:pPr>
      <w:suppressAutoHyphens/>
    </w:pPr>
    <w:rPr>
      <w:rFonts w:ascii="宋体" w:hAnsi="宋体" w:eastAsia="方正仿宋_GBK"/>
      <w:kern w:val="1"/>
      <w:szCs w:val="20"/>
      <w:lang w:eastAsia="ar-SA"/>
    </w:rPr>
  </w:style>
  <w:style w:type="paragraph" w:customStyle="1" w:styleId="325">
    <w:name w:val="工程建设公式标题"/>
    <w:basedOn w:val="326"/>
    <w:qFormat/>
    <w:uiPriority w:val="0"/>
    <w:pPr>
      <w:tabs>
        <w:tab w:val="left" w:pos="780"/>
      </w:tabs>
      <w:ind w:left="288" w:firstLine="288"/>
      <w:jc w:val="center"/>
      <w:outlineLvl w:val="6"/>
    </w:pPr>
  </w:style>
  <w:style w:type="paragraph" w:customStyle="1" w:styleId="326">
    <w:name w:val="工程建设条标题"/>
    <w:basedOn w:val="327"/>
    <w:next w:val="287"/>
    <w:qFormat/>
    <w:uiPriority w:val="0"/>
    <w:pPr>
      <w:tabs>
        <w:tab w:val="left" w:pos="780"/>
      </w:tabs>
      <w:spacing w:before="0" w:after="0"/>
      <w:jc w:val="left"/>
      <w:outlineLvl w:val="3"/>
    </w:pPr>
    <w:rPr>
      <w:b w:val="0"/>
    </w:rPr>
  </w:style>
  <w:style w:type="paragraph" w:customStyle="1" w:styleId="327">
    <w:name w:val="工程建设节标题"/>
    <w:basedOn w:val="306"/>
    <w:next w:val="287"/>
    <w:qFormat/>
    <w:uiPriority w:val="0"/>
    <w:pPr>
      <w:spacing w:before="400" w:after="400" w:line="240" w:lineRule="auto"/>
      <w:outlineLvl w:val="2"/>
    </w:pPr>
    <w:rPr>
      <w:sz w:val="21"/>
    </w:rPr>
  </w:style>
  <w:style w:type="paragraph" w:customStyle="1" w:styleId="328">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szCs w:val="24"/>
    </w:rPr>
  </w:style>
  <w:style w:type="paragraph" w:customStyle="1" w:styleId="329">
    <w:name w:val="xl96"/>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330">
    <w:name w:val="fl"/>
    <w:basedOn w:val="331"/>
    <w:qFormat/>
    <w:uiPriority w:val="0"/>
    <w:pPr>
      <w:spacing w:before="500" w:after="180" w:line="312" w:lineRule="exact"/>
      <w:jc w:val="center"/>
    </w:pPr>
    <w:rPr>
      <w:rFonts w:eastAsia="黑体"/>
      <w:color w:val="auto"/>
      <w:kern w:val="2"/>
      <w:sz w:val="21"/>
      <w:szCs w:val="21"/>
    </w:rPr>
  </w:style>
  <w:style w:type="paragraph" w:customStyle="1" w:styleId="331">
    <w:name w:val="D1a"/>
    <w:basedOn w:val="3"/>
    <w:qFormat/>
    <w:uiPriority w:val="0"/>
    <w:pPr>
      <w:tabs>
        <w:tab w:val="clear" w:pos="1440"/>
      </w:tabs>
      <w:topLinePunct/>
      <w:spacing w:before="120" w:line="480" w:lineRule="auto"/>
      <w:textAlignment w:val="baseline"/>
    </w:pPr>
    <w:rPr>
      <w:b w:val="0"/>
      <w:bCs w:val="0"/>
      <w:color w:val="000000"/>
      <w:sz w:val="36"/>
      <w:szCs w:val="36"/>
    </w:rPr>
  </w:style>
  <w:style w:type="paragraph" w:customStyle="1" w:styleId="332">
    <w:name w:val="font7"/>
    <w:basedOn w:val="1"/>
    <w:qFormat/>
    <w:uiPriority w:val="0"/>
    <w:pPr>
      <w:widowControl/>
      <w:spacing w:before="100" w:beforeAutospacing="1" w:after="100" w:afterAutospacing="1"/>
      <w:jc w:val="left"/>
    </w:pPr>
    <w:rPr>
      <w:rFonts w:ascii="Times New Roman" w:hAnsi="Times New Roman"/>
      <w:color w:val="000000"/>
      <w:kern w:val="0"/>
      <w:sz w:val="20"/>
      <w:szCs w:val="20"/>
    </w:rPr>
  </w:style>
  <w:style w:type="paragraph" w:customStyle="1" w:styleId="333">
    <w:name w:val="xl87"/>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8"/>
      <w:szCs w:val="18"/>
    </w:rPr>
  </w:style>
  <w:style w:type="paragraph" w:customStyle="1" w:styleId="334">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color w:val="000000"/>
      <w:kern w:val="0"/>
      <w:sz w:val="18"/>
      <w:szCs w:val="18"/>
      <w:u w:val="single"/>
    </w:rPr>
  </w:style>
  <w:style w:type="paragraph" w:customStyle="1" w:styleId="335">
    <w:name w:val="打印正文1"/>
    <w:basedOn w:val="1"/>
    <w:qFormat/>
    <w:uiPriority w:val="0"/>
    <w:pPr>
      <w:spacing w:before="240" w:line="240" w:lineRule="atLeast"/>
    </w:pPr>
    <w:rPr>
      <w:rFonts w:ascii="Times New Roman" w:hAnsi="Times New Roman"/>
      <w:szCs w:val="20"/>
    </w:rPr>
  </w:style>
  <w:style w:type="paragraph" w:customStyle="1" w:styleId="336">
    <w:name w:val="段落"/>
    <w:basedOn w:val="1"/>
    <w:qFormat/>
    <w:uiPriority w:val="0"/>
    <w:pPr>
      <w:adjustRightInd w:val="0"/>
      <w:spacing w:line="360" w:lineRule="auto"/>
      <w:ind w:firstLine="560" w:firstLineChars="200"/>
      <w:textAlignment w:val="baseline"/>
    </w:pPr>
    <w:rPr>
      <w:rFonts w:ascii="Times New Roman" w:hAnsi="Times New Roman"/>
      <w:kern w:val="0"/>
      <w:sz w:val="28"/>
      <w:szCs w:val="20"/>
    </w:rPr>
  </w:style>
  <w:style w:type="paragraph" w:customStyle="1" w:styleId="337">
    <w:name w:val="列表项目符号 21"/>
    <w:basedOn w:val="1"/>
    <w:qFormat/>
    <w:uiPriority w:val="0"/>
    <w:pPr>
      <w:numPr>
        <w:ilvl w:val="0"/>
        <w:numId w:val="3"/>
      </w:numPr>
    </w:pPr>
    <w:rPr>
      <w:rFonts w:ascii="Times New Roman" w:hAnsi="Times New Roman"/>
      <w:szCs w:val="24"/>
    </w:rPr>
  </w:style>
  <w:style w:type="paragraph" w:customStyle="1" w:styleId="338">
    <w:name w:val="列表编号 21"/>
    <w:basedOn w:val="1"/>
    <w:qFormat/>
    <w:uiPriority w:val="0"/>
    <w:pPr>
      <w:numPr>
        <w:ilvl w:val="0"/>
        <w:numId w:val="4"/>
      </w:numPr>
    </w:pPr>
    <w:rPr>
      <w:rFonts w:ascii="Times New Roman" w:hAnsi="Times New Roman"/>
      <w:szCs w:val="24"/>
    </w:rPr>
  </w:style>
  <w:style w:type="paragraph" w:customStyle="1" w:styleId="339">
    <w:name w:val="p82"/>
    <w:basedOn w:val="1"/>
    <w:qFormat/>
    <w:uiPriority w:val="0"/>
    <w:pPr>
      <w:widowControl/>
      <w:tabs>
        <w:tab w:val="left" w:pos="460"/>
      </w:tabs>
      <w:overflowPunct w:val="0"/>
      <w:autoSpaceDE w:val="0"/>
      <w:autoSpaceDN w:val="0"/>
      <w:adjustRightInd w:val="0"/>
      <w:spacing w:line="320" w:lineRule="atLeast"/>
      <w:textAlignment w:val="baseline"/>
    </w:pPr>
    <w:rPr>
      <w:rFonts w:ascii="Times New Roman" w:hAnsi="Times New Roman"/>
      <w:kern w:val="0"/>
      <w:sz w:val="24"/>
      <w:szCs w:val="20"/>
    </w:rPr>
  </w:style>
  <w:style w:type="paragraph" w:customStyle="1" w:styleId="340">
    <w:name w:val="CM5"/>
    <w:basedOn w:val="315"/>
    <w:next w:val="315"/>
    <w:qFormat/>
    <w:uiPriority w:val="0"/>
    <w:pPr>
      <w:spacing w:line="323" w:lineRule="atLeast"/>
    </w:pPr>
    <w:rPr>
      <w:rFonts w:cs="Times New Roman"/>
      <w:color w:val="auto"/>
    </w:rPr>
  </w:style>
  <w:style w:type="paragraph" w:customStyle="1" w:styleId="341">
    <w:name w:val="Char Char"/>
    <w:basedOn w:val="1"/>
    <w:qFormat/>
    <w:uiPriority w:val="0"/>
    <w:pPr>
      <w:widowControl/>
      <w:spacing w:after="160" w:line="240" w:lineRule="exact"/>
      <w:jc w:val="left"/>
    </w:pPr>
    <w:rPr>
      <w:rFonts w:ascii="Times New Roman" w:hAnsi="Times New Roman"/>
      <w:szCs w:val="20"/>
    </w:rPr>
  </w:style>
  <w:style w:type="paragraph" w:customStyle="1" w:styleId="342">
    <w:name w:val="xl51"/>
    <w:basedOn w:val="1"/>
    <w:qFormat/>
    <w:uiPriority w:val="0"/>
    <w:pPr>
      <w:widowControl/>
      <w:pBdr>
        <w:top w:val="single" w:color="auto" w:sz="4" w:space="0"/>
        <w:left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kern w:val="0"/>
      <w:sz w:val="16"/>
      <w:szCs w:val="16"/>
    </w:rPr>
  </w:style>
  <w:style w:type="paragraph" w:customStyle="1" w:styleId="343">
    <w:name w:val="Char Char Char Char Char Char Char"/>
    <w:basedOn w:val="1"/>
    <w:qFormat/>
    <w:uiPriority w:val="0"/>
    <w:rPr>
      <w:rFonts w:ascii="Times New Roman" w:hAnsi="Times New Roman"/>
      <w:szCs w:val="24"/>
    </w:rPr>
  </w:style>
  <w:style w:type="paragraph" w:customStyle="1" w:styleId="344">
    <w:name w:val="Char Char Char Char Char Char Char Char Char Char Char Char Char"/>
    <w:basedOn w:val="1"/>
    <w:qFormat/>
    <w:uiPriority w:val="0"/>
    <w:rPr>
      <w:rFonts w:ascii="Tahoma" w:hAnsi="Tahoma"/>
      <w:sz w:val="24"/>
      <w:szCs w:val="20"/>
    </w:rPr>
  </w:style>
  <w:style w:type="paragraph" w:customStyle="1" w:styleId="345">
    <w:name w:val="xl9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346">
    <w:name w:val="2a"/>
    <w:basedOn w:val="3"/>
    <w:qFormat/>
    <w:uiPriority w:val="0"/>
    <w:pPr>
      <w:tabs>
        <w:tab w:val="clear" w:pos="1440"/>
      </w:tabs>
      <w:topLinePunct/>
      <w:spacing w:line="240" w:lineRule="auto"/>
      <w:ind w:firstLine="420"/>
      <w:textAlignment w:val="baseline"/>
    </w:pPr>
    <w:rPr>
      <w:rFonts w:eastAsia="汉仪大宋简"/>
      <w:b w:val="0"/>
      <w:bCs w:val="0"/>
      <w:kern w:val="2"/>
      <w:sz w:val="22"/>
      <w:szCs w:val="22"/>
    </w:rPr>
  </w:style>
  <w:style w:type="paragraph" w:customStyle="1" w:styleId="347">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348">
    <w:name w:val="13"/>
    <w:basedOn w:val="1"/>
    <w:qFormat/>
    <w:uiPriority w:val="0"/>
    <w:pPr>
      <w:spacing w:line="312" w:lineRule="exact"/>
      <w:ind w:left="1680" w:leftChars="600" w:hanging="420" w:hangingChars="200"/>
    </w:pPr>
    <w:rPr>
      <w:rFonts w:ascii="Times New Roman" w:hAnsi="Times New Roman"/>
      <w:szCs w:val="20"/>
    </w:rPr>
  </w:style>
  <w:style w:type="paragraph" w:customStyle="1" w:styleId="349">
    <w:name w:val="text"/>
    <w:basedOn w:val="1"/>
    <w:qFormat/>
    <w:uiPriority w:val="0"/>
    <w:pPr>
      <w:adjustRightInd w:val="0"/>
      <w:spacing w:before="120"/>
      <w:textAlignment w:val="baseline"/>
    </w:pPr>
    <w:rPr>
      <w:rFonts w:ascii="Times New Roman" w:hAnsi="Times New Roman"/>
      <w:kern w:val="0"/>
      <w:sz w:val="26"/>
      <w:szCs w:val="20"/>
    </w:rPr>
  </w:style>
  <w:style w:type="paragraph" w:customStyle="1" w:styleId="350">
    <w:name w:val="xl42"/>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351">
    <w:name w:val="Char1 Char Char"/>
    <w:basedOn w:val="1"/>
    <w:qFormat/>
    <w:uiPriority w:val="0"/>
    <w:rPr>
      <w:rFonts w:ascii="Times New Roman" w:hAnsi="Times New Roman"/>
      <w:szCs w:val="20"/>
    </w:rPr>
  </w:style>
  <w:style w:type="paragraph" w:customStyle="1" w:styleId="352">
    <w:name w:val="纯文本1 New New New New New New"/>
    <w:basedOn w:val="1"/>
    <w:qFormat/>
    <w:uiPriority w:val="0"/>
    <w:pPr>
      <w:suppressAutoHyphens/>
    </w:pPr>
    <w:rPr>
      <w:rFonts w:ascii="宋体" w:hAnsi="宋体" w:eastAsia="方正仿宋_GBK"/>
      <w:kern w:val="1"/>
      <w:szCs w:val="20"/>
      <w:lang w:eastAsia="ar-SA"/>
    </w:rPr>
  </w:style>
  <w:style w:type="paragraph" w:customStyle="1" w:styleId="353">
    <w:name w:val="列表 21"/>
    <w:basedOn w:val="1"/>
    <w:qFormat/>
    <w:uiPriority w:val="0"/>
    <w:pPr>
      <w:ind w:left="840" w:hanging="420"/>
    </w:pPr>
    <w:rPr>
      <w:rFonts w:ascii="Times New Roman" w:hAnsi="Times New Roman"/>
      <w:szCs w:val="24"/>
    </w:rPr>
  </w:style>
  <w:style w:type="paragraph" w:customStyle="1" w:styleId="354">
    <w:name w:val="寄信人地址1"/>
    <w:basedOn w:val="1"/>
    <w:qFormat/>
    <w:uiPriority w:val="0"/>
    <w:pPr>
      <w:snapToGrid w:val="0"/>
    </w:pPr>
    <w:rPr>
      <w:rFonts w:ascii="Arial" w:hAnsi="Arial" w:cs="Arial"/>
      <w:szCs w:val="24"/>
    </w:rPr>
  </w:style>
  <w:style w:type="paragraph" w:customStyle="1" w:styleId="355">
    <w:name w:val="引言二级条标题"/>
    <w:basedOn w:val="356"/>
    <w:next w:val="287"/>
    <w:qFormat/>
    <w:uiPriority w:val="0"/>
    <w:pPr>
      <w:numPr>
        <w:ilvl w:val="0"/>
        <w:numId w:val="5"/>
      </w:numPr>
      <w:ind w:left="0" w:firstLine="0"/>
    </w:pPr>
  </w:style>
  <w:style w:type="paragraph" w:customStyle="1" w:styleId="356">
    <w:name w:val="引言一级条标题"/>
    <w:basedOn w:val="1"/>
    <w:next w:val="287"/>
    <w:qFormat/>
    <w:uiPriority w:val="0"/>
    <w:pPr>
      <w:widowControl/>
      <w:numPr>
        <w:ilvl w:val="0"/>
        <w:numId w:val="6"/>
      </w:numPr>
      <w:ind w:left="0" w:firstLine="0"/>
    </w:pPr>
    <w:rPr>
      <w:rFonts w:ascii="Times New Roman" w:hAnsi="Times New Roman" w:eastAsia="黑体"/>
      <w:b/>
      <w:szCs w:val="24"/>
    </w:rPr>
  </w:style>
  <w:style w:type="paragraph" w:customStyle="1" w:styleId="357">
    <w:name w:val="Bg"/>
    <w:basedOn w:val="1"/>
    <w:qFormat/>
    <w:uiPriority w:val="0"/>
    <w:pPr>
      <w:topLinePunct/>
      <w:snapToGrid w:val="0"/>
      <w:spacing w:before="60" w:after="60"/>
      <w:jc w:val="center"/>
    </w:pPr>
    <w:rPr>
      <w:rFonts w:ascii="Times New Roman" w:hAnsi="Times New Roman"/>
      <w:sz w:val="18"/>
      <w:szCs w:val="18"/>
    </w:rPr>
  </w:style>
  <w:style w:type="paragraph" w:customStyle="1" w:styleId="358">
    <w:name w:val="二级标题"/>
    <w:basedOn w:val="4"/>
    <w:qFormat/>
    <w:uiPriority w:val="0"/>
    <w:pPr>
      <w:tabs>
        <w:tab w:val="left" w:pos="6840"/>
      </w:tabs>
      <w:autoSpaceDE w:val="0"/>
      <w:autoSpaceDN w:val="0"/>
      <w:adjustRightInd w:val="0"/>
      <w:spacing w:beforeLines="100" w:afterLines="50" w:line="240" w:lineRule="auto"/>
      <w:ind w:firstLine="200" w:firstLineChars="200"/>
      <w:textAlignment w:val="baseline"/>
    </w:pPr>
    <w:rPr>
      <w:kern w:val="0"/>
      <w:sz w:val="24"/>
      <w:szCs w:val="24"/>
    </w:rPr>
  </w:style>
  <w:style w:type="paragraph" w:customStyle="1" w:styleId="359">
    <w:name w:val="列出段落1"/>
    <w:qFormat/>
    <w:uiPriority w:val="0"/>
    <w:pPr>
      <w:ind w:firstLine="420" w:firstLineChars="200"/>
    </w:pPr>
    <w:rPr>
      <w:rFonts w:ascii="Times New Roman" w:hAnsi="Times New Roman" w:eastAsia="宋体" w:cs="Times New Roman"/>
      <w:lang w:val="en-US" w:eastAsia="zh-CN" w:bidi="ar-SA"/>
    </w:rPr>
  </w:style>
  <w:style w:type="paragraph" w:customStyle="1" w:styleId="360">
    <w:name w:val="字母编号列项（一级）"/>
    <w:qFormat/>
    <w:uiPriority w:val="0"/>
    <w:pPr>
      <w:tabs>
        <w:tab w:val="left" w:pos="1200"/>
      </w:tabs>
      <w:ind w:left="200" w:leftChars="200" w:hanging="200" w:hangingChars="200"/>
      <w:jc w:val="both"/>
    </w:pPr>
    <w:rPr>
      <w:rFonts w:ascii="宋体" w:hAnsi="Times New Roman" w:eastAsia="宋体" w:cs="Times New Roman"/>
      <w:sz w:val="21"/>
      <w:lang w:val="en-US" w:eastAsia="zh-CN" w:bidi="ar-SA"/>
    </w:rPr>
  </w:style>
  <w:style w:type="paragraph" w:customStyle="1" w:styleId="361">
    <w:name w:val="列表 31"/>
    <w:basedOn w:val="1"/>
    <w:qFormat/>
    <w:uiPriority w:val="0"/>
    <w:pPr>
      <w:ind w:left="1260" w:hanging="420"/>
    </w:pPr>
    <w:rPr>
      <w:rFonts w:ascii="Times New Roman" w:hAnsi="Times New Roman"/>
      <w:szCs w:val="24"/>
    </w:rPr>
  </w:style>
  <w:style w:type="paragraph" w:customStyle="1" w:styleId="362">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363">
    <w:name w:val="CM6"/>
    <w:basedOn w:val="315"/>
    <w:next w:val="315"/>
    <w:qFormat/>
    <w:uiPriority w:val="0"/>
    <w:pPr>
      <w:spacing w:line="323" w:lineRule="atLeast"/>
    </w:pPr>
    <w:rPr>
      <w:rFonts w:cs="Times New Roman"/>
      <w:color w:val="auto"/>
    </w:rPr>
  </w:style>
  <w:style w:type="paragraph" w:customStyle="1" w:styleId="364">
    <w:name w:val="列表项目符号 31"/>
    <w:basedOn w:val="1"/>
    <w:qFormat/>
    <w:uiPriority w:val="0"/>
    <w:pPr>
      <w:numPr>
        <w:ilvl w:val="0"/>
        <w:numId w:val="7"/>
      </w:numPr>
    </w:pPr>
    <w:rPr>
      <w:rFonts w:ascii="Times New Roman" w:hAnsi="Times New Roman"/>
      <w:szCs w:val="24"/>
    </w:rPr>
  </w:style>
  <w:style w:type="paragraph" w:customStyle="1" w:styleId="365">
    <w:name w:val="Char2"/>
    <w:basedOn w:val="1"/>
    <w:qFormat/>
    <w:uiPriority w:val="0"/>
    <w:rPr>
      <w:rFonts w:ascii="Times New Roman" w:hAnsi="Times New Roman"/>
      <w:szCs w:val="24"/>
    </w:rPr>
  </w:style>
  <w:style w:type="paragraph" w:customStyle="1" w:styleId="366">
    <w:name w:val="表格文字"/>
    <w:basedOn w:val="1"/>
    <w:qFormat/>
    <w:uiPriority w:val="0"/>
    <w:pPr>
      <w:adjustRightInd w:val="0"/>
      <w:spacing w:line="420" w:lineRule="atLeast"/>
      <w:jc w:val="left"/>
      <w:textAlignment w:val="baseline"/>
    </w:pPr>
    <w:rPr>
      <w:rFonts w:ascii="Times New Roman" w:hAnsi="Times New Roman"/>
      <w:kern w:val="0"/>
      <w:szCs w:val="20"/>
    </w:rPr>
  </w:style>
  <w:style w:type="paragraph" w:customStyle="1" w:styleId="367">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368">
    <w:name w:val="Char Char Char1 Char Char Char Char Char Char"/>
    <w:basedOn w:val="1"/>
    <w:qFormat/>
    <w:uiPriority w:val="0"/>
    <w:pPr>
      <w:keepNext/>
      <w:widowControl/>
      <w:tabs>
        <w:tab w:val="left" w:pos="425"/>
      </w:tabs>
      <w:autoSpaceDE w:val="0"/>
      <w:autoSpaceDN w:val="0"/>
      <w:adjustRightInd w:val="0"/>
      <w:spacing w:before="80" w:after="80" w:line="360" w:lineRule="atLeast"/>
      <w:ind w:hanging="425"/>
      <w:textAlignment w:val="baseline"/>
    </w:pPr>
    <w:rPr>
      <w:rFonts w:ascii="Arial" w:hAnsi="Arial"/>
      <w:sz w:val="20"/>
      <w:szCs w:val="20"/>
    </w:rPr>
  </w:style>
  <w:style w:type="paragraph" w:customStyle="1" w:styleId="369">
    <w:name w:val="前言、引言标题"/>
    <w:next w:val="1"/>
    <w:qFormat/>
    <w:uiPriority w:val="0"/>
    <w:pPr>
      <w:shd w:val="clear" w:color="FFFFFF" w:fill="FFFFFF"/>
      <w:spacing w:before="640" w:after="560"/>
      <w:jc w:val="center"/>
      <w:outlineLvl w:val="0"/>
    </w:pPr>
    <w:rPr>
      <w:rFonts w:ascii="黑体" w:hAnsi="Times New Roman" w:eastAsia="黑体" w:cs="Times New Roman"/>
      <w:b/>
      <w:sz w:val="32"/>
      <w:lang w:val="en-US" w:eastAsia="zh-CN" w:bidi="ar-SA"/>
    </w:rPr>
  </w:style>
  <w:style w:type="paragraph" w:customStyle="1" w:styleId="370">
    <w:name w:val="Char Char Char Char Char Char Char Char Char1 Char Char Char1 Char Char Char Char"/>
    <w:basedOn w:val="1"/>
    <w:qFormat/>
    <w:uiPriority w:val="0"/>
    <w:rPr>
      <w:rFonts w:ascii="Times New Roman" w:hAnsi="Times New Roman"/>
      <w:szCs w:val="20"/>
    </w:rPr>
  </w:style>
  <w:style w:type="paragraph" w:customStyle="1" w:styleId="371">
    <w:name w:val="Char"/>
    <w:basedOn w:val="1"/>
    <w:qFormat/>
    <w:uiPriority w:val="0"/>
    <w:rPr>
      <w:rFonts w:ascii="Times New Roman" w:hAnsi="Times New Roman"/>
      <w:szCs w:val="24"/>
    </w:rPr>
  </w:style>
  <w:style w:type="paragraph" w:customStyle="1" w:styleId="372">
    <w:name w:val="正文 New New New New New New New New New New New New New New New New New New New New New New New New New New New New New New New New New New New New New New New New New New New New New New New New New New New"/>
    <w:qFormat/>
    <w:uiPriority w:val="0"/>
    <w:pPr>
      <w:widowControl w:val="0"/>
      <w:suppressAutoHyphens/>
      <w:jc w:val="both"/>
    </w:pPr>
    <w:rPr>
      <w:rFonts w:ascii="Calibri" w:hAnsi="Calibri" w:eastAsia="宋体" w:cs="Times New Roman"/>
      <w:kern w:val="1"/>
      <w:sz w:val="21"/>
      <w:lang w:val="en-US" w:eastAsia="ar-SA" w:bidi="ar-SA"/>
    </w:rPr>
  </w:style>
  <w:style w:type="paragraph" w:customStyle="1" w:styleId="373">
    <w:name w:val="样式1 样式 标题 4 + 段前: 0 行 + Times New Roman"/>
    <w:basedOn w:val="1"/>
    <w:next w:val="1"/>
    <w:qFormat/>
    <w:uiPriority w:val="0"/>
    <w:pPr>
      <w:numPr>
        <w:ilvl w:val="2"/>
        <w:numId w:val="8"/>
      </w:numPr>
      <w:tabs>
        <w:tab w:val="left" w:pos="0"/>
      </w:tabs>
      <w:snapToGrid w:val="0"/>
      <w:spacing w:line="276" w:lineRule="auto"/>
      <w:outlineLvl w:val="3"/>
    </w:pPr>
    <w:rPr>
      <w:rFonts w:ascii="Times New Roman" w:hAnsi="Times New Roman" w:eastAsia="黑体"/>
      <w:bCs/>
      <w:szCs w:val="21"/>
    </w:rPr>
  </w:style>
  <w:style w:type="paragraph" w:customStyle="1" w:styleId="374">
    <w:name w:val="样式 Arial 首行缩进:  2 字符"/>
    <w:basedOn w:val="1"/>
    <w:qFormat/>
    <w:uiPriority w:val="0"/>
    <w:pPr>
      <w:ind w:firstLine="403" w:firstLineChars="200"/>
    </w:pPr>
    <w:rPr>
      <w:rFonts w:ascii="Times New Roman" w:hAnsi="Times New Roman" w:cs="华文新魏"/>
      <w:szCs w:val="21"/>
    </w:rPr>
  </w:style>
  <w:style w:type="paragraph" w:customStyle="1" w:styleId="375">
    <w:name w:val="术语定义四级条标题"/>
    <w:basedOn w:val="376"/>
    <w:next w:val="287"/>
    <w:qFormat/>
    <w:uiPriority w:val="0"/>
    <w:pPr>
      <w:numPr>
        <w:ilvl w:val="4"/>
        <w:numId w:val="9"/>
      </w:numPr>
      <w:tabs>
        <w:tab w:val="left" w:pos="420"/>
        <w:tab w:val="left" w:pos="425"/>
        <w:tab w:val="left" w:pos="907"/>
      </w:tabs>
    </w:pPr>
  </w:style>
  <w:style w:type="paragraph" w:customStyle="1" w:styleId="376">
    <w:name w:val="术语定义条标题"/>
    <w:basedOn w:val="377"/>
    <w:next w:val="287"/>
    <w:qFormat/>
    <w:uiPriority w:val="0"/>
    <w:pPr>
      <w:tabs>
        <w:tab w:val="left" w:pos="420"/>
        <w:tab w:val="left" w:pos="425"/>
        <w:tab w:val="left" w:pos="907"/>
      </w:tabs>
      <w:ind w:left="425" w:hanging="425"/>
      <w:jc w:val="left"/>
      <w:outlineLvl w:val="9"/>
    </w:pPr>
  </w:style>
  <w:style w:type="paragraph" w:customStyle="1" w:styleId="377">
    <w:name w:val="章标题"/>
    <w:next w:val="287"/>
    <w:qFormat/>
    <w:uiPriority w:val="0"/>
    <w:pPr>
      <w:tabs>
        <w:tab w:val="left" w:pos="420"/>
        <w:tab w:val="left" w:pos="907"/>
      </w:tabs>
      <w:spacing w:beforeLines="50" w:afterLines="50"/>
      <w:ind w:left="907" w:hanging="900"/>
      <w:jc w:val="both"/>
      <w:outlineLvl w:val="1"/>
    </w:pPr>
    <w:rPr>
      <w:rFonts w:ascii="黑体" w:hAnsi="Times New Roman" w:eastAsia="黑体" w:cs="Times New Roman"/>
      <w:b/>
      <w:sz w:val="21"/>
      <w:lang w:val="en-US" w:eastAsia="zh-CN" w:bidi="ar-SA"/>
    </w:rPr>
  </w:style>
  <w:style w:type="paragraph" w:customStyle="1" w:styleId="378">
    <w:name w:val="列表1"/>
    <w:basedOn w:val="1"/>
    <w:qFormat/>
    <w:uiPriority w:val="0"/>
    <w:pPr>
      <w:ind w:left="420" w:hanging="420"/>
    </w:pPr>
    <w:rPr>
      <w:rFonts w:ascii="Times New Roman" w:hAnsi="Times New Roman"/>
      <w:szCs w:val="24"/>
    </w:rPr>
  </w:style>
  <w:style w:type="paragraph" w:customStyle="1" w:styleId="379">
    <w:name w:val="正文缩进111"/>
    <w:basedOn w:val="1"/>
    <w:qFormat/>
    <w:uiPriority w:val="0"/>
    <w:pPr>
      <w:ind w:firstLine="420" w:firstLineChars="200"/>
    </w:pPr>
    <w:rPr>
      <w:rFonts w:ascii="Times New Roman" w:hAnsi="Times New Roman"/>
      <w:szCs w:val="20"/>
    </w:rPr>
  </w:style>
  <w:style w:type="paragraph" w:customStyle="1" w:styleId="380">
    <w:name w:val="xl33"/>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381">
    <w:name w:val="样式1"/>
    <w:basedOn w:val="1"/>
    <w:qFormat/>
    <w:uiPriority w:val="0"/>
    <w:rPr>
      <w:rFonts w:ascii="Times New Roman" w:hAnsi="Times New Roman"/>
      <w:sz w:val="28"/>
      <w:szCs w:val="24"/>
    </w:rPr>
  </w:style>
  <w:style w:type="paragraph" w:customStyle="1" w:styleId="382">
    <w:name w:val="一级标题"/>
    <w:basedOn w:val="3"/>
    <w:qFormat/>
    <w:uiPriority w:val="0"/>
    <w:pPr>
      <w:tabs>
        <w:tab w:val="clear" w:pos="1440"/>
      </w:tabs>
      <w:spacing w:beforeLines="100" w:afterLines="150" w:line="240" w:lineRule="auto"/>
      <w:jc w:val="center"/>
    </w:pPr>
    <w:rPr>
      <w:rFonts w:ascii="隶书" w:eastAsia="黑体"/>
      <w:bCs w:val="0"/>
      <w:kern w:val="2"/>
      <w:sz w:val="30"/>
      <w:szCs w:val="32"/>
    </w:rPr>
  </w:style>
  <w:style w:type="paragraph" w:customStyle="1" w:styleId="383">
    <w:name w:val="工程建设图标题"/>
    <w:basedOn w:val="326"/>
    <w:qFormat/>
    <w:uiPriority w:val="0"/>
    <w:pPr>
      <w:jc w:val="center"/>
      <w:outlineLvl w:val="5"/>
    </w:pPr>
  </w:style>
  <w:style w:type="paragraph" w:customStyle="1" w:styleId="384">
    <w:name w:val="jl 三级"/>
    <w:basedOn w:val="1"/>
    <w:qFormat/>
    <w:uiPriority w:val="0"/>
    <w:pPr>
      <w:autoSpaceDE w:val="0"/>
      <w:autoSpaceDN w:val="0"/>
      <w:adjustRightInd w:val="0"/>
      <w:spacing w:beforeLines="50" w:afterLines="50"/>
      <w:ind w:firstLine="480" w:firstLineChars="200"/>
      <w:jc w:val="left"/>
      <w:textAlignment w:val="baseline"/>
      <w:outlineLvl w:val="2"/>
    </w:pPr>
    <w:rPr>
      <w:rFonts w:ascii="宋体" w:hAnsi="宋体"/>
      <w:b/>
      <w:color w:val="000000"/>
      <w:kern w:val="0"/>
      <w:sz w:val="24"/>
      <w:szCs w:val="24"/>
    </w:rPr>
  </w:style>
  <w:style w:type="paragraph" w:customStyle="1" w:styleId="385">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86">
    <w:name w:val="font13"/>
    <w:basedOn w:val="1"/>
    <w:qFormat/>
    <w:uiPriority w:val="0"/>
    <w:pPr>
      <w:widowControl/>
      <w:spacing w:before="100" w:beforeAutospacing="1" w:after="100" w:afterAutospacing="1"/>
      <w:jc w:val="left"/>
    </w:pPr>
    <w:rPr>
      <w:rFonts w:ascii="宋体" w:hAnsi="宋体" w:cs="宋体"/>
      <w:color w:val="000000"/>
      <w:kern w:val="0"/>
      <w:szCs w:val="21"/>
      <w:u w:val="single"/>
    </w:rPr>
  </w:style>
  <w:style w:type="paragraph" w:customStyle="1" w:styleId="387">
    <w:name w:val="样式 首行缩进:  2 字符"/>
    <w:basedOn w:val="1"/>
    <w:qFormat/>
    <w:uiPriority w:val="0"/>
    <w:pPr>
      <w:spacing w:line="360" w:lineRule="auto"/>
      <w:ind w:firstLine="200" w:firstLineChars="200"/>
    </w:pPr>
    <w:rPr>
      <w:rFonts w:ascii="Times New Roman" w:hAnsi="Times New Roman"/>
      <w:sz w:val="24"/>
      <w:szCs w:val="20"/>
    </w:rPr>
  </w:style>
  <w:style w:type="paragraph" w:customStyle="1" w:styleId="388">
    <w:name w:val="font11"/>
    <w:basedOn w:val="1"/>
    <w:qFormat/>
    <w:uiPriority w:val="0"/>
    <w:pPr>
      <w:widowControl/>
      <w:spacing w:before="100" w:beforeAutospacing="1" w:after="100" w:afterAutospacing="1"/>
      <w:jc w:val="left"/>
    </w:pPr>
    <w:rPr>
      <w:rFonts w:ascii="Times New Roman" w:hAnsi="Times New Roman"/>
      <w:color w:val="000000"/>
      <w:kern w:val="0"/>
      <w:szCs w:val="21"/>
      <w:u w:val="single"/>
    </w:rPr>
  </w:style>
  <w:style w:type="paragraph" w:customStyle="1" w:styleId="389">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olor w:val="000000"/>
      <w:kern w:val="0"/>
      <w:sz w:val="20"/>
      <w:szCs w:val="20"/>
    </w:rPr>
  </w:style>
  <w:style w:type="paragraph" w:customStyle="1" w:styleId="390">
    <w:name w:val="三级标题"/>
    <w:basedOn w:val="5"/>
    <w:qFormat/>
    <w:uiPriority w:val="0"/>
    <w:pPr>
      <w:tabs>
        <w:tab w:val="left" w:pos="1440"/>
      </w:tabs>
      <w:adjustRightInd w:val="0"/>
      <w:spacing w:before="0" w:beforeLines="50" w:after="0" w:afterLines="50" w:line="240" w:lineRule="auto"/>
      <w:ind w:firstLine="200" w:firstLineChars="200"/>
      <w:jc w:val="left"/>
      <w:textAlignment w:val="baseline"/>
    </w:pPr>
    <w:rPr>
      <w:rFonts w:ascii="Times New Roman" w:hAnsi="Times New Roman"/>
      <w:bCs w:val="0"/>
      <w:kern w:val="0"/>
      <w:sz w:val="24"/>
      <w:szCs w:val="20"/>
      <w:lang w:val="zh-CN"/>
    </w:rPr>
  </w:style>
  <w:style w:type="paragraph" w:customStyle="1" w:styleId="391">
    <w:name w:val="Char Char Char1 Char Char Char Char"/>
    <w:basedOn w:val="1"/>
    <w:qFormat/>
    <w:uiPriority w:val="0"/>
    <w:rPr>
      <w:rFonts w:ascii="Times New Roman" w:hAnsi="Times New Roman"/>
      <w:szCs w:val="24"/>
    </w:rPr>
  </w:style>
  <w:style w:type="paragraph" w:customStyle="1" w:styleId="392">
    <w:name w:val="xl85"/>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8"/>
      <w:szCs w:val="18"/>
    </w:rPr>
  </w:style>
  <w:style w:type="paragraph" w:customStyle="1" w:styleId="393">
    <w:name w:val="xl93"/>
    <w:basedOn w:val="1"/>
    <w:qFormat/>
    <w:uiPriority w:val="0"/>
    <w:pPr>
      <w:widowControl/>
      <w:pBdr>
        <w:left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394">
    <w:name w:val="xl77"/>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b/>
      <w:bCs/>
      <w:kern w:val="0"/>
      <w:sz w:val="15"/>
      <w:szCs w:val="15"/>
    </w:rPr>
  </w:style>
  <w:style w:type="paragraph" w:customStyle="1" w:styleId="395">
    <w:name w:val="xl78"/>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15"/>
      <w:szCs w:val="15"/>
    </w:rPr>
  </w:style>
  <w:style w:type="paragraph" w:customStyle="1" w:styleId="396">
    <w:name w:val="列表接续 21"/>
    <w:basedOn w:val="1"/>
    <w:qFormat/>
    <w:uiPriority w:val="0"/>
    <w:pPr>
      <w:spacing w:after="120"/>
      <w:ind w:left="840"/>
    </w:pPr>
    <w:rPr>
      <w:rFonts w:ascii="Times New Roman" w:hAnsi="Times New Roman"/>
      <w:szCs w:val="24"/>
    </w:rPr>
  </w:style>
  <w:style w:type="paragraph" w:customStyle="1" w:styleId="397">
    <w:name w:val="TABLE-title"/>
    <w:basedOn w:val="1"/>
    <w:qFormat/>
    <w:uiPriority w:val="0"/>
    <w:pPr>
      <w:widowControl/>
      <w:tabs>
        <w:tab w:val="center" w:pos="4536"/>
        <w:tab w:val="right" w:pos="9072"/>
      </w:tabs>
      <w:spacing w:before="100" w:after="200"/>
      <w:jc w:val="center"/>
    </w:pPr>
    <w:rPr>
      <w:rFonts w:ascii="Arial" w:hAnsi="Arial"/>
      <w:b/>
      <w:spacing w:val="8"/>
      <w:kern w:val="0"/>
      <w:sz w:val="19"/>
      <w:szCs w:val="20"/>
      <w:lang w:eastAsia="en-US"/>
    </w:rPr>
  </w:style>
  <w:style w:type="paragraph" w:customStyle="1" w:styleId="398">
    <w:name w:val="国网标准1级"/>
    <w:basedOn w:val="3"/>
    <w:qFormat/>
    <w:uiPriority w:val="0"/>
    <w:pPr>
      <w:tabs>
        <w:tab w:val="clear" w:pos="1440"/>
      </w:tabs>
      <w:spacing w:beforeLines="50" w:afterLines="50" w:line="312" w:lineRule="exact"/>
    </w:pPr>
    <w:rPr>
      <w:rFonts w:ascii="黑体" w:eastAsia="黑体"/>
      <w:snapToGrid w:val="0"/>
      <w:kern w:val="0"/>
      <w:sz w:val="21"/>
      <w:szCs w:val="21"/>
    </w:rPr>
  </w:style>
  <w:style w:type="paragraph" w:customStyle="1" w:styleId="399">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400">
    <w:name w:val="xl3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Times New Roman" w:hAnsi="Times New Roman"/>
      <w:kern w:val="0"/>
      <w:sz w:val="16"/>
      <w:szCs w:val="16"/>
    </w:rPr>
  </w:style>
  <w:style w:type="paragraph" w:customStyle="1" w:styleId="401">
    <w:name w:val="样式 B +"/>
    <w:basedOn w:val="275"/>
    <w:qFormat/>
    <w:uiPriority w:val="0"/>
    <w:rPr>
      <w:rFonts w:ascii="Arial" w:hAnsi="Arial" w:eastAsia="Arial"/>
    </w:rPr>
  </w:style>
  <w:style w:type="paragraph" w:customStyle="1" w:styleId="402">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403">
    <w:name w:val="bh"/>
    <w:basedOn w:val="275"/>
    <w:qFormat/>
    <w:uiPriority w:val="0"/>
    <w:rPr>
      <w:rFonts w:ascii="Arial" w:hAnsi="Arial" w:eastAsia="Arial"/>
    </w:rPr>
  </w:style>
  <w:style w:type="paragraph" w:customStyle="1" w:styleId="404">
    <w:name w:val="默认段落字体 Para Char Char Char Char Char"/>
    <w:basedOn w:val="1"/>
    <w:qFormat/>
    <w:uiPriority w:val="0"/>
    <w:rPr>
      <w:rFonts w:ascii="宋体" w:hAnsi="宋体"/>
      <w:b/>
      <w:color w:val="000000"/>
      <w:sz w:val="24"/>
      <w:szCs w:val="24"/>
    </w:rPr>
  </w:style>
  <w:style w:type="paragraph" w:customStyle="1" w:styleId="405">
    <w:name w:val="CM2"/>
    <w:basedOn w:val="315"/>
    <w:next w:val="315"/>
    <w:qFormat/>
    <w:uiPriority w:val="0"/>
    <w:pPr>
      <w:spacing w:line="626" w:lineRule="atLeast"/>
    </w:pPr>
    <w:rPr>
      <w:color w:val="auto"/>
    </w:rPr>
  </w:style>
  <w:style w:type="paragraph" w:customStyle="1" w:styleId="406">
    <w:name w:val="xl31"/>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Times New Roman" w:hAnsi="Times New Roman"/>
      <w:kern w:val="0"/>
      <w:sz w:val="16"/>
      <w:szCs w:val="16"/>
    </w:rPr>
  </w:style>
  <w:style w:type="paragraph" w:customStyle="1" w:styleId="407">
    <w:name w:val="注："/>
    <w:next w:val="287"/>
    <w:qFormat/>
    <w:uiPriority w:val="0"/>
    <w:pPr>
      <w:widowControl w:val="0"/>
      <w:tabs>
        <w:tab w:val="left" w:pos="1620"/>
      </w:tabs>
      <w:autoSpaceDE w:val="0"/>
      <w:autoSpaceDN w:val="0"/>
      <w:ind w:left="1620" w:hanging="360"/>
      <w:jc w:val="both"/>
    </w:pPr>
    <w:rPr>
      <w:rFonts w:ascii="宋体" w:hAnsi="Times New Roman" w:eastAsia="宋体" w:cs="Times New Roman"/>
      <w:sz w:val="18"/>
      <w:lang w:val="en-US" w:eastAsia="zh-CN" w:bidi="ar-SA"/>
    </w:rPr>
  </w:style>
  <w:style w:type="paragraph" w:customStyle="1" w:styleId="408">
    <w:name w:val="xl81"/>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409">
    <w:name w:val="font6"/>
    <w:basedOn w:val="1"/>
    <w:qFormat/>
    <w:uiPriority w:val="0"/>
    <w:pPr>
      <w:widowControl/>
      <w:spacing w:before="100" w:beforeAutospacing="1" w:after="100" w:afterAutospacing="1"/>
      <w:jc w:val="left"/>
    </w:pPr>
    <w:rPr>
      <w:rFonts w:hint="eastAsia" w:ascii="宋体" w:hAnsi="宋体"/>
      <w:color w:val="000000"/>
      <w:kern w:val="0"/>
      <w:sz w:val="20"/>
      <w:szCs w:val="20"/>
    </w:rPr>
  </w:style>
  <w:style w:type="paragraph" w:customStyle="1" w:styleId="410">
    <w:name w:val="D2a"/>
    <w:basedOn w:val="4"/>
    <w:qFormat/>
    <w:uiPriority w:val="0"/>
    <w:pPr>
      <w:topLinePunct/>
      <w:spacing w:before="120" w:line="312" w:lineRule="exact"/>
    </w:pPr>
    <w:rPr>
      <w:rFonts w:ascii="黑体" w:hAnsi="宋体"/>
      <w:b w:val="0"/>
      <w:color w:val="000000"/>
      <w:sz w:val="21"/>
    </w:rPr>
  </w:style>
  <w:style w:type="paragraph" w:customStyle="1" w:styleId="411">
    <w:name w:val="unnamed1"/>
    <w:basedOn w:val="1"/>
    <w:qFormat/>
    <w:uiPriority w:val="0"/>
    <w:pPr>
      <w:widowControl/>
      <w:spacing w:before="100" w:beforeAutospacing="1" w:after="100" w:afterAutospacing="1" w:line="330" w:lineRule="atLeast"/>
      <w:jc w:val="left"/>
    </w:pPr>
    <w:rPr>
      <w:rFonts w:ascii="宋体" w:hAnsi="宋体"/>
      <w:spacing w:val="12"/>
      <w:kern w:val="0"/>
      <w:sz w:val="20"/>
      <w:szCs w:val="20"/>
    </w:rPr>
  </w:style>
  <w:style w:type="paragraph" w:customStyle="1" w:styleId="412">
    <w:name w:val="正文图标题"/>
    <w:basedOn w:val="413"/>
    <w:next w:val="287"/>
    <w:qFormat/>
    <w:uiPriority w:val="0"/>
    <w:pPr>
      <w:tabs>
        <w:tab w:val="left" w:pos="420"/>
        <w:tab w:val="left" w:pos="1680"/>
      </w:tabs>
      <w:ind w:left="1680" w:hanging="420"/>
    </w:pPr>
  </w:style>
  <w:style w:type="paragraph" w:customStyle="1" w:styleId="413">
    <w:name w:val="正文表标题"/>
    <w:next w:val="287"/>
    <w:qFormat/>
    <w:uiPriority w:val="0"/>
    <w:pPr>
      <w:widowControl w:val="0"/>
      <w:tabs>
        <w:tab w:val="left" w:pos="420"/>
      </w:tabs>
      <w:topLinePunct/>
      <w:spacing w:before="160" w:after="60"/>
      <w:jc w:val="center"/>
    </w:pPr>
    <w:rPr>
      <w:rFonts w:ascii="Times New Roman" w:hAnsi="Times New Roman" w:eastAsia="黑体" w:cs="Arial"/>
      <w:kern w:val="2"/>
      <w:sz w:val="21"/>
      <w:szCs w:val="21"/>
      <w:lang w:val="en-US" w:eastAsia="zh-CN" w:bidi="ar-SA"/>
    </w:rPr>
  </w:style>
  <w:style w:type="paragraph" w:customStyle="1" w:styleId="414">
    <w:name w:val="发布日期"/>
    <w:qFormat/>
    <w:uiPriority w:val="0"/>
    <w:rPr>
      <w:rFonts w:ascii="Times New Roman" w:hAnsi="Times New Roman" w:eastAsia="黑体" w:cs="Times New Roman"/>
      <w:sz w:val="28"/>
      <w:lang w:val="en-US" w:eastAsia="zh-CN" w:bidi="ar-SA"/>
    </w:rPr>
  </w:style>
  <w:style w:type="paragraph" w:customStyle="1" w:styleId="415">
    <w:name w:val="式中"/>
    <w:next w:val="287"/>
    <w:qFormat/>
    <w:uiPriority w:val="0"/>
    <w:pPr>
      <w:tabs>
        <w:tab w:val="left" w:pos="210"/>
        <w:tab w:val="left" w:pos="1200"/>
      </w:tabs>
      <w:ind w:left="1200" w:hanging="360"/>
    </w:pPr>
    <w:rPr>
      <w:rFonts w:ascii="宋体" w:hAnsi="Times New Roman" w:eastAsia="宋体" w:cs="Times New Roman"/>
      <w:sz w:val="18"/>
      <w:lang w:val="en-US" w:eastAsia="zh-CN" w:bidi="ar-SA"/>
    </w:rPr>
  </w:style>
  <w:style w:type="paragraph" w:customStyle="1" w:styleId="416">
    <w:name w:val="xl29"/>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kern w:val="0"/>
      <w:sz w:val="16"/>
      <w:szCs w:val="16"/>
    </w:rPr>
  </w:style>
  <w:style w:type="paragraph" w:customStyle="1" w:styleId="417">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418">
    <w:name w:val="自控1"/>
    <w:basedOn w:val="1"/>
    <w:qFormat/>
    <w:uiPriority w:val="0"/>
    <w:pPr>
      <w:tabs>
        <w:tab w:val="left" w:pos="907"/>
      </w:tabs>
      <w:topLinePunct/>
      <w:spacing w:line="312" w:lineRule="exact"/>
      <w:ind w:left="908" w:hanging="488"/>
    </w:pPr>
    <w:rPr>
      <w:rFonts w:ascii="Times New Roman" w:hAnsi="Times New Roman"/>
      <w:szCs w:val="21"/>
    </w:rPr>
  </w:style>
  <w:style w:type="paragraph" w:customStyle="1" w:styleId="419">
    <w:name w:val="样式 标题 1 + 黑体 三号 非加粗 居中 段前: 6 磅 段后: 6 磅 行距: 固定值 20 磅"/>
    <w:basedOn w:val="3"/>
    <w:qFormat/>
    <w:uiPriority w:val="0"/>
    <w:pPr>
      <w:tabs>
        <w:tab w:val="clear" w:pos="1440"/>
      </w:tabs>
      <w:spacing w:before="120" w:after="120" w:line="400" w:lineRule="exact"/>
      <w:jc w:val="center"/>
    </w:pPr>
    <w:rPr>
      <w:rFonts w:ascii="黑体" w:hAnsi="黑体" w:eastAsia="黑体" w:cs="宋体"/>
      <w:b w:val="0"/>
      <w:bCs w:val="0"/>
      <w:szCs w:val="20"/>
    </w:rPr>
  </w:style>
  <w:style w:type="paragraph" w:customStyle="1" w:styleId="420">
    <w:name w:val="xl8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8"/>
      <w:szCs w:val="18"/>
    </w:rPr>
  </w:style>
  <w:style w:type="paragraph" w:customStyle="1" w:styleId="421">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422">
    <w:name w:val="Char Char1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23">
    <w:name w:val="D1"/>
    <w:basedOn w:val="118"/>
    <w:qFormat/>
    <w:uiPriority w:val="0"/>
  </w:style>
  <w:style w:type="paragraph" w:customStyle="1" w:styleId="424">
    <w:name w:val="xl89"/>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color w:val="000000"/>
      <w:kern w:val="0"/>
      <w:sz w:val="18"/>
      <w:szCs w:val="18"/>
    </w:rPr>
  </w:style>
  <w:style w:type="paragraph" w:customStyle="1" w:styleId="425">
    <w:name w:val="xl45"/>
    <w:basedOn w:val="1"/>
    <w:qFormat/>
    <w:uiPriority w:val="0"/>
    <w:pPr>
      <w:widowControl/>
      <w:pBdr>
        <w:left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426">
    <w:name w:val="xl46"/>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427">
    <w:name w:val="n"/>
    <w:basedOn w:val="1"/>
    <w:qFormat/>
    <w:uiPriority w:val="0"/>
    <w:pPr>
      <w:topLinePunct/>
      <w:jc w:val="center"/>
    </w:pPr>
    <w:rPr>
      <w:rFonts w:ascii="黑体" w:hAnsi="Times New Roman" w:eastAsia="黑体"/>
      <w:color w:val="000000"/>
      <w:szCs w:val="20"/>
    </w:rPr>
  </w:style>
  <w:style w:type="paragraph" w:customStyle="1" w:styleId="428">
    <w:name w:val="列出段落11"/>
    <w:basedOn w:val="1"/>
    <w:qFormat/>
    <w:uiPriority w:val="0"/>
    <w:pPr>
      <w:ind w:firstLine="420" w:firstLineChars="200"/>
    </w:pPr>
    <w:rPr>
      <w:szCs w:val="20"/>
    </w:rPr>
  </w:style>
  <w:style w:type="paragraph" w:customStyle="1" w:styleId="429">
    <w:name w:val="B."/>
    <w:basedOn w:val="1"/>
    <w:qFormat/>
    <w:uiPriority w:val="0"/>
    <w:pPr>
      <w:topLinePunct/>
      <w:jc w:val="center"/>
    </w:pPr>
    <w:rPr>
      <w:rFonts w:ascii="黑体" w:hAnsi="黑体" w:eastAsia="黑体"/>
      <w:color w:val="000000"/>
      <w:szCs w:val="24"/>
    </w:rPr>
  </w:style>
  <w:style w:type="paragraph" w:customStyle="1" w:styleId="430">
    <w:name w:val="附录标识"/>
    <w:basedOn w:val="369"/>
    <w:next w:val="287"/>
    <w:qFormat/>
    <w:uiPriority w:val="0"/>
    <w:pPr>
      <w:tabs>
        <w:tab w:val="left" w:pos="360"/>
      </w:tabs>
      <w:spacing w:after="200"/>
      <w:ind w:left="360" w:hanging="360"/>
    </w:pPr>
    <w:rPr>
      <w:sz w:val="21"/>
    </w:rPr>
  </w:style>
  <w:style w:type="paragraph" w:customStyle="1" w:styleId="431">
    <w:name w:val="页眉11"/>
    <w:basedOn w:val="1"/>
    <w:qFormat/>
    <w:uiPriority w:val="0"/>
    <w:pPr>
      <w:pBdr>
        <w:bottom w:val="single" w:color="auto" w:sz="6" w:space="1"/>
      </w:pBdr>
      <w:tabs>
        <w:tab w:val="center" w:pos="4153"/>
        <w:tab w:val="right" w:pos="8306"/>
      </w:tabs>
      <w:snapToGrid w:val="0"/>
      <w:jc w:val="center"/>
    </w:pPr>
    <w:rPr>
      <w:rFonts w:ascii="Times New Roman" w:hAnsi="Times New Roman"/>
      <w:sz w:val="18"/>
      <w:szCs w:val="20"/>
    </w:rPr>
  </w:style>
  <w:style w:type="paragraph" w:customStyle="1" w:styleId="432">
    <w:name w:val="xl139"/>
    <w:basedOn w:val="1"/>
    <w:qFormat/>
    <w:uiPriority w:val="0"/>
    <w:pPr>
      <w:widowControl/>
      <w:pBdr>
        <w:left w:val="single" w:color="auto" w:sz="8" w:space="0"/>
      </w:pBdr>
      <w:spacing w:before="100" w:beforeAutospacing="1" w:after="100" w:afterAutospacing="1"/>
      <w:jc w:val="center"/>
      <w:textAlignment w:val="center"/>
    </w:pPr>
    <w:rPr>
      <w:rFonts w:ascii="Arial" w:hAnsi="Arial" w:cs="Arial"/>
      <w:b/>
      <w:bCs/>
      <w:kern w:val="0"/>
      <w:sz w:val="24"/>
      <w:szCs w:val="20"/>
    </w:rPr>
  </w:style>
  <w:style w:type="paragraph" w:customStyle="1" w:styleId="433">
    <w:name w:val="条文脚注"/>
    <w:basedOn w:val="285"/>
    <w:qFormat/>
    <w:uiPriority w:val="0"/>
    <w:pPr>
      <w:tabs>
        <w:tab w:val="left" w:pos="360"/>
        <w:tab w:val="left" w:pos="916"/>
      </w:tabs>
      <w:ind w:left="200" w:leftChars="200" w:hanging="900"/>
      <w:jc w:val="both"/>
    </w:pPr>
    <w:rPr>
      <w:rFonts w:ascii="宋体"/>
      <w:szCs w:val="18"/>
    </w:rPr>
  </w:style>
  <w:style w:type="paragraph" w:customStyle="1" w:styleId="434">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Times New Roman" w:hAnsi="Times New Roman"/>
      <w:color w:val="000000"/>
      <w:kern w:val="0"/>
      <w:sz w:val="18"/>
      <w:szCs w:val="18"/>
    </w:rPr>
  </w:style>
  <w:style w:type="paragraph" w:customStyle="1" w:styleId="435">
    <w:name w:val="默认段落字体 Para Char"/>
    <w:basedOn w:val="1"/>
    <w:qFormat/>
    <w:uiPriority w:val="0"/>
    <w:rPr>
      <w:rFonts w:ascii="Tahoma" w:hAnsi="Tahoma"/>
      <w:sz w:val="24"/>
      <w:szCs w:val="20"/>
    </w:rPr>
  </w:style>
  <w:style w:type="paragraph" w:customStyle="1" w:styleId="436">
    <w:name w:val="xl80"/>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437">
    <w:name w:val="t"/>
    <w:basedOn w:val="71"/>
    <w:qFormat/>
    <w:uiPriority w:val="0"/>
    <w:pPr>
      <w:overflowPunct w:val="0"/>
      <w:topLinePunct/>
      <w:spacing w:beforeLines="50" w:afterLines="50"/>
      <w:jc w:val="center"/>
    </w:pPr>
    <w:rPr>
      <w:rFonts w:ascii="Times New Roman" w:hAnsi="Times New Roman"/>
      <w:color w:val="000000"/>
      <w:sz w:val="18"/>
    </w:rPr>
  </w:style>
  <w:style w:type="paragraph" w:customStyle="1" w:styleId="438">
    <w:name w:val="附录"/>
    <w:basedOn w:val="3"/>
    <w:qFormat/>
    <w:uiPriority w:val="0"/>
    <w:pPr>
      <w:tabs>
        <w:tab w:val="clear" w:pos="1440"/>
      </w:tabs>
      <w:topLinePunct/>
      <w:spacing w:line="960" w:lineRule="auto"/>
      <w:ind w:firstLine="420"/>
      <w:jc w:val="center"/>
      <w:textAlignment w:val="baseline"/>
    </w:pPr>
    <w:rPr>
      <w:rFonts w:eastAsia="黑体"/>
      <w:b w:val="0"/>
      <w:bCs w:val="0"/>
      <w:kern w:val="2"/>
      <w:sz w:val="28"/>
      <w:szCs w:val="28"/>
    </w:rPr>
  </w:style>
  <w:style w:type="paragraph" w:customStyle="1" w:styleId="439">
    <w:name w:val="Char Char Char Char Char Char"/>
    <w:basedOn w:val="1"/>
    <w:qFormat/>
    <w:uiPriority w:val="0"/>
    <w:rPr>
      <w:rFonts w:ascii="Times New Roman" w:hAnsi="Times New Roman"/>
      <w:szCs w:val="20"/>
    </w:rPr>
  </w:style>
  <w:style w:type="paragraph" w:customStyle="1" w:styleId="440">
    <w:name w:val="样式3"/>
    <w:basedOn w:val="5"/>
    <w:qFormat/>
    <w:uiPriority w:val="0"/>
    <w:pPr>
      <w:tabs>
        <w:tab w:val="left" w:pos="1440"/>
      </w:tabs>
      <w:spacing w:before="0" w:after="0" w:line="360" w:lineRule="auto"/>
    </w:pPr>
    <w:rPr>
      <w:rFonts w:ascii="Times New Roman" w:hAnsi="Times New Roman"/>
      <w:sz w:val="24"/>
      <w:lang w:val="zh-CN"/>
    </w:rPr>
  </w:style>
  <w:style w:type="paragraph" w:customStyle="1" w:styleId="441">
    <w:name w:val="２z"/>
    <w:basedOn w:val="3"/>
    <w:qFormat/>
    <w:uiPriority w:val="0"/>
    <w:pPr>
      <w:tabs>
        <w:tab w:val="clear" w:pos="1440"/>
      </w:tabs>
      <w:topLinePunct/>
      <w:spacing w:line="312" w:lineRule="exact"/>
      <w:textAlignment w:val="baseline"/>
    </w:pPr>
    <w:rPr>
      <w:b w:val="0"/>
      <w:sz w:val="21"/>
      <w:szCs w:val="21"/>
    </w:rPr>
  </w:style>
  <w:style w:type="paragraph" w:customStyle="1" w:styleId="442">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43">
    <w:name w:val="样式1 样式 标题 2 + 段前: 0行"/>
    <w:basedOn w:val="4"/>
    <w:next w:val="1"/>
    <w:qFormat/>
    <w:uiPriority w:val="0"/>
    <w:pPr>
      <w:numPr>
        <w:ilvl w:val="5"/>
        <w:numId w:val="9"/>
      </w:numPr>
      <w:tabs>
        <w:tab w:val="clear" w:pos="1440"/>
      </w:tabs>
      <w:snapToGrid w:val="0"/>
      <w:spacing w:before="0" w:after="0" w:line="300" w:lineRule="auto"/>
    </w:pPr>
    <w:rPr>
      <w:rFonts w:ascii="Times New Roman" w:hAnsi="Times New Roman"/>
      <w:b w:val="0"/>
      <w:sz w:val="21"/>
      <w:szCs w:val="21"/>
    </w:rPr>
  </w:style>
  <w:style w:type="paragraph" w:customStyle="1" w:styleId="444">
    <w:name w:val="标题 3 + 小四 段前: 0 磅 段后: 0 磅 行距: 1.5 倍行距"/>
    <w:basedOn w:val="5"/>
    <w:next w:val="5"/>
    <w:qFormat/>
    <w:uiPriority w:val="0"/>
    <w:pPr>
      <w:tabs>
        <w:tab w:val="left" w:pos="1440"/>
      </w:tabs>
      <w:spacing w:before="0" w:after="0" w:line="360" w:lineRule="auto"/>
    </w:pPr>
    <w:rPr>
      <w:rFonts w:ascii="Times New Roman" w:hAnsi="Times New Roman"/>
      <w:sz w:val="24"/>
      <w:lang w:val="zh-CN"/>
    </w:rPr>
  </w:style>
  <w:style w:type="paragraph" w:customStyle="1" w:styleId="445">
    <w:name w:val="样式 标题 2 + 段前: 0.5 行 段后: 0.5 行"/>
    <w:basedOn w:val="4"/>
    <w:qFormat/>
    <w:uiPriority w:val="0"/>
    <w:pPr>
      <w:adjustRightInd w:val="0"/>
      <w:spacing w:beforeLines="50" w:afterLines="50" w:line="240" w:lineRule="auto"/>
      <w:ind w:firstLine="200" w:firstLineChars="200"/>
      <w:jc w:val="left"/>
      <w:textAlignment w:val="baseline"/>
    </w:pPr>
    <w:rPr>
      <w:rFonts w:ascii="Times New Roman" w:hAnsi="Times New Roman"/>
      <w:b w:val="0"/>
      <w:bCs w:val="0"/>
      <w:kern w:val="0"/>
      <w:sz w:val="21"/>
      <w:szCs w:val="20"/>
    </w:rPr>
  </w:style>
  <w:style w:type="paragraph" w:customStyle="1" w:styleId="446">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447">
    <w:name w:val="实施日期"/>
    <w:basedOn w:val="414"/>
    <w:qFormat/>
    <w:uiPriority w:val="0"/>
    <w:pPr>
      <w:jc w:val="right"/>
    </w:pPr>
  </w:style>
  <w:style w:type="paragraph" w:customStyle="1" w:styleId="448">
    <w:name w:val="公式"/>
    <w:basedOn w:val="287"/>
    <w:qFormat/>
    <w:uiPriority w:val="0"/>
    <w:pPr>
      <w:widowControl w:val="0"/>
      <w:tabs>
        <w:tab w:val="center" w:pos="4706"/>
        <w:tab w:val="right" w:pos="9412"/>
      </w:tabs>
      <w:topLinePunct/>
      <w:snapToGrid w:val="0"/>
      <w:spacing w:before="40" w:after="40"/>
      <w:ind w:firstLine="0" w:firstLineChars="0"/>
    </w:pPr>
    <w:rPr>
      <w:rFonts w:ascii="Times New Roman" w:cs="Arial"/>
      <w:kern w:val="2"/>
      <w:szCs w:val="21"/>
    </w:rPr>
  </w:style>
  <w:style w:type="paragraph" w:customStyle="1" w:styleId="449">
    <w:name w:val="xl38"/>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Times New Roman" w:hAnsi="Times New Roman"/>
      <w:kern w:val="0"/>
      <w:sz w:val="16"/>
      <w:szCs w:val="16"/>
    </w:rPr>
  </w:style>
  <w:style w:type="paragraph" w:customStyle="1" w:styleId="450">
    <w:name w:val="Char Char2"/>
    <w:basedOn w:val="1"/>
    <w:qFormat/>
    <w:uiPriority w:val="0"/>
    <w:rPr>
      <w:rFonts w:ascii="Times New Roman" w:hAnsi="Times New Roman"/>
      <w:szCs w:val="24"/>
    </w:rPr>
  </w:style>
  <w:style w:type="paragraph" w:customStyle="1" w:styleId="451">
    <w:name w:val="CM11"/>
    <w:basedOn w:val="315"/>
    <w:next w:val="315"/>
    <w:qFormat/>
    <w:uiPriority w:val="0"/>
    <w:pPr>
      <w:spacing w:after="73"/>
    </w:pPr>
    <w:rPr>
      <w:rFonts w:cs="Times New Roman"/>
      <w:color w:val="auto"/>
    </w:rPr>
  </w:style>
  <w:style w:type="paragraph" w:customStyle="1" w:styleId="452">
    <w:name w:val="其他发布部门"/>
    <w:basedOn w:val="322"/>
    <w:qFormat/>
    <w:uiPriority w:val="0"/>
    <w:pPr>
      <w:spacing w:line="0" w:lineRule="atLeast"/>
    </w:pPr>
    <w:rPr>
      <w:rFonts w:ascii="黑体" w:eastAsia="黑体"/>
      <w:b w:val="0"/>
    </w:rPr>
  </w:style>
  <w:style w:type="paragraph" w:customStyle="1" w:styleId="453">
    <w:name w:val="四级无标题条"/>
    <w:basedOn w:val="1"/>
    <w:qFormat/>
    <w:uiPriority w:val="0"/>
    <w:pPr>
      <w:tabs>
        <w:tab w:val="left" w:pos="982"/>
      </w:tabs>
      <w:ind w:left="982" w:hanging="900"/>
    </w:pPr>
    <w:rPr>
      <w:rFonts w:ascii="Times New Roman" w:hAnsi="Times New Roman" w:eastAsia="黑体"/>
      <w:b/>
      <w:szCs w:val="24"/>
    </w:rPr>
  </w:style>
  <w:style w:type="paragraph" w:customStyle="1" w:styleId="454">
    <w:name w:val="正文+"/>
    <w:basedOn w:val="1"/>
    <w:qFormat/>
    <w:uiPriority w:val="0"/>
    <w:pPr>
      <w:spacing w:line="300" w:lineRule="auto"/>
    </w:pPr>
    <w:rPr>
      <w:rFonts w:ascii="Times New Roman" w:hAnsi="Times New Roman"/>
      <w:sz w:val="24"/>
      <w:szCs w:val="24"/>
    </w:rPr>
  </w:style>
  <w:style w:type="paragraph" w:customStyle="1" w:styleId="455">
    <w:name w:val="样式1 样式 标题 5 + 段前: 0 行"/>
    <w:basedOn w:val="1"/>
    <w:next w:val="1"/>
    <w:qFormat/>
    <w:uiPriority w:val="0"/>
    <w:pPr>
      <w:tabs>
        <w:tab w:val="left" w:pos="993"/>
        <w:tab w:val="left" w:pos="1108"/>
      </w:tabs>
      <w:adjustRightInd w:val="0"/>
      <w:snapToGrid w:val="0"/>
      <w:spacing w:line="276" w:lineRule="auto"/>
      <w:ind w:left="1108" w:hanging="1080"/>
      <w:outlineLvl w:val="4"/>
    </w:pPr>
    <w:rPr>
      <w:rFonts w:ascii="Times New Roman" w:hAnsi="Times New Roman" w:eastAsia="黑体" w:cs="宋体"/>
      <w:bCs/>
      <w:szCs w:val="21"/>
    </w:rPr>
  </w:style>
  <w:style w:type="paragraph" w:customStyle="1" w:styleId="456">
    <w:name w:val="页脚2"/>
    <w:basedOn w:val="1"/>
    <w:qFormat/>
    <w:uiPriority w:val="0"/>
    <w:pPr>
      <w:tabs>
        <w:tab w:val="center" w:pos="4153"/>
        <w:tab w:val="right" w:pos="8306"/>
      </w:tabs>
      <w:snapToGrid w:val="0"/>
      <w:jc w:val="left"/>
    </w:pPr>
    <w:rPr>
      <w:rFonts w:ascii="Times New Roman" w:hAnsi="Times New Roman"/>
      <w:sz w:val="18"/>
      <w:szCs w:val="20"/>
    </w:rPr>
  </w:style>
  <w:style w:type="paragraph" w:customStyle="1" w:styleId="457">
    <w:name w:val="6'"/>
    <w:basedOn w:val="1"/>
    <w:qFormat/>
    <w:uiPriority w:val="0"/>
    <w:pPr>
      <w:autoSpaceDE w:val="0"/>
      <w:autoSpaceDN w:val="0"/>
      <w:adjustRightInd w:val="0"/>
      <w:snapToGrid w:val="0"/>
      <w:spacing w:line="320" w:lineRule="exact"/>
      <w:jc w:val="center"/>
      <w:textAlignment w:val="baseline"/>
    </w:pPr>
    <w:rPr>
      <w:rFonts w:ascii="Times New Roman" w:hAnsi="Times New Roman"/>
      <w:spacing w:val="20"/>
      <w:kern w:val="28"/>
      <w:szCs w:val="20"/>
    </w:rPr>
  </w:style>
  <w:style w:type="paragraph" w:customStyle="1" w:styleId="458">
    <w:name w:val="xl91"/>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459">
    <w:name w:val="xl49"/>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Times New Roman" w:hAnsi="Times New Roman"/>
      <w:kern w:val="0"/>
      <w:sz w:val="16"/>
      <w:szCs w:val="16"/>
    </w:rPr>
  </w:style>
  <w:style w:type="paragraph" w:customStyle="1" w:styleId="460">
    <w:name w:val="样式 标题 1 + 首行缩进:  2 字符 段前: 1 行 段后: 1 行"/>
    <w:basedOn w:val="3"/>
    <w:qFormat/>
    <w:uiPriority w:val="0"/>
    <w:pPr>
      <w:tabs>
        <w:tab w:val="clear" w:pos="1440"/>
      </w:tabs>
      <w:spacing w:beforeLines="100" w:afterLines="100"/>
      <w:ind w:firstLine="420"/>
    </w:pPr>
    <w:rPr>
      <w:bCs w:val="0"/>
      <w:sz w:val="28"/>
      <w:szCs w:val="20"/>
    </w:rPr>
  </w:style>
  <w:style w:type="paragraph" w:customStyle="1" w:styleId="461">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kern w:val="0"/>
      <w:sz w:val="16"/>
      <w:szCs w:val="16"/>
    </w:rPr>
  </w:style>
  <w:style w:type="paragraph" w:customStyle="1" w:styleId="462">
    <w:name w:val="工程建设款标题"/>
    <w:basedOn w:val="326"/>
    <w:qFormat/>
    <w:uiPriority w:val="0"/>
    <w:pPr>
      <w:outlineLvl w:val="9"/>
    </w:pPr>
  </w:style>
  <w:style w:type="paragraph" w:customStyle="1" w:styleId="463">
    <w:name w:val="xl90"/>
    <w:basedOn w:val="1"/>
    <w:qFormat/>
    <w:uiPriority w:val="0"/>
    <w:pPr>
      <w:widowControl/>
      <w:pBdr>
        <w:left w:val="single" w:color="auto" w:sz="4" w:space="0"/>
        <w:right w:val="single" w:color="auto" w:sz="4" w:space="0"/>
      </w:pBdr>
      <w:spacing w:before="100" w:beforeAutospacing="1" w:after="100" w:afterAutospacing="1"/>
      <w:jc w:val="left"/>
      <w:textAlignment w:val="center"/>
    </w:pPr>
    <w:rPr>
      <w:rFonts w:ascii="Times New Roman" w:hAnsi="Times New Roman"/>
      <w:color w:val="000000"/>
      <w:kern w:val="0"/>
      <w:sz w:val="18"/>
      <w:szCs w:val="18"/>
    </w:rPr>
  </w:style>
  <w:style w:type="paragraph" w:customStyle="1" w:styleId="464">
    <w:name w:val="附录表标题"/>
    <w:basedOn w:val="413"/>
    <w:next w:val="287"/>
    <w:qFormat/>
    <w:uiPriority w:val="0"/>
    <w:pPr>
      <w:tabs>
        <w:tab w:val="clear" w:pos="420"/>
      </w:tabs>
      <w:ind w:left="2040" w:hanging="360"/>
      <w:textAlignment w:val="baseline"/>
    </w:pPr>
    <w:rPr>
      <w:kern w:val="21"/>
    </w:rPr>
  </w:style>
  <w:style w:type="paragraph" w:customStyle="1" w:styleId="465">
    <w:name w:val="xl55"/>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kern w:val="0"/>
      <w:sz w:val="16"/>
      <w:szCs w:val="16"/>
    </w:rPr>
  </w:style>
  <w:style w:type="paragraph" w:customStyle="1" w:styleId="466">
    <w:name w:val="tt"/>
    <w:basedOn w:val="1"/>
    <w:qFormat/>
    <w:uiPriority w:val="0"/>
    <w:pPr>
      <w:topLinePunct/>
      <w:jc w:val="center"/>
    </w:pPr>
    <w:rPr>
      <w:rFonts w:ascii="Times New Roman" w:hAnsi="Times New Roman"/>
      <w:color w:val="000000"/>
      <w:szCs w:val="21"/>
    </w:rPr>
  </w:style>
  <w:style w:type="paragraph" w:customStyle="1" w:styleId="467">
    <w:name w:val="列表编号 31"/>
    <w:basedOn w:val="1"/>
    <w:qFormat/>
    <w:uiPriority w:val="0"/>
    <w:pPr>
      <w:numPr>
        <w:ilvl w:val="0"/>
        <w:numId w:val="10"/>
      </w:numPr>
    </w:pPr>
    <w:rPr>
      <w:rFonts w:ascii="Times New Roman" w:hAnsi="Times New Roman"/>
      <w:szCs w:val="24"/>
    </w:rPr>
  </w:style>
  <w:style w:type="paragraph" w:customStyle="1" w:styleId="468">
    <w:name w:val="术语定义二级条标题"/>
    <w:basedOn w:val="376"/>
    <w:next w:val="287"/>
    <w:qFormat/>
    <w:uiPriority w:val="0"/>
  </w:style>
  <w:style w:type="paragraph" w:customStyle="1" w:styleId="469">
    <w:name w:val="页脚11"/>
    <w:basedOn w:val="1"/>
    <w:qFormat/>
    <w:uiPriority w:val="0"/>
    <w:pPr>
      <w:tabs>
        <w:tab w:val="center" w:pos="4153"/>
        <w:tab w:val="right" w:pos="8306"/>
      </w:tabs>
      <w:snapToGrid w:val="0"/>
      <w:jc w:val="left"/>
    </w:pPr>
    <w:rPr>
      <w:kern w:val="0"/>
      <w:sz w:val="18"/>
      <w:szCs w:val="20"/>
    </w:rPr>
  </w:style>
  <w:style w:type="paragraph" w:customStyle="1" w:styleId="470">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color w:val="000000"/>
      <w:kern w:val="0"/>
      <w:sz w:val="18"/>
      <w:szCs w:val="18"/>
    </w:rPr>
  </w:style>
  <w:style w:type="paragraph" w:customStyle="1" w:styleId="471">
    <w:name w:val="font0"/>
    <w:basedOn w:val="1"/>
    <w:qFormat/>
    <w:uiPriority w:val="0"/>
    <w:pPr>
      <w:widowControl/>
      <w:spacing w:before="100" w:beforeAutospacing="1" w:after="100" w:afterAutospacing="1"/>
      <w:jc w:val="left"/>
    </w:pPr>
    <w:rPr>
      <w:rFonts w:hint="eastAsia" w:ascii="宋体" w:hAnsi="Times New Roman"/>
      <w:kern w:val="0"/>
      <w:sz w:val="24"/>
      <w:szCs w:val="24"/>
    </w:rPr>
  </w:style>
  <w:style w:type="paragraph" w:customStyle="1" w:styleId="472">
    <w:name w:val="国标1级new"/>
    <w:basedOn w:val="473"/>
    <w:qFormat/>
    <w:uiPriority w:val="0"/>
    <w:pPr/>
  </w:style>
  <w:style w:type="paragraph" w:customStyle="1" w:styleId="473">
    <w:name w:val="国标1级"/>
    <w:basedOn w:val="3"/>
    <w:qFormat/>
    <w:uiPriority w:val="0"/>
    <w:pPr>
      <w:tabs>
        <w:tab w:val="clear" w:pos="1440"/>
      </w:tabs>
      <w:spacing w:beforeLines="50" w:afterLines="50" w:line="312" w:lineRule="exact"/>
    </w:pPr>
    <w:rPr>
      <w:rFonts w:ascii="黑体" w:eastAsia="黑体"/>
      <w:b w:val="0"/>
      <w:bCs w:val="0"/>
      <w:snapToGrid w:val="0"/>
      <w:kern w:val="0"/>
      <w:sz w:val="21"/>
      <w:szCs w:val="21"/>
    </w:rPr>
  </w:style>
  <w:style w:type="paragraph" w:customStyle="1" w:styleId="474">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黑体" w:hAnsi="宋体" w:eastAsia="黑体" w:cs="宋体"/>
      <w:b/>
      <w:bCs/>
      <w:kern w:val="0"/>
      <w:szCs w:val="21"/>
    </w:rPr>
  </w:style>
  <w:style w:type="paragraph" w:customStyle="1" w:styleId="475">
    <w:name w:val="国标5级"/>
    <w:basedOn w:val="1"/>
    <w:qFormat/>
    <w:uiPriority w:val="0"/>
    <w:pPr>
      <w:spacing w:line="312" w:lineRule="exact"/>
    </w:pPr>
    <w:rPr>
      <w:rFonts w:ascii="宋体" w:hAnsi="宋体"/>
      <w:color w:val="000000"/>
      <w:szCs w:val="20"/>
    </w:rPr>
  </w:style>
  <w:style w:type="paragraph" w:customStyle="1" w:styleId="476">
    <w:name w:val="xl52"/>
    <w:basedOn w:val="1"/>
    <w:qFormat/>
    <w:uiPriority w:val="0"/>
    <w:pPr>
      <w:widowControl/>
      <w:pBdr>
        <w:left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kern w:val="0"/>
      <w:sz w:val="16"/>
      <w:szCs w:val="16"/>
    </w:rPr>
  </w:style>
  <w:style w:type="paragraph" w:customStyle="1" w:styleId="477">
    <w:name w:val="节小标题"/>
    <w:basedOn w:val="10"/>
    <w:qFormat/>
    <w:uiPriority w:val="0"/>
    <w:pPr>
      <w:adjustRightInd w:val="0"/>
      <w:snapToGrid w:val="0"/>
      <w:spacing w:before="100" w:after="0" w:line="300" w:lineRule="auto"/>
      <w:ind w:firstLine="359"/>
      <w:outlineLvl w:val="9"/>
    </w:pPr>
    <w:rPr>
      <w:rFonts w:ascii="Times New Roman" w:hAnsi="Times New Roman" w:eastAsia="仿宋_GB2312"/>
      <w:sz w:val="30"/>
      <w:szCs w:val="20"/>
    </w:rPr>
  </w:style>
  <w:style w:type="paragraph" w:customStyle="1" w:styleId="478">
    <w:name w:val="收信人地址1"/>
    <w:basedOn w:val="1"/>
    <w:qFormat/>
    <w:uiPriority w:val="0"/>
    <w:pPr>
      <w:snapToGrid w:val="0"/>
      <w:ind w:left="2880"/>
    </w:pPr>
    <w:rPr>
      <w:rFonts w:ascii="Arial" w:hAnsi="Arial" w:cs="Arial"/>
      <w:sz w:val="24"/>
      <w:szCs w:val="24"/>
    </w:rPr>
  </w:style>
  <w:style w:type="paragraph" w:customStyle="1" w:styleId="479">
    <w:name w:val="列表项目符号 51"/>
    <w:basedOn w:val="1"/>
    <w:qFormat/>
    <w:uiPriority w:val="0"/>
    <w:pPr>
      <w:numPr>
        <w:ilvl w:val="0"/>
        <w:numId w:val="11"/>
      </w:numPr>
    </w:pPr>
    <w:rPr>
      <w:rFonts w:ascii="Times New Roman" w:hAnsi="Times New Roman"/>
      <w:szCs w:val="24"/>
    </w:rPr>
  </w:style>
  <w:style w:type="paragraph" w:customStyle="1" w:styleId="480">
    <w:name w:val="样式 首行缩进:  0 厘米 行距: 单倍行距"/>
    <w:basedOn w:val="1"/>
    <w:qFormat/>
    <w:uiPriority w:val="0"/>
    <w:pPr>
      <w:adjustRightInd w:val="0"/>
      <w:textAlignment w:val="baseline"/>
    </w:pPr>
    <w:rPr>
      <w:rFonts w:ascii="Times New Roman" w:hAnsi="Times New Roman"/>
      <w:kern w:val="0"/>
      <w:szCs w:val="20"/>
    </w:rPr>
  </w:style>
  <w:style w:type="paragraph" w:customStyle="1" w:styleId="481">
    <w:name w:val="CM10"/>
    <w:basedOn w:val="315"/>
    <w:next w:val="315"/>
    <w:qFormat/>
    <w:uiPriority w:val="0"/>
    <w:pPr>
      <w:spacing w:line="323" w:lineRule="atLeast"/>
    </w:pPr>
    <w:rPr>
      <w:rFonts w:cs="Times New Roman"/>
      <w:color w:val="auto"/>
    </w:rPr>
  </w:style>
  <w:style w:type="paragraph" w:customStyle="1" w:styleId="482">
    <w:name w:val="无间隔21"/>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paragraph" w:customStyle="1" w:styleId="483">
    <w:name w:val="五级无标题条"/>
    <w:basedOn w:val="1"/>
    <w:qFormat/>
    <w:uiPriority w:val="0"/>
    <w:pPr>
      <w:tabs>
        <w:tab w:val="left" w:pos="1108"/>
      </w:tabs>
      <w:ind w:left="1108" w:hanging="1080"/>
    </w:pPr>
    <w:rPr>
      <w:rFonts w:ascii="黑体" w:hAnsi="Times New Roman" w:eastAsia="黑体"/>
      <w:b/>
      <w:szCs w:val="24"/>
    </w:rPr>
  </w:style>
  <w:style w:type="paragraph" w:customStyle="1" w:styleId="484">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i/>
      <w:iCs/>
      <w:color w:val="000000"/>
      <w:kern w:val="0"/>
      <w:sz w:val="18"/>
      <w:szCs w:val="18"/>
    </w:rPr>
  </w:style>
  <w:style w:type="paragraph" w:customStyle="1" w:styleId="485">
    <w:name w:val="一级条标题"/>
    <w:qFormat/>
    <w:uiPriority w:val="0"/>
    <w:pPr>
      <w:tabs>
        <w:tab w:val="left" w:pos="525"/>
        <w:tab w:val="left" w:pos="1740"/>
      </w:tabs>
      <w:outlineLvl w:val="2"/>
    </w:pPr>
    <w:rPr>
      <w:rFonts w:ascii="黑体" w:hAnsi="Times New Roman" w:eastAsia="黑体" w:cs="Times New Roman"/>
      <w:b/>
      <w:lang w:val="en-US" w:eastAsia="zh-CN" w:bidi="ar-SA"/>
    </w:rPr>
  </w:style>
  <w:style w:type="paragraph" w:customStyle="1" w:styleId="486">
    <w:name w:val="纯文本11"/>
    <w:basedOn w:val="1"/>
    <w:qFormat/>
    <w:uiPriority w:val="0"/>
    <w:pPr>
      <w:suppressAutoHyphens/>
      <w:topLinePunct/>
    </w:pPr>
    <w:rPr>
      <w:rFonts w:ascii="宋体" w:hAnsi="宋体"/>
      <w:kern w:val="1"/>
      <w:szCs w:val="20"/>
      <w:lang w:eastAsia="ar-SA"/>
    </w:rPr>
  </w:style>
  <w:style w:type="paragraph" w:customStyle="1" w:styleId="487">
    <w:name w:val="样式 标题 3 + (中文) 黑体 小四 非加粗 段前: 7.8 磅 段后: 0 磅 行距: 固定值 20 磅"/>
    <w:basedOn w:val="5"/>
    <w:qFormat/>
    <w:uiPriority w:val="0"/>
    <w:pPr>
      <w:tabs>
        <w:tab w:val="left" w:pos="1440"/>
      </w:tabs>
      <w:spacing w:before="0" w:after="0" w:line="400" w:lineRule="exact"/>
    </w:pPr>
    <w:rPr>
      <w:rFonts w:ascii="Times New Roman" w:hAnsi="Times New Roman" w:eastAsia="黑体" w:cs="宋体"/>
      <w:b w:val="0"/>
      <w:bCs w:val="0"/>
      <w:sz w:val="24"/>
      <w:szCs w:val="20"/>
      <w:lang w:val="zh-CN"/>
    </w:rPr>
  </w:style>
  <w:style w:type="paragraph" w:customStyle="1" w:styleId="488">
    <w:name w:val="CM9"/>
    <w:basedOn w:val="315"/>
    <w:next w:val="315"/>
    <w:qFormat/>
    <w:uiPriority w:val="0"/>
    <w:rPr>
      <w:rFonts w:cs="Times New Roman"/>
      <w:color w:val="auto"/>
    </w:rPr>
  </w:style>
  <w:style w:type="paragraph" w:customStyle="1" w:styleId="489">
    <w:name w:val="普通(网站)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90">
    <w:name w:val="表格内字体字号"/>
    <w:basedOn w:val="1"/>
    <w:qFormat/>
    <w:uiPriority w:val="0"/>
    <w:pPr>
      <w:topLinePunct/>
      <w:snapToGrid w:val="0"/>
      <w:spacing w:beforeLines="20" w:afterLines="20"/>
      <w:ind w:left="30" w:leftChars="30" w:right="30" w:rightChars="30"/>
      <w:jc w:val="center"/>
    </w:pPr>
    <w:rPr>
      <w:rFonts w:ascii="Times New Roman" w:hAnsi="Times New Roman"/>
      <w:sz w:val="18"/>
      <w:szCs w:val="18"/>
    </w:rPr>
  </w:style>
  <w:style w:type="paragraph" w:customStyle="1" w:styleId="491">
    <w:name w:val="列表接续1"/>
    <w:basedOn w:val="1"/>
    <w:qFormat/>
    <w:uiPriority w:val="0"/>
    <w:pPr>
      <w:spacing w:after="120"/>
      <w:ind w:left="420"/>
    </w:pPr>
    <w:rPr>
      <w:rFonts w:ascii="Times New Roman" w:hAnsi="Times New Roman"/>
      <w:szCs w:val="24"/>
    </w:rPr>
  </w:style>
  <w:style w:type="paragraph" w:customStyle="1" w:styleId="492">
    <w:name w:val="列项——"/>
    <w:qFormat/>
    <w:uiPriority w:val="0"/>
    <w:pPr>
      <w:widowControl w:val="0"/>
      <w:tabs>
        <w:tab w:val="left" w:pos="360"/>
        <w:tab w:val="left" w:pos="854"/>
      </w:tabs>
      <w:ind w:left="200" w:leftChars="200" w:hanging="200" w:hangingChars="200"/>
      <w:jc w:val="both"/>
    </w:pPr>
    <w:rPr>
      <w:rFonts w:ascii="宋体" w:hAnsi="Times New Roman" w:eastAsia="宋体" w:cs="Times New Roman"/>
      <w:sz w:val="21"/>
      <w:lang w:val="en-US" w:eastAsia="zh-CN" w:bidi="ar-SA"/>
    </w:rPr>
  </w:style>
  <w:style w:type="paragraph" w:customStyle="1" w:styleId="493">
    <w:name w:val="表文"/>
    <w:basedOn w:val="1"/>
    <w:qFormat/>
    <w:uiPriority w:val="0"/>
    <w:pPr>
      <w:topLinePunct/>
      <w:spacing w:before="40" w:after="40"/>
    </w:pPr>
    <w:rPr>
      <w:rFonts w:ascii="Times New Roman" w:hAnsi="Times New Roman"/>
      <w:sz w:val="18"/>
      <w:szCs w:val="18"/>
    </w:rPr>
  </w:style>
  <w:style w:type="paragraph" w:customStyle="1" w:styleId="494">
    <w:name w:val="D4"/>
    <w:basedOn w:val="280"/>
    <w:qFormat/>
    <w:uiPriority w:val="0"/>
    <w:pPr>
      <w:tabs>
        <w:tab w:val="clear" w:pos="6840"/>
      </w:tabs>
      <w:overflowPunct w:val="0"/>
      <w:spacing w:line="312" w:lineRule="exact"/>
      <w:ind w:left="840" w:leftChars="200" w:hanging="420" w:hangingChars="200"/>
    </w:pPr>
  </w:style>
  <w:style w:type="paragraph" w:customStyle="1" w:styleId="495">
    <w:name w:val="正文表标题续表"/>
    <w:basedOn w:val="413"/>
    <w:next w:val="287"/>
    <w:qFormat/>
    <w:uiPriority w:val="0"/>
    <w:rPr>
      <w:b/>
    </w:rPr>
  </w:style>
  <w:style w:type="paragraph" w:customStyle="1" w:styleId="496">
    <w:name w:val="一级无标题条"/>
    <w:basedOn w:val="1"/>
    <w:qFormat/>
    <w:uiPriority w:val="0"/>
    <w:pPr>
      <w:tabs>
        <w:tab w:val="left" w:pos="420"/>
        <w:tab w:val="left" w:pos="709"/>
      </w:tabs>
      <w:ind w:left="709" w:hanging="709"/>
    </w:pPr>
    <w:rPr>
      <w:rFonts w:ascii="Times New Roman" w:hAnsi="Times New Roman"/>
      <w:b/>
      <w:szCs w:val="24"/>
    </w:rPr>
  </w:style>
  <w:style w:type="paragraph" w:customStyle="1" w:styleId="497">
    <w:name w:val="Char Char32"/>
    <w:basedOn w:val="1"/>
    <w:qFormat/>
    <w:uiPriority w:val="0"/>
    <w:pPr>
      <w:widowControl/>
      <w:spacing w:after="160" w:line="240" w:lineRule="exact"/>
      <w:jc w:val="left"/>
    </w:pPr>
    <w:rPr>
      <w:rFonts w:ascii="Times New Roman" w:hAnsi="Times New Roman"/>
      <w:szCs w:val="20"/>
    </w:rPr>
  </w:style>
  <w:style w:type="paragraph" w:customStyle="1" w:styleId="498">
    <w:name w:val="列表编号1"/>
    <w:basedOn w:val="1"/>
    <w:qFormat/>
    <w:uiPriority w:val="0"/>
    <w:pPr>
      <w:numPr>
        <w:ilvl w:val="0"/>
        <w:numId w:val="12"/>
      </w:numPr>
    </w:pPr>
    <w:rPr>
      <w:rFonts w:ascii="Times New Roman" w:hAnsi="Times New Roman"/>
      <w:szCs w:val="24"/>
    </w:rPr>
  </w:style>
  <w:style w:type="paragraph" w:customStyle="1" w:styleId="499">
    <w:name w:val="国网标准2级"/>
    <w:basedOn w:val="3"/>
    <w:qFormat/>
    <w:uiPriority w:val="0"/>
    <w:pPr>
      <w:tabs>
        <w:tab w:val="clear" w:pos="1440"/>
      </w:tabs>
      <w:spacing w:beforeLines="50" w:afterLines="50" w:line="312" w:lineRule="exact"/>
    </w:pPr>
    <w:rPr>
      <w:rFonts w:ascii="黑体" w:eastAsia="黑体"/>
      <w:snapToGrid w:val="0"/>
      <w:kern w:val="0"/>
      <w:sz w:val="21"/>
      <w:szCs w:val="21"/>
    </w:rPr>
  </w:style>
  <w:style w:type="paragraph" w:customStyle="1" w:styleId="500">
    <w:name w:val="Table Paragraph"/>
    <w:basedOn w:val="1"/>
    <w:qFormat/>
    <w:uiPriority w:val="0"/>
  </w:style>
  <w:style w:type="paragraph" w:customStyle="1" w:styleId="501">
    <w:name w:val="Char Char Char Char Char2 Char2"/>
    <w:basedOn w:val="1"/>
    <w:qFormat/>
    <w:uiPriority w:val="0"/>
    <w:rPr>
      <w:rFonts w:ascii="Times New Roman" w:hAnsi="Times New Roman"/>
      <w:szCs w:val="20"/>
    </w:rPr>
  </w:style>
  <w:style w:type="paragraph" w:customStyle="1" w:styleId="502">
    <w:name w:val="正文文本缩进 211"/>
    <w:basedOn w:val="1"/>
    <w:qFormat/>
    <w:uiPriority w:val="0"/>
    <w:pPr>
      <w:autoSpaceDE w:val="0"/>
      <w:autoSpaceDN w:val="0"/>
      <w:adjustRightInd w:val="0"/>
      <w:spacing w:line="360" w:lineRule="auto"/>
      <w:ind w:firstLine="480" w:firstLineChars="200"/>
    </w:pPr>
    <w:rPr>
      <w:rFonts w:ascii="宋体" w:hAnsi="Times New Roman"/>
      <w:color w:val="000000"/>
      <w:sz w:val="24"/>
      <w:szCs w:val="20"/>
    </w:rPr>
  </w:style>
  <w:style w:type="paragraph" w:customStyle="1" w:styleId="503">
    <w:name w:val="列表项目符号1"/>
    <w:basedOn w:val="1"/>
    <w:qFormat/>
    <w:uiPriority w:val="0"/>
    <w:pPr>
      <w:tabs>
        <w:tab w:val="left" w:pos="360"/>
      </w:tabs>
      <w:ind w:left="360" w:hanging="360"/>
    </w:pPr>
    <w:rPr>
      <w:rFonts w:ascii="Times New Roman" w:hAnsi="Times New Roman"/>
      <w:szCs w:val="24"/>
    </w:rPr>
  </w:style>
  <w:style w:type="paragraph" w:customStyle="1" w:styleId="504">
    <w:name w:val="xl95"/>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505">
    <w:name w:val="xl4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506">
    <w:name w:val="注标题"/>
    <w:basedOn w:val="1"/>
    <w:qFormat/>
    <w:uiPriority w:val="0"/>
    <w:pPr>
      <w:topLinePunct/>
    </w:pPr>
    <w:rPr>
      <w:rFonts w:ascii="Times New Roman" w:hAnsi="Times New Roman"/>
      <w:sz w:val="18"/>
      <w:szCs w:val="20"/>
    </w:rPr>
  </w:style>
  <w:style w:type="paragraph" w:customStyle="1" w:styleId="507">
    <w:name w:val="图表目录1"/>
    <w:basedOn w:val="1"/>
    <w:next w:val="1"/>
    <w:qFormat/>
    <w:uiPriority w:val="0"/>
    <w:pPr>
      <w:ind w:left="200" w:leftChars="200" w:hanging="200" w:hangingChars="200"/>
    </w:pPr>
    <w:rPr>
      <w:rFonts w:ascii="Times New Roman" w:hAnsi="Times New Roman"/>
      <w:szCs w:val="24"/>
    </w:rPr>
  </w:style>
  <w:style w:type="paragraph" w:customStyle="1" w:styleId="508">
    <w:name w:val="xl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20"/>
      <w:szCs w:val="20"/>
    </w:rPr>
  </w:style>
  <w:style w:type="paragraph" w:customStyle="1" w:styleId="509">
    <w:name w:val="Char Char Char Char Char Char Char Char Char1 Char Char Char Char"/>
    <w:basedOn w:val="1"/>
    <w:qFormat/>
    <w:uiPriority w:val="0"/>
    <w:rPr>
      <w:rFonts w:ascii="Times New Roman" w:hAnsi="Times New Roman"/>
      <w:szCs w:val="20"/>
    </w:rPr>
  </w:style>
  <w:style w:type="paragraph" w:customStyle="1" w:styleId="51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511">
    <w:name w:val="CM8"/>
    <w:basedOn w:val="315"/>
    <w:next w:val="315"/>
    <w:qFormat/>
    <w:uiPriority w:val="0"/>
    <w:rPr>
      <w:rFonts w:cs="Times New Roman"/>
      <w:color w:val="auto"/>
    </w:rPr>
  </w:style>
  <w:style w:type="paragraph" w:customStyle="1" w:styleId="512">
    <w:name w:val="xl53"/>
    <w:basedOn w:val="1"/>
    <w:qFormat/>
    <w:uiPriority w:val="0"/>
    <w:pPr>
      <w:widowControl/>
      <w:pBdr>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kern w:val="0"/>
      <w:sz w:val="16"/>
      <w:szCs w:val="16"/>
    </w:rPr>
  </w:style>
  <w:style w:type="paragraph" w:customStyle="1" w:styleId="513">
    <w:name w:val="正文缩进12"/>
    <w:basedOn w:val="1"/>
    <w:qFormat/>
    <w:uiPriority w:val="0"/>
    <w:pPr>
      <w:spacing w:after="120" w:line="360" w:lineRule="auto"/>
      <w:ind w:firstLine="200" w:firstLineChars="200"/>
    </w:pPr>
    <w:rPr>
      <w:rFonts w:ascii="Times New Roman" w:hAnsi="Times New Roman"/>
      <w:sz w:val="24"/>
      <w:szCs w:val="20"/>
    </w:rPr>
  </w:style>
  <w:style w:type="paragraph" w:customStyle="1" w:styleId="514">
    <w:name w:val="二级无标题条"/>
    <w:basedOn w:val="1"/>
    <w:qFormat/>
    <w:uiPriority w:val="0"/>
    <w:pPr>
      <w:tabs>
        <w:tab w:val="left" w:pos="851"/>
      </w:tabs>
      <w:ind w:left="851" w:hanging="851"/>
    </w:pPr>
    <w:rPr>
      <w:rFonts w:ascii="Times New Roman" w:hAnsi="Times New Roman"/>
      <w:b/>
      <w:szCs w:val="24"/>
    </w:rPr>
  </w:style>
  <w:style w:type="paragraph" w:customStyle="1" w:styleId="515">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Calibri" w:hAnsi="Calibri" w:eastAsia="宋体" w:cs="Times New Roman"/>
      <w:kern w:val="2"/>
      <w:sz w:val="21"/>
      <w:szCs w:val="24"/>
      <w:lang w:val="en-US" w:eastAsia="zh-CN" w:bidi="ar-SA"/>
    </w:rPr>
  </w:style>
  <w:style w:type="paragraph" w:customStyle="1" w:styleId="516">
    <w:name w:val="样式 wang正文 + 首行缩进:  2 字符1"/>
    <w:basedOn w:val="280"/>
    <w:qFormat/>
    <w:uiPriority w:val="0"/>
    <w:pPr>
      <w:autoSpaceDE w:val="0"/>
      <w:autoSpaceDN w:val="0"/>
      <w:adjustRightInd w:val="0"/>
      <w:ind w:firstLine="640" w:firstLineChars="200"/>
      <w:jc w:val="left"/>
      <w:textAlignment w:val="baseline"/>
    </w:pPr>
    <w:rPr>
      <w:rFonts w:cs="宋体"/>
      <w:sz w:val="24"/>
    </w:rPr>
  </w:style>
  <w:style w:type="paragraph" w:customStyle="1" w:styleId="517">
    <w:name w:val="CM7"/>
    <w:basedOn w:val="315"/>
    <w:next w:val="315"/>
    <w:qFormat/>
    <w:uiPriority w:val="0"/>
    <w:pPr>
      <w:spacing w:line="323" w:lineRule="atLeast"/>
    </w:pPr>
    <w:rPr>
      <w:rFonts w:cs="Times New Roman"/>
      <w:color w:val="auto"/>
    </w:rPr>
  </w:style>
  <w:style w:type="paragraph" w:customStyle="1" w:styleId="518">
    <w:name w:val="CM1"/>
    <w:basedOn w:val="315"/>
    <w:next w:val="315"/>
    <w:qFormat/>
    <w:uiPriority w:val="0"/>
    <w:rPr>
      <w:rFonts w:cs="Times New Roman"/>
      <w:color w:val="auto"/>
    </w:rPr>
  </w:style>
  <w:style w:type="paragraph" w:customStyle="1" w:styleId="519">
    <w:name w:val="PARAGRAPH"/>
    <w:qFormat/>
    <w:uiPriority w:val="0"/>
    <w:pPr>
      <w:tabs>
        <w:tab w:val="center" w:pos="4536"/>
        <w:tab w:val="right" w:pos="9072"/>
      </w:tabs>
      <w:spacing w:before="100" w:after="200"/>
      <w:jc w:val="both"/>
    </w:pPr>
    <w:rPr>
      <w:rFonts w:ascii="Arial" w:hAnsi="Arial" w:eastAsia="宋体" w:cs="Times New Roman"/>
      <w:spacing w:val="8"/>
      <w:lang w:val="en-US" w:eastAsia="en-US" w:bidi="ar-SA"/>
    </w:rPr>
  </w:style>
  <w:style w:type="paragraph" w:customStyle="1" w:styleId="520">
    <w:name w:val="p15"/>
    <w:basedOn w:val="1"/>
    <w:qFormat/>
    <w:uiPriority w:val="0"/>
    <w:pPr>
      <w:widowControl/>
      <w:spacing w:before="100" w:after="100"/>
      <w:jc w:val="left"/>
    </w:pPr>
    <w:rPr>
      <w:rFonts w:ascii="宋体" w:hAnsi="宋体" w:cs="宋体"/>
      <w:kern w:val="0"/>
      <w:sz w:val="24"/>
      <w:szCs w:val="24"/>
    </w:rPr>
  </w:style>
  <w:style w:type="paragraph" w:customStyle="1" w:styleId="521">
    <w:name w:val="1z"/>
    <w:basedOn w:val="3"/>
    <w:qFormat/>
    <w:uiPriority w:val="0"/>
    <w:pPr>
      <w:tabs>
        <w:tab w:val="clear" w:pos="1440"/>
      </w:tabs>
      <w:overflowPunct w:val="0"/>
      <w:topLinePunct/>
      <w:spacing w:line="240" w:lineRule="auto"/>
      <w:textAlignment w:val="baseline"/>
    </w:pPr>
    <w:rPr>
      <w:b w:val="0"/>
      <w:bCs w:val="0"/>
      <w:kern w:val="2"/>
      <w:sz w:val="21"/>
      <w:szCs w:val="21"/>
    </w:rPr>
  </w:style>
  <w:style w:type="paragraph" w:customStyle="1" w:styleId="522">
    <w:name w:val="bbb"/>
    <w:basedOn w:val="1"/>
    <w:qFormat/>
    <w:uiPriority w:val="0"/>
    <w:pPr>
      <w:spacing w:line="312" w:lineRule="exact"/>
    </w:pPr>
    <w:rPr>
      <w:rFonts w:ascii="Times New Roman" w:hAnsi="宋体"/>
      <w:b/>
      <w:szCs w:val="20"/>
    </w:rPr>
  </w:style>
  <w:style w:type="paragraph" w:customStyle="1" w:styleId="523">
    <w:name w:val="文本块1"/>
    <w:basedOn w:val="1"/>
    <w:qFormat/>
    <w:uiPriority w:val="0"/>
    <w:pPr>
      <w:spacing w:after="120"/>
      <w:ind w:left="1440" w:right="1440"/>
    </w:pPr>
    <w:rPr>
      <w:rFonts w:ascii="Times New Roman" w:hAnsi="Times New Roman"/>
      <w:szCs w:val="24"/>
    </w:rPr>
  </w:style>
  <w:style w:type="paragraph" w:customStyle="1" w:styleId="524">
    <w:name w:val="xl76"/>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b/>
      <w:bCs/>
      <w:kern w:val="0"/>
      <w:sz w:val="15"/>
      <w:szCs w:val="15"/>
    </w:rPr>
  </w:style>
  <w:style w:type="paragraph" w:customStyle="1" w:styleId="525">
    <w:name w:val="列表接续 41"/>
    <w:basedOn w:val="1"/>
    <w:qFormat/>
    <w:uiPriority w:val="0"/>
    <w:pPr>
      <w:spacing w:after="120"/>
      <w:ind w:left="1680"/>
    </w:pPr>
    <w:rPr>
      <w:rFonts w:ascii="Times New Roman" w:hAnsi="Times New Roman"/>
      <w:szCs w:val="24"/>
    </w:rPr>
  </w:style>
  <w:style w:type="paragraph" w:customStyle="1" w:styleId="526">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527">
    <w:name w:val="表格"/>
    <w:basedOn w:val="1"/>
    <w:qFormat/>
    <w:uiPriority w:val="0"/>
    <w:pPr>
      <w:jc w:val="center"/>
      <w:textAlignment w:val="center"/>
    </w:pPr>
    <w:rPr>
      <w:rFonts w:ascii="华文细黑" w:hAnsi="华文细黑"/>
      <w:kern w:val="0"/>
      <w:szCs w:val="20"/>
    </w:rPr>
  </w:style>
  <w:style w:type="paragraph" w:customStyle="1" w:styleId="528">
    <w:name w:val="font14"/>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529">
    <w:name w:val="工程建设表标题"/>
    <w:basedOn w:val="326"/>
    <w:qFormat/>
    <w:uiPriority w:val="0"/>
    <w:pPr>
      <w:jc w:val="center"/>
      <w:outlineLvl w:val="4"/>
    </w:pPr>
  </w:style>
  <w:style w:type="paragraph" w:customStyle="1" w:styleId="530">
    <w:name w:val="xl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31">
    <w:name w:val="列表接续 51"/>
    <w:basedOn w:val="1"/>
    <w:qFormat/>
    <w:uiPriority w:val="0"/>
    <w:pPr>
      <w:spacing w:after="120"/>
      <w:ind w:left="2100"/>
    </w:pPr>
    <w:rPr>
      <w:rFonts w:ascii="Times New Roman" w:hAnsi="Times New Roman"/>
      <w:szCs w:val="24"/>
    </w:rPr>
  </w:style>
  <w:style w:type="paragraph" w:customStyle="1" w:styleId="532">
    <w:name w:val="xl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20"/>
      <w:szCs w:val="20"/>
    </w:rPr>
  </w:style>
  <w:style w:type="paragraph" w:customStyle="1" w:styleId="533">
    <w:name w:val="font10"/>
    <w:basedOn w:val="1"/>
    <w:qFormat/>
    <w:uiPriority w:val="0"/>
    <w:pPr>
      <w:widowControl/>
      <w:spacing w:before="100" w:beforeAutospacing="1" w:after="100" w:afterAutospacing="1"/>
      <w:jc w:val="left"/>
    </w:pPr>
    <w:rPr>
      <w:rFonts w:ascii="宋体" w:hAnsi="宋体" w:cs="宋体"/>
      <w:color w:val="000000"/>
      <w:kern w:val="0"/>
      <w:sz w:val="18"/>
      <w:szCs w:val="18"/>
      <w:u w:val="single"/>
    </w:rPr>
  </w:style>
  <w:style w:type="paragraph" w:customStyle="1" w:styleId="534">
    <w:name w:val="font12"/>
    <w:basedOn w:val="1"/>
    <w:qFormat/>
    <w:uiPriority w:val="0"/>
    <w:pPr>
      <w:widowControl/>
      <w:spacing w:before="100" w:beforeAutospacing="1" w:after="100" w:afterAutospacing="1"/>
      <w:jc w:val="left"/>
    </w:pPr>
    <w:rPr>
      <w:rFonts w:ascii="Times New Roman" w:hAnsi="Times New Roman"/>
      <w:color w:val="000000"/>
      <w:kern w:val="0"/>
      <w:sz w:val="18"/>
      <w:szCs w:val="18"/>
    </w:rPr>
  </w:style>
  <w:style w:type="paragraph" w:customStyle="1" w:styleId="535">
    <w:name w:val="3a"/>
    <w:basedOn w:val="127"/>
    <w:qFormat/>
    <w:uiPriority w:val="0"/>
  </w:style>
  <w:style w:type="paragraph" w:customStyle="1" w:styleId="536">
    <w:name w:val="xl94"/>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537">
    <w:name w:val="附录表标题续表"/>
    <w:basedOn w:val="464"/>
    <w:next w:val="287"/>
    <w:qFormat/>
    <w:uiPriority w:val="0"/>
    <w:pPr>
      <w:ind w:left="0" w:firstLine="0"/>
    </w:pPr>
    <w:rPr>
      <w:b/>
    </w:rPr>
  </w:style>
  <w:style w:type="paragraph" w:customStyle="1" w:styleId="538">
    <w:name w:val="xl84"/>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539">
    <w:name w:val="列表 51"/>
    <w:basedOn w:val="1"/>
    <w:qFormat/>
    <w:uiPriority w:val="0"/>
    <w:pPr>
      <w:ind w:left="2100" w:hanging="420"/>
    </w:pPr>
    <w:rPr>
      <w:rFonts w:ascii="Times New Roman" w:hAnsi="Times New Roman"/>
      <w:szCs w:val="24"/>
    </w:rPr>
  </w:style>
  <w:style w:type="paragraph" w:customStyle="1" w:styleId="540">
    <w:name w:val="CM12"/>
    <w:basedOn w:val="315"/>
    <w:next w:val="315"/>
    <w:qFormat/>
    <w:uiPriority w:val="0"/>
    <w:pPr>
      <w:spacing w:after="248"/>
    </w:pPr>
    <w:rPr>
      <w:rFonts w:cs="Times New Roman"/>
      <w:color w:val="auto"/>
    </w:rPr>
  </w:style>
  <w:style w:type="paragraph" w:customStyle="1" w:styleId="541">
    <w:name w:val="正文缩进（首行缩进两字）"/>
    <w:qFormat/>
    <w:uiPriority w:val="0"/>
    <w:pPr>
      <w:spacing w:line="312" w:lineRule="exact"/>
      <w:ind w:firstLine="420" w:firstLineChars="200"/>
    </w:pPr>
    <w:rPr>
      <w:rFonts w:ascii="Times New Roman" w:hAnsi="Times New Roman" w:eastAsia="宋体" w:cs="宋体"/>
      <w:kern w:val="2"/>
      <w:sz w:val="21"/>
      <w:lang w:val="en-US" w:eastAsia="zh-CN" w:bidi="ar-SA"/>
    </w:rPr>
  </w:style>
  <w:style w:type="paragraph" w:customStyle="1" w:styleId="542">
    <w:name w:val="xl26"/>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kern w:val="0"/>
      <w:sz w:val="16"/>
      <w:szCs w:val="16"/>
    </w:rPr>
  </w:style>
  <w:style w:type="paragraph" w:customStyle="1" w:styleId="543">
    <w:name w:val="正文 New New New New New New New New New New New New New New New New New New New New New New New New New New New New New New New New New New New New New New New New New New New New New New New New New New New New New"/>
    <w:qFormat/>
    <w:uiPriority w:val="0"/>
    <w:pPr>
      <w:widowControl w:val="0"/>
      <w:suppressAutoHyphens/>
      <w:jc w:val="both"/>
    </w:pPr>
    <w:rPr>
      <w:rFonts w:ascii="Calibri" w:hAnsi="Calibri" w:eastAsia="宋体" w:cs="Times New Roman"/>
      <w:kern w:val="1"/>
      <w:sz w:val="21"/>
      <w:lang w:val="en-US" w:eastAsia="ar-SA" w:bidi="ar-SA"/>
    </w:rPr>
  </w:style>
  <w:style w:type="paragraph" w:customStyle="1" w:styleId="544">
    <w:name w:val="ZB4"/>
    <w:basedOn w:val="1"/>
    <w:qFormat/>
    <w:uiPriority w:val="0"/>
    <w:pPr>
      <w:tabs>
        <w:tab w:val="left" w:pos="3284"/>
      </w:tabs>
      <w:spacing w:before="60" w:line="400" w:lineRule="exact"/>
      <w:ind w:firstLine="200" w:firstLineChars="200"/>
    </w:pPr>
    <w:rPr>
      <w:rFonts w:ascii="Consolas" w:hAnsi="Consolas" w:eastAsia="方正黑体_GBK"/>
      <w:kern w:val="0"/>
      <w:sz w:val="22"/>
      <w:szCs w:val="20"/>
    </w:rPr>
  </w:style>
  <w:style w:type="paragraph" w:customStyle="1" w:styleId="545">
    <w:name w:val="２ｚ"/>
    <w:basedOn w:val="3"/>
    <w:qFormat/>
    <w:uiPriority w:val="0"/>
    <w:pPr>
      <w:tabs>
        <w:tab w:val="clear" w:pos="1440"/>
      </w:tabs>
      <w:topLinePunct/>
      <w:spacing w:line="312" w:lineRule="exact"/>
      <w:textAlignment w:val="baseline"/>
    </w:pPr>
    <w:rPr>
      <w:b w:val="0"/>
      <w:sz w:val="22"/>
      <w:szCs w:val="22"/>
    </w:rPr>
  </w:style>
  <w:style w:type="paragraph" w:customStyle="1" w:styleId="546">
    <w:name w:val="样式5"/>
    <w:qFormat/>
    <w:uiPriority w:val="0"/>
    <w:pPr>
      <w:snapToGrid w:val="0"/>
      <w:spacing w:before="160" w:after="40"/>
      <w:jc w:val="center"/>
    </w:pPr>
    <w:rPr>
      <w:rFonts w:ascii="Times New Roman" w:hAnsi="Times New Roman" w:eastAsia="宋体" w:cs="宋体"/>
      <w:kern w:val="2"/>
      <w:sz w:val="18"/>
      <w:lang w:val="en-US" w:eastAsia="zh-CN" w:bidi="ar-SA"/>
    </w:rPr>
  </w:style>
  <w:style w:type="paragraph" w:customStyle="1" w:styleId="547">
    <w:name w:val="font8"/>
    <w:basedOn w:val="1"/>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548">
    <w:name w:val="Char Char1 Char Char Char"/>
    <w:basedOn w:val="184"/>
    <w:qFormat/>
    <w:uiPriority w:val="0"/>
    <w:pPr>
      <w:shd w:val="clear" w:color="auto" w:fill="000080"/>
    </w:pPr>
    <w:rPr>
      <w:sz w:val="24"/>
      <w:szCs w:val="20"/>
    </w:rPr>
  </w:style>
  <w:style w:type="paragraph" w:customStyle="1" w:styleId="549">
    <w:name w:val="ml"/>
    <w:basedOn w:val="1"/>
    <w:qFormat/>
    <w:uiPriority w:val="0"/>
    <w:pPr>
      <w:spacing w:line="312" w:lineRule="exact"/>
    </w:pPr>
    <w:rPr>
      <w:rFonts w:ascii="Times New Roman" w:hAnsi="Times New Roman"/>
      <w:b/>
      <w:sz w:val="32"/>
      <w:szCs w:val="20"/>
    </w:rPr>
  </w:style>
  <w:style w:type="paragraph" w:customStyle="1" w:styleId="550">
    <w:name w:val="jl 正文"/>
    <w:basedOn w:val="1"/>
    <w:qFormat/>
    <w:uiPriority w:val="0"/>
    <w:pPr>
      <w:autoSpaceDE w:val="0"/>
      <w:autoSpaceDN w:val="0"/>
      <w:adjustRightInd w:val="0"/>
      <w:ind w:firstLine="200" w:firstLineChars="200"/>
      <w:jc w:val="left"/>
      <w:textAlignment w:val="baseline"/>
    </w:pPr>
    <w:rPr>
      <w:rFonts w:ascii="宋体" w:hAnsi="Times New Roman"/>
      <w:kern w:val="0"/>
      <w:sz w:val="24"/>
      <w:szCs w:val="24"/>
    </w:rPr>
  </w:style>
  <w:style w:type="paragraph" w:customStyle="1" w:styleId="551">
    <w:name w:val="Char Char Char Char1"/>
    <w:basedOn w:val="1"/>
    <w:qFormat/>
    <w:uiPriority w:val="0"/>
    <w:rPr>
      <w:rFonts w:ascii="Times New Roman" w:hAnsi="Times New Roman"/>
      <w:snapToGrid w:val="0"/>
      <w:kern w:val="0"/>
      <w:szCs w:val="21"/>
    </w:rPr>
  </w:style>
  <w:style w:type="paragraph" w:customStyle="1" w:styleId="552">
    <w:name w:val="xl50"/>
    <w:basedOn w:val="1"/>
    <w:qFormat/>
    <w:uiPriority w:val="0"/>
    <w:pPr>
      <w:widowControl/>
      <w:spacing w:before="100" w:beforeAutospacing="1" w:after="100" w:afterAutospacing="1"/>
      <w:jc w:val="center"/>
    </w:pPr>
    <w:rPr>
      <w:rFonts w:ascii="宋体" w:hAnsi="宋体"/>
      <w:kern w:val="0"/>
      <w:sz w:val="24"/>
      <w:szCs w:val="24"/>
    </w:rPr>
  </w:style>
  <w:style w:type="paragraph" w:customStyle="1" w:styleId="553">
    <w:name w:val="列表编号 41"/>
    <w:basedOn w:val="1"/>
    <w:qFormat/>
    <w:uiPriority w:val="0"/>
    <w:pPr>
      <w:numPr>
        <w:ilvl w:val="0"/>
        <w:numId w:val="13"/>
      </w:numPr>
    </w:pPr>
    <w:rPr>
      <w:rFonts w:ascii="Times New Roman" w:hAnsi="Times New Roman"/>
      <w:szCs w:val="24"/>
    </w:rPr>
  </w:style>
  <w:style w:type="paragraph" w:customStyle="1" w:styleId="554">
    <w:name w:val="示例"/>
    <w:next w:val="287"/>
    <w:qFormat/>
    <w:uiPriority w:val="0"/>
    <w:pPr>
      <w:tabs>
        <w:tab w:val="left" w:pos="1620"/>
      </w:tabs>
      <w:ind w:left="1620" w:firstLine="200" w:firstLineChars="200"/>
      <w:jc w:val="both"/>
    </w:pPr>
    <w:rPr>
      <w:rFonts w:ascii="宋体" w:hAnsi="Times New Roman" w:eastAsia="宋体" w:cs="Times New Roman"/>
      <w:sz w:val="18"/>
      <w:lang w:val="en-US" w:eastAsia="zh-CN" w:bidi="ar-SA"/>
    </w:rPr>
  </w:style>
  <w:style w:type="paragraph" w:customStyle="1" w:styleId="555">
    <w:name w:val="样式1 标题 1 + 段前: 1 行 段后: 1 行"/>
    <w:basedOn w:val="1"/>
    <w:qFormat/>
    <w:uiPriority w:val="0"/>
    <w:pPr>
      <w:tabs>
        <w:tab w:val="left" w:pos="360"/>
        <w:tab w:val="left" w:pos="2520"/>
      </w:tabs>
      <w:spacing w:beforeLines="50" w:afterLines="50"/>
      <w:jc w:val="left"/>
      <w:outlineLvl w:val="0"/>
    </w:pPr>
    <w:rPr>
      <w:rFonts w:ascii="Times New Roman" w:hAnsi="Times New Roman" w:eastAsia="黑体"/>
      <w:b/>
      <w:bCs/>
      <w:kern w:val="21"/>
      <w:szCs w:val="21"/>
    </w:rPr>
  </w:style>
  <w:style w:type="paragraph" w:customStyle="1" w:styleId="556">
    <w:name w:val="数字编号列项（二级）"/>
    <w:qFormat/>
    <w:uiPriority w:val="0"/>
    <w:pPr>
      <w:tabs>
        <w:tab w:val="left" w:pos="900"/>
      </w:tabs>
      <w:ind w:left="400" w:leftChars="400" w:hanging="200" w:hangingChars="200"/>
      <w:jc w:val="both"/>
    </w:pPr>
    <w:rPr>
      <w:rFonts w:ascii="宋体" w:hAnsi="Times New Roman" w:eastAsia="宋体" w:cs="Times New Roman"/>
      <w:sz w:val="21"/>
      <w:lang w:val="en-US" w:eastAsia="zh-CN" w:bidi="ar-SA"/>
    </w:rPr>
  </w:style>
  <w:style w:type="paragraph" w:customStyle="1" w:styleId="557">
    <w:name w:val="CM4"/>
    <w:basedOn w:val="315"/>
    <w:next w:val="315"/>
    <w:qFormat/>
    <w:uiPriority w:val="0"/>
    <w:pPr>
      <w:spacing w:line="323" w:lineRule="atLeast"/>
    </w:pPr>
    <w:rPr>
      <w:rFonts w:cs="Times New Roman"/>
      <w:color w:val="auto"/>
    </w:rPr>
  </w:style>
  <w:style w:type="paragraph" w:customStyle="1" w:styleId="55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color w:val="000000"/>
      <w:kern w:val="0"/>
      <w:szCs w:val="21"/>
      <w:u w:val="single"/>
    </w:rPr>
  </w:style>
  <w:style w:type="paragraph" w:customStyle="1" w:styleId="559">
    <w:name w:val="国网标准4级"/>
    <w:basedOn w:val="80"/>
    <w:qFormat/>
    <w:uiPriority w:val="0"/>
    <w:pPr>
      <w:ind w:firstLine="0" w:firstLineChars="0"/>
    </w:pPr>
    <w:rPr>
      <w:rFonts w:ascii="黑体" w:eastAsia="黑体"/>
    </w:rPr>
  </w:style>
  <w:style w:type="paragraph" w:customStyle="1" w:styleId="560">
    <w:name w:val="Z"/>
    <w:basedOn w:val="1"/>
    <w:qFormat/>
    <w:uiPriority w:val="0"/>
    <w:pPr>
      <w:topLinePunct/>
      <w:ind w:right="210" w:rightChars="100" w:firstLine="360" w:firstLineChars="200"/>
    </w:pPr>
    <w:rPr>
      <w:rFonts w:ascii="Times New Roman" w:hAnsi="宋体"/>
      <w:color w:val="000000"/>
      <w:sz w:val="18"/>
      <w:szCs w:val="18"/>
    </w:rPr>
  </w:style>
  <w:style w:type="paragraph" w:customStyle="1" w:styleId="561">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20"/>
      <w:szCs w:val="20"/>
    </w:rPr>
  </w:style>
  <w:style w:type="paragraph" w:customStyle="1" w:styleId="562">
    <w:name w:val="列表接续 31"/>
    <w:basedOn w:val="1"/>
    <w:qFormat/>
    <w:uiPriority w:val="0"/>
    <w:pPr>
      <w:spacing w:after="120"/>
      <w:ind w:left="1260"/>
    </w:pPr>
    <w:rPr>
      <w:rFonts w:ascii="Times New Roman" w:hAnsi="Times New Roman"/>
      <w:szCs w:val="24"/>
    </w:rPr>
  </w:style>
  <w:style w:type="paragraph" w:customStyle="1" w:styleId="563">
    <w:name w:val="wq1"/>
    <w:basedOn w:val="1"/>
    <w:qFormat/>
    <w:uiPriority w:val="0"/>
    <w:pPr>
      <w:spacing w:line="360" w:lineRule="auto"/>
      <w:jc w:val="center"/>
    </w:pPr>
    <w:rPr>
      <w:rFonts w:ascii="宋体" w:hAnsi="宋体"/>
      <w:b/>
      <w:color w:val="000000"/>
      <w:sz w:val="44"/>
      <w:szCs w:val="20"/>
    </w:rPr>
  </w:style>
  <w:style w:type="paragraph" w:customStyle="1" w:styleId="564">
    <w:name w:val="三级无标题条"/>
    <w:basedOn w:val="1"/>
    <w:qFormat/>
    <w:uiPriority w:val="0"/>
    <w:pPr>
      <w:tabs>
        <w:tab w:val="left" w:pos="992"/>
      </w:tabs>
      <w:ind w:left="992" w:hanging="992"/>
    </w:pPr>
    <w:rPr>
      <w:rFonts w:ascii="Times New Roman" w:hAnsi="Times New Roman"/>
      <w:b/>
      <w:szCs w:val="24"/>
    </w:rPr>
  </w:style>
  <w:style w:type="paragraph" w:customStyle="1" w:styleId="565">
    <w:name w:val="Default Text"/>
    <w:basedOn w:val="1"/>
    <w:qFormat/>
    <w:uiPriority w:val="0"/>
    <w:pPr>
      <w:widowControl/>
      <w:jc w:val="left"/>
    </w:pPr>
    <w:rPr>
      <w:rFonts w:ascii="Times New Roman" w:hAnsi="Times New Roman"/>
      <w:kern w:val="0"/>
      <w:sz w:val="24"/>
      <w:szCs w:val="20"/>
      <w:lang w:eastAsia="en-US"/>
    </w:rPr>
  </w:style>
  <w:style w:type="paragraph" w:customStyle="1" w:styleId="566">
    <w:name w:val="目次、标准名称标题"/>
    <w:basedOn w:val="369"/>
    <w:next w:val="287"/>
    <w:qFormat/>
    <w:uiPriority w:val="0"/>
    <w:pPr>
      <w:spacing w:line="460" w:lineRule="exact"/>
      <w:outlineLvl w:val="9"/>
    </w:pPr>
  </w:style>
  <w:style w:type="paragraph" w:customStyle="1" w:styleId="567">
    <w:name w:val="正文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568">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6"/>
      <w:szCs w:val="16"/>
    </w:rPr>
  </w:style>
  <w:style w:type="paragraph" w:customStyle="1" w:styleId="569">
    <w:name w:val="xl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color w:val="000000"/>
      <w:kern w:val="0"/>
      <w:sz w:val="20"/>
      <w:szCs w:val="20"/>
    </w:rPr>
  </w:style>
  <w:style w:type="paragraph" w:customStyle="1" w:styleId="570">
    <w:name w:val="样式7"/>
    <w:basedOn w:val="1"/>
    <w:qFormat/>
    <w:uiPriority w:val="0"/>
    <w:pPr>
      <w:snapToGrid w:val="0"/>
    </w:pPr>
    <w:rPr>
      <w:rFonts w:ascii="Times New Roman" w:hAnsi="Times New Roman"/>
      <w:szCs w:val="24"/>
    </w:rPr>
  </w:style>
  <w:style w:type="paragraph" w:customStyle="1" w:styleId="571">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color w:val="000000"/>
      <w:kern w:val="0"/>
      <w:sz w:val="18"/>
      <w:szCs w:val="18"/>
    </w:rPr>
  </w:style>
  <w:style w:type="paragraph" w:customStyle="1" w:styleId="572">
    <w:name w:val="font15"/>
    <w:basedOn w:val="1"/>
    <w:qFormat/>
    <w:uiPriority w:val="0"/>
    <w:pPr>
      <w:widowControl/>
      <w:spacing w:before="100" w:beforeAutospacing="1" w:after="100" w:afterAutospacing="1"/>
      <w:jc w:val="left"/>
    </w:pPr>
    <w:rPr>
      <w:rFonts w:ascii="Times New Roman" w:hAnsi="Times New Roman"/>
      <w:b/>
      <w:bCs/>
      <w:color w:val="000000"/>
      <w:kern w:val="0"/>
      <w:sz w:val="15"/>
      <w:szCs w:val="15"/>
    </w:rPr>
  </w:style>
  <w:style w:type="paragraph" w:customStyle="1" w:styleId="573">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574">
    <w:name w:val="索引标题1"/>
    <w:basedOn w:val="1"/>
    <w:next w:val="317"/>
    <w:qFormat/>
    <w:uiPriority w:val="0"/>
    <w:pPr>
      <w:adjustRightInd w:val="0"/>
      <w:spacing w:line="490" w:lineRule="exact"/>
      <w:ind w:firstLine="556"/>
      <w:textAlignment w:val="baseline"/>
    </w:pPr>
    <w:rPr>
      <w:rFonts w:ascii="Times New Roman" w:hAnsi="Times New Roman" w:eastAsia="仿宋_GB2312"/>
      <w:kern w:val="0"/>
      <w:sz w:val="28"/>
      <w:szCs w:val="20"/>
    </w:rPr>
  </w:style>
  <w:style w:type="paragraph" w:customStyle="1" w:styleId="575">
    <w:name w:val="附录四级条标题"/>
    <w:basedOn w:val="576"/>
    <w:next w:val="287"/>
    <w:qFormat/>
    <w:uiPriority w:val="0"/>
    <w:pPr>
      <w:tabs>
        <w:tab w:val="left" w:pos="360"/>
        <w:tab w:val="left" w:pos="840"/>
      </w:tabs>
      <w:ind w:left="840" w:hanging="420"/>
      <w:outlineLvl w:val="5"/>
    </w:pPr>
  </w:style>
  <w:style w:type="paragraph" w:customStyle="1" w:styleId="576">
    <w:name w:val="附录三级条标题"/>
    <w:basedOn w:val="309"/>
    <w:next w:val="287"/>
    <w:qFormat/>
    <w:uiPriority w:val="0"/>
    <w:pPr>
      <w:outlineLvl w:val="4"/>
    </w:pPr>
  </w:style>
  <w:style w:type="paragraph" w:customStyle="1" w:styleId="577">
    <w:name w:val="列项·"/>
    <w:qFormat/>
    <w:uiPriority w:val="0"/>
    <w:pPr>
      <w:tabs>
        <w:tab w:val="left" w:pos="780"/>
        <w:tab w:val="left" w:pos="840"/>
      </w:tabs>
      <w:ind w:left="840" w:leftChars="200" w:hanging="200" w:hangingChars="200"/>
      <w:jc w:val="both"/>
    </w:pPr>
    <w:rPr>
      <w:rFonts w:ascii="宋体" w:hAnsi="Times New Roman" w:eastAsia="宋体" w:cs="Times New Roman"/>
      <w:sz w:val="21"/>
      <w:lang w:val="en-US" w:eastAsia="zh-CN" w:bidi="ar-SA"/>
    </w:rPr>
  </w:style>
  <w:style w:type="paragraph" w:customStyle="1" w:styleId="578">
    <w:name w:val="纯文本12"/>
    <w:basedOn w:val="1"/>
    <w:qFormat/>
    <w:uiPriority w:val="0"/>
    <w:pPr>
      <w:autoSpaceDE w:val="0"/>
      <w:autoSpaceDN w:val="0"/>
      <w:adjustRightInd w:val="0"/>
      <w:textAlignment w:val="baseline"/>
    </w:pPr>
    <w:rPr>
      <w:rFonts w:ascii="宋体" w:hAnsi="Times New Roman"/>
      <w:kern w:val="0"/>
      <w:szCs w:val="20"/>
    </w:rPr>
  </w:style>
  <w:style w:type="paragraph" w:customStyle="1" w:styleId="579">
    <w:name w:val="附录五级条标题"/>
    <w:basedOn w:val="575"/>
    <w:next w:val="287"/>
    <w:qFormat/>
    <w:uiPriority w:val="0"/>
    <w:pPr>
      <w:numPr>
        <w:ilvl w:val="3"/>
        <w:numId w:val="9"/>
      </w:numPr>
      <w:outlineLvl w:val="6"/>
    </w:pPr>
  </w:style>
  <w:style w:type="paragraph" w:customStyle="1" w:styleId="580">
    <w:name w:val="CM14"/>
    <w:basedOn w:val="315"/>
    <w:next w:val="315"/>
    <w:qFormat/>
    <w:uiPriority w:val="0"/>
    <w:pPr>
      <w:spacing w:after="713"/>
    </w:pPr>
    <w:rPr>
      <w:rFonts w:cs="Times New Roman"/>
      <w:color w:val="auto"/>
    </w:rPr>
  </w:style>
  <w:style w:type="paragraph" w:customStyle="1" w:styleId="58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6"/>
      <w:szCs w:val="16"/>
    </w:rPr>
  </w:style>
  <w:style w:type="paragraph" w:customStyle="1" w:styleId="582">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color w:val="000000"/>
      <w:kern w:val="0"/>
      <w:sz w:val="18"/>
      <w:szCs w:val="18"/>
      <w:u w:val="single"/>
    </w:rPr>
  </w:style>
  <w:style w:type="paragraph" w:customStyle="1" w:styleId="583">
    <w:name w:val="我的正文"/>
    <w:basedOn w:val="109"/>
    <w:qFormat/>
    <w:uiPriority w:val="0"/>
    <w:pPr>
      <w:spacing w:after="0" w:line="360" w:lineRule="auto"/>
      <w:ind w:firstLine="200" w:firstLineChars="200"/>
    </w:pPr>
    <w:rPr>
      <w:sz w:val="28"/>
      <w:szCs w:val="20"/>
    </w:rPr>
  </w:style>
  <w:style w:type="paragraph" w:customStyle="1" w:styleId="584">
    <w:name w:val="xl88"/>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Times New Roman" w:hAnsi="Times New Roman"/>
      <w:color w:val="000000"/>
      <w:kern w:val="0"/>
      <w:sz w:val="18"/>
      <w:szCs w:val="18"/>
    </w:rPr>
  </w:style>
  <w:style w:type="paragraph" w:customStyle="1" w:styleId="585">
    <w:name w:val="样式1 样式 标题 3 + 段前: 0.1 行 + 段前: 0.1 行"/>
    <w:basedOn w:val="1"/>
    <w:qFormat/>
    <w:uiPriority w:val="0"/>
    <w:pPr>
      <w:numPr>
        <w:ilvl w:val="0"/>
        <w:numId w:val="14"/>
      </w:numPr>
      <w:tabs>
        <w:tab w:val="clear" w:pos="360"/>
      </w:tabs>
      <w:snapToGrid w:val="0"/>
      <w:spacing w:line="276" w:lineRule="auto"/>
      <w:outlineLvl w:val="2"/>
    </w:pPr>
    <w:rPr>
      <w:rFonts w:ascii="Times New Roman" w:hAnsi="Times New Roman" w:eastAsia="黑体" w:cs="宋体"/>
      <w:bCs/>
      <w:szCs w:val="21"/>
    </w:rPr>
  </w:style>
  <w:style w:type="paragraph" w:customStyle="1" w:styleId="586">
    <w:name w:val="国标2级"/>
    <w:basedOn w:val="3"/>
    <w:qFormat/>
    <w:uiPriority w:val="0"/>
    <w:pPr>
      <w:tabs>
        <w:tab w:val="clear" w:pos="1440"/>
      </w:tabs>
      <w:spacing w:beforeLines="50" w:afterLines="50" w:line="312" w:lineRule="exact"/>
    </w:pPr>
    <w:rPr>
      <w:rFonts w:ascii="黑体" w:eastAsia="黑体"/>
      <w:b w:val="0"/>
      <w:bCs w:val="0"/>
      <w:snapToGrid w:val="0"/>
      <w:kern w:val="0"/>
      <w:sz w:val="21"/>
      <w:szCs w:val="21"/>
    </w:rPr>
  </w:style>
  <w:style w:type="paragraph" w:customStyle="1" w:styleId="587">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588">
    <w:name w:val="列项●（二级）"/>
    <w:qFormat/>
    <w:uiPriority w:val="0"/>
    <w:pPr>
      <w:widowControl w:val="0"/>
      <w:tabs>
        <w:tab w:val="left" w:pos="425"/>
        <w:tab w:val="left" w:pos="840"/>
      </w:tabs>
      <w:adjustRightInd w:val="0"/>
      <w:spacing w:line="360" w:lineRule="atLeast"/>
      <w:ind w:left="600" w:leftChars="400" w:hanging="200" w:hangingChars="200"/>
      <w:jc w:val="both"/>
      <w:textAlignment w:val="baseline"/>
    </w:pPr>
    <w:rPr>
      <w:rFonts w:ascii="宋体" w:hAnsi="Times New Roman" w:eastAsia="宋体" w:cs="Times New Roman"/>
      <w:sz w:val="21"/>
      <w:lang w:val="en-US" w:eastAsia="zh-CN" w:bidi="ar-SA"/>
    </w:rPr>
  </w:style>
  <w:style w:type="paragraph" w:customStyle="1" w:styleId="589">
    <w:name w:val="列表编号 51"/>
    <w:basedOn w:val="1"/>
    <w:qFormat/>
    <w:uiPriority w:val="0"/>
    <w:pPr>
      <w:numPr>
        <w:ilvl w:val="0"/>
        <w:numId w:val="15"/>
      </w:numPr>
    </w:pPr>
    <w:rPr>
      <w:rFonts w:ascii="Times New Roman" w:hAnsi="Times New Roman"/>
      <w:szCs w:val="24"/>
    </w:rPr>
  </w:style>
  <w:style w:type="paragraph" w:customStyle="1" w:styleId="590">
    <w:name w:val="附录图标题"/>
    <w:basedOn w:val="412"/>
    <w:next w:val="287"/>
    <w:qFormat/>
    <w:uiPriority w:val="0"/>
    <w:pPr>
      <w:tabs>
        <w:tab w:val="clear" w:pos="1680"/>
      </w:tabs>
      <w:ind w:left="1260"/>
    </w:pPr>
  </w:style>
  <w:style w:type="paragraph" w:customStyle="1" w:styleId="591">
    <w:name w:val="xl79"/>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592">
    <w:name w:val="font9"/>
    <w:basedOn w:val="1"/>
    <w:qFormat/>
    <w:uiPriority w:val="0"/>
    <w:pPr>
      <w:widowControl/>
      <w:spacing w:before="100" w:beforeAutospacing="1" w:after="100" w:afterAutospacing="1"/>
      <w:jc w:val="left"/>
    </w:pPr>
    <w:rPr>
      <w:rFonts w:ascii="Times New Roman" w:hAnsi="Times New Roman"/>
      <w:i/>
      <w:iCs/>
      <w:color w:val="000000"/>
      <w:kern w:val="0"/>
      <w:sz w:val="18"/>
      <w:szCs w:val="18"/>
    </w:rPr>
  </w:style>
  <w:style w:type="paragraph" w:customStyle="1" w:styleId="593">
    <w:name w:val="TOC 标题1"/>
    <w:basedOn w:val="3"/>
    <w:next w:val="1"/>
    <w:qFormat/>
    <w:uiPriority w:val="0"/>
    <w:pPr>
      <w:widowControl/>
      <w:tabs>
        <w:tab w:val="clear" w:pos="1440"/>
      </w:tabs>
      <w:spacing w:before="480" w:line="276" w:lineRule="auto"/>
      <w:jc w:val="left"/>
      <w:outlineLvl w:val="9"/>
    </w:pPr>
    <w:rPr>
      <w:rFonts w:ascii="Cambria" w:hAnsi="Cambria"/>
      <w:color w:val="365F91"/>
      <w:kern w:val="0"/>
      <w:sz w:val="28"/>
      <w:szCs w:val="28"/>
    </w:rPr>
  </w:style>
  <w:style w:type="paragraph" w:customStyle="1" w:styleId="594">
    <w:name w:val="列出段落12"/>
    <w:basedOn w:val="1"/>
    <w:qFormat/>
    <w:uiPriority w:val="0"/>
    <w:pPr>
      <w:ind w:firstLine="420" w:firstLineChars="200"/>
    </w:pPr>
  </w:style>
  <w:style w:type="paragraph" w:customStyle="1" w:styleId="595">
    <w:name w:val="修订1"/>
    <w:qFormat/>
    <w:uiPriority w:val="0"/>
    <w:rPr>
      <w:rFonts w:ascii="Times New Roman" w:hAnsi="Times New Roman" w:eastAsia="宋体" w:cs="Times New Roman"/>
      <w:kern w:val="2"/>
      <w:sz w:val="21"/>
      <w:lang w:val="en-US" w:eastAsia="zh-CN" w:bidi="ar-SA"/>
    </w:rPr>
  </w:style>
  <w:style w:type="paragraph" w:customStyle="1" w:styleId="596">
    <w:name w:val="正文标题1"/>
    <w:basedOn w:val="1"/>
    <w:next w:val="1"/>
    <w:qFormat/>
    <w:uiPriority w:val="0"/>
    <w:pPr>
      <w:tabs>
        <w:tab w:val="left" w:pos="360"/>
      </w:tabs>
      <w:spacing w:before="120" w:after="120" w:line="360" w:lineRule="auto"/>
    </w:pPr>
    <w:rPr>
      <w:rFonts w:ascii="Times New Roman" w:hAnsi="Times New Roman"/>
      <w:b/>
      <w:sz w:val="32"/>
      <w:szCs w:val="20"/>
    </w:rPr>
  </w:style>
  <w:style w:type="paragraph" w:customStyle="1" w:styleId="597">
    <w:name w:val="xl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6"/>
      <w:szCs w:val="16"/>
    </w:rPr>
  </w:style>
  <w:style w:type="paragraph" w:customStyle="1" w:styleId="598">
    <w:name w:val="xl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0"/>
      <w:szCs w:val="20"/>
    </w:rPr>
  </w:style>
  <w:style w:type="paragraph" w:customStyle="1" w:styleId="599">
    <w:name w:val="工程建设无节条标题"/>
    <w:basedOn w:val="1"/>
    <w:next w:val="287"/>
    <w:qFormat/>
    <w:uiPriority w:val="0"/>
    <w:pPr>
      <w:outlineLvl w:val="3"/>
    </w:pPr>
    <w:rPr>
      <w:rFonts w:ascii="Times New Roman" w:hAnsi="Times New Roman"/>
      <w:szCs w:val="24"/>
    </w:rPr>
  </w:style>
  <w:style w:type="paragraph" w:customStyle="1" w:styleId="600">
    <w:name w:val="_Style 13"/>
    <w:basedOn w:val="1"/>
    <w:next w:val="299"/>
    <w:qFormat/>
    <w:uiPriority w:val="0"/>
    <w:pPr>
      <w:ind w:firstLine="420"/>
    </w:pPr>
    <w:rPr>
      <w:rFonts w:ascii="Times New Roman" w:hAnsi="Times New Roman"/>
      <w:szCs w:val="20"/>
    </w:rPr>
  </w:style>
  <w:style w:type="paragraph" w:customStyle="1" w:styleId="601">
    <w:name w:val="术语定义五级条标题"/>
    <w:basedOn w:val="377"/>
    <w:next w:val="287"/>
    <w:qFormat/>
    <w:uiPriority w:val="0"/>
    <w:pPr>
      <w:tabs>
        <w:tab w:val="clear" w:pos="420"/>
        <w:tab w:val="clear" w:pos="907"/>
      </w:tabs>
      <w:ind w:left="2551" w:hanging="850"/>
      <w:outlineLvl w:val="9"/>
    </w:pPr>
  </w:style>
  <w:style w:type="paragraph" w:customStyle="1" w:styleId="602">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603">
    <w:name w:val="Char1 Char Char Char Char Char Char Char Char Char Char Char"/>
    <w:basedOn w:val="1"/>
    <w:qFormat/>
    <w:uiPriority w:val="0"/>
    <w:pPr>
      <w:pageBreakBefore/>
      <w:tabs>
        <w:tab w:val="left" w:pos="432"/>
      </w:tabs>
      <w:ind w:left="432" w:hanging="432"/>
    </w:pPr>
    <w:rPr>
      <w:rFonts w:ascii="Tahoma" w:hAnsi="Tahoma"/>
      <w:sz w:val="24"/>
      <w:szCs w:val="20"/>
    </w:rPr>
  </w:style>
  <w:style w:type="paragraph" w:customStyle="1" w:styleId="604">
    <w:name w:val="样式 首行缩进:  0 厘米 行距: 单倍行距 Char"/>
    <w:basedOn w:val="1"/>
    <w:qFormat/>
    <w:uiPriority w:val="0"/>
    <w:pPr>
      <w:adjustRightInd w:val="0"/>
      <w:textAlignment w:val="baseline"/>
    </w:pPr>
    <w:rPr>
      <w:rFonts w:ascii="Times New Roman" w:hAnsi="Times New Roman"/>
      <w:kern w:val="0"/>
      <w:szCs w:val="21"/>
    </w:rPr>
  </w:style>
  <w:style w:type="paragraph" w:customStyle="1" w:styleId="605">
    <w:name w:val="CM41"/>
    <w:basedOn w:val="1"/>
    <w:next w:val="1"/>
    <w:qFormat/>
    <w:uiPriority w:val="0"/>
    <w:pPr>
      <w:autoSpaceDE w:val="0"/>
      <w:autoSpaceDN w:val="0"/>
      <w:adjustRightInd w:val="0"/>
      <w:spacing w:after="343"/>
      <w:jc w:val="left"/>
    </w:pPr>
    <w:rPr>
      <w:rFonts w:ascii="Sim Sun" w:hAnsi="Times New Roman" w:eastAsia="Sim Sun" w:cs="Sim Sun"/>
      <w:kern w:val="0"/>
      <w:sz w:val="24"/>
      <w:szCs w:val="24"/>
    </w:rPr>
  </w:style>
  <w:style w:type="paragraph" w:customStyle="1" w:styleId="606">
    <w:name w:val="术语定义三级条标题"/>
    <w:basedOn w:val="376"/>
    <w:next w:val="287"/>
    <w:qFormat/>
    <w:uiPriority w:val="0"/>
    <w:pPr>
      <w:tabs>
        <w:tab w:val="clear" w:pos="425"/>
      </w:tabs>
      <w:ind w:left="2100" w:hanging="420"/>
    </w:pPr>
  </w:style>
  <w:style w:type="paragraph" w:customStyle="1" w:styleId="607">
    <w:name w:val="xl44"/>
    <w:basedOn w:val="1"/>
    <w:qFormat/>
    <w:uiPriority w:val="0"/>
    <w:pPr>
      <w:widowControl/>
      <w:pBdr>
        <w:top w:val="single" w:color="auto" w:sz="4" w:space="0"/>
        <w:left w:val="single" w:color="auto" w:sz="4" w:space="0"/>
        <w:right w:val="single" w:color="auto" w:sz="4" w:space="0"/>
      </w:pBdr>
      <w:shd w:val="clear" w:color="auto" w:fill="C0C0C0"/>
      <w:spacing w:before="100" w:beforeAutospacing="1" w:after="100" w:afterAutospacing="1"/>
      <w:jc w:val="center"/>
      <w:textAlignment w:val="center"/>
    </w:pPr>
    <w:rPr>
      <w:rFonts w:ascii="Times New Roman" w:hAnsi="Times New Roman"/>
      <w:color w:val="000000"/>
      <w:kern w:val="0"/>
      <w:sz w:val="16"/>
      <w:szCs w:val="16"/>
    </w:rPr>
  </w:style>
  <w:style w:type="paragraph" w:customStyle="1" w:styleId="608">
    <w:name w:val="_Style 14"/>
    <w:basedOn w:val="1"/>
    <w:next w:val="299"/>
    <w:qFormat/>
    <w:uiPriority w:val="0"/>
    <w:pPr>
      <w:ind w:firstLine="420"/>
    </w:pPr>
    <w:rPr>
      <w:rFonts w:ascii="Times New Roman" w:hAnsi="Times New Roman"/>
      <w:szCs w:val="20"/>
    </w:rPr>
  </w:style>
  <w:style w:type="paragraph" w:customStyle="1" w:styleId="609">
    <w:name w:val="正文2"/>
    <w:qFormat/>
    <w:uiPriority w:val="0"/>
    <w:pPr>
      <w:widowControl w:val="0"/>
      <w:tabs>
        <w:tab w:val="left" w:pos="2160"/>
      </w:tabs>
      <w:adjustRightInd w:val="0"/>
      <w:spacing w:line="490" w:lineRule="exact"/>
      <w:jc w:val="both"/>
      <w:textAlignment w:val="baseline"/>
    </w:pPr>
    <w:rPr>
      <w:rFonts w:ascii="仿宋_GB2312" w:hAnsi="Times New Roman" w:eastAsia="仿宋_GB2312" w:cs="Times New Roman"/>
      <w:sz w:val="34"/>
      <w:lang w:val="en-US" w:eastAsia="zh-CN" w:bidi="ar-SA"/>
    </w:rPr>
  </w:style>
  <w:style w:type="paragraph" w:customStyle="1" w:styleId="610">
    <w:name w:val="标准书眉一"/>
    <w:qFormat/>
    <w:uiPriority w:val="0"/>
    <w:pPr>
      <w:jc w:val="both"/>
    </w:pPr>
    <w:rPr>
      <w:rFonts w:ascii="Times New Roman" w:hAnsi="Times New Roman" w:eastAsia="宋体" w:cs="Times New Roman"/>
      <w:lang w:val="en-US" w:eastAsia="zh-CN" w:bidi="ar-SA"/>
    </w:rPr>
  </w:style>
  <w:style w:type="paragraph" w:customStyle="1" w:styleId="611">
    <w:name w:val="xl24"/>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Times New Roman" w:hAnsi="Times New Roman"/>
      <w:kern w:val="0"/>
      <w:sz w:val="16"/>
      <w:szCs w:val="16"/>
    </w:rPr>
  </w:style>
  <w:style w:type="paragraph" w:customStyle="1" w:styleId="612">
    <w:name w:val="样式4"/>
    <w:basedOn w:val="6"/>
    <w:qFormat/>
    <w:uiPriority w:val="0"/>
  </w:style>
  <w:style w:type="paragraph" w:customStyle="1" w:styleId="613">
    <w:name w:val="xl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kern w:val="0"/>
      <w:sz w:val="20"/>
      <w:szCs w:val="20"/>
    </w:rPr>
  </w:style>
  <w:style w:type="paragraph" w:customStyle="1" w:styleId="614">
    <w:name w:val="正文缩进11"/>
    <w:basedOn w:val="1"/>
    <w:qFormat/>
    <w:uiPriority w:val="0"/>
    <w:pPr>
      <w:ind w:firstLine="420" w:firstLineChars="200"/>
    </w:pPr>
    <w:rPr>
      <w:rFonts w:ascii="Times New Roman" w:hAnsi="Times New Roman"/>
      <w:szCs w:val="21"/>
    </w:rPr>
  </w:style>
  <w:style w:type="paragraph" w:customStyle="1" w:styleId="615">
    <w:name w:val="bgg"/>
    <w:basedOn w:val="1"/>
    <w:qFormat/>
    <w:uiPriority w:val="0"/>
    <w:pPr>
      <w:snapToGrid w:val="0"/>
      <w:ind w:left="52" w:leftChars="25" w:rightChars="25"/>
      <w:jc w:val="center"/>
    </w:pPr>
    <w:rPr>
      <w:rFonts w:ascii="Times New Roman" w:hAnsi="Times New Roman"/>
      <w:sz w:val="18"/>
    </w:rPr>
  </w:style>
  <w:style w:type="paragraph" w:customStyle="1" w:styleId="616">
    <w:name w:val="列表段落1"/>
    <w:basedOn w:val="1"/>
    <w:qFormat/>
    <w:uiPriority w:val="34"/>
    <w:pPr>
      <w:ind w:firstLine="420" w:firstLineChars="200"/>
    </w:pPr>
  </w:style>
  <w:style w:type="paragraph" w:customStyle="1" w:styleId="617">
    <w:name w:val="样式 标题 2 + 首行缩进:  1.13 厘米"/>
    <w:basedOn w:val="618"/>
    <w:qFormat/>
    <w:uiPriority w:val="0"/>
    <w:pPr>
      <w:adjustRightInd w:val="0"/>
      <w:snapToGrid w:val="0"/>
      <w:spacing w:before="0" w:after="0" w:line="480" w:lineRule="exact"/>
      <w:ind w:firstLine="1123" w:firstLineChars="200"/>
    </w:pPr>
    <w:rPr>
      <w:rFonts w:eastAsia="黑体"/>
      <w:b w:val="0"/>
      <w:kern w:val="0"/>
      <w:sz w:val="28"/>
    </w:rPr>
  </w:style>
  <w:style w:type="paragraph" w:customStyle="1" w:styleId="618">
    <w:name w:val="标题 21"/>
    <w:basedOn w:val="1"/>
    <w:next w:val="1"/>
    <w:qFormat/>
    <w:uiPriority w:val="0"/>
    <w:pPr>
      <w:keepNext/>
      <w:keepLines/>
      <w:spacing w:before="260" w:after="260" w:line="408" w:lineRule="auto"/>
      <w:outlineLvl w:val="1"/>
    </w:pPr>
    <w:rPr>
      <w:rFonts w:ascii="Cambria" w:hAnsi="Cambria"/>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17</Pages>
  <Words>4233</Words>
  <Characters>4410</Characters>
  <Paragraphs>262</Paragraphs>
  <TotalTime>26</TotalTime>
  <ScaleCrop>false</ScaleCrop>
  <LinksUpToDate>false</LinksUpToDate>
  <CharactersWithSpaces>4689</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2020-12-29T09:10:00Z</dcterms:created>
  <dc:creator>412-wuzp</dc:creator>
  <cp:lastModifiedBy>user</cp:lastModifiedBy>
  <cp:lastPrinted>2024-03-02T10:25:00Z</cp:lastPrinted>
  <dcterms:modified xsi:type="dcterms:W3CDTF">2026-08-07T11:50:20Z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6F99266EB7774723AFA2636406E05B0B</vt:lpwstr>
  </property>
</Properties>
</file>