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opLinePunct w:val="0"/>
        <w:adjustRightInd w:val="0"/>
        <w:snapToGrid w:val="0"/>
        <w:jc w:val="center"/>
        <w:rPr>
          <w:rFonts w:hint="eastAsia" w:eastAsia="黑体"/>
          <w:color w:val="auto"/>
          <w:sz w:val="28"/>
          <w:szCs w:val="28"/>
          <w:highlight w:val="none"/>
        </w:rPr>
      </w:pPr>
      <w:bookmarkStart w:id="0" w:name="_Toc389217021"/>
      <w:bookmarkStart w:id="1" w:name="_Toc387169388"/>
      <w:bookmarkStart w:id="2" w:name="_Toc389719121"/>
      <w:bookmarkStart w:id="3" w:name="_Toc385784097"/>
      <w:bookmarkStart w:id="4" w:name="_Toc390063897"/>
      <w:bookmarkStart w:id="5" w:name="_Toc385587235"/>
      <w:bookmarkStart w:id="6" w:name="_Toc389217451"/>
      <w:bookmarkStart w:id="7" w:name="_Toc386560703"/>
      <w:bookmarkStart w:id="8" w:name="_Toc18449"/>
      <w:bookmarkStart w:id="9" w:name="_Toc385792854"/>
      <w:bookmarkStart w:id="10" w:name="_Toc386988003"/>
      <w:bookmarkStart w:id="11" w:name="_Toc390064018"/>
      <w:r>
        <w:rPr>
          <w:rFonts w:hint="eastAsia" w:eastAsia="黑体"/>
          <w:color w:val="auto"/>
          <w:sz w:val="28"/>
          <w:szCs w:val="28"/>
          <w:highlight w:val="none"/>
        </w:rPr>
        <w:t>国家电网有限公司2026年特高压项目第四次服务公开招标采购</w:t>
      </w:r>
    </w:p>
    <w:p>
      <w:pPr>
        <w:topLinePunct w:val="0"/>
        <w:adjustRightInd w:val="0"/>
        <w:snapToGrid w:val="0"/>
        <w:jc w:val="center"/>
        <w:rPr>
          <w:rFonts w:eastAsia="黑体"/>
          <w:color w:val="auto"/>
          <w:sz w:val="28"/>
          <w:szCs w:val="28"/>
          <w:highlight w:val="none"/>
        </w:rPr>
      </w:pPr>
      <w:r>
        <w:rPr>
          <w:rFonts w:hint="eastAsia" w:eastAsia="黑体"/>
          <w:color w:val="auto"/>
          <w:sz w:val="28"/>
          <w:szCs w:val="28"/>
          <w:highlight w:val="none"/>
        </w:rPr>
        <w:t>招标公告</w:t>
      </w:r>
    </w:p>
    <w:p>
      <w:pPr>
        <w:jc w:val="center"/>
        <w:rPr>
          <w:color w:val="auto"/>
          <w:highlight w:val="none"/>
        </w:rPr>
      </w:pPr>
      <w:r>
        <w:rPr>
          <w:rFonts w:hint="eastAsia"/>
          <w:b/>
          <w:color w:val="auto"/>
          <w:sz w:val="20"/>
          <w:szCs w:val="21"/>
          <w:highlight w:val="none"/>
        </w:rPr>
        <w:t>（招标编号：0711-26OTL11013056）</w:t>
      </w:r>
    </w:p>
    <w:p>
      <w:pPr>
        <w:rPr>
          <w:color w:val="auto"/>
          <w:highlight w:val="yellow"/>
        </w:rPr>
      </w:pPr>
    </w:p>
    <w:p>
      <w:pPr>
        <w:pStyle w:val="144"/>
        <w:widowControl/>
        <w:numPr>
          <w:ilvl w:val="0"/>
          <w:numId w:val="2"/>
        </w:numPr>
        <w:spacing w:line="360" w:lineRule="auto"/>
        <w:ind w:firstLineChars="0"/>
        <w:rPr>
          <w:rFonts w:ascii="Arial" w:hAnsi="Arial" w:eastAsia="黑体" w:cs="黑体"/>
          <w:color w:val="auto"/>
          <w:highlight w:val="none"/>
        </w:rPr>
      </w:pPr>
      <w:r>
        <w:rPr>
          <w:rFonts w:hint="eastAsia" w:ascii="Arial" w:hAnsi="Arial" w:eastAsia="黑体" w:cs="黑体"/>
          <w:color w:val="auto"/>
          <w:highlight w:val="none"/>
        </w:rPr>
        <w:t>招标条件</w:t>
      </w:r>
    </w:p>
    <w:p>
      <w:pPr>
        <w:spacing w:line="360" w:lineRule="auto"/>
        <w:ind w:firstLine="525" w:firstLineChars="250"/>
        <w:rPr>
          <w:rFonts w:cs="宋体"/>
          <w:color w:val="auto"/>
          <w:highlight w:val="none"/>
          <w:lang w:bidi="ar"/>
        </w:rPr>
      </w:pPr>
      <w:r>
        <w:rPr>
          <w:rFonts w:hint="eastAsia" w:cs="宋体"/>
          <w:color w:val="auto"/>
          <w:highlight w:val="none"/>
          <w:lang w:bidi="ar"/>
        </w:rPr>
        <w:t>项目建设单位为国家电网有限公司或其所属单位（以下简称“项目单位”），建设资金来自企业自有资金，资金来源已落实，招标人为国家电网有限公司，并委托国网物资有限公司为招标代理机构。项目已具备招标条件，现对该项目进行招标。</w:t>
      </w:r>
    </w:p>
    <w:p>
      <w:pPr>
        <w:spacing w:line="360" w:lineRule="auto"/>
        <w:ind w:firstLine="525" w:firstLineChars="250"/>
        <w:rPr>
          <w:rFonts w:cs="宋体"/>
          <w:color w:val="auto"/>
          <w:highlight w:val="none"/>
          <w:lang w:bidi="ar"/>
        </w:rPr>
      </w:pPr>
      <w:r>
        <w:rPr>
          <w:rFonts w:hint="eastAsia" w:cs="宋体"/>
          <w:color w:val="auto"/>
          <w:szCs w:val="21"/>
          <w:highlight w:val="none"/>
          <w:lang w:bidi="ar"/>
        </w:rPr>
        <w:t>本项目积极响应《中共中央国务院关于开展质量提升行动的指导意见》，倡导潜在投标人用先进标准引领</w:t>
      </w:r>
      <w:r>
        <w:rPr>
          <w:rFonts w:hint="eastAsia" w:cs="宋体"/>
          <w:color w:val="auto"/>
          <w:highlight w:val="none"/>
          <w:lang w:bidi="ar"/>
        </w:rPr>
        <w:t>服务</w:t>
      </w:r>
      <w:r>
        <w:rPr>
          <w:rFonts w:hint="eastAsia" w:cs="宋体"/>
          <w:color w:val="auto"/>
          <w:szCs w:val="21"/>
          <w:highlight w:val="none"/>
          <w:lang w:bidi="ar"/>
        </w:rPr>
        <w:t>质量提升，有效治理质量突出问题，推动形成优质优价的采购机制。</w:t>
      </w:r>
    </w:p>
    <w:p>
      <w:pPr>
        <w:pStyle w:val="144"/>
        <w:widowControl/>
        <w:numPr>
          <w:ilvl w:val="0"/>
          <w:numId w:val="2"/>
        </w:numPr>
        <w:spacing w:line="360" w:lineRule="auto"/>
        <w:ind w:firstLineChars="0"/>
        <w:rPr>
          <w:rFonts w:ascii="Arial" w:hAnsi="Arial" w:eastAsia="黑体"/>
          <w:color w:val="auto"/>
          <w:highlight w:val="none"/>
        </w:rPr>
      </w:pPr>
      <w:r>
        <w:rPr>
          <w:rFonts w:hint="eastAsia" w:ascii="Arial" w:hAnsi="Arial" w:eastAsia="黑体" w:cs="黑体"/>
          <w:color w:val="auto"/>
          <w:highlight w:val="none"/>
        </w:rPr>
        <w:t>项目概况与招标范围</w:t>
      </w:r>
    </w:p>
    <w:p>
      <w:pPr>
        <w:spacing w:line="360" w:lineRule="auto"/>
        <w:ind w:firstLine="420" w:firstLineChars="200"/>
        <w:rPr>
          <w:color w:val="auto"/>
          <w:highlight w:val="none"/>
        </w:rPr>
      </w:pPr>
      <w:r>
        <w:rPr>
          <w:rFonts w:hint="eastAsia" w:cs="宋体"/>
          <w:color w:val="auto"/>
          <w:highlight w:val="none"/>
          <w:lang w:bidi="ar"/>
        </w:rPr>
        <w:t>详见附件：《需求一览表》。</w:t>
      </w:r>
    </w:p>
    <w:p>
      <w:pPr>
        <w:pStyle w:val="144"/>
        <w:widowControl/>
        <w:numPr>
          <w:ilvl w:val="0"/>
          <w:numId w:val="2"/>
        </w:numPr>
        <w:spacing w:line="360" w:lineRule="auto"/>
        <w:ind w:firstLineChars="0"/>
        <w:rPr>
          <w:rFonts w:ascii="Arial" w:hAnsi="Arial" w:eastAsia="黑体" w:cs="黑体"/>
          <w:color w:val="auto"/>
          <w:highlight w:val="none"/>
        </w:rPr>
      </w:pPr>
      <w:r>
        <w:rPr>
          <w:rFonts w:hint="eastAsia" w:ascii="Arial" w:hAnsi="Arial" w:eastAsia="黑体" w:cs="黑体"/>
          <w:color w:val="auto"/>
          <w:highlight w:val="none"/>
        </w:rPr>
        <w:t>投标人资格要求</w:t>
      </w:r>
    </w:p>
    <w:p>
      <w:pPr>
        <w:overflowPunct w:val="0"/>
        <w:adjustRightInd w:val="0"/>
        <w:snapToGrid w:val="0"/>
        <w:spacing w:line="360" w:lineRule="auto"/>
        <w:ind w:firstLine="420"/>
        <w:rPr>
          <w:color w:val="auto"/>
          <w:szCs w:val="22"/>
          <w:highlight w:val="none"/>
        </w:rPr>
      </w:pPr>
      <w:r>
        <w:rPr>
          <w:rFonts w:hint="eastAsia" w:cs="宋体"/>
          <w:color w:val="auto"/>
          <w:szCs w:val="22"/>
          <w:highlight w:val="none"/>
          <w:lang w:bidi="ar"/>
        </w:rPr>
        <w:t>本次招标要求投标人须为中华人民共和国境内依法注册的法人或非法人组织，须具备完成和保障如期交付承担招标项目的能力，包括但不限于：</w:t>
      </w:r>
    </w:p>
    <w:p>
      <w:pPr>
        <w:overflowPunct w:val="0"/>
        <w:adjustRightInd w:val="0"/>
        <w:snapToGrid w:val="0"/>
        <w:spacing w:line="360" w:lineRule="auto"/>
        <w:ind w:firstLine="420"/>
        <w:rPr>
          <w:color w:val="auto"/>
          <w:szCs w:val="22"/>
          <w:highlight w:val="none"/>
        </w:rPr>
      </w:pPr>
      <w:r>
        <w:rPr>
          <w:rFonts w:hint="eastAsia" w:cs="宋体"/>
          <w:color w:val="auto"/>
          <w:szCs w:val="22"/>
          <w:highlight w:val="none"/>
          <w:lang w:bidi="ar"/>
        </w:rPr>
        <w:t>（</w:t>
      </w:r>
      <w:r>
        <w:rPr>
          <w:color w:val="auto"/>
          <w:szCs w:val="22"/>
          <w:highlight w:val="none"/>
          <w:lang w:bidi="ar"/>
        </w:rPr>
        <w:t>1</w:t>
      </w:r>
      <w:r>
        <w:rPr>
          <w:rFonts w:hint="eastAsia" w:cs="宋体"/>
          <w:color w:val="auto"/>
          <w:szCs w:val="22"/>
          <w:highlight w:val="none"/>
          <w:lang w:bidi="ar"/>
        </w:rPr>
        <w:t>）必须具有完成招标项目所需的场地、设施设备以及试验检测能力。</w:t>
      </w:r>
    </w:p>
    <w:p>
      <w:pPr>
        <w:overflowPunct w:val="0"/>
        <w:adjustRightInd w:val="0"/>
        <w:snapToGrid w:val="0"/>
        <w:spacing w:line="360" w:lineRule="auto"/>
        <w:ind w:firstLine="420"/>
        <w:rPr>
          <w:rFonts w:cs="宋体"/>
          <w:strike/>
          <w:color w:val="auto"/>
          <w:szCs w:val="22"/>
          <w:highlight w:val="none"/>
          <w:lang w:bidi="ar"/>
        </w:rPr>
      </w:pPr>
      <w:r>
        <w:rPr>
          <w:rFonts w:hint="eastAsia" w:cs="宋体"/>
          <w:color w:val="auto"/>
          <w:szCs w:val="22"/>
          <w:highlight w:val="none"/>
          <w:lang w:bidi="ar"/>
        </w:rPr>
        <w:t>（</w:t>
      </w:r>
      <w:r>
        <w:rPr>
          <w:color w:val="auto"/>
          <w:szCs w:val="22"/>
          <w:highlight w:val="none"/>
          <w:lang w:bidi="ar"/>
        </w:rPr>
        <w:t>2</w:t>
      </w:r>
      <w:r>
        <w:rPr>
          <w:rFonts w:hint="eastAsia" w:cs="宋体"/>
          <w:color w:val="auto"/>
          <w:szCs w:val="22"/>
          <w:highlight w:val="none"/>
          <w:lang w:bidi="ar"/>
        </w:rPr>
        <w:t>）取得招标人要求的有效认证证书。</w:t>
      </w:r>
    </w:p>
    <w:p>
      <w:pPr>
        <w:pStyle w:val="77"/>
        <w:ind w:left="0" w:firstLineChars="200"/>
        <w:rPr>
          <w:color w:val="auto"/>
          <w:highlight w:val="none"/>
        </w:rPr>
      </w:pPr>
      <w:r>
        <w:rPr>
          <w:rFonts w:hint="eastAsia"/>
          <w:color w:val="auto"/>
          <w:highlight w:val="none"/>
        </w:rPr>
        <w:t>（3）取得国家法律、法规、规章规定的有效许可证。取得招标文件要求的国家强制认证证书。</w:t>
      </w:r>
    </w:p>
    <w:p>
      <w:pPr>
        <w:overflowPunct w:val="0"/>
        <w:adjustRightInd w:val="0"/>
        <w:snapToGrid w:val="0"/>
        <w:spacing w:line="360" w:lineRule="auto"/>
        <w:ind w:firstLine="420"/>
        <w:rPr>
          <w:rFonts w:cs="宋体"/>
          <w:color w:val="auto"/>
          <w:szCs w:val="22"/>
          <w:highlight w:val="none"/>
          <w:lang w:bidi="ar"/>
        </w:rPr>
      </w:pPr>
      <w:r>
        <w:rPr>
          <w:rFonts w:hint="eastAsia" w:cs="宋体"/>
          <w:color w:val="auto"/>
          <w:szCs w:val="22"/>
          <w:highlight w:val="none"/>
          <w:lang w:bidi="ar"/>
        </w:rPr>
        <w:t>（</w:t>
      </w:r>
      <w:r>
        <w:rPr>
          <w:color w:val="auto"/>
          <w:szCs w:val="22"/>
          <w:highlight w:val="none"/>
          <w:lang w:bidi="ar"/>
        </w:rPr>
        <w:t>4</w:t>
      </w:r>
      <w:r>
        <w:rPr>
          <w:rFonts w:hint="eastAsia" w:cs="宋体"/>
          <w:color w:val="auto"/>
          <w:szCs w:val="22"/>
          <w:highlight w:val="none"/>
          <w:lang w:bidi="ar"/>
        </w:rPr>
        <w:t>）</w:t>
      </w:r>
      <w:r>
        <w:rPr>
          <w:rFonts w:hint="eastAsia" w:ascii="宋体" w:hAnsi="宋体" w:cs="宋体"/>
          <w:color w:val="auto"/>
          <w:szCs w:val="22"/>
          <w:highlight w:val="none"/>
        </w:rPr>
        <w:t>法定代表人（单位负责人）为同一人或者存在控股、管理关系的不同单位，不得参加同一标包投标或者未划分标包的同一招标项目投标。</w:t>
      </w:r>
    </w:p>
    <w:p>
      <w:pPr>
        <w:pStyle w:val="77"/>
        <w:overflowPunct w:val="0"/>
        <w:adjustRightInd w:val="0"/>
        <w:snapToGrid w:val="0"/>
        <w:spacing w:line="360" w:lineRule="auto"/>
        <w:ind w:left="0" w:firstLineChars="200"/>
        <w:rPr>
          <w:rFonts w:cs="宋体"/>
          <w:color w:val="auto"/>
          <w:szCs w:val="22"/>
          <w:highlight w:val="none"/>
          <w:lang w:bidi="ar"/>
        </w:rPr>
      </w:pPr>
      <w:r>
        <w:rPr>
          <w:rFonts w:hint="eastAsia" w:cs="宋体"/>
          <w:color w:val="auto"/>
          <w:szCs w:val="22"/>
          <w:highlight w:val="none"/>
          <w:lang w:bidi="ar"/>
        </w:rPr>
        <w:t>（5）应有良好的财务状况和商业信用。</w:t>
      </w:r>
    </w:p>
    <w:p>
      <w:pPr>
        <w:pStyle w:val="77"/>
        <w:overflowPunct w:val="0"/>
        <w:adjustRightInd w:val="0"/>
        <w:snapToGrid w:val="0"/>
        <w:spacing w:line="360" w:lineRule="auto"/>
        <w:ind w:left="0" w:firstLineChars="200"/>
        <w:rPr>
          <w:rFonts w:cs="宋体"/>
          <w:strike/>
          <w:color w:val="auto"/>
          <w:szCs w:val="22"/>
          <w:highlight w:val="none"/>
          <w:lang w:bidi="ar"/>
        </w:rPr>
      </w:pPr>
      <w:r>
        <w:rPr>
          <w:rFonts w:hint="eastAsia"/>
          <w:color w:val="auto"/>
          <w:highlight w:val="none"/>
        </w:rPr>
        <w:t>（6）根据最高人民法院、国家发展改革委、国家铁路局等九部门联合印发的《关于在招标投标活动中对失信被执行人实施联合惩戒的通知》（法〔2016〕285号），投标人不得被列为失信被执行人。投标人不得存在违法失信行为，不得被信用中国网站列入严重失信主体名单。即使投标人在开标当日未出现被列入失信被执行人或严重失信主体名单的情形，但在中标通知书到达之日前，存在上述情形的，或存在其他不符合中标条件的，招标人有权取消其中标资格。</w:t>
      </w:r>
      <w:r>
        <w:rPr>
          <w:rFonts w:hint="eastAsia" w:cs="宋体"/>
          <w:color w:val="auto"/>
          <w:szCs w:val="22"/>
          <w:highlight w:val="none"/>
          <w:lang w:bidi="ar"/>
        </w:rPr>
        <w:t>联合体投标的，联合体各方均不得被人民法院列入严重失信主体名单或失信被执行人。</w:t>
      </w:r>
    </w:p>
    <w:p>
      <w:pPr>
        <w:overflowPunct w:val="0"/>
        <w:adjustRightInd w:val="0"/>
        <w:snapToGrid w:val="0"/>
        <w:spacing w:line="360" w:lineRule="auto"/>
        <w:ind w:firstLine="420"/>
        <w:rPr>
          <w:color w:val="auto"/>
          <w:highlight w:val="none"/>
        </w:rPr>
      </w:pPr>
      <w:r>
        <w:rPr>
          <w:rFonts w:hint="eastAsia"/>
          <w:color w:val="auto"/>
          <w:highlight w:val="none"/>
        </w:rPr>
        <w:t>（7）根据《国家电网有限公司供应商关系管理办法》的规定，投标人被纳入不良行为处理（包括暂停中标资格和列入黑名单）且在处理有效期内的，投标人在投标截止之日至中标通知书到达之日前，任一日在《国家电网有限公司关于供应商不良行为处理情况的通报》处理期内的均适用不良行为处理结果，或投标人存在触发《国家电网有限公司供应商关系管理办法》第六十三条安全及质量重大问题“熔断机制”情形的，其投标将被否决。即使投标人在投标截止日尚不存在上述情况，但在中标通知书到达之日前，出现上述情况的，招标人亦有权取消其中标资格。</w:t>
      </w:r>
    </w:p>
    <w:p>
      <w:pPr>
        <w:overflowPunct w:val="0"/>
        <w:adjustRightInd w:val="0"/>
        <w:snapToGrid w:val="0"/>
        <w:spacing w:line="360" w:lineRule="auto"/>
        <w:ind w:firstLine="420"/>
        <w:rPr>
          <w:rFonts w:hint="eastAsia" w:cs="宋体"/>
          <w:color w:val="auto"/>
          <w:szCs w:val="22"/>
          <w:highlight w:val="none"/>
          <w:lang w:bidi="ar"/>
        </w:rPr>
      </w:pPr>
      <w:r>
        <w:rPr>
          <w:rFonts w:hint="eastAsia" w:cs="宋体"/>
          <w:color w:val="auto"/>
          <w:szCs w:val="22"/>
          <w:highlight w:val="none"/>
          <w:lang w:bidi="ar"/>
        </w:rPr>
        <w:t>（8）根据《企业信息公示暂行条例(2024修订)》（国务院令第777号），投标人不得被市场监督管理机关在国家企业信用信息公示系统中列入市场监督管理严重违法失信名单或列入经营异常名录信息。投标人需同时在商务文件中提供在国家企业信用信息公示系统（www.gsxt.gov.cn）查询的，包含“营业执照信息”、“列入严重违法失信名单（黑名单）”、“列入经营异常名录信息”、“行政处罚信息”、“清算信息”的查询结果（查询日期应在投标截止日前20天内，查询结果应为网站自动生成的PDF文件的电子版）。如投标人未提供企业信用信息公示报告，或提供的报告不符合招标文件规定的格式与内容，或报告内容被评标委员会认定有异议的，投标人的“列入经营异常名录信息”和“列入严重违法失信名单（黑名单）信息”以评标委员会在国家企业信用信息公示系统（www.gsxt.gov.cn）查询的结果为准。投标人提供虚假企业信用信息公示报告的，按照虚假投标进行否决，并根据《国家电网有限公司供应商关系管理办法》进行相应处理。即使投标人在开标当日未出现被市场监督管理机关列入经营异常名录或市场监督管理严重违法失信名单的情形，但在中标通知书到达之日前，存在上述情形的，招标人有权取消其中标资格。</w:t>
      </w:r>
    </w:p>
    <w:p>
      <w:pPr>
        <w:overflowPunct w:val="0"/>
        <w:adjustRightInd w:val="0"/>
        <w:snapToGrid w:val="0"/>
        <w:spacing w:line="360" w:lineRule="auto"/>
        <w:ind w:firstLine="420"/>
        <w:rPr>
          <w:color w:val="auto"/>
          <w:highlight w:val="none"/>
        </w:rPr>
      </w:pPr>
      <w:r>
        <w:rPr>
          <w:rFonts w:hint="eastAsia" w:cs="宋体"/>
          <w:color w:val="auto"/>
          <w:szCs w:val="22"/>
          <w:highlight w:val="none"/>
          <w:lang w:bidi="ar"/>
        </w:rPr>
        <w:t>（9）根据《国家电网有限公司供应商关系管理办法》规定，自上次中标结果发布之日起，至本次中标结果发布之日前，投标人发生下述情形的，暂停其同类服务的中标资格：</w:t>
      </w:r>
      <w:r>
        <w:rPr>
          <w:color w:val="auto"/>
          <w:szCs w:val="22"/>
          <w:highlight w:val="none"/>
          <w:lang w:bidi="ar"/>
        </w:rPr>
        <w:t>1</w:t>
      </w:r>
      <w:r>
        <w:rPr>
          <w:rFonts w:hint="eastAsia" w:cs="宋体"/>
          <w:color w:val="auto"/>
          <w:szCs w:val="22"/>
          <w:highlight w:val="none"/>
          <w:lang w:bidi="ar"/>
        </w:rPr>
        <w:t>）发生安全事故，被实名投诉质疑，或被国家电网有限公司事故快报通报，但事故原因及责任尚未确定的；</w:t>
      </w:r>
      <w:r>
        <w:rPr>
          <w:color w:val="auto"/>
          <w:szCs w:val="22"/>
          <w:highlight w:val="none"/>
          <w:lang w:bidi="ar"/>
        </w:rPr>
        <w:t>2</w:t>
      </w:r>
      <w:r>
        <w:rPr>
          <w:rFonts w:hint="eastAsia" w:cs="宋体"/>
          <w:color w:val="auto"/>
          <w:szCs w:val="22"/>
          <w:highlight w:val="none"/>
          <w:lang w:bidi="ar"/>
        </w:rPr>
        <w:t>）涉及严重产品质量问题或安全事件，被国家电网有限公司舆情通报的。</w:t>
      </w:r>
    </w:p>
    <w:p>
      <w:pPr>
        <w:overflowPunct w:val="0"/>
        <w:adjustRightInd w:val="0"/>
        <w:snapToGrid w:val="0"/>
        <w:spacing w:line="360" w:lineRule="auto"/>
        <w:ind w:firstLine="420"/>
        <w:rPr>
          <w:rFonts w:hint="eastAsia" w:cs="宋体"/>
          <w:color w:val="auto"/>
          <w:szCs w:val="22"/>
          <w:highlight w:val="none"/>
          <w:lang w:bidi="ar"/>
        </w:rPr>
      </w:pPr>
      <w:r>
        <w:rPr>
          <w:rFonts w:hint="eastAsia" w:cs="宋体"/>
          <w:color w:val="auto"/>
          <w:szCs w:val="22"/>
          <w:highlight w:val="none"/>
          <w:lang w:bidi="ar"/>
        </w:rPr>
        <w:t>（10）在同一输变电工程中，施工投标人不得与本标段前期准备设计或咨询服务的单位（设计施工总承包的除外）为同一单位，或有隶属关系，或法定代表人或单位负责人为同一人，或存在控股、管理关系。</w:t>
      </w:r>
    </w:p>
    <w:p>
      <w:pPr>
        <w:rPr>
          <w:rFonts w:ascii="方正仿宋_GBK" w:hAnsi="方正仿宋_GBK" w:eastAsia="方正仿宋_GBK" w:cs="方正仿宋_GBK"/>
          <w:bCs/>
          <w:color w:val="auto"/>
          <w:sz w:val="28"/>
          <w:szCs w:val="28"/>
          <w:highlight w:val="none"/>
          <w:lang w:val="zh-CN"/>
        </w:rPr>
        <w:sectPr>
          <w:footerReference r:id="rId3" w:type="default"/>
          <w:pgSz w:w="11906" w:h="16838" w:orient="landscape"/>
          <w:pgMar w:top="1440" w:right="1797" w:bottom="1440" w:left="1797" w:header="851" w:footer="992" w:gutter="0"/>
          <w:cols w:space="720" w:num="1"/>
          <w:docGrid w:type="linesAndChars" w:linePitch="312" w:charSpace="0"/>
        </w:sectPr>
      </w:pPr>
    </w:p>
    <w:p>
      <w:pPr>
        <w:pStyle w:val="144"/>
        <w:widowControl/>
        <w:numPr>
          <w:ilvl w:val="1"/>
          <w:numId w:val="2"/>
        </w:numPr>
        <w:adjustRightInd w:val="0"/>
        <w:snapToGrid w:val="0"/>
        <w:spacing w:line="360" w:lineRule="auto"/>
        <w:ind w:firstLineChars="0"/>
        <w:rPr>
          <w:rFonts w:ascii="方正仿宋_GBK" w:hAnsi="方正仿宋_GBK" w:eastAsia="方正仿宋_GBK" w:cs="方正仿宋_GBK"/>
          <w:bCs/>
          <w:color w:val="auto"/>
          <w:sz w:val="28"/>
          <w:szCs w:val="28"/>
          <w:highlight w:val="none"/>
          <w:lang w:val="zh-CN"/>
        </w:rPr>
      </w:pPr>
      <w:r>
        <w:rPr>
          <w:rFonts w:hint="eastAsia" w:ascii="宋体" w:hAnsi="宋体" w:cs="宋体"/>
          <w:b/>
          <w:color w:val="auto"/>
          <w:szCs w:val="22"/>
          <w:highlight w:val="none"/>
        </w:rPr>
        <w:t>资质、业绩、人员要求</w:t>
      </w:r>
    </w:p>
    <w:p>
      <w:pPr>
        <w:pStyle w:val="77"/>
        <w:snapToGrid w:val="0"/>
        <w:spacing w:after="0" w:line="560" w:lineRule="exact"/>
        <w:ind w:left="0" w:firstLine="0"/>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SG2682-9001-13031换流站土建施工</w:t>
      </w:r>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包1-包6</w:t>
      </w:r>
    </w:p>
    <w:tbl>
      <w:tblPr>
        <w:tblStyle w:val="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844"/>
        <w:gridCol w:w="847"/>
        <w:gridCol w:w="1951"/>
        <w:gridCol w:w="1994"/>
        <w:gridCol w:w="848"/>
        <w:gridCol w:w="854"/>
        <w:gridCol w:w="854"/>
        <w:gridCol w:w="854"/>
        <w:gridCol w:w="993"/>
        <w:gridCol w:w="1095"/>
        <w:gridCol w:w="854"/>
        <w:gridCol w:w="1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403" w:type="pct"/>
            <w:noWrap w:val="0"/>
            <w:vAlign w:val="center"/>
          </w:tcPr>
          <w:p>
            <w:pPr>
              <w:rPr>
                <w:rFonts w:ascii="宋体" w:hAnsi="宋体" w:cs="宋体"/>
                <w:sz w:val="18"/>
                <w:szCs w:val="18"/>
              </w:rPr>
            </w:pPr>
          </w:p>
        </w:tc>
        <w:tc>
          <w:tcPr>
            <w:tcW w:w="2287" w:type="pct"/>
            <w:gridSpan w:val="5"/>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308" w:type="pct"/>
            <w:gridSpan w:val="7"/>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blHeader/>
        </w:trPr>
        <w:tc>
          <w:tcPr>
            <w:tcW w:w="403"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298"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688"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703"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350"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386"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666" w:type="pct"/>
            <w:gridSpan w:val="2"/>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投标人</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满足条件1或条件2或条件3</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电力工程施工总承包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restart"/>
            <w:noWrap w:val="0"/>
            <w:vAlign w:val="center"/>
          </w:tcPr>
          <w:p>
            <w:pPr>
              <w:rPr>
                <w:rFonts w:ascii="宋体" w:hAnsi="宋体" w:cs="宋体"/>
                <w:sz w:val="18"/>
                <w:szCs w:val="18"/>
              </w:rPr>
            </w:pPr>
            <w:r>
              <w:rPr>
                <w:rFonts w:hint="eastAsia" w:ascii="宋体" w:hAnsi="宋体" w:cs="宋体"/>
                <w:kern w:val="0"/>
                <w:sz w:val="18"/>
                <w:szCs w:val="18"/>
                <w:lang w:bidi="ar"/>
              </w:rPr>
              <w:t>按照累计积分制原则，A包（包1、包4）投标人业绩积分不低于60分；B包、C包（包2、包3、包5、包6）投标人业绩积分不低于30分；计分规则详见附表(不含场平、主变或者间隔扩建、电气安装)。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输变电工程专业承包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建筑工程施工总承包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项目经理</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满足条件1和条件2和条件3和条件4和条件5</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注册建造师资格</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土建工程项目总工或项目经理（项目副经理）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项目负责人安全生产考核合格证书；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B证</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±800kV及以上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换流站本体</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1" w:type="pct"/>
            <w:vMerge w:val="continue"/>
            <w:noWrap w:val="0"/>
            <w:vAlign w:val="center"/>
          </w:tcPr>
          <w:p>
            <w:pPr>
              <w:jc w:val="center"/>
              <w:rPr>
                <w:rFonts w:ascii="宋体" w:hAnsi="宋体" w:cs="宋体"/>
                <w:b/>
                <w:bCs/>
                <w:sz w:val="18"/>
                <w:szCs w:val="18"/>
              </w:rPr>
            </w:pP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vMerge w:val="restar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条件4</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专职，不得兼任</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1"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条件5</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不设A、B角</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1"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rPr>
                <w:rFonts w:ascii="宋体" w:hAnsi="宋体" w:cs="宋体"/>
                <w:sz w:val="18"/>
                <w:szCs w:val="18"/>
              </w:rPr>
            </w:pPr>
          </w:p>
        </w:tc>
        <w:tc>
          <w:tcPr>
            <w:tcW w:w="301" w:type="pct"/>
            <w:vMerge w:val="continue"/>
            <w:noWrap w:val="0"/>
            <w:vAlign w:val="center"/>
          </w:tcPr>
          <w:p>
            <w:pPr>
              <w:rPr>
                <w:rFonts w:ascii="宋体" w:hAnsi="宋体" w:cs="宋体"/>
                <w:sz w:val="18"/>
                <w:szCs w:val="18"/>
              </w:rPr>
            </w:pP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b/>
                <w:bCs/>
                <w:kern w:val="0"/>
                <w:sz w:val="18"/>
                <w:szCs w:val="18"/>
                <w:lang w:bidi="ar"/>
              </w:rPr>
              <w:t>项目总工</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中级及以上</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条件1或条件2或条件3或条件4</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土建工程项目总工或项目经理（项目副经理）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301" w:type="pct"/>
            <w:noWrap/>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jc w:val="center"/>
              <w:rPr>
                <w:rFonts w:ascii="宋体" w:hAnsi="宋体" w:cs="宋体"/>
                <w:b/>
                <w:bCs/>
                <w:sz w:val="18"/>
                <w:szCs w:val="18"/>
              </w:rPr>
            </w:pPr>
          </w:p>
        </w:tc>
        <w:tc>
          <w:tcPr>
            <w:tcW w:w="688" w:type="pct"/>
            <w:vMerge w:val="continue"/>
            <w:noWrap w:val="0"/>
            <w:vAlign w:val="center"/>
          </w:tcPr>
          <w:p>
            <w:pPr>
              <w:jc w:val="center"/>
              <w:rPr>
                <w:rFonts w:ascii="宋体" w:hAnsi="宋体" w:cs="宋体"/>
                <w:sz w:val="18"/>
                <w:szCs w:val="18"/>
              </w:rPr>
            </w:pPr>
          </w:p>
        </w:tc>
        <w:tc>
          <w:tcPr>
            <w:tcW w:w="703"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±800kV及以上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jc w:val="center"/>
              <w:rPr>
                <w:rFonts w:ascii="宋体" w:hAnsi="宋体" w:cs="宋体"/>
                <w:b/>
                <w:bCs/>
                <w:sz w:val="18"/>
                <w:szCs w:val="18"/>
              </w:rPr>
            </w:pPr>
          </w:p>
        </w:tc>
        <w:tc>
          <w:tcPr>
            <w:tcW w:w="688" w:type="pct"/>
            <w:vMerge w:val="continue"/>
            <w:noWrap w:val="0"/>
            <w:vAlign w:val="center"/>
          </w:tcPr>
          <w:p>
            <w:pPr>
              <w:jc w:val="center"/>
              <w:rPr>
                <w:rFonts w:ascii="宋体" w:hAnsi="宋体" w:cs="宋体"/>
                <w:sz w:val="18"/>
                <w:szCs w:val="18"/>
              </w:rPr>
            </w:pPr>
          </w:p>
        </w:tc>
        <w:tc>
          <w:tcPr>
            <w:tcW w:w="703"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条件4</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安全总监</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政府部门颁发</w:t>
            </w:r>
          </w:p>
        </w:tc>
        <w:tc>
          <w:tcPr>
            <w:tcW w:w="703" w:type="pc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C证</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项目经理（项目副经理、项目总工、安全总监、施工安全员）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rPr>
                <w:rFonts w:ascii="宋体" w:hAnsi="宋体" w:cs="宋体"/>
                <w:sz w:val="18"/>
                <w:szCs w:val="18"/>
              </w:rPr>
            </w:pPr>
            <w:r>
              <w:rPr>
                <w:rFonts w:hint="eastAsia" w:ascii="宋体" w:hAnsi="宋体" w:cs="宋体"/>
                <w:b/>
                <w:bCs/>
                <w:kern w:val="0"/>
                <w:sz w:val="18"/>
                <w:szCs w:val="18"/>
                <w:lang w:bidi="ar"/>
              </w:rPr>
              <w:t>条件2（满足任一）</w:t>
            </w:r>
          </w:p>
          <w:p>
            <w:pPr>
              <w:rPr>
                <w:rFonts w:ascii="宋体" w:hAnsi="宋体" w:cs="宋体"/>
                <w:sz w:val="18"/>
                <w:szCs w:val="18"/>
              </w:rPr>
            </w:pPr>
          </w:p>
          <w:p>
            <w:pPr>
              <w:widowControl/>
              <w:jc w:val="center"/>
              <w:textAlignment w:val="center"/>
              <w:rPr>
                <w:rFonts w:ascii="宋体" w:hAnsi="宋体" w:cs="宋体"/>
                <w:b/>
                <w:bCs/>
                <w:sz w:val="18"/>
                <w:szCs w:val="18"/>
              </w:rPr>
            </w:pP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注册安全工程师资格证书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widowControl/>
              <w:jc w:val="center"/>
              <w:textAlignment w:val="center"/>
              <w:rPr>
                <w:rFonts w:ascii="宋体" w:hAnsi="宋体" w:cs="宋体"/>
                <w:b/>
                <w:bCs/>
                <w:sz w:val="18"/>
                <w:szCs w:val="18"/>
              </w:rPr>
            </w:pP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工程师及以上技术职称</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vMerge w:val="restar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widowControl/>
              <w:jc w:val="center"/>
              <w:textAlignment w:val="center"/>
              <w:rPr>
                <w:rFonts w:ascii="宋体" w:hAnsi="宋体" w:cs="宋体"/>
                <w:b/>
                <w:bCs/>
                <w:sz w:val="18"/>
                <w:szCs w:val="18"/>
              </w:rPr>
            </w:pP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技师及以上技能证书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sz w:val="18"/>
                <w:szCs w:val="18"/>
              </w:rPr>
            </w:pP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项目部安全员</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政府部门颁发</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C证</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299" w:type="pct"/>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688"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703"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项目部质检员</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具有电力工程建设相应质量培训合格证书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vMerge w:val="restar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b/>
                <w:bCs/>
                <w:sz w:val="18"/>
                <w:szCs w:val="18"/>
              </w:rPr>
            </w:pPr>
          </w:p>
        </w:tc>
        <w:tc>
          <w:tcPr>
            <w:tcW w:w="688" w:type="pct"/>
            <w:vMerge w:val="continue"/>
            <w:noWrap w:val="0"/>
            <w:vAlign w:val="center"/>
          </w:tcPr>
          <w:p>
            <w:pPr>
              <w:jc w:val="center"/>
              <w:rPr>
                <w:rFonts w:ascii="宋体" w:hAnsi="宋体" w:cs="宋体"/>
                <w:sz w:val="18"/>
                <w:szCs w:val="18"/>
              </w:rPr>
            </w:pPr>
          </w:p>
        </w:tc>
        <w:tc>
          <w:tcPr>
            <w:tcW w:w="703" w:type="pct"/>
            <w:vMerge w:val="continue"/>
            <w:noWrap w:val="0"/>
            <w:vAlign w:val="center"/>
          </w:tcPr>
          <w:p>
            <w:pP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技术专责</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88"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技术职称证书</w:t>
            </w:r>
          </w:p>
        </w:tc>
        <w:tc>
          <w:tcPr>
            <w:tcW w:w="299"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初级及以上</w:t>
            </w:r>
          </w:p>
        </w:tc>
        <w:tc>
          <w:tcPr>
            <w:tcW w:w="301"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88"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03" w:type="pct"/>
            <w:vMerge w:val="restar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jc w:val="center"/>
              <w:rPr>
                <w:rFonts w:ascii="宋体" w:hAnsi="宋体" w:cs="宋体"/>
                <w:sz w:val="18"/>
                <w:szCs w:val="18"/>
              </w:rPr>
            </w:pPr>
            <w:r>
              <w:rPr>
                <w:rFonts w:hint="eastAsia" w:ascii="宋体" w:hAnsi="宋体" w:cs="宋体"/>
                <w:sz w:val="18"/>
                <w:szCs w:val="18"/>
              </w:rPr>
              <w:t>/</w:t>
            </w: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rPr>
                <w:rFonts w:ascii="宋体" w:hAnsi="宋体" w:cs="宋体"/>
                <w:sz w:val="18"/>
                <w:szCs w:val="18"/>
              </w:rPr>
            </w:pPr>
          </w:p>
        </w:tc>
        <w:tc>
          <w:tcPr>
            <w:tcW w:w="299" w:type="pct"/>
            <w:vMerge w:val="continue"/>
            <w:noWrap w:val="0"/>
            <w:vAlign w:val="center"/>
          </w:tcPr>
          <w:p>
            <w:pPr>
              <w:rPr>
                <w:rFonts w:ascii="宋体" w:hAnsi="宋体" w:cs="宋体"/>
                <w:sz w:val="18"/>
                <w:szCs w:val="18"/>
              </w:rPr>
            </w:pPr>
          </w:p>
        </w:tc>
        <w:tc>
          <w:tcPr>
            <w:tcW w:w="688" w:type="pct"/>
            <w:vMerge w:val="continue"/>
            <w:noWrap w:val="0"/>
            <w:vAlign w:val="center"/>
          </w:tcPr>
          <w:p>
            <w:pPr>
              <w:rPr>
                <w:rFonts w:ascii="宋体" w:hAnsi="宋体" w:cs="宋体"/>
                <w:sz w:val="18"/>
                <w:szCs w:val="18"/>
              </w:rPr>
            </w:pPr>
          </w:p>
        </w:tc>
        <w:tc>
          <w:tcPr>
            <w:tcW w:w="703" w:type="pct"/>
            <w:vMerge w:val="continue"/>
            <w:noWrap w:val="0"/>
            <w:vAlign w:val="center"/>
          </w:tcPr>
          <w:p>
            <w:pPr>
              <w:rPr>
                <w:rFonts w:ascii="宋体" w:hAnsi="宋体" w:cs="宋体"/>
                <w:sz w:val="18"/>
                <w:szCs w:val="18"/>
              </w:rPr>
            </w:pPr>
          </w:p>
        </w:tc>
        <w:tc>
          <w:tcPr>
            <w:tcW w:w="299" w:type="pct"/>
            <w:vMerge w:val="continue"/>
            <w:noWrap w:val="0"/>
            <w:vAlign w:val="center"/>
          </w:tcPr>
          <w:p>
            <w:pPr>
              <w:rPr>
                <w:rFonts w:ascii="宋体" w:hAnsi="宋体" w:cs="宋体"/>
                <w:sz w:val="18"/>
                <w:szCs w:val="18"/>
              </w:rPr>
            </w:pPr>
          </w:p>
        </w:tc>
        <w:tc>
          <w:tcPr>
            <w:tcW w:w="301" w:type="pct"/>
            <w:vMerge w:val="continue"/>
            <w:noWrap w:val="0"/>
            <w:vAlign w:val="center"/>
          </w:tcPr>
          <w:p>
            <w:pPr>
              <w:jc w:val="center"/>
              <w:rPr>
                <w:rFonts w:ascii="宋体" w:hAnsi="宋体" w:cs="宋体"/>
                <w:b/>
                <w:bCs/>
                <w:sz w:val="18"/>
                <w:szCs w:val="18"/>
              </w:rPr>
            </w:pPr>
          </w:p>
        </w:tc>
        <w:tc>
          <w:tcPr>
            <w:tcW w:w="30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1"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bl>
    <w:p>
      <w:pPr>
        <w:jc w:val="center"/>
        <w:rPr>
          <w:rFonts w:ascii="仿宋_GB2312" w:eastAsia="仿宋_GB2312"/>
          <w:szCs w:val="21"/>
        </w:rPr>
      </w:pPr>
      <w:r>
        <w:rPr>
          <w:rFonts w:hint="eastAsia" w:ascii="仿宋_GB2312" w:hAnsi="黑体" w:eastAsia="仿宋_GB2312"/>
          <w:b/>
          <w:bCs/>
          <w:sz w:val="28"/>
          <w:szCs w:val="28"/>
        </w:rPr>
        <w:t>换流站土建施工累计积分制原则</w:t>
      </w:r>
    </w:p>
    <w:tbl>
      <w:tblPr>
        <w:tblStyle w:val="79"/>
        <w:tblW w:w="14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3"/>
        <w:gridCol w:w="5330"/>
        <w:gridCol w:w="2076"/>
        <w:gridCol w:w="3438"/>
        <w:gridCol w:w="1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383" w:type="dxa"/>
            <w:noWrap w:val="0"/>
            <w:vAlign w:val="center"/>
          </w:tcPr>
          <w:p>
            <w:pPr>
              <w:widowControl/>
              <w:jc w:val="center"/>
              <w:rPr>
                <w:rFonts w:cs="宋体"/>
                <w:b/>
                <w:kern w:val="0"/>
                <w:sz w:val="18"/>
                <w:szCs w:val="18"/>
              </w:rPr>
            </w:pPr>
            <w:r>
              <w:rPr>
                <w:rFonts w:hint="eastAsia" w:cs="宋体"/>
                <w:b/>
                <w:kern w:val="0"/>
                <w:sz w:val="18"/>
                <w:szCs w:val="18"/>
              </w:rPr>
              <w:t>序号</w:t>
            </w:r>
          </w:p>
        </w:tc>
        <w:tc>
          <w:tcPr>
            <w:tcW w:w="5330" w:type="dxa"/>
            <w:noWrap w:val="0"/>
            <w:vAlign w:val="center"/>
          </w:tcPr>
          <w:p>
            <w:pPr>
              <w:widowControl/>
              <w:jc w:val="center"/>
              <w:rPr>
                <w:rFonts w:cs="宋体"/>
                <w:b/>
                <w:kern w:val="0"/>
                <w:sz w:val="18"/>
                <w:szCs w:val="18"/>
              </w:rPr>
            </w:pPr>
            <w:r>
              <w:rPr>
                <w:rFonts w:hint="eastAsia" w:cs="宋体"/>
                <w:b/>
                <w:kern w:val="0"/>
                <w:sz w:val="18"/>
                <w:szCs w:val="18"/>
              </w:rPr>
              <w:t>新建项目（含在建或投产）</w:t>
            </w:r>
          </w:p>
        </w:tc>
        <w:tc>
          <w:tcPr>
            <w:tcW w:w="2076" w:type="dxa"/>
            <w:noWrap w:val="0"/>
            <w:vAlign w:val="center"/>
          </w:tcPr>
          <w:p>
            <w:pPr>
              <w:widowControl/>
              <w:jc w:val="center"/>
              <w:rPr>
                <w:rFonts w:cs="宋体"/>
                <w:b/>
                <w:kern w:val="0"/>
                <w:sz w:val="18"/>
                <w:szCs w:val="18"/>
              </w:rPr>
            </w:pPr>
            <w:r>
              <w:rPr>
                <w:rFonts w:hint="eastAsia" w:cs="宋体"/>
                <w:b/>
                <w:kern w:val="0"/>
                <w:sz w:val="18"/>
                <w:szCs w:val="18"/>
              </w:rPr>
              <w:t>业绩描述</w:t>
            </w:r>
          </w:p>
        </w:tc>
        <w:tc>
          <w:tcPr>
            <w:tcW w:w="3438" w:type="dxa"/>
            <w:noWrap w:val="0"/>
            <w:vAlign w:val="center"/>
          </w:tcPr>
          <w:p>
            <w:pPr>
              <w:widowControl/>
              <w:jc w:val="center"/>
              <w:rPr>
                <w:rFonts w:cs="宋体"/>
                <w:b/>
                <w:kern w:val="0"/>
                <w:sz w:val="18"/>
                <w:szCs w:val="18"/>
              </w:rPr>
            </w:pPr>
            <w:r>
              <w:rPr>
                <w:rFonts w:hint="eastAsia" w:cs="宋体"/>
                <w:b/>
                <w:kern w:val="0"/>
                <w:sz w:val="18"/>
                <w:szCs w:val="18"/>
              </w:rPr>
              <w:t>计分</w:t>
            </w:r>
            <w:r>
              <w:rPr>
                <w:b/>
                <w:kern w:val="0"/>
                <w:sz w:val="18"/>
                <w:szCs w:val="18"/>
              </w:rPr>
              <w:t>/</w:t>
            </w:r>
            <w:r>
              <w:rPr>
                <w:rFonts w:hint="eastAsia" w:cs="宋体"/>
                <w:b/>
                <w:kern w:val="0"/>
                <w:sz w:val="18"/>
                <w:szCs w:val="18"/>
              </w:rPr>
              <w:t>每站</w:t>
            </w:r>
          </w:p>
        </w:tc>
        <w:tc>
          <w:tcPr>
            <w:tcW w:w="1990" w:type="dxa"/>
            <w:noWrap w:val="0"/>
            <w:vAlign w:val="center"/>
          </w:tcPr>
          <w:p>
            <w:pPr>
              <w:widowControl/>
              <w:jc w:val="center"/>
              <w:rPr>
                <w:rFonts w:cs="宋体"/>
                <w:b/>
                <w:kern w:val="0"/>
                <w:sz w:val="18"/>
                <w:szCs w:val="18"/>
              </w:rPr>
            </w:pPr>
            <w:r>
              <w:rPr>
                <w:rFonts w:hint="eastAsia" w:cs="宋体"/>
                <w:b/>
                <w:kern w:val="0"/>
                <w:sz w:val="18"/>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一</w:t>
            </w:r>
          </w:p>
        </w:tc>
        <w:tc>
          <w:tcPr>
            <w:tcW w:w="5330" w:type="dxa"/>
            <w:vMerge w:val="restart"/>
            <w:noWrap w:val="0"/>
            <w:vAlign w:val="center"/>
          </w:tcPr>
          <w:p>
            <w:pPr>
              <w:widowControl/>
              <w:jc w:val="center"/>
              <w:rPr>
                <w:rFonts w:cs="宋体"/>
                <w:kern w:val="0"/>
                <w:sz w:val="18"/>
                <w:szCs w:val="18"/>
              </w:rPr>
            </w:pPr>
            <w:r>
              <w:rPr>
                <w:rFonts w:hint="eastAsia" w:cs="宋体"/>
                <w:kern w:val="0"/>
                <w:sz w:val="18"/>
                <w:szCs w:val="18"/>
              </w:rPr>
              <w:t>±</w:t>
            </w:r>
            <w:r>
              <w:rPr>
                <w:kern w:val="0"/>
                <w:sz w:val="18"/>
                <w:szCs w:val="18"/>
              </w:rPr>
              <w:t>800kV</w:t>
            </w:r>
            <w:r>
              <w:rPr>
                <w:rFonts w:hint="eastAsia" w:cs="宋体"/>
                <w:kern w:val="0"/>
                <w:sz w:val="18"/>
                <w:szCs w:val="18"/>
              </w:rPr>
              <w:t>及以上换流站项目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A</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60</w:t>
            </w:r>
          </w:p>
        </w:tc>
        <w:tc>
          <w:tcPr>
            <w:tcW w:w="1990" w:type="dxa"/>
            <w:vMerge w:val="restart"/>
            <w:noWrap w:val="0"/>
            <w:vAlign w:val="center"/>
          </w:tcPr>
          <w:p>
            <w:pPr>
              <w:widowControl/>
              <w:jc w:val="center"/>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ascii="宋体" w:hAnsi="宋体" w:cs="宋体"/>
                <w:kern w:val="0"/>
                <w:sz w:val="18"/>
                <w:szCs w:val="18"/>
              </w:rPr>
            </w:pPr>
            <w:r>
              <w:rPr>
                <w:rFonts w:hint="eastAsia" w:ascii="宋体" w:hAnsi="宋体" w:cs="宋体"/>
                <w:kern w:val="0"/>
                <w:sz w:val="18"/>
                <w:szCs w:val="18"/>
              </w:rPr>
              <w:t>土建B或C包-含阀厅</w:t>
            </w:r>
          </w:p>
        </w:tc>
        <w:tc>
          <w:tcPr>
            <w:tcW w:w="3438" w:type="dxa"/>
            <w:noWrap w:val="0"/>
            <w:vAlign w:val="center"/>
          </w:tcPr>
          <w:p>
            <w:pPr>
              <w:widowControl/>
              <w:jc w:val="center"/>
              <w:rPr>
                <w:kern w:val="0"/>
                <w:sz w:val="18"/>
                <w:szCs w:val="18"/>
              </w:rPr>
            </w:pPr>
            <w:r>
              <w:rPr>
                <w:rFonts w:hint="eastAsia"/>
                <w:kern w:val="0"/>
                <w:sz w:val="18"/>
                <w:szCs w:val="18"/>
              </w:rPr>
              <w:t>60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ascii="宋体" w:hAnsi="宋体" w:cs="宋体"/>
                <w:kern w:val="0"/>
                <w:sz w:val="18"/>
                <w:szCs w:val="18"/>
              </w:rPr>
            </w:pPr>
            <w:r>
              <w:rPr>
                <w:rFonts w:hint="eastAsia" w:ascii="宋体" w:hAnsi="宋体" w:cs="宋体"/>
                <w:kern w:val="0"/>
                <w:sz w:val="18"/>
                <w:szCs w:val="18"/>
              </w:rPr>
              <w:t>土建B或C包-不含阀厅</w:t>
            </w:r>
          </w:p>
        </w:tc>
        <w:tc>
          <w:tcPr>
            <w:tcW w:w="3438" w:type="dxa"/>
            <w:noWrap w:val="0"/>
            <w:vAlign w:val="center"/>
          </w:tcPr>
          <w:p>
            <w:pPr>
              <w:widowControl/>
              <w:jc w:val="center"/>
              <w:rPr>
                <w:kern w:val="0"/>
                <w:sz w:val="18"/>
                <w:szCs w:val="18"/>
              </w:rPr>
            </w:pPr>
            <w:r>
              <w:rPr>
                <w:rFonts w:hint="eastAsia"/>
                <w:kern w:val="0"/>
                <w:sz w:val="18"/>
                <w:szCs w:val="18"/>
              </w:rPr>
              <w:t>30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二</w:t>
            </w:r>
          </w:p>
        </w:tc>
        <w:tc>
          <w:tcPr>
            <w:tcW w:w="5330" w:type="dxa"/>
            <w:vMerge w:val="restart"/>
            <w:noWrap w:val="0"/>
            <w:vAlign w:val="center"/>
          </w:tcPr>
          <w:p>
            <w:pPr>
              <w:widowControl/>
              <w:jc w:val="center"/>
              <w:rPr>
                <w:rFonts w:cs="宋体"/>
                <w:kern w:val="0"/>
                <w:sz w:val="18"/>
                <w:szCs w:val="18"/>
              </w:rPr>
            </w:pPr>
            <w:r>
              <w:rPr>
                <w:rFonts w:hint="eastAsia" w:cs="宋体"/>
                <w:kern w:val="0"/>
                <w:sz w:val="18"/>
                <w:szCs w:val="18"/>
              </w:rPr>
              <w:t>±4</w:t>
            </w:r>
            <w:r>
              <w:rPr>
                <w:rFonts w:cs="宋体"/>
                <w:kern w:val="0"/>
                <w:sz w:val="18"/>
                <w:szCs w:val="18"/>
              </w:rPr>
              <w:t>00kV及以上、±800kV以下换流站项目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A</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30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B</w:t>
            </w:r>
            <w:r>
              <w:rPr>
                <w:rFonts w:hint="eastAsia" w:cs="宋体"/>
                <w:kern w:val="0"/>
                <w:sz w:val="18"/>
                <w:szCs w:val="18"/>
              </w:rPr>
              <w:t>、</w:t>
            </w:r>
            <w:r>
              <w:rPr>
                <w:kern w:val="0"/>
                <w:sz w:val="18"/>
                <w:szCs w:val="18"/>
              </w:rPr>
              <w:t>C</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三</w:t>
            </w:r>
          </w:p>
        </w:tc>
        <w:tc>
          <w:tcPr>
            <w:tcW w:w="5330" w:type="dxa"/>
            <w:noWrap w:val="0"/>
            <w:vAlign w:val="center"/>
          </w:tcPr>
          <w:p>
            <w:pPr>
              <w:widowControl/>
              <w:jc w:val="center"/>
              <w:rPr>
                <w:kern w:val="0"/>
                <w:sz w:val="18"/>
                <w:szCs w:val="18"/>
              </w:rPr>
            </w:pPr>
            <w:r>
              <w:rPr>
                <w:kern w:val="0"/>
                <w:sz w:val="18"/>
                <w:szCs w:val="18"/>
              </w:rPr>
              <w:t>1000kV</w:t>
            </w:r>
            <w:r>
              <w:rPr>
                <w:rFonts w:hint="eastAsia"/>
                <w:kern w:val="0"/>
                <w:sz w:val="18"/>
                <w:szCs w:val="18"/>
              </w:rPr>
              <w:t>变电站</w:t>
            </w:r>
          </w:p>
        </w:tc>
        <w:tc>
          <w:tcPr>
            <w:tcW w:w="2076" w:type="dxa"/>
            <w:vMerge w:val="restart"/>
            <w:noWrap w:val="0"/>
            <w:vAlign w:val="center"/>
          </w:tcPr>
          <w:p>
            <w:pPr>
              <w:widowControl/>
              <w:jc w:val="center"/>
              <w:rPr>
                <w:rFonts w:cs="宋体"/>
                <w:kern w:val="0"/>
                <w:sz w:val="18"/>
                <w:szCs w:val="18"/>
              </w:rPr>
            </w:pPr>
            <w:r>
              <w:rPr>
                <w:rFonts w:hint="eastAsia" w:cs="宋体"/>
                <w:kern w:val="0"/>
                <w:sz w:val="18"/>
                <w:szCs w:val="18"/>
              </w:rPr>
              <w:t>土建标包（单个工程）</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restart"/>
            <w:noWrap w:val="0"/>
            <w:vAlign w:val="center"/>
          </w:tcPr>
          <w:p>
            <w:pPr>
              <w:widowControl/>
              <w:jc w:val="center"/>
              <w:rPr>
                <w:rFonts w:cs="宋体"/>
                <w:kern w:val="0"/>
                <w:sz w:val="18"/>
                <w:szCs w:val="18"/>
              </w:rPr>
            </w:pPr>
            <w:r>
              <w:rPr>
                <w:rFonts w:hint="eastAsia" w:cs="宋体"/>
                <w:kern w:val="0"/>
                <w:sz w:val="18"/>
                <w:szCs w:val="18"/>
              </w:rPr>
              <w:t>总计</w:t>
            </w:r>
            <w:r>
              <w:rPr>
                <w:kern w:val="0"/>
                <w:sz w:val="18"/>
                <w:szCs w:val="18"/>
              </w:rPr>
              <w:t>30</w:t>
            </w:r>
            <w:r>
              <w:rPr>
                <w:rFonts w:hint="eastAsia" w:cs="宋体"/>
                <w:kern w:val="0"/>
                <w:sz w:val="18"/>
                <w:szCs w:val="18"/>
              </w:rPr>
              <w:t>分封顶，仅累计开标日前</w:t>
            </w:r>
            <w:r>
              <w:rPr>
                <w:rFonts w:cs="宋体"/>
                <w:kern w:val="0"/>
                <w:sz w:val="18"/>
                <w:szCs w:val="18"/>
              </w:rPr>
              <w:t>5年内业绩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750kV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5</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500kV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3</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330kV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1</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383" w:type="dxa"/>
            <w:noWrap w:val="0"/>
            <w:vAlign w:val="center"/>
          </w:tcPr>
          <w:p>
            <w:pPr>
              <w:widowControl/>
              <w:jc w:val="center"/>
              <w:rPr>
                <w:rFonts w:cs="宋体"/>
                <w:kern w:val="0"/>
                <w:sz w:val="18"/>
                <w:szCs w:val="18"/>
              </w:rPr>
            </w:pPr>
            <w:r>
              <w:rPr>
                <w:rFonts w:hint="eastAsia" w:cs="宋体"/>
                <w:kern w:val="0"/>
                <w:sz w:val="18"/>
                <w:szCs w:val="18"/>
              </w:rPr>
              <w:t>四</w:t>
            </w:r>
          </w:p>
        </w:tc>
        <w:tc>
          <w:tcPr>
            <w:tcW w:w="5330" w:type="dxa"/>
            <w:noWrap w:val="0"/>
            <w:vAlign w:val="center"/>
          </w:tcPr>
          <w:p>
            <w:pPr>
              <w:widowControl/>
              <w:jc w:val="center"/>
              <w:rPr>
                <w:kern w:val="0"/>
                <w:sz w:val="18"/>
                <w:szCs w:val="18"/>
              </w:rPr>
            </w:pPr>
            <w:r>
              <w:rPr>
                <w:kern w:val="0"/>
                <w:sz w:val="18"/>
                <w:szCs w:val="18"/>
              </w:rPr>
              <w:t>600MW</w:t>
            </w:r>
            <w:r>
              <w:rPr>
                <w:rFonts w:hint="eastAsia"/>
                <w:kern w:val="0"/>
                <w:sz w:val="18"/>
                <w:szCs w:val="18"/>
              </w:rPr>
              <w:t>及以上火电机组主厂房项目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土建标包（单个工程）</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continue"/>
            <w:noWrap w:val="0"/>
            <w:vAlign w:val="center"/>
          </w:tcPr>
          <w:p>
            <w:pPr>
              <w:widowControl/>
              <w:jc w:val="left"/>
              <w:rPr>
                <w:rFonts w:cs="宋体"/>
                <w:kern w:val="0"/>
                <w:sz w:val="18"/>
                <w:szCs w:val="18"/>
              </w:rPr>
            </w:pPr>
          </w:p>
        </w:tc>
      </w:tr>
    </w:tbl>
    <w:p>
      <w:pPr>
        <w:pStyle w:val="77"/>
        <w:spacing w:line="560" w:lineRule="exact"/>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包7-包8</w:t>
      </w:r>
    </w:p>
    <w:tbl>
      <w:tblPr>
        <w:tblStyle w:val="7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845"/>
        <w:gridCol w:w="848"/>
        <w:gridCol w:w="1900"/>
        <w:gridCol w:w="2045"/>
        <w:gridCol w:w="848"/>
        <w:gridCol w:w="856"/>
        <w:gridCol w:w="856"/>
        <w:gridCol w:w="856"/>
        <w:gridCol w:w="993"/>
        <w:gridCol w:w="1095"/>
        <w:gridCol w:w="856"/>
        <w:gridCol w:w="1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403" w:type="pct"/>
            <w:noWrap w:val="0"/>
            <w:vAlign w:val="center"/>
          </w:tcPr>
          <w:p>
            <w:pPr>
              <w:rPr>
                <w:rFonts w:ascii="宋体" w:hAnsi="宋体" w:cs="宋体"/>
                <w:sz w:val="18"/>
                <w:szCs w:val="18"/>
              </w:rPr>
            </w:pPr>
          </w:p>
        </w:tc>
        <w:tc>
          <w:tcPr>
            <w:tcW w:w="2287" w:type="pct"/>
            <w:gridSpan w:val="5"/>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308" w:type="pct"/>
            <w:gridSpan w:val="7"/>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blHeader/>
        </w:trPr>
        <w:tc>
          <w:tcPr>
            <w:tcW w:w="403"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298"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670"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721"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350"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386"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666" w:type="pct"/>
            <w:gridSpan w:val="2"/>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投标人</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满足条件1或条件2或条件3</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电力工程施工总承包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restart"/>
            <w:noWrap w:val="0"/>
            <w:vAlign w:val="center"/>
          </w:tcPr>
          <w:p>
            <w:pPr>
              <w:rPr>
                <w:rFonts w:ascii="宋体" w:hAnsi="宋体" w:cs="宋体"/>
                <w:sz w:val="18"/>
                <w:szCs w:val="18"/>
              </w:rPr>
            </w:pPr>
            <w:r>
              <w:rPr>
                <w:rFonts w:hint="eastAsia" w:ascii="宋体" w:hAnsi="宋体" w:cs="宋体"/>
                <w:kern w:val="0"/>
                <w:sz w:val="18"/>
                <w:szCs w:val="18"/>
                <w:lang w:bidi="ar"/>
              </w:rPr>
              <w:t>按照累计积分制原则，</w:t>
            </w:r>
            <w:r>
              <w:rPr>
                <w:rFonts w:hint="eastAsia" w:ascii="宋体" w:hAnsi="宋体" w:cs="宋体"/>
                <w:b/>
                <w:bCs/>
                <w:kern w:val="0"/>
                <w:sz w:val="18"/>
                <w:szCs w:val="18"/>
                <w:lang w:bidi="ar"/>
              </w:rPr>
              <w:t>A包（包7）</w:t>
            </w:r>
            <w:r>
              <w:rPr>
                <w:rFonts w:hint="eastAsia" w:ascii="宋体" w:hAnsi="宋体" w:cs="宋体"/>
                <w:kern w:val="0"/>
                <w:sz w:val="18"/>
                <w:szCs w:val="18"/>
                <w:lang w:bidi="ar"/>
              </w:rPr>
              <w:t>投标人业绩积分不低于60分；</w:t>
            </w:r>
            <w:r>
              <w:rPr>
                <w:rFonts w:hint="eastAsia" w:ascii="宋体" w:hAnsi="宋体" w:cs="宋体"/>
                <w:b/>
                <w:bCs/>
                <w:kern w:val="0"/>
                <w:sz w:val="18"/>
                <w:szCs w:val="18"/>
                <w:lang w:bidi="ar"/>
              </w:rPr>
              <w:t>B包（包8）</w:t>
            </w:r>
            <w:r>
              <w:rPr>
                <w:rFonts w:hint="eastAsia" w:ascii="宋体" w:hAnsi="宋体" w:cs="宋体"/>
                <w:kern w:val="0"/>
                <w:sz w:val="18"/>
                <w:szCs w:val="18"/>
                <w:lang w:bidi="ar"/>
              </w:rPr>
              <w:t>投标人业绩积分不低于30分；计分规则详见附表(不含场平、主变或者间隔扩建、电气安装)。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输变电工程专业承包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建筑工程施工总承包</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2308" w:type="pct"/>
            <w:gridSpan w:val="7"/>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项目经理</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满足条件1和条件2和条件3和条件4和条件5</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注册建造师资格</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一级</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土建工程项目总工或项目经理（项目副经理）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项目负责人安全生产考核合格证书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B证</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换流站本体</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2" w:type="pct"/>
            <w:vMerge w:val="continue"/>
            <w:noWrap w:val="0"/>
            <w:vAlign w:val="center"/>
          </w:tcPr>
          <w:p>
            <w:pPr>
              <w:jc w:val="center"/>
              <w:rPr>
                <w:rFonts w:ascii="宋体" w:hAnsi="宋体" w:cs="宋体"/>
                <w:b/>
                <w:bCs/>
                <w:sz w:val="18"/>
                <w:szCs w:val="18"/>
              </w:rPr>
            </w:pP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vMerge w:val="restar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条件4</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专职，不得兼任</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2"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条件5</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不设A、B角</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2"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rPr>
                <w:rFonts w:ascii="宋体" w:hAnsi="宋体" w:cs="宋体"/>
                <w:sz w:val="18"/>
                <w:szCs w:val="18"/>
              </w:rPr>
            </w:pPr>
          </w:p>
        </w:tc>
        <w:tc>
          <w:tcPr>
            <w:tcW w:w="302" w:type="pct"/>
            <w:vMerge w:val="continue"/>
            <w:noWrap w:val="0"/>
            <w:vAlign w:val="center"/>
          </w:tcPr>
          <w:p>
            <w:pPr>
              <w:rPr>
                <w:rFonts w:ascii="宋体" w:hAnsi="宋体" w:cs="宋体"/>
                <w:sz w:val="18"/>
                <w:szCs w:val="18"/>
              </w:rPr>
            </w:pP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b/>
                <w:bCs/>
                <w:kern w:val="0"/>
                <w:sz w:val="18"/>
                <w:szCs w:val="18"/>
                <w:lang w:bidi="ar"/>
              </w:rPr>
              <w:t>项目总工</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中级及以上</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条件1或条件2或条件3或条件4</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土建工程项目总工或项目经理（项目副经理）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302" w:type="pct"/>
            <w:noWrap/>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jc w:val="center"/>
              <w:rPr>
                <w:rFonts w:ascii="宋体" w:hAnsi="宋体" w:cs="宋体"/>
                <w:b/>
                <w:bCs/>
                <w:sz w:val="18"/>
                <w:szCs w:val="18"/>
              </w:rPr>
            </w:pPr>
          </w:p>
        </w:tc>
        <w:tc>
          <w:tcPr>
            <w:tcW w:w="670" w:type="pct"/>
            <w:vMerge w:val="continue"/>
            <w:noWrap w:val="0"/>
            <w:vAlign w:val="center"/>
          </w:tcPr>
          <w:p>
            <w:pPr>
              <w:jc w:val="center"/>
              <w:rPr>
                <w:rFonts w:ascii="宋体" w:hAnsi="宋体" w:cs="宋体"/>
                <w:sz w:val="18"/>
                <w:szCs w:val="18"/>
              </w:rPr>
            </w:pPr>
          </w:p>
        </w:tc>
        <w:tc>
          <w:tcPr>
            <w:tcW w:w="721"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jc w:val="center"/>
              <w:rPr>
                <w:rFonts w:ascii="宋体" w:hAnsi="宋体" w:cs="宋体"/>
                <w:b/>
                <w:bCs/>
                <w:sz w:val="18"/>
                <w:szCs w:val="18"/>
              </w:rPr>
            </w:pPr>
          </w:p>
        </w:tc>
        <w:tc>
          <w:tcPr>
            <w:tcW w:w="670" w:type="pct"/>
            <w:vMerge w:val="continue"/>
            <w:noWrap w:val="0"/>
            <w:vAlign w:val="center"/>
          </w:tcPr>
          <w:p>
            <w:pPr>
              <w:jc w:val="center"/>
              <w:rPr>
                <w:rFonts w:ascii="宋体" w:hAnsi="宋体" w:cs="宋体"/>
                <w:sz w:val="18"/>
                <w:szCs w:val="18"/>
              </w:rPr>
            </w:pPr>
          </w:p>
        </w:tc>
        <w:tc>
          <w:tcPr>
            <w:tcW w:w="721"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条件4</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安全总监</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政府部门颁发</w:t>
            </w:r>
          </w:p>
        </w:tc>
        <w:tc>
          <w:tcPr>
            <w:tcW w:w="721" w:type="pc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C证</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项目经理（项目副经理、项目总工、安全总监、施工安全员）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rPr>
                <w:rFonts w:ascii="宋体" w:hAnsi="宋体" w:cs="宋体"/>
                <w:sz w:val="18"/>
                <w:szCs w:val="18"/>
              </w:rPr>
            </w:pPr>
            <w:r>
              <w:rPr>
                <w:rFonts w:hint="eastAsia" w:ascii="宋体" w:hAnsi="宋体" w:cs="宋体"/>
                <w:b/>
                <w:bCs/>
                <w:kern w:val="0"/>
                <w:sz w:val="18"/>
                <w:szCs w:val="18"/>
                <w:lang w:bidi="ar"/>
              </w:rPr>
              <w:t>条件2（满足任一）</w:t>
            </w:r>
          </w:p>
          <w:p>
            <w:pPr>
              <w:rPr>
                <w:rFonts w:ascii="宋体" w:hAnsi="宋体" w:cs="宋体"/>
                <w:sz w:val="18"/>
                <w:szCs w:val="18"/>
              </w:rPr>
            </w:pPr>
          </w:p>
          <w:p>
            <w:pPr>
              <w:widowControl/>
              <w:jc w:val="center"/>
              <w:textAlignment w:val="center"/>
              <w:rPr>
                <w:rFonts w:ascii="宋体" w:hAnsi="宋体" w:cs="宋体"/>
                <w:b/>
                <w:bCs/>
                <w:sz w:val="18"/>
                <w:szCs w:val="18"/>
              </w:rPr>
            </w:pP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注册安全工程师资格证书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widowControl/>
              <w:jc w:val="center"/>
              <w:textAlignment w:val="center"/>
              <w:rPr>
                <w:rFonts w:ascii="宋体" w:hAnsi="宋体" w:cs="宋体"/>
                <w:b/>
                <w:bCs/>
                <w:sz w:val="18"/>
                <w:szCs w:val="18"/>
              </w:rPr>
            </w:pP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工程师及以上技术职称</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vMerge w:val="restar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continue"/>
            <w:noWrap w:val="0"/>
            <w:vAlign w:val="center"/>
          </w:tcPr>
          <w:p>
            <w:pPr>
              <w:widowControl/>
              <w:jc w:val="center"/>
              <w:textAlignment w:val="center"/>
              <w:rPr>
                <w:rFonts w:ascii="宋体" w:hAnsi="宋体" w:cs="宋体"/>
                <w:b/>
                <w:bCs/>
                <w:sz w:val="18"/>
                <w:szCs w:val="18"/>
              </w:rPr>
            </w:pP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技师及以上技能证书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50" w:type="pct"/>
            <w:vMerge w:val="continue"/>
            <w:noWrap w:val="0"/>
            <w:vAlign w:val="center"/>
          </w:tcPr>
          <w:p>
            <w:pPr>
              <w:jc w:val="center"/>
              <w:rPr>
                <w:rFonts w:ascii="宋体" w:hAnsi="宋体" w:cs="宋体"/>
                <w:sz w:val="18"/>
                <w:szCs w:val="18"/>
              </w:rPr>
            </w:pPr>
          </w:p>
        </w:tc>
        <w:tc>
          <w:tcPr>
            <w:tcW w:w="386"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sz w:val="18"/>
                <w:szCs w:val="18"/>
              </w:rPr>
            </w:pPr>
          </w:p>
        </w:tc>
        <w:tc>
          <w:tcPr>
            <w:tcW w:w="364" w:type="pct"/>
            <w:vMerge w:val="continue"/>
            <w:noWrap w:val="0"/>
            <w:vAlign w:val="center"/>
          </w:tcPr>
          <w:p>
            <w:pPr>
              <w:jc w:val="cente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项目部安全员</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政府部门颁发</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299"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C证</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299" w:type="pct"/>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670"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721"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项目部质检员</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具有电力工程建设相应质量培训合格证书</w:t>
            </w:r>
          </w:p>
        </w:tc>
        <w:tc>
          <w:tcPr>
            <w:tcW w:w="299" w:type="pc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vMerge w:val="restar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b/>
                <w:bCs/>
                <w:sz w:val="18"/>
                <w:szCs w:val="18"/>
              </w:rPr>
            </w:pPr>
          </w:p>
        </w:tc>
        <w:tc>
          <w:tcPr>
            <w:tcW w:w="298" w:type="pct"/>
            <w:vMerge w:val="continue"/>
            <w:noWrap w:val="0"/>
            <w:vAlign w:val="center"/>
          </w:tcPr>
          <w:p>
            <w:pPr>
              <w:jc w:val="center"/>
              <w:rPr>
                <w:rFonts w:ascii="宋体" w:hAnsi="宋体" w:cs="宋体"/>
                <w:sz w:val="18"/>
                <w:szCs w:val="18"/>
              </w:rPr>
            </w:pPr>
          </w:p>
        </w:tc>
        <w:tc>
          <w:tcPr>
            <w:tcW w:w="299" w:type="pct"/>
            <w:vMerge w:val="continue"/>
            <w:noWrap w:val="0"/>
            <w:vAlign w:val="center"/>
          </w:tcPr>
          <w:p>
            <w:pPr>
              <w:jc w:val="center"/>
              <w:rPr>
                <w:rFonts w:ascii="宋体" w:hAnsi="宋体" w:cs="宋体"/>
                <w:b/>
                <w:bCs/>
                <w:sz w:val="18"/>
                <w:szCs w:val="18"/>
              </w:rPr>
            </w:pPr>
          </w:p>
        </w:tc>
        <w:tc>
          <w:tcPr>
            <w:tcW w:w="670" w:type="pct"/>
            <w:vMerge w:val="continue"/>
            <w:noWrap w:val="0"/>
            <w:vAlign w:val="center"/>
          </w:tcPr>
          <w:p>
            <w:pPr>
              <w:jc w:val="center"/>
              <w:rPr>
                <w:rFonts w:ascii="宋体" w:hAnsi="宋体" w:cs="宋体"/>
                <w:sz w:val="18"/>
                <w:szCs w:val="18"/>
              </w:rPr>
            </w:pPr>
          </w:p>
        </w:tc>
        <w:tc>
          <w:tcPr>
            <w:tcW w:w="721" w:type="pct"/>
            <w:vMerge w:val="continue"/>
            <w:noWrap w:val="0"/>
            <w:vAlign w:val="center"/>
          </w:tcPr>
          <w:p>
            <w:pPr>
              <w:rPr>
                <w:rFonts w:ascii="宋体" w:hAnsi="宋体" w:cs="宋体"/>
                <w:sz w:val="18"/>
                <w:szCs w:val="18"/>
              </w:rPr>
            </w:pPr>
          </w:p>
        </w:tc>
        <w:tc>
          <w:tcPr>
            <w:tcW w:w="299" w:type="pct"/>
            <w:vMerge w:val="continue"/>
            <w:noWrap w:val="0"/>
            <w:vAlign w:val="center"/>
          </w:tcPr>
          <w:p>
            <w:pPr>
              <w:jc w:val="center"/>
              <w:rPr>
                <w:rFonts w:ascii="宋体" w:hAnsi="宋体" w:cs="宋体"/>
                <w:sz w:val="18"/>
                <w:szCs w:val="18"/>
              </w:rPr>
            </w:pP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技术专责</w:t>
            </w:r>
          </w:p>
        </w:tc>
        <w:tc>
          <w:tcPr>
            <w:tcW w:w="298"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299"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技术职称证书</w:t>
            </w:r>
          </w:p>
        </w:tc>
        <w:tc>
          <w:tcPr>
            <w:tcW w:w="299" w:type="pc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初级及以上</w:t>
            </w:r>
          </w:p>
        </w:tc>
        <w:tc>
          <w:tcPr>
            <w:tcW w:w="302"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条件1或条件2或条件3</w:t>
            </w: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364" w:type="pct"/>
            <w:vMerge w:val="restart"/>
            <w:noWrap w:val="0"/>
            <w:vAlign w:val="center"/>
          </w:tcPr>
          <w:p>
            <w:pPr>
              <w:widowControl/>
              <w:textAlignment w:val="center"/>
              <w:rPr>
                <w:rFonts w:ascii="宋体" w:hAnsi="宋体" w:cs="宋体"/>
                <w:sz w:val="18"/>
                <w:szCs w:val="18"/>
              </w:rPr>
            </w:pPr>
            <w:r>
              <w:rPr>
                <w:rFonts w:hint="eastAsia" w:ascii="宋体" w:hAnsi="宋体" w:cs="宋体"/>
                <w:kern w:val="0"/>
                <w:sz w:val="18"/>
                <w:szCs w:val="18"/>
                <w:lang w:bidi="ar"/>
              </w:rPr>
              <w:t>土建施工管理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jc w:val="center"/>
              <w:rPr>
                <w:rFonts w:ascii="宋体" w:hAnsi="宋体" w:cs="宋体"/>
                <w:b/>
                <w:bCs/>
                <w:sz w:val="18"/>
                <w:szCs w:val="18"/>
              </w:rPr>
            </w:pPr>
          </w:p>
        </w:tc>
        <w:tc>
          <w:tcPr>
            <w:tcW w:w="299" w:type="pct"/>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0" w:type="pct"/>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721" w:type="pct"/>
            <w:vMerge w:val="restart"/>
            <w:noWrap w:val="0"/>
            <w:vAlign w:val="center"/>
          </w:tcPr>
          <w:p>
            <w:pPr>
              <w:widowControl/>
              <w:jc w:val="left"/>
              <w:textAlignment w:val="center"/>
              <w:rPr>
                <w:rFonts w:ascii="宋体" w:hAnsi="宋体" w:cs="宋体"/>
                <w:sz w:val="18"/>
                <w:szCs w:val="18"/>
              </w:rPr>
            </w:pPr>
            <w:r>
              <w:rPr>
                <w:rFonts w:hint="eastAsia" w:ascii="宋体" w:hAnsi="宋体" w:cs="宋体"/>
                <w:kern w:val="0"/>
                <w:sz w:val="18"/>
                <w:szCs w:val="18"/>
                <w:lang w:bidi="ar"/>
              </w:rPr>
              <w:t>正式员工</w:t>
            </w:r>
          </w:p>
        </w:tc>
        <w:tc>
          <w:tcPr>
            <w:tcW w:w="299" w:type="pct"/>
            <w:vMerge w:val="restart"/>
            <w:noWrap w:val="0"/>
            <w:vAlign w:val="center"/>
          </w:tcPr>
          <w:p>
            <w:pPr>
              <w:jc w:val="center"/>
              <w:rPr>
                <w:rFonts w:ascii="宋体" w:hAnsi="宋体" w:cs="宋体"/>
                <w:sz w:val="18"/>
                <w:szCs w:val="18"/>
              </w:rPr>
            </w:pPr>
            <w:r>
              <w:rPr>
                <w:rFonts w:hint="eastAsia" w:ascii="宋体" w:hAnsi="宋体" w:cs="宋体"/>
                <w:sz w:val="18"/>
                <w:szCs w:val="18"/>
              </w:rPr>
              <w:t>/</w:t>
            </w: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±260kV及以上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364" w:type="pct"/>
            <w:vMerge w:val="continue"/>
            <w:noWrap w:val="0"/>
            <w:vAlign w:val="center"/>
          </w:tcPr>
          <w:p>
            <w:pPr>
              <w:rPr>
                <w:rFonts w:ascii="宋体" w:hAnsi="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03" w:type="pct"/>
            <w:vMerge w:val="continue"/>
            <w:noWrap w:val="0"/>
            <w:vAlign w:val="center"/>
          </w:tcPr>
          <w:p>
            <w:pPr>
              <w:jc w:val="center"/>
              <w:rPr>
                <w:rFonts w:ascii="宋体" w:hAnsi="宋体" w:cs="宋体"/>
                <w:sz w:val="18"/>
                <w:szCs w:val="18"/>
              </w:rPr>
            </w:pPr>
          </w:p>
        </w:tc>
        <w:tc>
          <w:tcPr>
            <w:tcW w:w="298" w:type="pct"/>
            <w:vMerge w:val="continue"/>
            <w:noWrap w:val="0"/>
            <w:vAlign w:val="center"/>
          </w:tcPr>
          <w:p>
            <w:pPr>
              <w:rPr>
                <w:rFonts w:ascii="宋体" w:hAnsi="宋体" w:cs="宋体"/>
                <w:sz w:val="18"/>
                <w:szCs w:val="18"/>
              </w:rPr>
            </w:pPr>
          </w:p>
        </w:tc>
        <w:tc>
          <w:tcPr>
            <w:tcW w:w="299" w:type="pct"/>
            <w:vMerge w:val="continue"/>
            <w:noWrap w:val="0"/>
            <w:vAlign w:val="center"/>
          </w:tcPr>
          <w:p>
            <w:pPr>
              <w:rPr>
                <w:rFonts w:ascii="宋体" w:hAnsi="宋体" w:cs="宋体"/>
                <w:sz w:val="18"/>
                <w:szCs w:val="18"/>
              </w:rPr>
            </w:pPr>
          </w:p>
        </w:tc>
        <w:tc>
          <w:tcPr>
            <w:tcW w:w="670" w:type="pct"/>
            <w:vMerge w:val="continue"/>
            <w:noWrap w:val="0"/>
            <w:vAlign w:val="center"/>
          </w:tcPr>
          <w:p>
            <w:pPr>
              <w:rPr>
                <w:rFonts w:ascii="宋体" w:hAnsi="宋体" w:cs="宋体"/>
                <w:sz w:val="18"/>
                <w:szCs w:val="18"/>
              </w:rPr>
            </w:pPr>
          </w:p>
        </w:tc>
        <w:tc>
          <w:tcPr>
            <w:tcW w:w="721" w:type="pct"/>
            <w:vMerge w:val="continue"/>
            <w:noWrap w:val="0"/>
            <w:vAlign w:val="center"/>
          </w:tcPr>
          <w:p>
            <w:pPr>
              <w:rPr>
                <w:rFonts w:ascii="宋体" w:hAnsi="宋体" w:cs="宋体"/>
                <w:sz w:val="18"/>
                <w:szCs w:val="18"/>
              </w:rPr>
            </w:pPr>
          </w:p>
        </w:tc>
        <w:tc>
          <w:tcPr>
            <w:tcW w:w="299" w:type="pct"/>
            <w:vMerge w:val="continue"/>
            <w:noWrap w:val="0"/>
            <w:vAlign w:val="center"/>
          </w:tcPr>
          <w:p>
            <w:pPr>
              <w:rPr>
                <w:rFonts w:ascii="宋体" w:hAnsi="宋体" w:cs="宋体"/>
                <w:sz w:val="18"/>
                <w:szCs w:val="18"/>
              </w:rPr>
            </w:pPr>
          </w:p>
        </w:tc>
        <w:tc>
          <w:tcPr>
            <w:tcW w:w="302" w:type="pct"/>
            <w:vMerge w:val="continue"/>
            <w:noWrap w:val="0"/>
            <w:vAlign w:val="center"/>
          </w:tcPr>
          <w:p>
            <w:pPr>
              <w:jc w:val="center"/>
              <w:rPr>
                <w:rFonts w:ascii="宋体" w:hAnsi="宋体" w:cs="宋体"/>
                <w:b/>
                <w:bCs/>
                <w:sz w:val="18"/>
                <w:szCs w:val="18"/>
              </w:rPr>
            </w:pPr>
          </w:p>
        </w:tc>
        <w:tc>
          <w:tcPr>
            <w:tcW w:w="302" w:type="pc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302" w:type="pct"/>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350"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386"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单台主机容量600MW及以上</w:t>
            </w:r>
          </w:p>
        </w:tc>
        <w:tc>
          <w:tcPr>
            <w:tcW w:w="302" w:type="pc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电厂工程</w:t>
            </w:r>
          </w:p>
        </w:tc>
        <w:tc>
          <w:tcPr>
            <w:tcW w:w="364" w:type="pct"/>
            <w:vMerge w:val="continue"/>
            <w:noWrap w:val="0"/>
            <w:vAlign w:val="center"/>
          </w:tcPr>
          <w:p>
            <w:pPr>
              <w:rPr>
                <w:rFonts w:ascii="宋体" w:hAnsi="宋体" w:cs="宋体"/>
                <w:sz w:val="18"/>
                <w:szCs w:val="18"/>
              </w:rPr>
            </w:pPr>
          </w:p>
        </w:tc>
      </w:tr>
    </w:tbl>
    <w:p>
      <w:pPr>
        <w:jc w:val="center"/>
        <w:rPr>
          <w:rFonts w:ascii="仿宋_GB2312" w:eastAsia="仿宋_GB2312"/>
          <w:szCs w:val="21"/>
        </w:rPr>
      </w:pPr>
      <w:r>
        <w:rPr>
          <w:rFonts w:hint="eastAsia" w:ascii="仿宋_GB2312" w:hAnsi="黑体" w:eastAsia="仿宋_GB2312"/>
          <w:b/>
          <w:bCs/>
          <w:sz w:val="28"/>
          <w:szCs w:val="28"/>
        </w:rPr>
        <w:t>换流站土建施工累计积分制原则</w:t>
      </w:r>
    </w:p>
    <w:tbl>
      <w:tblPr>
        <w:tblStyle w:val="79"/>
        <w:tblW w:w="14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3"/>
        <w:gridCol w:w="5330"/>
        <w:gridCol w:w="2076"/>
        <w:gridCol w:w="3438"/>
        <w:gridCol w:w="1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383" w:type="dxa"/>
            <w:noWrap w:val="0"/>
            <w:vAlign w:val="center"/>
          </w:tcPr>
          <w:p>
            <w:pPr>
              <w:widowControl/>
              <w:jc w:val="center"/>
              <w:rPr>
                <w:rFonts w:cs="宋体"/>
                <w:b/>
                <w:kern w:val="0"/>
                <w:sz w:val="18"/>
                <w:szCs w:val="18"/>
              </w:rPr>
            </w:pPr>
            <w:r>
              <w:rPr>
                <w:rFonts w:hint="eastAsia" w:cs="宋体"/>
                <w:b/>
                <w:kern w:val="0"/>
                <w:sz w:val="18"/>
                <w:szCs w:val="18"/>
              </w:rPr>
              <w:t>序号</w:t>
            </w:r>
          </w:p>
        </w:tc>
        <w:tc>
          <w:tcPr>
            <w:tcW w:w="5330" w:type="dxa"/>
            <w:noWrap w:val="0"/>
            <w:vAlign w:val="center"/>
          </w:tcPr>
          <w:p>
            <w:pPr>
              <w:widowControl/>
              <w:jc w:val="center"/>
              <w:rPr>
                <w:rFonts w:cs="宋体"/>
                <w:b/>
                <w:kern w:val="0"/>
                <w:sz w:val="18"/>
                <w:szCs w:val="18"/>
              </w:rPr>
            </w:pPr>
            <w:r>
              <w:rPr>
                <w:rFonts w:hint="eastAsia" w:cs="宋体"/>
                <w:b/>
                <w:kern w:val="0"/>
                <w:sz w:val="18"/>
                <w:szCs w:val="18"/>
              </w:rPr>
              <w:t>新建项目（含在建或投产）</w:t>
            </w:r>
          </w:p>
        </w:tc>
        <w:tc>
          <w:tcPr>
            <w:tcW w:w="2076" w:type="dxa"/>
            <w:noWrap w:val="0"/>
            <w:vAlign w:val="center"/>
          </w:tcPr>
          <w:p>
            <w:pPr>
              <w:widowControl/>
              <w:jc w:val="center"/>
              <w:rPr>
                <w:rFonts w:cs="宋体"/>
                <w:b/>
                <w:kern w:val="0"/>
                <w:sz w:val="18"/>
                <w:szCs w:val="18"/>
              </w:rPr>
            </w:pPr>
            <w:r>
              <w:rPr>
                <w:rFonts w:hint="eastAsia" w:cs="宋体"/>
                <w:b/>
                <w:kern w:val="0"/>
                <w:sz w:val="18"/>
                <w:szCs w:val="18"/>
              </w:rPr>
              <w:t>业绩描述</w:t>
            </w:r>
          </w:p>
        </w:tc>
        <w:tc>
          <w:tcPr>
            <w:tcW w:w="3438" w:type="dxa"/>
            <w:noWrap w:val="0"/>
            <w:vAlign w:val="center"/>
          </w:tcPr>
          <w:p>
            <w:pPr>
              <w:widowControl/>
              <w:jc w:val="center"/>
              <w:rPr>
                <w:rFonts w:cs="宋体"/>
                <w:b/>
                <w:kern w:val="0"/>
                <w:sz w:val="18"/>
                <w:szCs w:val="18"/>
              </w:rPr>
            </w:pPr>
            <w:r>
              <w:rPr>
                <w:rFonts w:hint="eastAsia" w:cs="宋体"/>
                <w:b/>
                <w:kern w:val="0"/>
                <w:sz w:val="18"/>
                <w:szCs w:val="18"/>
              </w:rPr>
              <w:t>计分</w:t>
            </w:r>
            <w:r>
              <w:rPr>
                <w:b/>
                <w:kern w:val="0"/>
                <w:sz w:val="18"/>
                <w:szCs w:val="18"/>
              </w:rPr>
              <w:t>/</w:t>
            </w:r>
            <w:r>
              <w:rPr>
                <w:rFonts w:hint="eastAsia" w:cs="宋体"/>
                <w:b/>
                <w:kern w:val="0"/>
                <w:sz w:val="18"/>
                <w:szCs w:val="18"/>
              </w:rPr>
              <w:t>每站</w:t>
            </w:r>
          </w:p>
        </w:tc>
        <w:tc>
          <w:tcPr>
            <w:tcW w:w="1990" w:type="dxa"/>
            <w:noWrap w:val="0"/>
            <w:vAlign w:val="center"/>
          </w:tcPr>
          <w:p>
            <w:pPr>
              <w:widowControl/>
              <w:jc w:val="center"/>
              <w:rPr>
                <w:rFonts w:cs="宋体"/>
                <w:b/>
                <w:kern w:val="0"/>
                <w:sz w:val="18"/>
                <w:szCs w:val="18"/>
              </w:rPr>
            </w:pPr>
            <w:r>
              <w:rPr>
                <w:rFonts w:hint="eastAsia" w:cs="宋体"/>
                <w:b/>
                <w:kern w:val="0"/>
                <w:sz w:val="18"/>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一</w:t>
            </w:r>
          </w:p>
        </w:tc>
        <w:tc>
          <w:tcPr>
            <w:tcW w:w="5330" w:type="dxa"/>
            <w:vMerge w:val="restart"/>
            <w:noWrap w:val="0"/>
            <w:vAlign w:val="center"/>
          </w:tcPr>
          <w:p>
            <w:pPr>
              <w:widowControl/>
              <w:jc w:val="center"/>
              <w:rPr>
                <w:rFonts w:cs="宋体"/>
                <w:kern w:val="0"/>
                <w:sz w:val="18"/>
                <w:szCs w:val="18"/>
              </w:rPr>
            </w:pPr>
            <w:r>
              <w:rPr>
                <w:rFonts w:hint="eastAsia" w:cs="宋体"/>
                <w:kern w:val="0"/>
                <w:sz w:val="18"/>
                <w:szCs w:val="18"/>
              </w:rPr>
              <w:t>±</w:t>
            </w:r>
            <w:r>
              <w:rPr>
                <w:kern w:val="0"/>
                <w:sz w:val="18"/>
                <w:szCs w:val="18"/>
              </w:rPr>
              <w:t>800kV</w:t>
            </w:r>
            <w:r>
              <w:rPr>
                <w:rFonts w:hint="eastAsia" w:cs="宋体"/>
                <w:kern w:val="0"/>
                <w:sz w:val="18"/>
                <w:szCs w:val="18"/>
              </w:rPr>
              <w:t>及以上换流站项目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A</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60</w:t>
            </w:r>
          </w:p>
        </w:tc>
        <w:tc>
          <w:tcPr>
            <w:tcW w:w="1990" w:type="dxa"/>
            <w:vMerge w:val="restart"/>
            <w:noWrap w:val="0"/>
            <w:vAlign w:val="center"/>
          </w:tcPr>
          <w:p>
            <w:pPr>
              <w:widowControl/>
              <w:jc w:val="center"/>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ascii="宋体" w:hAnsi="宋体" w:cs="宋体"/>
                <w:kern w:val="0"/>
                <w:sz w:val="18"/>
                <w:szCs w:val="18"/>
              </w:rPr>
            </w:pPr>
            <w:r>
              <w:rPr>
                <w:rFonts w:hint="eastAsia" w:ascii="宋体" w:hAnsi="宋体" w:cs="宋体"/>
                <w:kern w:val="0"/>
                <w:sz w:val="18"/>
                <w:szCs w:val="18"/>
              </w:rPr>
              <w:t>土建B或C包-含阀厅</w:t>
            </w:r>
          </w:p>
        </w:tc>
        <w:tc>
          <w:tcPr>
            <w:tcW w:w="3438" w:type="dxa"/>
            <w:noWrap w:val="0"/>
            <w:vAlign w:val="center"/>
          </w:tcPr>
          <w:p>
            <w:pPr>
              <w:widowControl/>
              <w:jc w:val="center"/>
              <w:rPr>
                <w:kern w:val="0"/>
                <w:sz w:val="18"/>
                <w:szCs w:val="18"/>
              </w:rPr>
            </w:pPr>
            <w:r>
              <w:rPr>
                <w:rFonts w:hint="eastAsia"/>
                <w:kern w:val="0"/>
                <w:sz w:val="18"/>
                <w:szCs w:val="18"/>
              </w:rPr>
              <w:t>60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ascii="宋体" w:hAnsi="宋体" w:cs="宋体"/>
                <w:kern w:val="0"/>
                <w:sz w:val="18"/>
                <w:szCs w:val="18"/>
              </w:rPr>
            </w:pPr>
            <w:r>
              <w:rPr>
                <w:rFonts w:hint="eastAsia" w:ascii="宋体" w:hAnsi="宋体" w:cs="宋体"/>
                <w:kern w:val="0"/>
                <w:sz w:val="18"/>
                <w:szCs w:val="18"/>
              </w:rPr>
              <w:t>土建B或C包-不含阀厅</w:t>
            </w:r>
          </w:p>
        </w:tc>
        <w:tc>
          <w:tcPr>
            <w:tcW w:w="3438" w:type="dxa"/>
            <w:noWrap w:val="0"/>
            <w:vAlign w:val="center"/>
          </w:tcPr>
          <w:p>
            <w:pPr>
              <w:widowControl/>
              <w:jc w:val="center"/>
              <w:rPr>
                <w:kern w:val="0"/>
                <w:sz w:val="18"/>
                <w:szCs w:val="18"/>
              </w:rPr>
            </w:pPr>
            <w:r>
              <w:rPr>
                <w:rFonts w:hint="eastAsia"/>
                <w:kern w:val="0"/>
                <w:sz w:val="18"/>
                <w:szCs w:val="18"/>
              </w:rPr>
              <w:t>30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二</w:t>
            </w:r>
          </w:p>
        </w:tc>
        <w:tc>
          <w:tcPr>
            <w:tcW w:w="5330" w:type="dxa"/>
            <w:vMerge w:val="restart"/>
            <w:noWrap w:val="0"/>
            <w:vAlign w:val="center"/>
          </w:tcPr>
          <w:p>
            <w:pPr>
              <w:widowControl/>
              <w:jc w:val="center"/>
              <w:rPr>
                <w:rFonts w:cs="宋体"/>
                <w:kern w:val="0"/>
                <w:sz w:val="18"/>
                <w:szCs w:val="18"/>
              </w:rPr>
            </w:pPr>
            <w:r>
              <w:rPr>
                <w:rFonts w:hint="eastAsia" w:cs="宋体"/>
                <w:kern w:val="0"/>
                <w:sz w:val="18"/>
                <w:szCs w:val="18"/>
              </w:rPr>
              <w:t>±26</w:t>
            </w:r>
            <w:r>
              <w:rPr>
                <w:rFonts w:cs="宋体"/>
                <w:kern w:val="0"/>
                <w:sz w:val="18"/>
                <w:szCs w:val="18"/>
              </w:rPr>
              <w:t>0kV及以上、±800kV以下换流站项目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A</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30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383" w:type="dxa"/>
            <w:vMerge w:val="continue"/>
            <w:noWrap w:val="0"/>
            <w:vAlign w:val="center"/>
          </w:tcPr>
          <w:p>
            <w:pPr>
              <w:widowControl/>
              <w:jc w:val="left"/>
              <w:rPr>
                <w:rFonts w:cs="宋体"/>
                <w:kern w:val="0"/>
                <w:sz w:val="18"/>
                <w:szCs w:val="18"/>
              </w:rPr>
            </w:pPr>
          </w:p>
        </w:tc>
        <w:tc>
          <w:tcPr>
            <w:tcW w:w="5330" w:type="dxa"/>
            <w:vMerge w:val="continue"/>
            <w:noWrap w:val="0"/>
            <w:vAlign w:val="center"/>
          </w:tcPr>
          <w:p>
            <w:pPr>
              <w:widowControl/>
              <w:jc w:val="left"/>
              <w:rPr>
                <w:rFonts w:cs="宋体"/>
                <w:kern w:val="0"/>
                <w:sz w:val="18"/>
                <w:szCs w:val="18"/>
              </w:rPr>
            </w:pPr>
          </w:p>
        </w:tc>
        <w:tc>
          <w:tcPr>
            <w:tcW w:w="2076" w:type="dxa"/>
            <w:noWrap w:val="0"/>
            <w:vAlign w:val="center"/>
          </w:tcPr>
          <w:p>
            <w:pPr>
              <w:widowControl/>
              <w:jc w:val="center"/>
              <w:rPr>
                <w:rFonts w:cs="宋体"/>
                <w:kern w:val="0"/>
                <w:sz w:val="18"/>
                <w:szCs w:val="18"/>
              </w:rPr>
            </w:pPr>
            <w:r>
              <w:rPr>
                <w:rFonts w:hint="eastAsia" w:cs="宋体"/>
                <w:kern w:val="0"/>
                <w:sz w:val="18"/>
                <w:szCs w:val="18"/>
              </w:rPr>
              <w:t>土建</w:t>
            </w:r>
            <w:r>
              <w:rPr>
                <w:kern w:val="0"/>
                <w:sz w:val="18"/>
                <w:szCs w:val="18"/>
              </w:rPr>
              <w:t>B</w:t>
            </w:r>
            <w:r>
              <w:rPr>
                <w:rFonts w:hint="eastAsia" w:cs="宋体"/>
                <w:kern w:val="0"/>
                <w:sz w:val="18"/>
                <w:szCs w:val="18"/>
              </w:rPr>
              <w:t>、</w:t>
            </w:r>
            <w:r>
              <w:rPr>
                <w:kern w:val="0"/>
                <w:sz w:val="18"/>
                <w:szCs w:val="18"/>
              </w:rPr>
              <w:t>C</w:t>
            </w:r>
            <w:r>
              <w:rPr>
                <w:rFonts w:hint="eastAsia" w:cs="宋体"/>
                <w:kern w:val="0"/>
                <w:sz w:val="18"/>
                <w:szCs w:val="18"/>
              </w:rPr>
              <w:t>包</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continue"/>
            <w:noWrap w:val="0"/>
            <w:vAlign w:val="center"/>
          </w:tcPr>
          <w:p>
            <w:pPr>
              <w:widowControl/>
              <w:jc w:val="left"/>
              <w:rPr>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restart"/>
            <w:noWrap w:val="0"/>
            <w:vAlign w:val="center"/>
          </w:tcPr>
          <w:p>
            <w:pPr>
              <w:widowControl/>
              <w:jc w:val="center"/>
              <w:rPr>
                <w:rFonts w:cs="宋体"/>
                <w:kern w:val="0"/>
                <w:sz w:val="18"/>
                <w:szCs w:val="18"/>
              </w:rPr>
            </w:pPr>
            <w:r>
              <w:rPr>
                <w:rFonts w:hint="eastAsia" w:cs="宋体"/>
                <w:kern w:val="0"/>
                <w:sz w:val="18"/>
                <w:szCs w:val="18"/>
              </w:rPr>
              <w:t>三</w:t>
            </w:r>
          </w:p>
        </w:tc>
        <w:tc>
          <w:tcPr>
            <w:tcW w:w="5330" w:type="dxa"/>
            <w:noWrap w:val="0"/>
            <w:vAlign w:val="center"/>
          </w:tcPr>
          <w:p>
            <w:pPr>
              <w:widowControl/>
              <w:jc w:val="center"/>
              <w:rPr>
                <w:kern w:val="0"/>
                <w:sz w:val="18"/>
                <w:szCs w:val="18"/>
              </w:rPr>
            </w:pPr>
            <w:r>
              <w:rPr>
                <w:kern w:val="0"/>
                <w:sz w:val="18"/>
                <w:szCs w:val="18"/>
              </w:rPr>
              <w:t>1000kV</w:t>
            </w:r>
            <w:r>
              <w:rPr>
                <w:rFonts w:hint="eastAsia"/>
                <w:kern w:val="0"/>
                <w:sz w:val="18"/>
                <w:szCs w:val="18"/>
              </w:rPr>
              <w:t>变电站</w:t>
            </w:r>
          </w:p>
        </w:tc>
        <w:tc>
          <w:tcPr>
            <w:tcW w:w="2076" w:type="dxa"/>
            <w:vMerge w:val="restart"/>
            <w:noWrap w:val="0"/>
            <w:vAlign w:val="center"/>
          </w:tcPr>
          <w:p>
            <w:pPr>
              <w:widowControl/>
              <w:jc w:val="center"/>
              <w:rPr>
                <w:rFonts w:cs="宋体"/>
                <w:kern w:val="0"/>
                <w:sz w:val="18"/>
                <w:szCs w:val="18"/>
              </w:rPr>
            </w:pPr>
            <w:r>
              <w:rPr>
                <w:rFonts w:hint="eastAsia" w:cs="宋体"/>
                <w:kern w:val="0"/>
                <w:sz w:val="18"/>
                <w:szCs w:val="18"/>
              </w:rPr>
              <w:t>土建标包（单个工程）</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restart"/>
            <w:noWrap w:val="0"/>
            <w:vAlign w:val="center"/>
          </w:tcPr>
          <w:p>
            <w:pPr>
              <w:widowControl/>
              <w:jc w:val="center"/>
              <w:rPr>
                <w:rFonts w:cs="宋体"/>
                <w:kern w:val="0"/>
                <w:sz w:val="18"/>
                <w:szCs w:val="18"/>
              </w:rPr>
            </w:pPr>
            <w:r>
              <w:rPr>
                <w:rFonts w:hint="eastAsia" w:cs="宋体"/>
                <w:kern w:val="0"/>
                <w:sz w:val="18"/>
                <w:szCs w:val="18"/>
              </w:rPr>
              <w:t>总计</w:t>
            </w:r>
            <w:r>
              <w:rPr>
                <w:kern w:val="0"/>
                <w:sz w:val="18"/>
                <w:szCs w:val="18"/>
              </w:rPr>
              <w:t>30</w:t>
            </w:r>
            <w:r>
              <w:rPr>
                <w:rFonts w:hint="eastAsia" w:cs="宋体"/>
                <w:kern w:val="0"/>
                <w:sz w:val="18"/>
                <w:szCs w:val="18"/>
              </w:rPr>
              <w:t>分封顶，仅累计开标日前</w:t>
            </w:r>
            <w:r>
              <w:rPr>
                <w:rFonts w:cs="宋体"/>
                <w:kern w:val="0"/>
                <w:sz w:val="18"/>
                <w:szCs w:val="18"/>
              </w:rPr>
              <w:t>5年内业绩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750kV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5</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500kV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3</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83" w:type="dxa"/>
            <w:vMerge w:val="continue"/>
            <w:noWrap w:val="0"/>
            <w:vAlign w:val="center"/>
          </w:tcPr>
          <w:p>
            <w:pPr>
              <w:widowControl/>
              <w:jc w:val="left"/>
              <w:rPr>
                <w:rFonts w:cs="宋体"/>
                <w:kern w:val="0"/>
                <w:sz w:val="18"/>
                <w:szCs w:val="18"/>
              </w:rPr>
            </w:pPr>
          </w:p>
        </w:tc>
        <w:tc>
          <w:tcPr>
            <w:tcW w:w="5330" w:type="dxa"/>
            <w:noWrap w:val="0"/>
            <w:vAlign w:val="center"/>
          </w:tcPr>
          <w:p>
            <w:pPr>
              <w:widowControl/>
              <w:jc w:val="center"/>
              <w:rPr>
                <w:kern w:val="0"/>
                <w:sz w:val="18"/>
                <w:szCs w:val="18"/>
              </w:rPr>
            </w:pPr>
            <w:r>
              <w:rPr>
                <w:kern w:val="0"/>
                <w:sz w:val="18"/>
                <w:szCs w:val="18"/>
              </w:rPr>
              <w:t>330kV</w:t>
            </w:r>
            <w:r>
              <w:rPr>
                <w:rFonts w:hint="eastAsia"/>
                <w:kern w:val="0"/>
                <w:sz w:val="18"/>
                <w:szCs w:val="18"/>
              </w:rPr>
              <w:t>变电站</w:t>
            </w:r>
          </w:p>
        </w:tc>
        <w:tc>
          <w:tcPr>
            <w:tcW w:w="2076" w:type="dxa"/>
            <w:vMerge w:val="continue"/>
            <w:noWrap w:val="0"/>
            <w:vAlign w:val="center"/>
          </w:tcPr>
          <w:p>
            <w:pPr>
              <w:widowControl/>
              <w:jc w:val="left"/>
              <w:rPr>
                <w:rFonts w:cs="宋体"/>
                <w:kern w:val="0"/>
                <w:sz w:val="18"/>
                <w:szCs w:val="18"/>
              </w:rPr>
            </w:pPr>
          </w:p>
        </w:tc>
        <w:tc>
          <w:tcPr>
            <w:tcW w:w="3438" w:type="dxa"/>
            <w:noWrap w:val="0"/>
            <w:vAlign w:val="center"/>
          </w:tcPr>
          <w:p>
            <w:pPr>
              <w:widowControl/>
              <w:jc w:val="center"/>
              <w:rPr>
                <w:kern w:val="0"/>
                <w:sz w:val="18"/>
                <w:szCs w:val="18"/>
              </w:rPr>
            </w:pPr>
            <w:r>
              <w:rPr>
                <w:kern w:val="0"/>
                <w:sz w:val="18"/>
                <w:szCs w:val="18"/>
              </w:rPr>
              <w:t>1</w:t>
            </w:r>
          </w:p>
        </w:tc>
        <w:tc>
          <w:tcPr>
            <w:tcW w:w="1990" w:type="dxa"/>
            <w:vMerge w:val="continue"/>
            <w:noWrap w:val="0"/>
            <w:vAlign w:val="center"/>
          </w:tcPr>
          <w:p>
            <w:pPr>
              <w:widowControl/>
              <w:jc w:val="left"/>
              <w:rPr>
                <w:rFonts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383" w:type="dxa"/>
            <w:noWrap w:val="0"/>
            <w:vAlign w:val="center"/>
          </w:tcPr>
          <w:p>
            <w:pPr>
              <w:widowControl/>
              <w:jc w:val="center"/>
              <w:rPr>
                <w:rFonts w:cs="宋体"/>
                <w:kern w:val="0"/>
                <w:sz w:val="18"/>
                <w:szCs w:val="18"/>
              </w:rPr>
            </w:pPr>
            <w:r>
              <w:rPr>
                <w:rFonts w:hint="eastAsia" w:cs="宋体"/>
                <w:kern w:val="0"/>
                <w:sz w:val="18"/>
                <w:szCs w:val="18"/>
              </w:rPr>
              <w:t>四</w:t>
            </w:r>
          </w:p>
        </w:tc>
        <w:tc>
          <w:tcPr>
            <w:tcW w:w="5330" w:type="dxa"/>
            <w:noWrap w:val="0"/>
            <w:vAlign w:val="center"/>
          </w:tcPr>
          <w:p>
            <w:pPr>
              <w:widowControl/>
              <w:jc w:val="center"/>
              <w:rPr>
                <w:kern w:val="0"/>
                <w:sz w:val="18"/>
                <w:szCs w:val="18"/>
              </w:rPr>
            </w:pPr>
            <w:r>
              <w:rPr>
                <w:kern w:val="0"/>
                <w:sz w:val="18"/>
                <w:szCs w:val="18"/>
              </w:rPr>
              <w:t>600MW</w:t>
            </w:r>
            <w:r>
              <w:rPr>
                <w:rFonts w:hint="eastAsia"/>
                <w:kern w:val="0"/>
                <w:sz w:val="18"/>
                <w:szCs w:val="18"/>
              </w:rPr>
              <w:t>及以上火电机组主厂房项目</w:t>
            </w:r>
          </w:p>
        </w:tc>
        <w:tc>
          <w:tcPr>
            <w:tcW w:w="2076" w:type="dxa"/>
            <w:noWrap w:val="0"/>
            <w:vAlign w:val="center"/>
          </w:tcPr>
          <w:p>
            <w:pPr>
              <w:widowControl/>
              <w:jc w:val="center"/>
              <w:rPr>
                <w:rFonts w:cs="宋体"/>
                <w:kern w:val="0"/>
                <w:sz w:val="18"/>
                <w:szCs w:val="18"/>
              </w:rPr>
            </w:pPr>
            <w:r>
              <w:rPr>
                <w:rFonts w:hint="eastAsia" w:cs="宋体"/>
                <w:kern w:val="0"/>
                <w:sz w:val="18"/>
                <w:szCs w:val="18"/>
              </w:rPr>
              <w:t>土建标包（单个工程）</w:t>
            </w:r>
          </w:p>
        </w:tc>
        <w:tc>
          <w:tcPr>
            <w:tcW w:w="3438" w:type="dxa"/>
            <w:noWrap w:val="0"/>
            <w:vAlign w:val="center"/>
          </w:tcPr>
          <w:p>
            <w:pPr>
              <w:widowControl/>
              <w:jc w:val="center"/>
              <w:rPr>
                <w:kern w:val="0"/>
                <w:sz w:val="18"/>
                <w:szCs w:val="18"/>
              </w:rPr>
            </w:pPr>
            <w:r>
              <w:rPr>
                <w:kern w:val="0"/>
                <w:sz w:val="18"/>
                <w:szCs w:val="18"/>
              </w:rPr>
              <w:t>10</w:t>
            </w:r>
          </w:p>
        </w:tc>
        <w:tc>
          <w:tcPr>
            <w:tcW w:w="1990" w:type="dxa"/>
            <w:vMerge w:val="continue"/>
            <w:noWrap w:val="0"/>
            <w:vAlign w:val="center"/>
          </w:tcPr>
          <w:p>
            <w:pPr>
              <w:widowControl/>
              <w:jc w:val="left"/>
              <w:rPr>
                <w:rFonts w:cs="宋体"/>
                <w:kern w:val="0"/>
                <w:sz w:val="18"/>
                <w:szCs w:val="18"/>
              </w:rPr>
            </w:pPr>
          </w:p>
        </w:tc>
      </w:tr>
    </w:tbl>
    <w:p>
      <w:pPr>
        <w:pStyle w:val="2"/>
      </w:pPr>
      <w:r>
        <w:rPr>
          <w:lang w:bidi="ar"/>
        </w:rPr>
        <w:t>注1：</w:t>
      </w:r>
      <w:r>
        <w:rPr>
          <w:rFonts w:hint="eastAsia"/>
          <w:lang w:bidi="ar"/>
        </w:rPr>
        <w:t>合同约定的工程已经验收合格的</w:t>
      </w:r>
      <w:r>
        <w:rPr>
          <w:lang w:bidi="ar"/>
        </w:rPr>
        <w:t>不纳入兼任情况。</w:t>
      </w:r>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SG2682-9001-13040变电站土建及电气安装施工</w:t>
      </w:r>
    </w:p>
    <w:tbl>
      <w:tblPr>
        <w:tblStyle w:val="7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
        <w:gridCol w:w="944"/>
        <w:gridCol w:w="818"/>
        <w:gridCol w:w="1528"/>
        <w:gridCol w:w="1102"/>
        <w:gridCol w:w="1186"/>
        <w:gridCol w:w="914"/>
        <w:gridCol w:w="850"/>
        <w:gridCol w:w="1188"/>
        <w:gridCol w:w="912"/>
        <w:gridCol w:w="1771"/>
        <w:gridCol w:w="999"/>
        <w:gridCol w:w="9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2" w:hRule="atLeast"/>
          <w:tblHeader/>
          <w:jc w:val="center"/>
        </w:trPr>
        <w:tc>
          <w:tcPr>
            <w:tcW w:w="989" w:type="dxa"/>
            <w:noWrap w:val="0"/>
            <w:vAlign w:val="center"/>
          </w:tcPr>
          <w:p>
            <w:pPr>
              <w:snapToGrid w:val="0"/>
              <w:jc w:val="center"/>
              <w:rPr>
                <w:rFonts w:ascii="宋体" w:hAnsi="宋体" w:cs="宋体"/>
                <w:sz w:val="18"/>
                <w:szCs w:val="18"/>
              </w:rPr>
            </w:pPr>
          </w:p>
        </w:tc>
        <w:tc>
          <w:tcPr>
            <w:tcW w:w="5597" w:type="dxa"/>
            <w:gridSpan w:val="5"/>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634" w:type="dxa"/>
            <w:gridSpan w:val="7"/>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0" w:hRule="atLeast"/>
          <w:tblHeader/>
          <w:jc w:val="center"/>
        </w:trPr>
        <w:tc>
          <w:tcPr>
            <w:tcW w:w="98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47"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535"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105"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191"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17"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52"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193"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15"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776"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1981" w:type="dxa"/>
            <w:gridSpan w:val="2"/>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94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19" w:type="dxa"/>
            <w:vMerge w:val="restart"/>
            <w:noWrap w:val="0"/>
            <w:vAlign w:val="center"/>
          </w:tcPr>
          <w:p>
            <w:pPr>
              <w:widowControl/>
              <w:snapToGrid w:val="0"/>
              <w:jc w:val="center"/>
              <w:textAlignment w:val="center"/>
              <w:rPr>
                <w:rFonts w:hint="eastAsia" w:ascii="宋体" w:hAnsi="宋体" w:cs="宋体"/>
                <w:b/>
                <w:bCs/>
                <w:kern w:val="0"/>
                <w:sz w:val="18"/>
                <w:szCs w:val="18"/>
                <w:lang w:bidi="ar"/>
              </w:rPr>
            </w:pPr>
            <w:r>
              <w:rPr>
                <w:rFonts w:hint="eastAsia" w:ascii="宋体" w:hAnsi="宋体" w:cs="宋体"/>
                <w:b/>
                <w:bCs/>
                <w:kern w:val="0"/>
                <w:sz w:val="18"/>
                <w:szCs w:val="18"/>
                <w:lang w:bidi="ar"/>
              </w:rPr>
              <w:t>条件1</w:t>
            </w:r>
          </w:p>
          <w:p>
            <w:pPr>
              <w:pStyle w:val="2"/>
              <w:ind w:firstLine="0"/>
            </w:pPr>
            <w:r>
              <w:rPr>
                <w:rFonts w:hint="eastAsia" w:ascii="宋体" w:hAnsi="宋体" w:cs="宋体"/>
                <w:b/>
                <w:bCs/>
                <w:kern w:val="0"/>
                <w:sz w:val="18"/>
                <w:szCs w:val="18"/>
                <w:lang w:bidi="ar"/>
              </w:rPr>
              <w:t>（满足任一）</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住房和城乡建设主管部门</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电力工程施工总承包</w:t>
            </w:r>
          </w:p>
        </w:tc>
        <w:tc>
          <w:tcPr>
            <w:tcW w:w="119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一级</w:t>
            </w:r>
          </w:p>
        </w:tc>
        <w:tc>
          <w:tcPr>
            <w:tcW w:w="91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19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78"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电气安装施工业绩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continue"/>
            <w:noWrap w:val="0"/>
            <w:vAlign w:val="center"/>
          </w:tcPr>
          <w:p>
            <w:pPr>
              <w:widowControl/>
              <w:snapToGrid w:val="0"/>
              <w:jc w:val="center"/>
              <w:textAlignment w:val="center"/>
              <w:rPr>
                <w:rFonts w:ascii="宋体" w:hAnsi="宋体" w:cs="宋体"/>
                <w:b/>
                <w:bCs/>
                <w:sz w:val="18"/>
                <w:szCs w:val="18"/>
              </w:rPr>
            </w:pPr>
          </w:p>
        </w:tc>
        <w:tc>
          <w:tcPr>
            <w:tcW w:w="1535" w:type="dxa"/>
            <w:noWrap w:val="0"/>
            <w:vAlign w:val="center"/>
          </w:tcPr>
          <w:p>
            <w:pPr>
              <w:snapToGrid w:val="0"/>
              <w:jc w:val="center"/>
              <w:rPr>
                <w:rFonts w:ascii="宋体" w:hAnsi="宋体" w:cs="宋体"/>
                <w:sz w:val="18"/>
                <w:szCs w:val="18"/>
              </w:rPr>
            </w:pPr>
            <w:r>
              <w:rPr>
                <w:rFonts w:hint="eastAsia" w:ascii="宋体" w:hAnsi="宋体" w:cs="宋体"/>
                <w:sz w:val="18"/>
                <w:szCs w:val="18"/>
              </w:rPr>
              <w:t>住房和城乡建设主管部门</w:t>
            </w:r>
          </w:p>
        </w:tc>
        <w:tc>
          <w:tcPr>
            <w:tcW w:w="1105" w:type="dxa"/>
            <w:noWrap w:val="0"/>
            <w:vAlign w:val="center"/>
          </w:tcPr>
          <w:p>
            <w:pPr>
              <w:snapToGrid w:val="0"/>
              <w:jc w:val="center"/>
              <w:rPr>
                <w:rFonts w:ascii="宋体" w:hAnsi="宋体" w:cs="宋体"/>
                <w:sz w:val="18"/>
                <w:szCs w:val="18"/>
              </w:rPr>
            </w:pPr>
            <w:r>
              <w:rPr>
                <w:rFonts w:hint="eastAsia" w:ascii="宋体" w:hAnsi="宋体" w:cs="宋体"/>
                <w:sz w:val="18"/>
                <w:szCs w:val="18"/>
              </w:rPr>
              <w:t>输变电工程专业承包</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一级</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restart"/>
            <w:noWrap w:val="0"/>
            <w:vAlign w:val="center"/>
          </w:tcPr>
          <w:p>
            <w:pPr>
              <w:snapToGrid w:val="0"/>
              <w:jc w:val="left"/>
              <w:rPr>
                <w:rFonts w:ascii="宋体" w:hAnsi="宋体" w:cs="宋体"/>
                <w:b/>
                <w:bCs/>
                <w:sz w:val="18"/>
                <w:szCs w:val="18"/>
              </w:rPr>
            </w:pPr>
            <w:r>
              <w:rPr>
                <w:rFonts w:hint="eastAsia" w:ascii="宋体" w:hAnsi="宋体" w:cs="宋体"/>
                <w:b/>
                <w:bCs/>
                <w:kern w:val="0"/>
                <w:sz w:val="18"/>
                <w:szCs w:val="18"/>
                <w:lang w:bidi="ar"/>
              </w:rPr>
              <w:t>条件2</w:t>
            </w:r>
          </w:p>
        </w:tc>
        <w:tc>
          <w:tcPr>
            <w:tcW w:w="153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原电监会或国家能源主管部门</w:t>
            </w:r>
          </w:p>
        </w:tc>
        <w:tc>
          <w:tcPr>
            <w:tcW w:w="110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《承装（修、试）电力设施许可证》</w:t>
            </w:r>
          </w:p>
        </w:tc>
        <w:tc>
          <w:tcPr>
            <w:tcW w:w="1191"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许可范围为一级承装</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93"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1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500kV或750kV</w:t>
            </w:r>
            <w:r>
              <w:rPr>
                <w:rFonts w:hint="eastAsia" w:ascii="宋体" w:hAnsi="宋体" w:cs="宋体"/>
                <w:sz w:val="18"/>
                <w:szCs w:val="18"/>
              </w:rPr>
              <w:t xml:space="preserve"> </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continue"/>
            <w:noWrap w:val="0"/>
            <w:vAlign w:val="center"/>
          </w:tcPr>
          <w:p>
            <w:pPr>
              <w:snapToGrid w:val="0"/>
              <w:jc w:val="center"/>
              <w:rPr>
                <w:rFonts w:ascii="宋体" w:hAnsi="宋体" w:cs="宋体"/>
                <w:b/>
                <w:bCs/>
                <w:sz w:val="18"/>
                <w:szCs w:val="18"/>
              </w:rPr>
            </w:pPr>
          </w:p>
        </w:tc>
        <w:tc>
          <w:tcPr>
            <w:tcW w:w="1535" w:type="dxa"/>
            <w:vMerge w:val="continue"/>
            <w:noWrap w:val="0"/>
            <w:vAlign w:val="center"/>
          </w:tcPr>
          <w:p>
            <w:pPr>
              <w:snapToGrid w:val="0"/>
              <w:jc w:val="center"/>
              <w:rPr>
                <w:rFonts w:ascii="宋体" w:hAnsi="宋体" w:cs="宋体"/>
                <w:sz w:val="18"/>
                <w:szCs w:val="18"/>
              </w:rPr>
            </w:pPr>
          </w:p>
        </w:tc>
        <w:tc>
          <w:tcPr>
            <w:tcW w:w="1105" w:type="dxa"/>
            <w:vMerge w:val="continue"/>
            <w:noWrap w:val="0"/>
            <w:vAlign w:val="center"/>
          </w:tcPr>
          <w:p>
            <w:pPr>
              <w:snapToGrid w:val="0"/>
              <w:jc w:val="center"/>
              <w:rPr>
                <w:rFonts w:ascii="宋体" w:hAnsi="宋体" w:cs="宋体"/>
                <w:sz w:val="18"/>
                <w:szCs w:val="18"/>
              </w:rPr>
            </w:pPr>
          </w:p>
        </w:tc>
        <w:tc>
          <w:tcPr>
            <w:tcW w:w="1191" w:type="dxa"/>
            <w:vMerge w:val="continue"/>
            <w:noWrap w:val="0"/>
            <w:vAlign w:val="center"/>
          </w:tcPr>
          <w:p>
            <w:pPr>
              <w:snapToGrid w:val="0"/>
              <w:jc w:val="center"/>
              <w:rPr>
                <w:rFonts w:ascii="宋体" w:hAnsi="宋体" w:cs="宋体"/>
                <w:sz w:val="18"/>
                <w:szCs w:val="18"/>
              </w:rPr>
            </w:pP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vMerge w:val="continue"/>
            <w:noWrap w:val="0"/>
            <w:vAlign w:val="center"/>
          </w:tcPr>
          <w:p>
            <w:pPr>
              <w:snapToGrid w:val="0"/>
              <w:jc w:val="center"/>
              <w:rPr>
                <w:rFonts w:ascii="宋体" w:hAnsi="宋体" w:cs="宋体"/>
                <w:sz w:val="18"/>
                <w:szCs w:val="18"/>
              </w:rPr>
            </w:pPr>
          </w:p>
        </w:tc>
        <w:tc>
          <w:tcPr>
            <w:tcW w:w="915" w:type="dxa"/>
            <w:vMerge w:val="continue"/>
            <w:noWrap w:val="0"/>
            <w:vAlign w:val="center"/>
          </w:tcPr>
          <w:p>
            <w:pPr>
              <w:snapToGrid w:val="0"/>
              <w:jc w:val="center"/>
              <w:rPr>
                <w:rFonts w:ascii="宋体" w:hAnsi="宋体" w:cs="宋体"/>
                <w:sz w:val="18"/>
                <w:szCs w:val="18"/>
              </w:rPr>
            </w:pP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98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项目经理</w:t>
            </w:r>
          </w:p>
        </w:tc>
        <w:tc>
          <w:tcPr>
            <w:tcW w:w="94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满足条件1和条件2和条件3和条件4和条件5</w:t>
            </w: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机电工程类注册建造师资格</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一级</w:t>
            </w:r>
          </w:p>
        </w:tc>
        <w:tc>
          <w:tcPr>
            <w:tcW w:w="91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19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78"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项目经理业绩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项目负责人安全生产考核合格证书</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B证</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191"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93"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91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2</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978" w:type="dxa"/>
            <w:vMerge w:val="continue"/>
            <w:noWrap w:val="0"/>
            <w:vAlign w:val="center"/>
          </w:tcPr>
          <w:p>
            <w:pPr>
              <w:widowControl/>
              <w:snapToGrid w:val="0"/>
              <w:jc w:val="center"/>
              <w:textAlignment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条件4</w:t>
            </w:r>
          </w:p>
        </w:tc>
        <w:tc>
          <w:tcPr>
            <w:tcW w:w="1535" w:type="dxa"/>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1105"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专职，不得兼任</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vMerge w:val="continue"/>
            <w:noWrap w:val="0"/>
            <w:vAlign w:val="center"/>
          </w:tcPr>
          <w:p>
            <w:pPr>
              <w:snapToGrid w:val="0"/>
              <w:jc w:val="center"/>
              <w:rPr>
                <w:rFonts w:ascii="宋体" w:hAnsi="宋体" w:cs="宋体"/>
                <w:sz w:val="18"/>
                <w:szCs w:val="18"/>
              </w:rPr>
            </w:pPr>
          </w:p>
        </w:tc>
        <w:tc>
          <w:tcPr>
            <w:tcW w:w="915" w:type="dxa"/>
            <w:vMerge w:val="continue"/>
            <w:noWrap w:val="0"/>
            <w:vAlign w:val="center"/>
          </w:tcPr>
          <w:p>
            <w:pPr>
              <w:snapToGrid w:val="0"/>
              <w:jc w:val="center"/>
              <w:rPr>
                <w:rFonts w:ascii="宋体" w:hAnsi="宋体" w:cs="宋体"/>
                <w:sz w:val="18"/>
                <w:szCs w:val="18"/>
              </w:rPr>
            </w:pPr>
          </w:p>
        </w:tc>
        <w:tc>
          <w:tcPr>
            <w:tcW w:w="1776"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03"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条件5</w:t>
            </w:r>
          </w:p>
        </w:tc>
        <w:tc>
          <w:tcPr>
            <w:tcW w:w="1535" w:type="dxa"/>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1105" w:type="dxa"/>
            <w:noWrap w:val="0"/>
            <w:vAlign w:val="center"/>
          </w:tcPr>
          <w:p>
            <w:pPr>
              <w:snapToGrid w:val="0"/>
              <w:jc w:val="center"/>
              <w:rPr>
                <w:rFonts w:ascii="宋体" w:hAnsi="宋体" w:cs="宋体"/>
                <w:sz w:val="18"/>
                <w:szCs w:val="18"/>
              </w:rPr>
            </w:pPr>
            <w:r>
              <w:rPr>
                <w:rFonts w:hint="eastAsia" w:ascii="宋体" w:hAnsi="宋体" w:cs="宋体"/>
                <w:sz w:val="18"/>
                <w:szCs w:val="18"/>
              </w:rPr>
              <w:t>不设A、B角</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vMerge w:val="continue"/>
            <w:noWrap w:val="0"/>
            <w:vAlign w:val="center"/>
          </w:tcPr>
          <w:p>
            <w:pPr>
              <w:snapToGrid w:val="0"/>
              <w:jc w:val="center"/>
              <w:rPr>
                <w:rFonts w:ascii="宋体" w:hAnsi="宋体" w:cs="宋体"/>
                <w:sz w:val="18"/>
                <w:szCs w:val="18"/>
              </w:rPr>
            </w:pPr>
          </w:p>
        </w:tc>
        <w:tc>
          <w:tcPr>
            <w:tcW w:w="915" w:type="dxa"/>
            <w:vMerge w:val="continue"/>
            <w:noWrap w:val="0"/>
            <w:vAlign w:val="center"/>
          </w:tcPr>
          <w:p>
            <w:pPr>
              <w:snapToGrid w:val="0"/>
              <w:jc w:val="center"/>
              <w:rPr>
                <w:rFonts w:ascii="宋体" w:hAnsi="宋体" w:cs="宋体"/>
                <w:sz w:val="18"/>
                <w:szCs w:val="18"/>
              </w:rPr>
            </w:pPr>
          </w:p>
        </w:tc>
        <w:tc>
          <w:tcPr>
            <w:tcW w:w="1776"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1003"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8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项目总工</w:t>
            </w:r>
          </w:p>
        </w:tc>
        <w:tc>
          <w:tcPr>
            <w:tcW w:w="94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1191"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中级及以上</w:t>
            </w:r>
          </w:p>
        </w:tc>
        <w:tc>
          <w:tcPr>
            <w:tcW w:w="91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193"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915" w:type="dxa"/>
            <w:noWrap w:val="0"/>
            <w:vAlign w:val="center"/>
          </w:tcPr>
          <w:p>
            <w:pPr>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78"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项目总工业绩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53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191" w:type="dxa"/>
            <w:vMerge w:val="restart"/>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widowControl/>
              <w:snapToGrid w:val="0"/>
              <w:jc w:val="center"/>
              <w:textAlignment w:val="center"/>
              <w:rPr>
                <w:rFonts w:ascii="宋体" w:hAnsi="宋体" w:cs="宋体"/>
                <w:b/>
                <w:bCs/>
                <w:sz w:val="18"/>
                <w:szCs w:val="18"/>
              </w:rPr>
            </w:pPr>
          </w:p>
        </w:tc>
        <w:tc>
          <w:tcPr>
            <w:tcW w:w="1193" w:type="dxa"/>
            <w:vMerge w:val="continue"/>
            <w:noWrap w:val="0"/>
            <w:vAlign w:val="center"/>
          </w:tcPr>
          <w:p>
            <w:pPr>
              <w:snapToGrid w:val="0"/>
              <w:jc w:val="center"/>
              <w:rPr>
                <w:rFonts w:ascii="宋体" w:hAnsi="宋体" w:cs="宋体"/>
                <w:sz w:val="18"/>
                <w:szCs w:val="18"/>
              </w:rPr>
            </w:pP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continue"/>
            <w:noWrap w:val="0"/>
            <w:vAlign w:val="center"/>
          </w:tcPr>
          <w:p>
            <w:pPr>
              <w:widowControl/>
              <w:snapToGrid w:val="0"/>
              <w:jc w:val="center"/>
              <w:textAlignment w:val="center"/>
              <w:rPr>
                <w:rFonts w:ascii="宋体" w:hAnsi="宋体" w:cs="宋体"/>
                <w:b/>
                <w:bCs/>
                <w:sz w:val="18"/>
                <w:szCs w:val="18"/>
              </w:rPr>
            </w:pPr>
          </w:p>
        </w:tc>
        <w:tc>
          <w:tcPr>
            <w:tcW w:w="1535" w:type="dxa"/>
            <w:vMerge w:val="continue"/>
            <w:noWrap w:val="0"/>
            <w:vAlign w:val="center"/>
          </w:tcPr>
          <w:p>
            <w:pPr>
              <w:widowControl/>
              <w:snapToGrid w:val="0"/>
              <w:jc w:val="center"/>
              <w:textAlignment w:val="center"/>
              <w:rPr>
                <w:rFonts w:ascii="宋体" w:hAnsi="宋体" w:cs="宋体"/>
                <w:sz w:val="18"/>
                <w:szCs w:val="18"/>
              </w:rPr>
            </w:pPr>
          </w:p>
        </w:tc>
        <w:tc>
          <w:tcPr>
            <w:tcW w:w="1105" w:type="dxa"/>
            <w:vMerge w:val="continue"/>
            <w:noWrap w:val="0"/>
            <w:vAlign w:val="center"/>
          </w:tcPr>
          <w:p>
            <w:pPr>
              <w:widowControl/>
              <w:snapToGrid w:val="0"/>
              <w:jc w:val="center"/>
              <w:textAlignment w:val="center"/>
              <w:rPr>
                <w:rFonts w:ascii="宋体" w:hAnsi="宋体" w:cs="宋体"/>
                <w:sz w:val="18"/>
                <w:szCs w:val="18"/>
              </w:rPr>
            </w:pPr>
          </w:p>
        </w:tc>
        <w:tc>
          <w:tcPr>
            <w:tcW w:w="1191" w:type="dxa"/>
            <w:vMerge w:val="continue"/>
            <w:noWrap w:val="0"/>
            <w:vAlign w:val="center"/>
          </w:tcPr>
          <w:p>
            <w:pPr>
              <w:widowControl/>
              <w:snapToGrid w:val="0"/>
              <w:jc w:val="center"/>
              <w:textAlignment w:val="center"/>
              <w:rPr>
                <w:rFonts w:ascii="宋体" w:hAnsi="宋体" w:cs="宋体"/>
                <w:sz w:val="18"/>
                <w:szCs w:val="18"/>
              </w:rPr>
            </w:pP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restart"/>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条件2</w:t>
            </w:r>
          </w:p>
        </w:tc>
        <w:tc>
          <w:tcPr>
            <w:tcW w:w="1193" w:type="dxa"/>
            <w:vMerge w:val="restart"/>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1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2</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noWrap w:val="0"/>
            <w:vAlign w:val="center"/>
          </w:tcPr>
          <w:p>
            <w:pPr>
              <w:snapToGrid w:val="0"/>
              <w:jc w:val="center"/>
              <w:rPr>
                <w:rFonts w:ascii="宋体" w:hAnsi="宋体" w:cs="宋体"/>
                <w:b/>
                <w:bCs/>
                <w:sz w:val="18"/>
                <w:szCs w:val="18"/>
              </w:rPr>
            </w:pPr>
            <w:r>
              <w:rPr>
                <w:rFonts w:hint="eastAsia" w:ascii="宋体" w:hAnsi="宋体" w:cs="宋体"/>
                <w:kern w:val="0"/>
                <w:sz w:val="18"/>
                <w:szCs w:val="18"/>
                <w:lang w:bidi="ar"/>
              </w:rPr>
              <w:t>/</w:t>
            </w: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kern w:val="0"/>
                <w:sz w:val="18"/>
                <w:szCs w:val="18"/>
                <w:lang w:bidi="ar"/>
              </w:rPr>
              <w:t>/</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9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vMerge w:val="continue"/>
            <w:noWrap w:val="0"/>
            <w:vAlign w:val="center"/>
          </w:tcPr>
          <w:p>
            <w:pPr>
              <w:snapToGrid w:val="0"/>
              <w:jc w:val="center"/>
              <w:rPr>
                <w:rFonts w:ascii="宋体" w:hAnsi="宋体" w:cs="宋体"/>
                <w:sz w:val="18"/>
                <w:szCs w:val="18"/>
              </w:rPr>
            </w:pPr>
          </w:p>
        </w:tc>
        <w:tc>
          <w:tcPr>
            <w:tcW w:w="915" w:type="dxa"/>
            <w:vMerge w:val="continue"/>
            <w:noWrap w:val="0"/>
            <w:vAlign w:val="center"/>
          </w:tcPr>
          <w:p>
            <w:pPr>
              <w:snapToGrid w:val="0"/>
              <w:jc w:val="center"/>
              <w:rPr>
                <w:rFonts w:ascii="宋体" w:hAnsi="宋体" w:cs="宋体"/>
                <w:sz w:val="18"/>
                <w:szCs w:val="18"/>
              </w:rPr>
            </w:pP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350" w:hRule="atLeast"/>
          <w:jc w:val="center"/>
        </w:trPr>
        <w:tc>
          <w:tcPr>
            <w:tcW w:w="98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安全总监</w:t>
            </w:r>
          </w:p>
        </w:tc>
        <w:tc>
          <w:tcPr>
            <w:tcW w:w="94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19" w:type="dxa"/>
            <w:vMerge w:val="restart"/>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p>
            <w:pPr>
              <w:widowControl/>
              <w:snapToGrid w:val="0"/>
              <w:jc w:val="center"/>
              <w:textAlignment w:val="center"/>
              <w:rPr>
                <w:rFonts w:ascii="宋体" w:hAnsi="宋体" w:cs="宋体"/>
                <w:b/>
                <w:bCs/>
                <w:sz w:val="18"/>
                <w:szCs w:val="18"/>
              </w:rPr>
            </w:pPr>
            <w:r>
              <w:rPr>
                <w:rFonts w:hint="eastAsia" w:ascii="宋体" w:hAnsi="宋体" w:cs="宋体"/>
                <w:b/>
                <w:bCs/>
                <w:sz w:val="18"/>
                <w:szCs w:val="18"/>
              </w:rPr>
              <w:t>（满足任一）</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注册安全工程师证书</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中级及以上</w:t>
            </w:r>
          </w:p>
        </w:tc>
        <w:tc>
          <w:tcPr>
            <w:tcW w:w="917" w:type="dxa"/>
            <w:vMerge w:val="restart"/>
            <w:noWrap w:val="0"/>
            <w:vAlign w:val="center"/>
          </w:tcPr>
          <w:p>
            <w:pPr>
              <w:snapToGrid w:val="0"/>
              <w:jc w:val="center"/>
              <w:rPr>
                <w:rFonts w:ascii="宋体" w:hAnsi="宋体" w:cs="宋体"/>
                <w:b/>
                <w:bCs/>
                <w:sz w:val="18"/>
                <w:szCs w:val="18"/>
              </w:rPr>
            </w:pPr>
            <w:r>
              <w:rPr>
                <w:rFonts w:hint="eastAsia" w:ascii="宋体" w:hAnsi="宋体" w:cs="宋体"/>
                <w:b/>
                <w:bCs/>
                <w:sz w:val="18"/>
                <w:szCs w:val="18"/>
              </w:rPr>
              <w:t>满足条件1或条件2</w:t>
            </w:r>
          </w:p>
        </w:tc>
        <w:tc>
          <w:tcPr>
            <w:tcW w:w="852"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19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78" w:type="dxa"/>
            <w:vMerge w:val="restart"/>
            <w:noWrap w:val="0"/>
            <w:vAlign w:val="center"/>
          </w:tcPr>
          <w:p>
            <w:pPr>
              <w:snapToGrid w:val="0"/>
              <w:jc w:val="center"/>
              <w:rPr>
                <w:rFonts w:ascii="宋体" w:hAnsi="宋体" w:cs="宋体"/>
                <w:sz w:val="18"/>
                <w:szCs w:val="18"/>
              </w:rPr>
            </w:pPr>
            <w:r>
              <w:rPr>
                <w:rFonts w:hint="eastAsia" w:ascii="宋体" w:hAnsi="宋体" w:cs="宋体"/>
                <w:sz w:val="18"/>
                <w:szCs w:val="18"/>
              </w:rPr>
              <w:t>项目经理（或项目副经理、项目总工、施工安全员、施工队长）业绩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continue"/>
            <w:noWrap w:val="0"/>
            <w:vAlign w:val="center"/>
          </w:tcPr>
          <w:p>
            <w:pPr>
              <w:widowControl/>
              <w:snapToGrid w:val="0"/>
              <w:jc w:val="center"/>
              <w:textAlignment w:val="center"/>
              <w:rPr>
                <w:rFonts w:ascii="宋体" w:hAnsi="宋体" w:cs="宋体"/>
                <w:b/>
                <w:bCs/>
                <w:sz w:val="18"/>
                <w:szCs w:val="18"/>
              </w:rPr>
            </w:pP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政府部门</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专职安全生产管理人员安全生产考核合格证书</w:t>
            </w:r>
          </w:p>
        </w:tc>
        <w:tc>
          <w:tcPr>
            <w:tcW w:w="1191" w:type="dxa"/>
            <w:noWrap w:val="0"/>
            <w:vAlign w:val="center"/>
          </w:tcPr>
          <w:p>
            <w:pPr>
              <w:snapToGrid w:val="0"/>
              <w:jc w:val="center"/>
              <w:rPr>
                <w:rFonts w:ascii="宋体" w:hAnsi="宋体" w:cs="宋体"/>
                <w:sz w:val="18"/>
                <w:szCs w:val="18"/>
              </w:rPr>
            </w:pPr>
            <w:r>
              <w:rPr>
                <w:rFonts w:hint="eastAsia" w:ascii="宋体" w:hAnsi="宋体" w:cs="宋体"/>
                <w:sz w:val="18"/>
                <w:szCs w:val="18"/>
              </w:rPr>
              <w:t>C证</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53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191"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restart"/>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条件2</w:t>
            </w: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2</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b/>
                <w:bCs/>
                <w:sz w:val="18"/>
                <w:szCs w:val="18"/>
              </w:rPr>
            </w:pPr>
          </w:p>
        </w:tc>
        <w:tc>
          <w:tcPr>
            <w:tcW w:w="947" w:type="dxa"/>
            <w:vMerge w:val="continue"/>
            <w:noWrap w:val="0"/>
            <w:vAlign w:val="center"/>
          </w:tcPr>
          <w:p>
            <w:pPr>
              <w:snapToGrid w:val="0"/>
              <w:jc w:val="center"/>
              <w:rPr>
                <w:rFonts w:ascii="宋体" w:hAnsi="宋体" w:cs="宋体"/>
                <w:b/>
                <w:bCs/>
                <w:sz w:val="18"/>
                <w:szCs w:val="18"/>
              </w:rPr>
            </w:pPr>
          </w:p>
        </w:tc>
        <w:tc>
          <w:tcPr>
            <w:tcW w:w="819" w:type="dxa"/>
            <w:vMerge w:val="continue"/>
            <w:noWrap w:val="0"/>
            <w:vAlign w:val="center"/>
          </w:tcPr>
          <w:p>
            <w:pPr>
              <w:widowControl/>
              <w:snapToGrid w:val="0"/>
              <w:jc w:val="center"/>
              <w:textAlignment w:val="center"/>
              <w:rPr>
                <w:rFonts w:ascii="宋体" w:hAnsi="宋体" w:cs="宋体"/>
                <w:b/>
                <w:bCs/>
                <w:kern w:val="0"/>
                <w:sz w:val="18"/>
                <w:szCs w:val="18"/>
                <w:lang w:bidi="ar"/>
              </w:rPr>
            </w:pPr>
          </w:p>
        </w:tc>
        <w:tc>
          <w:tcPr>
            <w:tcW w:w="1535"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1105"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1191"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917" w:type="dxa"/>
            <w:vMerge w:val="continue"/>
            <w:noWrap w:val="0"/>
            <w:vAlign w:val="center"/>
          </w:tcPr>
          <w:p>
            <w:pPr>
              <w:snapToGrid w:val="0"/>
              <w:jc w:val="center"/>
              <w:rPr>
                <w:rFonts w:ascii="宋体" w:hAnsi="宋体" w:cs="宋体"/>
                <w:b/>
                <w:bCs/>
                <w:sz w:val="18"/>
                <w:szCs w:val="18"/>
              </w:rPr>
            </w:pPr>
          </w:p>
        </w:tc>
        <w:tc>
          <w:tcPr>
            <w:tcW w:w="852" w:type="dxa"/>
            <w:vMerge w:val="continue"/>
            <w:noWrap w:val="0"/>
            <w:vAlign w:val="center"/>
          </w:tcPr>
          <w:p>
            <w:pPr>
              <w:snapToGrid w:val="0"/>
              <w:jc w:val="center"/>
              <w:rPr>
                <w:rFonts w:ascii="宋体" w:hAnsi="宋体" w:cs="宋体"/>
                <w:b/>
                <w:bCs/>
                <w:sz w:val="18"/>
                <w:szCs w:val="18"/>
              </w:rPr>
            </w:pP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vMerge w:val="continue"/>
            <w:noWrap w:val="0"/>
            <w:vAlign w:val="center"/>
          </w:tcPr>
          <w:p>
            <w:pPr>
              <w:snapToGrid w:val="0"/>
              <w:jc w:val="center"/>
              <w:rPr>
                <w:rFonts w:ascii="宋体" w:hAnsi="宋体" w:cs="宋体"/>
                <w:sz w:val="18"/>
                <w:szCs w:val="18"/>
              </w:rPr>
            </w:pP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89"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项目部安全员</w:t>
            </w:r>
          </w:p>
        </w:tc>
        <w:tc>
          <w:tcPr>
            <w:tcW w:w="94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119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C证</w:t>
            </w:r>
          </w:p>
        </w:tc>
        <w:tc>
          <w:tcPr>
            <w:tcW w:w="91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sz w:val="18"/>
                <w:szCs w:val="18"/>
              </w:rPr>
              <w:t>满足条件1或条件2</w:t>
            </w:r>
          </w:p>
        </w:tc>
        <w:tc>
          <w:tcPr>
            <w:tcW w:w="852"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193"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新建变电站</w:t>
            </w:r>
          </w:p>
        </w:tc>
        <w:tc>
          <w:tcPr>
            <w:tcW w:w="978"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施工管理业绩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sz w:val="18"/>
                <w:szCs w:val="18"/>
              </w:rPr>
            </w:pPr>
          </w:p>
        </w:tc>
        <w:tc>
          <w:tcPr>
            <w:tcW w:w="947" w:type="dxa"/>
            <w:vMerge w:val="continue"/>
            <w:noWrap w:val="0"/>
            <w:vAlign w:val="center"/>
          </w:tcPr>
          <w:p>
            <w:pPr>
              <w:snapToGrid w:val="0"/>
              <w:jc w:val="center"/>
              <w:rPr>
                <w:rFonts w:ascii="宋体" w:hAnsi="宋体" w:cs="宋体"/>
                <w:sz w:val="18"/>
                <w:szCs w:val="18"/>
              </w:rPr>
            </w:pPr>
          </w:p>
        </w:tc>
        <w:tc>
          <w:tcPr>
            <w:tcW w:w="81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53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19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sz w:val="18"/>
                <w:szCs w:val="18"/>
              </w:rPr>
            </w:pPr>
          </w:p>
        </w:tc>
        <w:tc>
          <w:tcPr>
            <w:tcW w:w="852"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93" w:type="dxa"/>
            <w:vMerge w:val="continue"/>
            <w:noWrap w:val="0"/>
            <w:vAlign w:val="center"/>
          </w:tcPr>
          <w:p>
            <w:pPr>
              <w:snapToGrid w:val="0"/>
              <w:jc w:val="center"/>
              <w:rPr>
                <w:rFonts w:ascii="宋体" w:hAnsi="宋体" w:cs="宋体"/>
                <w:sz w:val="18"/>
                <w:szCs w:val="18"/>
              </w:rPr>
            </w:pPr>
          </w:p>
        </w:tc>
        <w:tc>
          <w:tcPr>
            <w:tcW w:w="915" w:type="dxa"/>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77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±400kV及以上</w:t>
            </w:r>
          </w:p>
        </w:tc>
        <w:tc>
          <w:tcPr>
            <w:tcW w:w="1003"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restart"/>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项目部质检员</w:t>
            </w:r>
          </w:p>
        </w:tc>
        <w:tc>
          <w:tcPr>
            <w:tcW w:w="947" w:type="dxa"/>
            <w:vMerge w:val="restart"/>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满足条件1和条件2</w:t>
            </w:r>
          </w:p>
        </w:tc>
        <w:tc>
          <w:tcPr>
            <w:tcW w:w="819"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53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电力工程建设相应质量培训合格证书（与现场所从事土建或电气专业一致）</w:t>
            </w:r>
          </w:p>
        </w:tc>
        <w:tc>
          <w:tcPr>
            <w:tcW w:w="1191"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917" w:type="dxa"/>
            <w:vMerge w:val="restart"/>
            <w:noWrap w:val="0"/>
            <w:vAlign w:val="center"/>
          </w:tcPr>
          <w:p>
            <w:pPr>
              <w:snapToGrid w:val="0"/>
              <w:jc w:val="center"/>
              <w:rPr>
                <w:rFonts w:ascii="宋体" w:hAnsi="宋体" w:cs="宋体"/>
                <w:sz w:val="18"/>
                <w:szCs w:val="18"/>
              </w:rPr>
            </w:pPr>
            <w:r>
              <w:rPr>
                <w:rFonts w:hint="eastAsia" w:ascii="宋体" w:hAnsi="宋体" w:cs="宋体"/>
                <w:b/>
                <w:bCs/>
                <w:sz w:val="18"/>
                <w:szCs w:val="18"/>
              </w:rPr>
              <w:t>满足条件1或条件2</w:t>
            </w:r>
          </w:p>
        </w:tc>
        <w:tc>
          <w:tcPr>
            <w:tcW w:w="852"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500kV及以上</w:t>
            </w:r>
          </w:p>
        </w:tc>
        <w:tc>
          <w:tcPr>
            <w:tcW w:w="1003"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新建变电站</w:t>
            </w:r>
          </w:p>
        </w:tc>
        <w:tc>
          <w:tcPr>
            <w:tcW w:w="978" w:type="dxa"/>
            <w:vMerge w:val="restart"/>
            <w:noWrap w:val="0"/>
            <w:vAlign w:val="center"/>
          </w:tcPr>
          <w:p>
            <w:pPr>
              <w:snapToGrid w:val="0"/>
              <w:jc w:val="center"/>
              <w:rPr>
                <w:rFonts w:ascii="宋体" w:hAnsi="宋体" w:cs="宋体"/>
                <w:sz w:val="18"/>
                <w:szCs w:val="18"/>
              </w:rPr>
            </w:pPr>
            <w:r>
              <w:rPr>
                <w:rFonts w:hint="eastAsia" w:ascii="宋体" w:hAnsi="宋体" w:cs="宋体"/>
                <w:sz w:val="18"/>
                <w:szCs w:val="18"/>
              </w:rPr>
              <w:t>施工管理业绩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widowControl/>
              <w:snapToGrid w:val="0"/>
              <w:jc w:val="center"/>
              <w:textAlignment w:val="center"/>
              <w:rPr>
                <w:rFonts w:ascii="宋体" w:hAnsi="宋体" w:cs="宋体"/>
                <w:b/>
                <w:bCs/>
                <w:kern w:val="0"/>
                <w:sz w:val="18"/>
                <w:szCs w:val="18"/>
                <w:lang w:bidi="ar"/>
              </w:rPr>
            </w:pPr>
          </w:p>
        </w:tc>
        <w:tc>
          <w:tcPr>
            <w:tcW w:w="947" w:type="dxa"/>
            <w:vMerge w:val="continue"/>
            <w:noWrap w:val="0"/>
            <w:vAlign w:val="center"/>
          </w:tcPr>
          <w:p>
            <w:pPr>
              <w:snapToGrid w:val="0"/>
              <w:jc w:val="center"/>
              <w:rPr>
                <w:rFonts w:ascii="宋体" w:hAnsi="宋体" w:cs="宋体"/>
                <w:sz w:val="18"/>
                <w:szCs w:val="18"/>
              </w:rPr>
            </w:pPr>
          </w:p>
        </w:tc>
        <w:tc>
          <w:tcPr>
            <w:tcW w:w="819"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53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投标人的正式员工</w:t>
            </w:r>
          </w:p>
        </w:tc>
        <w:tc>
          <w:tcPr>
            <w:tcW w:w="1191"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sz w:val="18"/>
                <w:szCs w:val="18"/>
              </w:rPr>
            </w:pPr>
          </w:p>
        </w:tc>
        <w:tc>
          <w:tcPr>
            <w:tcW w:w="852"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±400kV及以上</w:t>
            </w:r>
          </w:p>
        </w:tc>
        <w:tc>
          <w:tcPr>
            <w:tcW w:w="1003"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restart"/>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项目部技术员</w:t>
            </w:r>
          </w:p>
        </w:tc>
        <w:tc>
          <w:tcPr>
            <w:tcW w:w="947" w:type="dxa"/>
            <w:vMerge w:val="restart"/>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满足条件1和条件2</w:t>
            </w:r>
          </w:p>
        </w:tc>
        <w:tc>
          <w:tcPr>
            <w:tcW w:w="819"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53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w:t>
            </w:r>
          </w:p>
        </w:tc>
        <w:tc>
          <w:tcPr>
            <w:tcW w:w="110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专业技术职称</w:t>
            </w:r>
          </w:p>
        </w:tc>
        <w:tc>
          <w:tcPr>
            <w:tcW w:w="1191"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初级及以上</w:t>
            </w:r>
          </w:p>
        </w:tc>
        <w:tc>
          <w:tcPr>
            <w:tcW w:w="917" w:type="dxa"/>
            <w:vMerge w:val="restart"/>
            <w:noWrap w:val="0"/>
            <w:vAlign w:val="center"/>
          </w:tcPr>
          <w:p>
            <w:pPr>
              <w:snapToGrid w:val="0"/>
              <w:jc w:val="center"/>
              <w:rPr>
                <w:rFonts w:ascii="宋体" w:hAnsi="宋体" w:cs="宋体"/>
                <w:sz w:val="18"/>
                <w:szCs w:val="18"/>
              </w:rPr>
            </w:pPr>
            <w:r>
              <w:rPr>
                <w:rFonts w:hint="eastAsia" w:ascii="宋体" w:hAnsi="宋体" w:cs="宋体"/>
                <w:b/>
                <w:bCs/>
                <w:sz w:val="18"/>
                <w:szCs w:val="18"/>
              </w:rPr>
              <w:t>满足条件1或条件2</w:t>
            </w:r>
          </w:p>
        </w:tc>
        <w:tc>
          <w:tcPr>
            <w:tcW w:w="852"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500kV及以上</w:t>
            </w:r>
          </w:p>
        </w:tc>
        <w:tc>
          <w:tcPr>
            <w:tcW w:w="1003"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新建变电站</w:t>
            </w:r>
          </w:p>
        </w:tc>
        <w:tc>
          <w:tcPr>
            <w:tcW w:w="978" w:type="dxa"/>
            <w:vMerge w:val="restart"/>
            <w:noWrap w:val="0"/>
            <w:vAlign w:val="center"/>
          </w:tcPr>
          <w:p>
            <w:pPr>
              <w:snapToGrid w:val="0"/>
              <w:jc w:val="center"/>
              <w:rPr>
                <w:rFonts w:ascii="宋体" w:hAnsi="宋体" w:cs="宋体"/>
                <w:sz w:val="18"/>
                <w:szCs w:val="18"/>
              </w:rPr>
            </w:pPr>
            <w:r>
              <w:rPr>
                <w:rFonts w:hint="eastAsia" w:ascii="宋体" w:hAnsi="宋体" w:cs="宋体"/>
                <w:sz w:val="18"/>
                <w:szCs w:val="18"/>
              </w:rPr>
              <w:t>施工管理业绩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89" w:type="dxa"/>
            <w:vMerge w:val="continue"/>
            <w:noWrap w:val="0"/>
            <w:vAlign w:val="center"/>
          </w:tcPr>
          <w:p>
            <w:pPr>
              <w:snapToGrid w:val="0"/>
              <w:jc w:val="center"/>
              <w:rPr>
                <w:rFonts w:ascii="宋体" w:hAnsi="宋体" w:cs="宋体"/>
                <w:sz w:val="18"/>
                <w:szCs w:val="18"/>
              </w:rPr>
            </w:pPr>
          </w:p>
        </w:tc>
        <w:tc>
          <w:tcPr>
            <w:tcW w:w="947" w:type="dxa"/>
            <w:vMerge w:val="continue"/>
            <w:noWrap w:val="0"/>
            <w:vAlign w:val="center"/>
          </w:tcPr>
          <w:p>
            <w:pPr>
              <w:snapToGrid w:val="0"/>
              <w:jc w:val="center"/>
              <w:rPr>
                <w:rFonts w:ascii="宋体" w:hAnsi="宋体" w:cs="宋体"/>
                <w:sz w:val="18"/>
                <w:szCs w:val="18"/>
              </w:rPr>
            </w:pPr>
          </w:p>
        </w:tc>
        <w:tc>
          <w:tcPr>
            <w:tcW w:w="819"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53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05"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投标人的正式员工</w:t>
            </w:r>
          </w:p>
        </w:tc>
        <w:tc>
          <w:tcPr>
            <w:tcW w:w="1191"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917" w:type="dxa"/>
            <w:vMerge w:val="continue"/>
            <w:noWrap w:val="0"/>
            <w:vAlign w:val="center"/>
          </w:tcPr>
          <w:p>
            <w:pPr>
              <w:snapToGrid w:val="0"/>
              <w:jc w:val="center"/>
              <w:rPr>
                <w:rFonts w:ascii="宋体" w:hAnsi="宋体" w:cs="宋体"/>
                <w:sz w:val="18"/>
                <w:szCs w:val="18"/>
              </w:rPr>
            </w:pPr>
          </w:p>
        </w:tc>
        <w:tc>
          <w:tcPr>
            <w:tcW w:w="852"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193"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1</w:t>
            </w:r>
          </w:p>
        </w:tc>
        <w:tc>
          <w:tcPr>
            <w:tcW w:w="1776"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±400kV及以上</w:t>
            </w:r>
          </w:p>
        </w:tc>
        <w:tc>
          <w:tcPr>
            <w:tcW w:w="1003"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换流站</w:t>
            </w:r>
          </w:p>
        </w:tc>
        <w:tc>
          <w:tcPr>
            <w:tcW w:w="978"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14220" w:type="dxa"/>
            <w:gridSpan w:val="13"/>
            <w:noWrap w:val="0"/>
            <w:vAlign w:val="center"/>
          </w:tcPr>
          <w:p>
            <w:pPr>
              <w:snapToGrid w:val="0"/>
              <w:jc w:val="left"/>
              <w:rPr>
                <w:kern w:val="0"/>
                <w:sz w:val="18"/>
                <w:szCs w:val="18"/>
                <w:lang w:bidi="ar"/>
              </w:rPr>
            </w:pPr>
            <w:r>
              <w:rPr>
                <w:kern w:val="0"/>
                <w:sz w:val="18"/>
                <w:szCs w:val="18"/>
                <w:lang w:bidi="ar"/>
              </w:rPr>
              <w:t>注</w:t>
            </w:r>
            <w:r>
              <w:rPr>
                <w:rFonts w:hint="eastAsia"/>
                <w:kern w:val="0"/>
                <w:sz w:val="18"/>
                <w:szCs w:val="18"/>
                <w:lang w:bidi="ar"/>
              </w:rPr>
              <w:t>：</w:t>
            </w:r>
            <w:r>
              <w:rPr>
                <w:kern w:val="0"/>
                <w:sz w:val="18"/>
                <w:szCs w:val="18"/>
                <w:lang w:bidi="ar"/>
              </w:rPr>
              <w:t>1</w:t>
            </w:r>
            <w:r>
              <w:rPr>
                <w:rFonts w:hint="eastAsia"/>
                <w:kern w:val="0"/>
                <w:sz w:val="18"/>
                <w:szCs w:val="18"/>
                <w:lang w:bidi="ar"/>
              </w:rPr>
              <w:t>.合同约定的工程已经验收合格的</w:t>
            </w:r>
            <w:r>
              <w:rPr>
                <w:kern w:val="0"/>
                <w:sz w:val="18"/>
                <w:szCs w:val="18"/>
                <w:lang w:bidi="ar"/>
              </w:rPr>
              <w:t>不纳入兼任情况。</w:t>
            </w:r>
          </w:p>
          <w:p>
            <w:pPr>
              <w:snapToGrid w:val="0"/>
              <w:jc w:val="left"/>
              <w:rPr>
                <w:rFonts w:ascii="宋体" w:hAnsi="宋体" w:cs="宋体"/>
                <w:sz w:val="18"/>
                <w:szCs w:val="18"/>
              </w:rPr>
            </w:pPr>
            <w:r>
              <w:rPr>
                <w:rFonts w:hint="eastAsia"/>
                <w:kern w:val="0"/>
                <w:sz w:val="18"/>
                <w:szCs w:val="18"/>
                <w:lang w:bidi="ar"/>
              </w:rPr>
              <w:t>2.</w:t>
            </w:r>
            <w:r>
              <w:rPr>
                <w:kern w:val="0"/>
                <w:sz w:val="18"/>
                <w:szCs w:val="18"/>
                <w:lang w:bidi="ar"/>
              </w:rPr>
              <w:t>上述表中，除明确标记为“新建XX站”的项目外，其余未另行标注的工程类型，均同时涵盖新建工程与扩建工程两类范畴。</w:t>
            </w:r>
          </w:p>
        </w:tc>
      </w:tr>
    </w:tbl>
    <w:p>
      <w:pPr>
        <w:pStyle w:val="77"/>
        <w:snapToGrid w:val="0"/>
        <w:spacing w:after="0" w:line="560" w:lineRule="exact"/>
        <w:ind w:firstLine="640" w:firstLineChars="200"/>
        <w:jc w:val="left"/>
        <w:rPr>
          <w:rFonts w:ascii="方正仿宋_GBK" w:hAnsi="方正仿宋_GBK" w:eastAsia="方正仿宋_GBK" w:cs="方正仿宋_GBK"/>
          <w:bCs/>
          <w:sz w:val="32"/>
          <w:szCs w:val="32"/>
        </w:rPr>
      </w:pPr>
    </w:p>
    <w:p>
      <w:pPr>
        <w:pStyle w:val="78"/>
        <w:rPr>
          <w:rFonts w:ascii="方正仿宋_GBK" w:hAnsi="方正仿宋_GBK" w:eastAsia="方正仿宋_GBK" w:cs="方正仿宋_GBK"/>
          <w:bCs/>
          <w:sz w:val="32"/>
          <w:szCs w:val="32"/>
        </w:rPr>
      </w:pPr>
    </w:p>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SG2682-9001-13043变电站桩基施工</w:t>
      </w:r>
    </w:p>
    <w:tbl>
      <w:tblPr>
        <w:tblStyle w:val="79"/>
        <w:tblW w:w="5000" w:type="pct"/>
        <w:jc w:val="center"/>
        <w:tblLayout w:type="autofit"/>
        <w:tblCellMar>
          <w:top w:w="0" w:type="dxa"/>
          <w:left w:w="108" w:type="dxa"/>
          <w:bottom w:w="0" w:type="dxa"/>
          <w:right w:w="108" w:type="dxa"/>
        </w:tblCellMar>
      </w:tblPr>
      <w:tblGrid>
        <w:gridCol w:w="987"/>
        <w:gridCol w:w="945"/>
        <w:gridCol w:w="819"/>
        <w:gridCol w:w="1532"/>
        <w:gridCol w:w="1091"/>
        <w:gridCol w:w="1189"/>
        <w:gridCol w:w="916"/>
        <w:gridCol w:w="1060"/>
        <w:gridCol w:w="981"/>
        <w:gridCol w:w="914"/>
        <w:gridCol w:w="1774"/>
        <w:gridCol w:w="1002"/>
        <w:gridCol w:w="964"/>
      </w:tblGrid>
      <w:tr>
        <w:tblPrEx>
          <w:tblCellMar>
            <w:top w:w="0" w:type="dxa"/>
            <w:left w:w="108" w:type="dxa"/>
            <w:bottom w:w="0" w:type="dxa"/>
            <w:right w:w="108" w:type="dxa"/>
          </w:tblCellMar>
        </w:tblPrEx>
        <w:trPr>
          <w:cantSplit/>
          <w:trHeight w:val="452"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5835"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939" w:type="dxa"/>
            <w:gridSpan w:val="7"/>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cantSplit/>
          <w:trHeight w:val="270"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57"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059"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cantSplit/>
          <w:trHeight w:val="54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990"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w:t>
            </w: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113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地基与基础工程专业承包</w:t>
            </w:r>
          </w:p>
        </w:tc>
        <w:tc>
          <w:tcPr>
            <w:tcW w:w="125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一级</w:t>
            </w:r>
          </w:p>
        </w:tc>
        <w:tc>
          <w:tcPr>
            <w:tcW w:w="957"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1009"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桩基施工业绩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p>
        </w:tc>
        <w:tc>
          <w:tcPr>
            <w:tcW w:w="1623"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132"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252"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623"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132"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52"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02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5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3</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500kV或750kV</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623"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132"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52"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2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9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项目经理</w:t>
            </w:r>
          </w:p>
        </w:tc>
        <w:tc>
          <w:tcPr>
            <w:tcW w:w="990"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满足条件1和条件2和条件3和条件4和条件5</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注册建造师资格</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一级</w:t>
            </w:r>
          </w:p>
        </w:tc>
        <w:tc>
          <w:tcPr>
            <w:tcW w:w="957"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桩基施工管理业绩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项目负责人安全生产考核合格证书</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B级</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right w:val="single" w:color="000000" w:sz="4" w:space="0"/>
            </w:tcBorders>
            <w:noWrap w:val="0"/>
            <w:vAlign w:val="center"/>
          </w:tcPr>
          <w:p>
            <w:pPr>
              <w:snapToGrid w:val="0"/>
              <w:jc w:val="center"/>
              <w:textAlignment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02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单台容量300MW及以上</w:t>
            </w:r>
          </w:p>
        </w:tc>
        <w:tc>
          <w:tcPr>
            <w:tcW w:w="1050"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发电厂</w:t>
            </w:r>
          </w:p>
        </w:tc>
        <w:tc>
          <w:tcPr>
            <w:tcW w:w="1009"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条件4</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专职，不得兼任</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p>
        </w:tc>
        <w:tc>
          <w:tcPr>
            <w:tcW w:w="1028"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955"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841"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050"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009"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r>
      <w:tr>
        <w:tblPrEx>
          <w:tblCellMar>
            <w:top w:w="0" w:type="dxa"/>
            <w:left w:w="108" w:type="dxa"/>
            <w:bottom w:w="0" w:type="dxa"/>
            <w:right w:w="108" w:type="dxa"/>
          </w:tblCellMar>
        </w:tblPrEx>
        <w:trPr>
          <w:cantSplit/>
          <w:trHeight w:val="9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kern w:val="0"/>
                <w:sz w:val="18"/>
                <w:szCs w:val="18"/>
                <w:lang w:bidi="ar"/>
              </w:rPr>
              <w:t>条件5</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不设A、B角</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2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841"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50"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0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81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项目总工</w:t>
            </w:r>
          </w:p>
        </w:tc>
        <w:tc>
          <w:tcPr>
            <w:tcW w:w="99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3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1252"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中级及以上</w:t>
            </w:r>
          </w:p>
        </w:tc>
        <w:tc>
          <w:tcPr>
            <w:tcW w:w="957"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02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桩基施工管理业绩</w:t>
            </w:r>
          </w:p>
        </w:tc>
      </w:tr>
      <w:tr>
        <w:tblPrEx>
          <w:tblCellMar>
            <w:top w:w="0" w:type="dxa"/>
            <w:left w:w="108" w:type="dxa"/>
            <w:bottom w:w="0" w:type="dxa"/>
            <w:right w:w="108" w:type="dxa"/>
          </w:tblCellMar>
        </w:tblPrEx>
        <w:trPr>
          <w:cantSplit/>
          <w:trHeight w:val="81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p>
        </w:tc>
        <w:tc>
          <w:tcPr>
            <w:tcW w:w="1623"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13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252"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7"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p>
        </w:tc>
        <w:tc>
          <w:tcPr>
            <w:tcW w:w="102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条件2</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单台容量300MW及以上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发电厂</w:t>
            </w:r>
          </w:p>
        </w:tc>
        <w:tc>
          <w:tcPr>
            <w:tcW w:w="100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135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sz w:val="18"/>
                <w:szCs w:val="18"/>
              </w:rPr>
              <w:t>安全总监</w:t>
            </w:r>
          </w:p>
        </w:tc>
        <w:tc>
          <w:tcPr>
            <w:tcW w:w="99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政府部门</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专职安全生产管理人员安全生产考核合格证书</w:t>
            </w:r>
          </w:p>
        </w:tc>
        <w:tc>
          <w:tcPr>
            <w:tcW w:w="1252" w:type="dxa"/>
            <w:tcBorders>
              <w:top w:val="single" w:color="000000" w:sz="4" w:space="0"/>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C证</w:t>
            </w:r>
          </w:p>
        </w:tc>
        <w:tc>
          <w:tcPr>
            <w:tcW w:w="957"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sz w:val="18"/>
                <w:szCs w:val="18"/>
              </w:rPr>
              <w:t>满足条件1或条件2</w:t>
            </w:r>
          </w:p>
        </w:tc>
        <w:tc>
          <w:tcPr>
            <w:tcW w:w="109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施工管理业绩</w:t>
            </w:r>
          </w:p>
        </w:tc>
      </w:tr>
      <w:tr>
        <w:tblPrEx>
          <w:tblCellMar>
            <w:top w:w="0" w:type="dxa"/>
            <w:left w:w="108" w:type="dxa"/>
            <w:bottom w:w="0" w:type="dxa"/>
            <w:right w:w="108" w:type="dxa"/>
          </w:tblCellMar>
        </w:tblPrEx>
        <w:trPr>
          <w:cantSplit/>
          <w:trHeight w:val="147"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条件2（满足任一）</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132" w:type="dxa"/>
            <w:tcBorders>
              <w:top w:val="single" w:color="000000" w:sz="4" w:space="0"/>
              <w:left w:val="single" w:color="000000" w:sz="4" w:space="0"/>
              <w:bottom w:val="single" w:color="000000" w:sz="4" w:space="0"/>
              <w:right w:val="single" w:color="auto"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注册安全工程师资格证书</w:t>
            </w:r>
          </w:p>
        </w:tc>
        <w:tc>
          <w:tcPr>
            <w:tcW w:w="1252"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28"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1050"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147"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838"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623"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132" w:type="dxa"/>
            <w:tcBorders>
              <w:top w:val="single" w:color="000000" w:sz="4" w:space="0"/>
              <w:left w:val="single" w:color="000000" w:sz="4" w:space="0"/>
              <w:bottom w:val="single" w:color="000000" w:sz="4" w:space="0"/>
              <w:right w:val="single" w:color="auto"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技术职称</w:t>
            </w:r>
          </w:p>
        </w:tc>
        <w:tc>
          <w:tcPr>
            <w:tcW w:w="1252" w:type="dxa"/>
            <w:tcBorders>
              <w:top w:val="single" w:color="auto" w:sz="4" w:space="0"/>
              <w:left w:val="single" w:color="auto" w:sz="4" w:space="0"/>
              <w:bottom w:val="single" w:color="auto" w:sz="4" w:space="0"/>
              <w:right w:val="single" w:color="auto"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工程师及以上</w:t>
            </w:r>
          </w:p>
        </w:tc>
        <w:tc>
          <w:tcPr>
            <w:tcW w:w="957"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28"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55"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841"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50"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09" w:type="dxa"/>
            <w:vMerge w:val="continue"/>
            <w:tcBorders>
              <w:left w:val="single" w:color="000000" w:sz="4" w:space="0"/>
              <w:bottom w:val="single" w:color="auto"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r>
      <w:tr>
        <w:tblPrEx>
          <w:tblCellMar>
            <w:top w:w="0" w:type="dxa"/>
            <w:left w:w="108" w:type="dxa"/>
            <w:bottom w:w="0" w:type="dxa"/>
            <w:right w:w="108" w:type="dxa"/>
          </w:tblCellMar>
        </w:tblPrEx>
        <w:trPr>
          <w:cantSplit/>
          <w:trHeight w:val="147" w:hRule="atLeast"/>
          <w:jc w:val="center"/>
        </w:trPr>
        <w:tc>
          <w:tcPr>
            <w:tcW w:w="1035"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623"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132" w:type="dxa"/>
            <w:tcBorders>
              <w:top w:val="single" w:color="000000" w:sz="4" w:space="0"/>
              <w:left w:val="single" w:color="000000" w:sz="4" w:space="0"/>
              <w:bottom w:val="single" w:color="000000" w:sz="4" w:space="0"/>
              <w:right w:val="single" w:color="auto"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技能证书</w:t>
            </w:r>
          </w:p>
        </w:tc>
        <w:tc>
          <w:tcPr>
            <w:tcW w:w="1252" w:type="dxa"/>
            <w:tcBorders>
              <w:top w:val="single" w:color="auto" w:sz="4" w:space="0"/>
              <w:left w:val="single" w:color="auto" w:sz="4" w:space="0"/>
              <w:bottom w:val="single" w:color="auto" w:sz="4" w:space="0"/>
              <w:right w:val="single" w:color="auto"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技师及以上</w:t>
            </w:r>
          </w:p>
        </w:tc>
        <w:tc>
          <w:tcPr>
            <w:tcW w:w="957" w:type="dxa"/>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2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55"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841"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50"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009" w:type="dxa"/>
            <w:vMerge w:val="continue"/>
            <w:tcBorders>
              <w:left w:val="single" w:color="000000" w:sz="4" w:space="0"/>
              <w:bottom w:val="single" w:color="auto"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252" w:type="dxa"/>
            <w:tcBorders>
              <w:top w:val="single" w:color="auto"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条件2</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单台容量300MW及以上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发电厂</w:t>
            </w:r>
          </w:p>
        </w:tc>
        <w:tc>
          <w:tcPr>
            <w:tcW w:w="1009" w:type="dxa"/>
            <w:tcBorders>
              <w:top w:val="single" w:color="auto"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桩基施工管理业绩</w:t>
            </w:r>
          </w:p>
        </w:tc>
      </w:tr>
      <w:tr>
        <w:tblPrEx>
          <w:tblCellMar>
            <w:top w:w="0" w:type="dxa"/>
            <w:left w:w="108" w:type="dxa"/>
            <w:bottom w:w="0" w:type="dxa"/>
            <w:right w:w="108" w:type="dxa"/>
          </w:tblCellMar>
        </w:tblPrEx>
        <w:trPr>
          <w:cantSplit/>
          <w:trHeight w:val="810" w:hRule="atLeast"/>
          <w:jc w:val="center"/>
        </w:trPr>
        <w:tc>
          <w:tcPr>
            <w:tcW w:w="1035"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项目部安全员</w:t>
            </w:r>
          </w:p>
        </w:tc>
        <w:tc>
          <w:tcPr>
            <w:tcW w:w="990"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政府部门</w:t>
            </w:r>
          </w:p>
        </w:tc>
        <w:tc>
          <w:tcPr>
            <w:tcW w:w="113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专职安全生产管理人员安全生产考核合格证书</w:t>
            </w:r>
          </w:p>
        </w:tc>
        <w:tc>
          <w:tcPr>
            <w:tcW w:w="125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C证</w:t>
            </w:r>
          </w:p>
        </w:tc>
        <w:tc>
          <w:tcPr>
            <w:tcW w:w="957" w:type="dxa"/>
            <w:vMerge w:val="restart"/>
            <w:tcBorders>
              <w:top w:val="single" w:color="000000" w:sz="4" w:space="0"/>
              <w:left w:val="single" w:color="000000" w:sz="4" w:space="0"/>
              <w:bottom w:val="single" w:color="auto"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02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桩基施工管理业绩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p>
        </w:tc>
        <w:tc>
          <w:tcPr>
            <w:tcW w:w="1623"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13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25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957" w:type="dxa"/>
            <w:vMerge w:val="continue"/>
            <w:tcBorders>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p>
        </w:tc>
        <w:tc>
          <w:tcPr>
            <w:tcW w:w="102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投标人的正式员工</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单台容量300MW及以上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发电厂</w:t>
            </w:r>
          </w:p>
        </w:tc>
        <w:tc>
          <w:tcPr>
            <w:tcW w:w="100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kern w:val="0"/>
                <w:sz w:val="18"/>
                <w:szCs w:val="18"/>
              </w:rPr>
              <w:t>项目部质检员</w:t>
            </w:r>
          </w:p>
        </w:tc>
        <w:tc>
          <w:tcPr>
            <w:tcW w:w="990"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满足条件1和条件2</w:t>
            </w: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电力工程建设相应质量培训合格证书</w:t>
            </w:r>
          </w:p>
        </w:tc>
        <w:tc>
          <w:tcPr>
            <w:tcW w:w="125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957" w:type="dxa"/>
            <w:vMerge w:val="restart"/>
            <w:tcBorders>
              <w:top w:val="single" w:color="auto"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条件1（满足任一）</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桩基施工管理业绩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p>
        </w:tc>
        <w:tc>
          <w:tcPr>
            <w:tcW w:w="1623"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13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25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957"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投标人的正式员工</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snapToGrid w:val="0"/>
              <w:jc w:val="center"/>
              <w:rPr>
                <w:rFonts w:ascii="宋体" w:hAnsi="宋体" w:cs="宋体"/>
                <w:sz w:val="18"/>
                <w:szCs w:val="18"/>
              </w:rPr>
            </w:pP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单台容量300MW及以上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发电厂</w:t>
            </w:r>
          </w:p>
        </w:tc>
        <w:tc>
          <w:tcPr>
            <w:tcW w:w="100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kern w:val="0"/>
                <w:sz w:val="18"/>
                <w:szCs w:val="18"/>
              </w:rPr>
              <w:t>技术专责</w:t>
            </w:r>
          </w:p>
        </w:tc>
        <w:tc>
          <w:tcPr>
            <w:tcW w:w="990"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满足条件1和条件2</w:t>
            </w:r>
          </w:p>
        </w:tc>
        <w:tc>
          <w:tcPr>
            <w:tcW w:w="83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w:t>
            </w:r>
          </w:p>
        </w:tc>
        <w:tc>
          <w:tcPr>
            <w:tcW w:w="1623"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专业技术职称</w:t>
            </w:r>
          </w:p>
        </w:tc>
        <w:tc>
          <w:tcPr>
            <w:tcW w:w="1252"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初级及以上</w:t>
            </w:r>
          </w:p>
        </w:tc>
        <w:tc>
          <w:tcPr>
            <w:tcW w:w="957" w:type="dxa"/>
            <w:vMerge w:val="restart"/>
            <w:tcBorders>
              <w:top w:val="single" w:color="auto"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b/>
                <w:bCs/>
                <w:kern w:val="0"/>
                <w:sz w:val="18"/>
                <w:szCs w:val="18"/>
                <w:lang w:bidi="ar"/>
              </w:rPr>
              <w:t>满足条件1或条件2</w:t>
            </w:r>
          </w:p>
        </w:tc>
        <w:tc>
          <w:tcPr>
            <w:tcW w:w="1099"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条件1（满足任一）</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1009"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桩基施工管理业绩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90"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p>
        </w:tc>
        <w:tc>
          <w:tcPr>
            <w:tcW w:w="1623"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13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1252"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p>
        </w:tc>
        <w:tc>
          <w:tcPr>
            <w:tcW w:w="957"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099" w:type="dxa"/>
            <w:vMerge w:val="continue"/>
            <w:tcBorders>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1009" w:type="dxa"/>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投标人的正式员工</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sz w:val="18"/>
                <w:szCs w:val="18"/>
              </w:rPr>
              <w:t>/</w:t>
            </w:r>
          </w:p>
        </w:tc>
        <w:tc>
          <w:tcPr>
            <w:tcW w:w="957"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099"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02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1</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单台容量300MW及以上</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发电厂</w:t>
            </w:r>
          </w:p>
        </w:tc>
        <w:tc>
          <w:tcPr>
            <w:tcW w:w="1009"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bl>
    <w:p>
      <w:pPr>
        <w:pStyle w:val="2"/>
      </w:pPr>
      <w:r>
        <w:t>注：</w:t>
      </w:r>
      <w:r>
        <w:rPr>
          <w:rFonts w:hint="eastAsia"/>
        </w:rPr>
        <w:t>1.</w:t>
      </w:r>
      <w:r>
        <w:t>上述表中，除明确标记为“新建XX站”的项目外，其余未另行标注的工程类型，均同时涵盖新建工程与扩建工程两类范畴。</w:t>
      </w:r>
    </w:p>
    <w:p>
      <w:pPr>
        <w:pStyle w:val="2"/>
      </w:pPr>
      <w:r>
        <w:rPr>
          <w:rFonts w:hint="eastAsia"/>
          <w:lang w:bidi="ar"/>
        </w:rPr>
        <w:t>2.合同约定的工程已经验收合格的</w:t>
      </w:r>
      <w:r>
        <w:rPr>
          <w:lang w:bidi="ar"/>
        </w:rPr>
        <w:t>不纳入兼任情况。</w:t>
      </w:r>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SG2682-9001-13052光纤通信施工</w:t>
      </w:r>
    </w:p>
    <w:tbl>
      <w:tblPr>
        <w:tblStyle w:val="7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4"/>
        <w:gridCol w:w="952"/>
        <w:gridCol w:w="797"/>
        <w:gridCol w:w="1361"/>
        <w:gridCol w:w="1358"/>
        <w:gridCol w:w="1059"/>
        <w:gridCol w:w="906"/>
        <w:gridCol w:w="828"/>
        <w:gridCol w:w="1174"/>
        <w:gridCol w:w="911"/>
        <w:gridCol w:w="1296"/>
        <w:gridCol w:w="1559"/>
        <w:gridCol w:w="9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2" w:hRule="atLeast"/>
          <w:tblHeader/>
          <w:jc w:val="center"/>
        </w:trPr>
        <w:tc>
          <w:tcPr>
            <w:tcW w:w="974" w:type="dxa"/>
            <w:noWrap w:val="0"/>
            <w:vAlign w:val="center"/>
          </w:tcPr>
          <w:p>
            <w:pPr>
              <w:snapToGrid w:val="0"/>
              <w:jc w:val="center"/>
              <w:rPr>
                <w:rFonts w:ascii="宋体" w:hAnsi="宋体" w:cs="宋体"/>
                <w:sz w:val="18"/>
                <w:szCs w:val="18"/>
              </w:rPr>
            </w:pPr>
          </w:p>
        </w:tc>
        <w:tc>
          <w:tcPr>
            <w:tcW w:w="5527" w:type="dxa"/>
            <w:gridSpan w:val="5"/>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673" w:type="dxa"/>
            <w:gridSpan w:val="7"/>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0" w:hRule="atLeast"/>
          <w:tblHeader/>
          <w:jc w:val="center"/>
        </w:trPr>
        <w:tc>
          <w:tcPr>
            <w:tcW w:w="974"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52"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797"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361"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358"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059"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06"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28"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174"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11"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296"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558" w:type="dxa"/>
            <w:gridSpan w:val="2"/>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74"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952" w:type="dxa"/>
            <w:vMerge w:val="restart"/>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满足条件1或条件2</w:t>
            </w:r>
          </w:p>
          <w:p>
            <w:pPr>
              <w:widowControl/>
              <w:snapToGrid w:val="0"/>
              <w:jc w:val="center"/>
              <w:textAlignment w:val="center"/>
              <w:rPr>
                <w:sz w:val="18"/>
                <w:szCs w:val="18"/>
              </w:rPr>
            </w:pPr>
            <w:r>
              <w:rPr>
                <w:rFonts w:hint="eastAsia" w:ascii="宋体" w:hAnsi="宋体" w:cs="宋体"/>
                <w:b/>
                <w:bCs/>
                <w:kern w:val="0"/>
                <w:sz w:val="18"/>
                <w:szCs w:val="18"/>
                <w:lang w:bidi="ar"/>
              </w:rPr>
              <w:t>或条件3</w:t>
            </w:r>
          </w:p>
        </w:tc>
        <w:tc>
          <w:tcPr>
            <w:tcW w:w="797"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36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国家能源局</w:t>
            </w:r>
          </w:p>
        </w:tc>
        <w:tc>
          <w:tcPr>
            <w:tcW w:w="1358"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《承装(修、试)电力设施许可证》</w:t>
            </w:r>
          </w:p>
        </w:tc>
        <w:tc>
          <w:tcPr>
            <w:tcW w:w="1059"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承装类三级及以上</w:t>
            </w:r>
          </w:p>
        </w:tc>
        <w:tc>
          <w:tcPr>
            <w:tcW w:w="906"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28"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174"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开标日前5年内</w:t>
            </w:r>
          </w:p>
        </w:tc>
        <w:tc>
          <w:tcPr>
            <w:tcW w:w="91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9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1000kV或±800kV或±1100kV</w:t>
            </w:r>
          </w:p>
        </w:tc>
        <w:tc>
          <w:tcPr>
            <w:tcW w:w="1559"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通信工程</w:t>
            </w:r>
          </w:p>
        </w:tc>
        <w:tc>
          <w:tcPr>
            <w:tcW w:w="999"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施工业绩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74" w:type="dxa"/>
            <w:vMerge w:val="continue"/>
            <w:noWrap w:val="0"/>
            <w:vAlign w:val="center"/>
          </w:tcPr>
          <w:p>
            <w:pPr>
              <w:snapToGrid w:val="0"/>
              <w:jc w:val="center"/>
              <w:rPr>
                <w:rFonts w:ascii="宋体" w:hAnsi="宋体" w:cs="宋体"/>
                <w:b/>
                <w:bCs/>
                <w:sz w:val="18"/>
                <w:szCs w:val="18"/>
              </w:rPr>
            </w:pPr>
          </w:p>
        </w:tc>
        <w:tc>
          <w:tcPr>
            <w:tcW w:w="952" w:type="dxa"/>
            <w:vMerge w:val="continue"/>
            <w:noWrap w:val="0"/>
            <w:vAlign w:val="center"/>
          </w:tcPr>
          <w:p>
            <w:pPr>
              <w:snapToGrid w:val="0"/>
              <w:jc w:val="center"/>
              <w:rPr>
                <w:rFonts w:ascii="宋体" w:hAnsi="宋体" w:cs="宋体"/>
                <w:b/>
                <w:bCs/>
                <w:sz w:val="18"/>
                <w:szCs w:val="18"/>
              </w:rPr>
            </w:pPr>
          </w:p>
        </w:tc>
        <w:tc>
          <w:tcPr>
            <w:tcW w:w="797" w:type="dxa"/>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361"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国家能源主管部门</w:t>
            </w:r>
          </w:p>
        </w:tc>
        <w:tc>
          <w:tcPr>
            <w:tcW w:w="1358" w:type="dxa"/>
            <w:noWrap w:val="0"/>
            <w:vAlign w:val="center"/>
          </w:tcPr>
          <w:p>
            <w:pPr>
              <w:snapToGrid w:val="0"/>
              <w:jc w:val="center"/>
              <w:rPr>
                <w:rFonts w:ascii="宋体" w:hAnsi="宋体" w:cs="宋体"/>
                <w:sz w:val="18"/>
                <w:szCs w:val="18"/>
              </w:rPr>
            </w:pPr>
            <w:r>
              <w:rPr>
                <w:rFonts w:hint="eastAsia" w:ascii="宋体" w:hAnsi="宋体" w:cs="宋体"/>
                <w:kern w:val="0"/>
                <w:sz w:val="18"/>
                <w:szCs w:val="18"/>
              </w:rPr>
              <w:t>《承装（修、试）电力设施许可证》</w:t>
            </w:r>
          </w:p>
        </w:tc>
        <w:tc>
          <w:tcPr>
            <w:tcW w:w="1059" w:type="dxa"/>
            <w:noWrap w:val="0"/>
            <w:vAlign w:val="center"/>
          </w:tcPr>
          <w:p>
            <w:pPr>
              <w:snapToGrid w:val="0"/>
              <w:rPr>
                <w:rFonts w:ascii="宋体" w:hAnsi="宋体" w:cs="宋体"/>
                <w:sz w:val="18"/>
                <w:szCs w:val="18"/>
              </w:rPr>
            </w:pPr>
            <w:r>
              <w:rPr>
                <w:rFonts w:hint="eastAsia" w:ascii="宋体" w:hAnsi="宋体" w:cs="宋体"/>
                <w:kern w:val="0"/>
                <w:sz w:val="18"/>
                <w:szCs w:val="18"/>
              </w:rPr>
              <w:t>承装类五级及以上</w:t>
            </w:r>
          </w:p>
        </w:tc>
        <w:tc>
          <w:tcPr>
            <w:tcW w:w="906" w:type="dxa"/>
            <w:vMerge w:val="continue"/>
            <w:noWrap w:val="0"/>
            <w:vAlign w:val="center"/>
          </w:tcPr>
          <w:p>
            <w:pPr>
              <w:snapToGrid w:val="0"/>
              <w:jc w:val="center"/>
              <w:rPr>
                <w:rFonts w:ascii="宋体" w:hAnsi="宋体" w:cs="宋体"/>
                <w:b/>
                <w:bCs/>
                <w:sz w:val="18"/>
                <w:szCs w:val="18"/>
              </w:rPr>
            </w:pPr>
          </w:p>
        </w:tc>
        <w:tc>
          <w:tcPr>
            <w:tcW w:w="828"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74"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开标日前5年内</w:t>
            </w:r>
          </w:p>
        </w:tc>
        <w:tc>
          <w:tcPr>
            <w:tcW w:w="911"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2个及以上</w:t>
            </w:r>
          </w:p>
        </w:tc>
        <w:tc>
          <w:tcPr>
            <w:tcW w:w="129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500kV或750kV</w:t>
            </w:r>
          </w:p>
        </w:tc>
        <w:tc>
          <w:tcPr>
            <w:tcW w:w="1559"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通信工程</w:t>
            </w:r>
          </w:p>
        </w:tc>
        <w:tc>
          <w:tcPr>
            <w:tcW w:w="999"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974" w:type="dxa"/>
            <w:vMerge w:val="continue"/>
            <w:noWrap w:val="0"/>
            <w:vAlign w:val="center"/>
          </w:tcPr>
          <w:p>
            <w:pPr>
              <w:snapToGrid w:val="0"/>
              <w:jc w:val="center"/>
              <w:rPr>
                <w:rFonts w:ascii="宋体" w:hAnsi="宋体" w:cs="宋体"/>
                <w:b/>
                <w:bCs/>
                <w:sz w:val="18"/>
                <w:szCs w:val="18"/>
              </w:rPr>
            </w:pPr>
          </w:p>
        </w:tc>
        <w:tc>
          <w:tcPr>
            <w:tcW w:w="952" w:type="dxa"/>
            <w:vMerge w:val="continue"/>
            <w:noWrap w:val="0"/>
            <w:vAlign w:val="center"/>
          </w:tcPr>
          <w:p>
            <w:pPr>
              <w:snapToGrid w:val="0"/>
              <w:jc w:val="center"/>
              <w:rPr>
                <w:rFonts w:ascii="宋体" w:hAnsi="宋体" w:cs="宋体"/>
                <w:b/>
                <w:bCs/>
                <w:sz w:val="18"/>
                <w:szCs w:val="18"/>
              </w:rPr>
            </w:pPr>
          </w:p>
        </w:tc>
        <w:tc>
          <w:tcPr>
            <w:tcW w:w="797" w:type="dxa"/>
            <w:vMerge w:val="restart"/>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361" w:type="dxa"/>
            <w:vMerge w:val="restart"/>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国家能源主管部门</w:t>
            </w:r>
          </w:p>
        </w:tc>
        <w:tc>
          <w:tcPr>
            <w:tcW w:w="1358" w:type="dxa"/>
            <w:vMerge w:val="restart"/>
            <w:noWrap w:val="0"/>
            <w:vAlign w:val="center"/>
          </w:tcPr>
          <w:p>
            <w:pPr>
              <w:snapToGrid w:val="0"/>
              <w:jc w:val="center"/>
              <w:rPr>
                <w:rFonts w:ascii="宋体" w:hAnsi="宋体" w:cs="宋体"/>
                <w:sz w:val="18"/>
                <w:szCs w:val="18"/>
              </w:rPr>
            </w:pPr>
            <w:r>
              <w:rPr>
                <w:rFonts w:hint="eastAsia" w:ascii="宋体" w:hAnsi="宋体" w:cs="宋体"/>
                <w:kern w:val="0"/>
                <w:sz w:val="18"/>
                <w:szCs w:val="18"/>
              </w:rPr>
              <w:t>通信工程施工总承包</w:t>
            </w:r>
          </w:p>
        </w:tc>
        <w:tc>
          <w:tcPr>
            <w:tcW w:w="1059" w:type="dxa"/>
            <w:vMerge w:val="restart"/>
            <w:noWrap w:val="0"/>
            <w:vAlign w:val="center"/>
          </w:tcPr>
          <w:p>
            <w:pPr>
              <w:snapToGrid w:val="0"/>
              <w:rPr>
                <w:rFonts w:ascii="宋体" w:hAnsi="宋体" w:cs="宋体"/>
                <w:sz w:val="18"/>
                <w:szCs w:val="18"/>
              </w:rPr>
            </w:pPr>
            <w:r>
              <w:rPr>
                <w:rFonts w:hint="eastAsia" w:ascii="宋体" w:hAnsi="宋体" w:cs="宋体"/>
                <w:kern w:val="0"/>
                <w:sz w:val="18"/>
                <w:szCs w:val="18"/>
              </w:rPr>
              <w:t>三级及以上资质</w:t>
            </w:r>
          </w:p>
        </w:tc>
        <w:tc>
          <w:tcPr>
            <w:tcW w:w="906" w:type="dxa"/>
            <w:vMerge w:val="continue"/>
            <w:noWrap w:val="0"/>
            <w:vAlign w:val="center"/>
          </w:tcPr>
          <w:p>
            <w:pPr>
              <w:snapToGrid w:val="0"/>
              <w:jc w:val="center"/>
              <w:rPr>
                <w:rFonts w:ascii="宋体" w:hAnsi="宋体" w:cs="宋体"/>
                <w:b/>
                <w:bCs/>
                <w:sz w:val="18"/>
                <w:szCs w:val="18"/>
              </w:rPr>
            </w:pPr>
          </w:p>
        </w:tc>
        <w:tc>
          <w:tcPr>
            <w:tcW w:w="828" w:type="dxa"/>
            <w:vMerge w:val="continue"/>
            <w:noWrap w:val="0"/>
            <w:vAlign w:val="center"/>
          </w:tcPr>
          <w:p>
            <w:pPr>
              <w:snapToGrid w:val="0"/>
              <w:jc w:val="center"/>
              <w:rPr>
                <w:rFonts w:ascii="宋体" w:hAnsi="宋体" w:cs="宋体"/>
                <w:b/>
                <w:bCs/>
                <w:sz w:val="18"/>
                <w:szCs w:val="18"/>
              </w:rPr>
            </w:pPr>
          </w:p>
        </w:tc>
        <w:tc>
          <w:tcPr>
            <w:tcW w:w="1174" w:type="dxa"/>
            <w:vMerge w:val="continue"/>
            <w:noWrap w:val="0"/>
            <w:vAlign w:val="center"/>
          </w:tcPr>
          <w:p>
            <w:pPr>
              <w:snapToGrid w:val="0"/>
              <w:jc w:val="center"/>
              <w:rPr>
                <w:rFonts w:ascii="宋体" w:hAnsi="宋体" w:cs="宋体"/>
                <w:sz w:val="18"/>
                <w:szCs w:val="18"/>
              </w:rPr>
            </w:pPr>
          </w:p>
        </w:tc>
        <w:tc>
          <w:tcPr>
            <w:tcW w:w="911" w:type="dxa"/>
            <w:vMerge w:val="continue"/>
            <w:noWrap w:val="0"/>
            <w:vAlign w:val="center"/>
          </w:tcPr>
          <w:p>
            <w:pPr>
              <w:snapToGrid w:val="0"/>
              <w:jc w:val="center"/>
              <w:rPr>
                <w:rFonts w:ascii="宋体" w:hAnsi="宋体" w:cs="宋体"/>
                <w:sz w:val="18"/>
                <w:szCs w:val="18"/>
              </w:rPr>
            </w:pPr>
          </w:p>
        </w:tc>
        <w:tc>
          <w:tcPr>
            <w:tcW w:w="1296"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±400kV及以上、±800kV以下</w:t>
            </w:r>
          </w:p>
        </w:tc>
        <w:tc>
          <w:tcPr>
            <w:tcW w:w="1559" w:type="dxa"/>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rPr>
              <w:t>通信工程</w:t>
            </w:r>
          </w:p>
        </w:tc>
        <w:tc>
          <w:tcPr>
            <w:tcW w:w="999" w:type="dxa"/>
            <w:vMerge w:val="continue"/>
            <w:noWrap w:val="0"/>
            <w:vAlign w:val="center"/>
          </w:tcPr>
          <w:p>
            <w:pPr>
              <w:snapToGrid w:val="0"/>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74" w:type="dxa"/>
            <w:vMerge w:val="continue"/>
            <w:noWrap w:val="0"/>
            <w:vAlign w:val="center"/>
          </w:tcPr>
          <w:p>
            <w:pPr>
              <w:widowControl/>
              <w:snapToGrid w:val="0"/>
              <w:jc w:val="center"/>
              <w:textAlignment w:val="center"/>
              <w:rPr>
                <w:rFonts w:ascii="宋体" w:hAnsi="宋体" w:cs="宋体"/>
                <w:kern w:val="0"/>
                <w:sz w:val="18"/>
                <w:szCs w:val="18"/>
              </w:rPr>
            </w:pPr>
          </w:p>
        </w:tc>
        <w:tc>
          <w:tcPr>
            <w:tcW w:w="952" w:type="dxa"/>
            <w:vMerge w:val="continue"/>
            <w:noWrap w:val="0"/>
            <w:vAlign w:val="center"/>
          </w:tcPr>
          <w:p>
            <w:pPr>
              <w:widowControl/>
              <w:snapToGrid w:val="0"/>
              <w:jc w:val="center"/>
              <w:textAlignment w:val="center"/>
              <w:rPr>
                <w:rFonts w:ascii="宋体" w:hAnsi="宋体" w:cs="宋体"/>
                <w:b/>
                <w:bCs/>
                <w:kern w:val="0"/>
                <w:sz w:val="18"/>
                <w:szCs w:val="18"/>
                <w:lang w:bidi="ar"/>
              </w:rPr>
            </w:pPr>
          </w:p>
        </w:tc>
        <w:tc>
          <w:tcPr>
            <w:tcW w:w="797" w:type="dxa"/>
            <w:vMerge w:val="continue"/>
            <w:noWrap w:val="0"/>
            <w:vAlign w:val="center"/>
          </w:tcPr>
          <w:p>
            <w:pPr>
              <w:widowControl/>
              <w:snapToGrid w:val="0"/>
              <w:jc w:val="center"/>
              <w:textAlignment w:val="center"/>
              <w:rPr>
                <w:rFonts w:ascii="宋体" w:hAnsi="宋体" w:cs="宋体"/>
                <w:b/>
                <w:bCs/>
                <w:sz w:val="18"/>
                <w:szCs w:val="18"/>
              </w:rPr>
            </w:pPr>
          </w:p>
        </w:tc>
        <w:tc>
          <w:tcPr>
            <w:tcW w:w="1361"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1358" w:type="dxa"/>
            <w:vMerge w:val="continue"/>
            <w:noWrap w:val="0"/>
            <w:vAlign w:val="center"/>
          </w:tcPr>
          <w:p>
            <w:pPr>
              <w:widowControl/>
              <w:snapToGrid w:val="0"/>
              <w:jc w:val="center"/>
              <w:textAlignment w:val="center"/>
              <w:rPr>
                <w:rFonts w:ascii="宋体" w:hAnsi="宋体" w:cs="宋体"/>
                <w:kern w:val="0"/>
                <w:sz w:val="18"/>
                <w:szCs w:val="18"/>
              </w:rPr>
            </w:pPr>
          </w:p>
        </w:tc>
        <w:tc>
          <w:tcPr>
            <w:tcW w:w="1059" w:type="dxa"/>
            <w:vMerge w:val="continue"/>
            <w:noWrap w:val="0"/>
            <w:vAlign w:val="center"/>
          </w:tcPr>
          <w:p>
            <w:pPr>
              <w:snapToGrid w:val="0"/>
              <w:jc w:val="center"/>
              <w:rPr>
                <w:rFonts w:ascii="宋体" w:hAnsi="宋体" w:cs="宋体"/>
                <w:sz w:val="18"/>
                <w:szCs w:val="18"/>
              </w:rPr>
            </w:pPr>
          </w:p>
        </w:tc>
        <w:tc>
          <w:tcPr>
            <w:tcW w:w="906" w:type="dxa"/>
            <w:vMerge w:val="continue"/>
            <w:noWrap w:val="0"/>
            <w:vAlign w:val="center"/>
          </w:tcPr>
          <w:p>
            <w:pPr>
              <w:widowControl/>
              <w:snapToGrid w:val="0"/>
              <w:jc w:val="center"/>
              <w:textAlignment w:val="center"/>
              <w:rPr>
                <w:rFonts w:ascii="宋体" w:hAnsi="宋体" w:cs="宋体"/>
                <w:b/>
                <w:bCs/>
                <w:kern w:val="0"/>
                <w:sz w:val="18"/>
                <w:szCs w:val="18"/>
                <w:lang w:bidi="ar"/>
              </w:rPr>
            </w:pPr>
          </w:p>
        </w:tc>
        <w:tc>
          <w:tcPr>
            <w:tcW w:w="828" w:type="dxa"/>
            <w:vMerge w:val="continue"/>
            <w:noWrap w:val="0"/>
            <w:vAlign w:val="center"/>
          </w:tcPr>
          <w:p>
            <w:pPr>
              <w:widowControl/>
              <w:snapToGrid w:val="0"/>
              <w:jc w:val="center"/>
              <w:textAlignment w:val="center"/>
              <w:rPr>
                <w:rFonts w:ascii="宋体" w:hAnsi="宋体" w:cs="宋体"/>
                <w:b/>
                <w:bCs/>
                <w:kern w:val="0"/>
                <w:sz w:val="18"/>
                <w:szCs w:val="18"/>
                <w:lang w:bidi="ar"/>
              </w:rPr>
            </w:pPr>
          </w:p>
        </w:tc>
        <w:tc>
          <w:tcPr>
            <w:tcW w:w="1174"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911" w:type="dxa"/>
            <w:vMerge w:val="continue"/>
            <w:noWrap w:val="0"/>
            <w:vAlign w:val="center"/>
          </w:tcPr>
          <w:p>
            <w:pPr>
              <w:widowControl/>
              <w:snapToGrid w:val="0"/>
              <w:jc w:val="center"/>
              <w:textAlignment w:val="center"/>
              <w:rPr>
                <w:rFonts w:ascii="宋体" w:hAnsi="宋体" w:cs="宋体"/>
                <w:kern w:val="0"/>
                <w:sz w:val="18"/>
                <w:szCs w:val="18"/>
                <w:lang w:bidi="ar"/>
              </w:rPr>
            </w:pPr>
          </w:p>
        </w:tc>
        <w:tc>
          <w:tcPr>
            <w:tcW w:w="1296" w:type="dxa"/>
            <w:noWrap w:val="0"/>
            <w:vAlign w:val="center"/>
          </w:tcPr>
          <w:p>
            <w:pPr>
              <w:widowControl/>
              <w:snapToGrid w:val="0"/>
              <w:jc w:val="center"/>
              <w:textAlignment w:val="center"/>
              <w:rPr>
                <w:rFonts w:ascii="宋体" w:hAnsi="宋体" w:cs="宋体"/>
                <w:kern w:val="0"/>
                <w:sz w:val="18"/>
                <w:szCs w:val="18"/>
              </w:rPr>
            </w:pPr>
            <w:r>
              <w:rPr>
                <w:rFonts w:hint="eastAsia" w:ascii="宋体" w:hAnsi="宋体" w:cs="宋体"/>
                <w:kern w:val="0"/>
                <w:sz w:val="18"/>
                <w:szCs w:val="18"/>
              </w:rPr>
              <w:t>500kV及以上、1000kV以下或±400kV及以上、±800kV以下</w:t>
            </w:r>
          </w:p>
        </w:tc>
        <w:tc>
          <w:tcPr>
            <w:tcW w:w="1559" w:type="dxa"/>
            <w:noWrap w:val="0"/>
            <w:vAlign w:val="center"/>
          </w:tcPr>
          <w:p>
            <w:pPr>
              <w:widowControl/>
              <w:snapToGrid w:val="0"/>
              <w:jc w:val="center"/>
              <w:textAlignment w:val="center"/>
              <w:rPr>
                <w:rFonts w:ascii="宋体" w:hAnsi="宋体" w:cs="宋体"/>
                <w:kern w:val="0"/>
                <w:sz w:val="18"/>
                <w:szCs w:val="18"/>
              </w:rPr>
            </w:pPr>
            <w:r>
              <w:rPr>
                <w:rFonts w:hint="eastAsia" w:ascii="宋体" w:hAnsi="宋体" w:cs="宋体"/>
                <w:kern w:val="0"/>
                <w:sz w:val="18"/>
                <w:szCs w:val="18"/>
              </w:rPr>
              <w:t>变电站、换流站、通信站的扩建或技改通信工程</w:t>
            </w:r>
          </w:p>
        </w:tc>
        <w:tc>
          <w:tcPr>
            <w:tcW w:w="999" w:type="dxa"/>
            <w:noWrap w:val="0"/>
            <w:vAlign w:val="center"/>
          </w:tcPr>
          <w:p>
            <w:pPr>
              <w:widowControl/>
              <w:snapToGrid w:val="0"/>
              <w:jc w:val="center"/>
              <w:textAlignment w:val="center"/>
              <w:rPr>
                <w:rFonts w:ascii="宋体" w:hAnsi="宋体" w:cs="宋体"/>
                <w:kern w:val="0"/>
                <w:sz w:val="18"/>
                <w:szCs w:val="18"/>
              </w:rPr>
            </w:pPr>
            <w:r>
              <w:rPr>
                <w:rFonts w:hint="eastAsia" w:ascii="宋体" w:hAnsi="宋体" w:cs="宋体"/>
                <w:kern w:val="0"/>
                <w:sz w:val="18"/>
                <w:szCs w:val="18"/>
              </w:rPr>
              <w:t>施工业绩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974" w:type="dxa"/>
            <w:noWrap w:val="0"/>
            <w:vAlign w:val="center"/>
          </w:tcPr>
          <w:p>
            <w:pPr>
              <w:widowControl/>
              <w:snapToGrid w:val="0"/>
              <w:jc w:val="center"/>
              <w:textAlignment w:val="center"/>
              <w:rPr>
                <w:rFonts w:ascii="宋体" w:hAnsi="宋体" w:cs="宋体"/>
                <w:kern w:val="0"/>
                <w:sz w:val="18"/>
                <w:szCs w:val="18"/>
              </w:rPr>
            </w:pPr>
            <w:r>
              <w:rPr>
                <w:rFonts w:hint="eastAsia" w:ascii="宋体" w:hAnsi="宋体" w:cs="宋体"/>
                <w:b/>
                <w:bCs/>
                <w:kern w:val="0"/>
                <w:sz w:val="18"/>
                <w:szCs w:val="18"/>
              </w:rPr>
              <w:t>项目经理</w:t>
            </w:r>
          </w:p>
        </w:tc>
        <w:tc>
          <w:tcPr>
            <w:tcW w:w="952"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w:t>
            </w:r>
          </w:p>
        </w:tc>
        <w:tc>
          <w:tcPr>
            <w:tcW w:w="797" w:type="dxa"/>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w:t>
            </w:r>
          </w:p>
        </w:tc>
        <w:tc>
          <w:tcPr>
            <w:tcW w:w="1361" w:type="dxa"/>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中华人民共和国住房和城乡建设部</w:t>
            </w:r>
          </w:p>
        </w:tc>
        <w:tc>
          <w:tcPr>
            <w:tcW w:w="1358" w:type="dxa"/>
            <w:noWrap w:val="0"/>
            <w:vAlign w:val="center"/>
          </w:tcPr>
          <w:p>
            <w:pPr>
              <w:widowControl/>
              <w:snapToGrid w:val="0"/>
              <w:jc w:val="center"/>
              <w:textAlignment w:val="center"/>
              <w:rPr>
                <w:rFonts w:ascii="宋体" w:hAnsi="宋体" w:cs="宋体"/>
                <w:kern w:val="0"/>
                <w:sz w:val="18"/>
                <w:szCs w:val="18"/>
                <w:lang w:bidi="ar"/>
              </w:rPr>
            </w:pPr>
            <w:r>
              <w:rPr>
                <w:rFonts w:ascii="宋体" w:hAnsi="宋体" w:cs="宋体"/>
                <w:kern w:val="0"/>
                <w:sz w:val="18"/>
                <w:szCs w:val="18"/>
              </w:rPr>
              <w:t>注册建造师</w:t>
            </w:r>
          </w:p>
        </w:tc>
        <w:tc>
          <w:tcPr>
            <w:tcW w:w="1059" w:type="dxa"/>
            <w:noWrap w:val="0"/>
            <w:vAlign w:val="center"/>
          </w:tcPr>
          <w:p>
            <w:pPr>
              <w:snapToGrid w:val="0"/>
              <w:jc w:val="center"/>
              <w:rPr>
                <w:rFonts w:ascii="宋体" w:hAnsi="宋体" w:cs="宋体"/>
                <w:sz w:val="18"/>
                <w:szCs w:val="18"/>
              </w:rPr>
            </w:pPr>
            <w:r>
              <w:rPr>
                <w:rFonts w:hint="eastAsia" w:ascii="宋体" w:hAnsi="宋体" w:cs="宋体"/>
                <w:sz w:val="18"/>
                <w:szCs w:val="18"/>
              </w:rPr>
              <w:t>二级</w:t>
            </w:r>
          </w:p>
        </w:tc>
        <w:tc>
          <w:tcPr>
            <w:tcW w:w="7673" w:type="dxa"/>
            <w:gridSpan w:val="7"/>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r>
    </w:tbl>
    <w:p>
      <w:pPr>
        <w:pStyle w:val="77"/>
        <w:snapToGrid w:val="0"/>
        <w:spacing w:after="0" w:line="560" w:lineRule="exact"/>
        <w:ind w:firstLine="640" w:firstLineChars="200"/>
        <w:jc w:val="left"/>
        <w:rPr>
          <w:rFonts w:hint="eastAsia" w:ascii="方正仿宋_GBK" w:hAnsi="方正仿宋_GBK" w:eastAsia="方正仿宋_GBK" w:cs="方正仿宋_GBK"/>
          <w:bCs/>
          <w:sz w:val="32"/>
          <w:szCs w:val="32"/>
        </w:rPr>
      </w:pPr>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SG2682-9001-13058变电站监理</w:t>
      </w:r>
    </w:p>
    <w:tbl>
      <w:tblPr>
        <w:tblStyle w:val="79"/>
        <w:tblW w:w="5000" w:type="pct"/>
        <w:jc w:val="center"/>
        <w:tblLayout w:type="autofit"/>
        <w:tblCellMar>
          <w:top w:w="0" w:type="dxa"/>
          <w:left w:w="108" w:type="dxa"/>
          <w:bottom w:w="0" w:type="dxa"/>
          <w:right w:w="108" w:type="dxa"/>
        </w:tblCellMar>
      </w:tblPr>
      <w:tblGrid>
        <w:gridCol w:w="987"/>
        <w:gridCol w:w="947"/>
        <w:gridCol w:w="806"/>
        <w:gridCol w:w="1575"/>
        <w:gridCol w:w="1231"/>
        <w:gridCol w:w="1014"/>
        <w:gridCol w:w="916"/>
        <w:gridCol w:w="851"/>
        <w:gridCol w:w="895"/>
        <w:gridCol w:w="818"/>
        <w:gridCol w:w="2168"/>
        <w:gridCol w:w="1214"/>
        <w:gridCol w:w="752"/>
      </w:tblGrid>
      <w:tr>
        <w:tblPrEx>
          <w:tblCellMar>
            <w:top w:w="0" w:type="dxa"/>
            <w:left w:w="108" w:type="dxa"/>
            <w:bottom w:w="0" w:type="dxa"/>
            <w:right w:w="108" w:type="dxa"/>
          </w:tblCellMar>
        </w:tblPrEx>
        <w:trPr>
          <w:cantSplit/>
          <w:trHeight w:val="452"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5835"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939" w:type="dxa"/>
            <w:gridSpan w:val="7"/>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cantSplit/>
          <w:trHeight w:val="270"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57"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7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059"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cantSplit/>
          <w:trHeight w:val="54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99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电力工程监理</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甲级企业资质</w:t>
            </w:r>
          </w:p>
        </w:tc>
        <w:tc>
          <w:tcPr>
            <w:tcW w:w="957"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73"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7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施工监理业绩</w:t>
            </w: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住房和城乡建设主管部门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工程监理</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综合资质</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934"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851"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5个及以上</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7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34"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851"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90"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项目总监</w:t>
            </w:r>
          </w:p>
        </w:tc>
        <w:tc>
          <w:tcPr>
            <w:tcW w:w="99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满足条件1和条件2和条件3</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国家注册监理工程师</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w:t>
            </w:r>
          </w:p>
        </w:tc>
        <w:tc>
          <w:tcPr>
            <w:tcW w:w="957"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73"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7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项目总监或副总监或总监代表</w:t>
            </w: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投标人的正式员工</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专职，不得兼任</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条件2（满足任一）</w:t>
            </w:r>
          </w:p>
        </w:tc>
        <w:tc>
          <w:tcPr>
            <w:tcW w:w="934"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开标日前3年内</w:t>
            </w:r>
          </w:p>
        </w:tc>
        <w:tc>
          <w:tcPr>
            <w:tcW w:w="851"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新建变电站</w:t>
            </w:r>
          </w:p>
        </w:tc>
        <w:tc>
          <w:tcPr>
            <w:tcW w:w="78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项目总监</w:t>
            </w:r>
          </w:p>
        </w:tc>
      </w:tr>
      <w:tr>
        <w:tblPrEx>
          <w:tblCellMar>
            <w:top w:w="0" w:type="dxa"/>
            <w:left w:w="108" w:type="dxa"/>
            <w:bottom w:w="0" w:type="dxa"/>
            <w:right w:w="108" w:type="dxa"/>
          </w:tblCellMar>
        </w:tblPrEx>
        <w:trPr>
          <w:cantSplit/>
          <w:trHeight w:val="9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73"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34"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851"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874" w:hRule="atLeast"/>
          <w:jc w:val="center"/>
        </w:trPr>
        <w:tc>
          <w:tcPr>
            <w:tcW w:w="103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安全监理师</w:t>
            </w:r>
          </w:p>
        </w:tc>
        <w:tc>
          <w:tcPr>
            <w:tcW w:w="990"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注册安全工程师</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restart"/>
            <w:tcBorders>
              <w:top w:val="single" w:color="000000" w:sz="4" w:space="0"/>
              <w:left w:val="single" w:color="000000" w:sz="4" w:space="0"/>
              <w:bottom w:val="single" w:color="auto" w:sz="4" w:space="0"/>
              <w:right w:val="single" w:color="000000" w:sz="4" w:space="0"/>
            </w:tcBorders>
            <w:noWrap w:val="0"/>
            <w:vAlign w:val="center"/>
          </w:tcPr>
          <w:p>
            <w:pPr>
              <w:jc w:val="center"/>
              <w:rPr>
                <w:rFonts w:ascii="宋体" w:hAnsi="宋体" w:cs="宋体"/>
                <w:b/>
                <w:bCs/>
                <w:sz w:val="18"/>
                <w:szCs w:val="18"/>
              </w:rPr>
            </w:pPr>
            <w:r>
              <w:rPr>
                <w:rFonts w:hint="eastAsia" w:ascii="宋体" w:hAnsi="宋体" w:cs="宋体"/>
                <w:b/>
                <w:bCs/>
                <w:sz w:val="18"/>
                <w:szCs w:val="18"/>
              </w:rPr>
              <w:t>满足条件1或条件2</w:t>
            </w:r>
          </w:p>
        </w:tc>
        <w:tc>
          <w:tcPr>
            <w:tcW w:w="873" w:type="dxa"/>
            <w:vMerge w:val="restart"/>
            <w:tcBorders>
              <w:top w:val="single" w:color="000000" w:sz="4" w:space="0"/>
              <w:left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780" w:type="dxa"/>
            <w:vMerge w:val="restart"/>
            <w:tcBorders>
              <w:top w:val="single" w:color="000000" w:sz="4" w:space="0"/>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监理工作经验</w:t>
            </w:r>
          </w:p>
        </w:tc>
      </w:tr>
      <w:tr>
        <w:tblPrEx>
          <w:tblCellMar>
            <w:top w:w="0" w:type="dxa"/>
            <w:left w:w="108" w:type="dxa"/>
            <w:bottom w:w="0" w:type="dxa"/>
            <w:right w:w="108" w:type="dxa"/>
          </w:tblCellMar>
        </w:tblPrEx>
        <w:trPr>
          <w:cantSplit/>
          <w:trHeight w:val="81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注册监理工程师</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b/>
                <w:bCs/>
                <w:sz w:val="18"/>
                <w:szCs w:val="18"/>
              </w:rPr>
            </w:pPr>
          </w:p>
        </w:tc>
        <w:tc>
          <w:tcPr>
            <w:tcW w:w="873" w:type="dxa"/>
            <w:vMerge w:val="continue"/>
            <w:tcBorders>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±800kV或±1100kV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b/>
                <w:bCs/>
                <w:sz w:val="18"/>
                <w:szCs w:val="18"/>
              </w:rPr>
            </w:pPr>
          </w:p>
        </w:tc>
        <w:tc>
          <w:tcPr>
            <w:tcW w:w="873" w:type="dxa"/>
            <w:vMerge w:val="restart"/>
            <w:tcBorders>
              <w:top w:val="single" w:color="000000" w:sz="4" w:space="0"/>
              <w:left w:val="single" w:color="000000" w:sz="4" w:space="0"/>
              <w:bottom w:val="single" w:color="auto" w:sz="4" w:space="0"/>
              <w:right w:val="single" w:color="000000" w:sz="4" w:space="0"/>
            </w:tcBorders>
            <w:noWrap w:val="0"/>
            <w:vAlign w:val="center"/>
          </w:tcPr>
          <w:p>
            <w:pPr>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w:t>
            </w:r>
          </w:p>
        </w:tc>
        <w:tc>
          <w:tcPr>
            <w:tcW w:w="851" w:type="dxa"/>
            <w:vMerge w:val="restart"/>
            <w:tcBorders>
              <w:top w:val="single" w:color="000000" w:sz="4" w:space="0"/>
              <w:left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2</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500kV及以上、1000kV以下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新建变电站</w:t>
            </w:r>
          </w:p>
        </w:tc>
        <w:tc>
          <w:tcPr>
            <w:tcW w:w="780"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99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p>
        </w:tc>
        <w:tc>
          <w:tcPr>
            <w:tcW w:w="873" w:type="dxa"/>
            <w:vMerge w:val="continue"/>
            <w:tcBorders>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b/>
                <w:bCs/>
                <w:sz w:val="18"/>
                <w:szCs w:val="18"/>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kern w:val="0"/>
                <w:sz w:val="18"/>
                <w:szCs w:val="18"/>
                <w:lang w:bidi="ar"/>
              </w:rPr>
              <w:t>/</w:t>
            </w:r>
          </w:p>
        </w:tc>
        <w:tc>
          <w:tcPr>
            <w:tcW w:w="851" w:type="dxa"/>
            <w:vMerge w:val="continue"/>
            <w:tcBorders>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780"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restart"/>
            <w:tcBorders>
              <w:top w:val="single" w:color="000000" w:sz="4" w:space="0"/>
              <w:left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b/>
                <w:bCs/>
                <w:kern w:val="0"/>
                <w:sz w:val="18"/>
                <w:szCs w:val="18"/>
                <w:lang w:bidi="ar"/>
              </w:rPr>
              <w:t>专业监理师</w:t>
            </w:r>
          </w:p>
        </w:tc>
        <w:tc>
          <w:tcPr>
            <w:tcW w:w="990" w:type="dxa"/>
            <w:vMerge w:val="restart"/>
            <w:tcBorders>
              <w:top w:val="single" w:color="000000" w:sz="4" w:space="0"/>
              <w:left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b/>
                <w:bCs/>
                <w:kern w:val="0"/>
                <w:sz w:val="18"/>
                <w:szCs w:val="18"/>
                <w:lang w:bidi="ar"/>
              </w:rPr>
              <w:t>满足条件1或条件2或条件3</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注册监理工程师</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7" w:type="dxa"/>
            <w:vMerge w:val="restart"/>
            <w:tcBorders>
              <w:top w:val="single" w:color="auto" w:sz="4" w:space="0"/>
              <w:left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b/>
                <w:bCs/>
                <w:kern w:val="0"/>
                <w:sz w:val="18"/>
                <w:szCs w:val="18"/>
                <w:lang w:bidi="ar"/>
              </w:rPr>
              <w:t>满足条件1或条件2</w:t>
            </w:r>
          </w:p>
        </w:tc>
        <w:tc>
          <w:tcPr>
            <w:tcW w:w="873" w:type="dxa"/>
            <w:vMerge w:val="restart"/>
            <w:tcBorders>
              <w:top w:val="single" w:color="auto" w:sz="4" w:space="0"/>
              <w:left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1000kV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变电站</w:t>
            </w:r>
          </w:p>
        </w:tc>
        <w:tc>
          <w:tcPr>
            <w:tcW w:w="780" w:type="dxa"/>
            <w:vMerge w:val="restart"/>
            <w:tcBorders>
              <w:top w:val="single" w:color="auto" w:sz="4" w:space="0"/>
              <w:left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监理工作经验</w:t>
            </w: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c>
          <w:tcPr>
            <w:tcW w:w="990"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省（市）级专业监理工程师岗位资格证书</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957" w:type="dxa"/>
            <w:vMerge w:val="continue"/>
            <w:tcBorders>
              <w:left w:val="single" w:color="000000" w:sz="4" w:space="0"/>
              <w:right w:val="single" w:color="000000" w:sz="4" w:space="0"/>
            </w:tcBorders>
            <w:noWrap w:val="0"/>
            <w:vAlign w:val="center"/>
          </w:tcPr>
          <w:p>
            <w:pPr>
              <w:rPr>
                <w:rFonts w:ascii="宋体" w:hAnsi="宋体" w:cs="宋体"/>
                <w:sz w:val="18"/>
                <w:szCs w:val="18"/>
              </w:rPr>
            </w:pPr>
          </w:p>
        </w:tc>
        <w:tc>
          <w:tcPr>
            <w:tcW w:w="873" w:type="dxa"/>
            <w:vMerge w:val="continue"/>
            <w:tcBorders>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1</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±800kV或±1100kV</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换流站</w:t>
            </w:r>
          </w:p>
        </w:tc>
        <w:tc>
          <w:tcPr>
            <w:tcW w:w="780"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c>
          <w:tcPr>
            <w:tcW w:w="990"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条件3</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中级及以上</w:t>
            </w:r>
          </w:p>
        </w:tc>
        <w:tc>
          <w:tcPr>
            <w:tcW w:w="957" w:type="dxa"/>
            <w:vMerge w:val="continue"/>
            <w:tcBorders>
              <w:left w:val="single" w:color="000000" w:sz="4" w:space="0"/>
              <w:right w:val="single" w:color="000000" w:sz="4" w:space="0"/>
            </w:tcBorders>
            <w:noWrap w:val="0"/>
            <w:vAlign w:val="center"/>
          </w:tcPr>
          <w:p>
            <w:pPr>
              <w:rPr>
                <w:rFonts w:ascii="宋体" w:hAnsi="宋体" w:cs="宋体"/>
                <w:sz w:val="18"/>
                <w:szCs w:val="18"/>
              </w:rPr>
            </w:pPr>
          </w:p>
        </w:tc>
        <w:tc>
          <w:tcPr>
            <w:tcW w:w="873" w:type="dxa"/>
            <w:vMerge w:val="restart"/>
            <w:tcBorders>
              <w:top w:val="single" w:color="auto" w:sz="4" w:space="0"/>
              <w:left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w:t>
            </w:r>
          </w:p>
        </w:tc>
        <w:tc>
          <w:tcPr>
            <w:tcW w:w="851" w:type="dxa"/>
            <w:vMerge w:val="restart"/>
            <w:tcBorders>
              <w:top w:val="single" w:color="000000" w:sz="4" w:space="0"/>
              <w:left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2</w:t>
            </w: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500kV及以上、1000kV以下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新建变电站</w:t>
            </w:r>
          </w:p>
        </w:tc>
        <w:tc>
          <w:tcPr>
            <w:tcW w:w="780" w:type="dxa"/>
            <w:vMerge w:val="continue"/>
            <w:tcBorders>
              <w:left w:val="single" w:color="000000" w:sz="4" w:space="0"/>
              <w:right w:val="single" w:color="000000" w:sz="4" w:space="0"/>
            </w:tcBorders>
            <w:noWrap w:val="0"/>
            <w:vAlign w:val="center"/>
          </w:tcPr>
          <w:p>
            <w:pPr>
              <w:jc w:val="center"/>
              <w:rPr>
                <w:rFonts w:ascii="宋体" w:hAnsi="宋体" w:cs="宋体"/>
                <w:sz w:val="18"/>
                <w:szCs w:val="18"/>
              </w:rPr>
            </w:pPr>
          </w:p>
        </w:tc>
      </w:tr>
      <w:tr>
        <w:tblPrEx>
          <w:tblCellMar>
            <w:top w:w="0" w:type="dxa"/>
            <w:left w:w="108" w:type="dxa"/>
            <w:bottom w:w="0" w:type="dxa"/>
            <w:right w:w="108" w:type="dxa"/>
          </w:tblCellMar>
        </w:tblPrEx>
        <w:trPr>
          <w:cantSplit/>
          <w:trHeight w:val="540" w:hRule="atLeast"/>
          <w:jc w:val="center"/>
        </w:trPr>
        <w:tc>
          <w:tcPr>
            <w:tcW w:w="1035" w:type="dxa"/>
            <w:vMerge w:val="continue"/>
            <w:tcBorders>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990" w:type="dxa"/>
            <w:vMerge w:val="continue"/>
            <w:tcBorders>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r>
              <w:rPr>
                <w:rFonts w:hint="eastAsia" w:ascii="宋体" w:hAnsi="宋体" w:cs="宋体"/>
                <w:sz w:val="18"/>
                <w:szCs w:val="18"/>
              </w:rPr>
              <w:t>/</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10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957" w:type="dxa"/>
            <w:vMerge w:val="continue"/>
            <w:tcBorders>
              <w:left w:val="single" w:color="000000" w:sz="4" w:space="0"/>
              <w:bottom w:val="single" w:color="auto" w:sz="4" w:space="0"/>
              <w:right w:val="single" w:color="000000" w:sz="4" w:space="0"/>
            </w:tcBorders>
            <w:noWrap w:val="0"/>
            <w:vAlign w:val="center"/>
          </w:tcPr>
          <w:p>
            <w:pPr>
              <w:rPr>
                <w:rFonts w:ascii="宋体" w:hAnsi="宋体" w:cs="宋体"/>
                <w:sz w:val="18"/>
                <w:szCs w:val="18"/>
              </w:rPr>
            </w:pPr>
          </w:p>
        </w:tc>
        <w:tc>
          <w:tcPr>
            <w:tcW w:w="873" w:type="dxa"/>
            <w:vMerge w:val="continue"/>
            <w:tcBorders>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p>
        </w:tc>
        <w:tc>
          <w:tcPr>
            <w:tcW w:w="934"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r>
              <w:rPr>
                <w:rFonts w:hint="eastAsia" w:ascii="宋体" w:hAnsi="宋体" w:cs="宋体"/>
                <w:kern w:val="0"/>
                <w:sz w:val="18"/>
                <w:szCs w:val="18"/>
                <w:lang w:bidi="ar"/>
              </w:rPr>
              <w:t>/</w:t>
            </w:r>
          </w:p>
        </w:tc>
        <w:tc>
          <w:tcPr>
            <w:tcW w:w="851" w:type="dxa"/>
            <w:vMerge w:val="continue"/>
            <w:tcBorders>
              <w:left w:val="single" w:color="000000" w:sz="4" w:space="0"/>
              <w:bottom w:val="single" w:color="000000" w:sz="4" w:space="0"/>
              <w:right w:val="single" w:color="000000" w:sz="4" w:space="0"/>
            </w:tcBorders>
            <w:noWrap w:val="0"/>
            <w:vAlign w:val="center"/>
          </w:tcPr>
          <w:p>
            <w:pPr>
              <w:jc w:val="center"/>
              <w:rPr>
                <w:rFonts w:ascii="宋体" w:hAnsi="宋体" w:cs="宋体"/>
                <w:kern w:val="0"/>
                <w:sz w:val="18"/>
                <w:szCs w:val="18"/>
                <w:lang w:bidi="ar"/>
              </w:rPr>
            </w:pPr>
          </w:p>
        </w:tc>
        <w:tc>
          <w:tcPr>
            <w:tcW w:w="226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±400kV及以上、±800kV以下</w:t>
            </w:r>
          </w:p>
        </w:tc>
        <w:tc>
          <w:tcPr>
            <w:tcW w:w="127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换流站</w:t>
            </w:r>
          </w:p>
        </w:tc>
        <w:tc>
          <w:tcPr>
            <w:tcW w:w="780" w:type="dxa"/>
            <w:vMerge w:val="continue"/>
            <w:tcBorders>
              <w:left w:val="single" w:color="000000" w:sz="4" w:space="0"/>
              <w:bottom w:val="single" w:color="auto" w:sz="4" w:space="0"/>
              <w:right w:val="single" w:color="000000" w:sz="4" w:space="0"/>
            </w:tcBorders>
            <w:noWrap w:val="0"/>
            <w:vAlign w:val="center"/>
          </w:tcPr>
          <w:p>
            <w:pPr>
              <w:jc w:val="center"/>
              <w:rPr>
                <w:rFonts w:ascii="宋体" w:hAnsi="宋体" w:cs="宋体"/>
                <w:sz w:val="18"/>
                <w:szCs w:val="18"/>
              </w:rPr>
            </w:pPr>
          </w:p>
        </w:tc>
      </w:tr>
    </w:tbl>
    <w:p>
      <w:pPr>
        <w:rPr>
          <w:rFonts w:ascii="宋体" w:hAnsi="宋体" w:cs="宋体"/>
        </w:rPr>
      </w:pPr>
      <w:r>
        <w:rPr>
          <w:rFonts w:hint="eastAsia" w:ascii="宋体" w:hAnsi="宋体" w:cs="宋体"/>
        </w:rPr>
        <w:t>注：1.上述表中，除明确标记为“新建XX站”的项目外，其余未另行标注的工程类型，均同时涵盖新建工程与扩建工程两类范畴。</w:t>
      </w:r>
    </w:p>
    <w:p>
      <w:pPr>
        <w:pStyle w:val="2"/>
      </w:pPr>
      <w:r>
        <w:rPr>
          <w:rFonts w:hint="eastAsia"/>
          <w:lang w:bidi="ar"/>
        </w:rPr>
        <w:t>2</w:t>
      </w:r>
      <w:r>
        <w:rPr>
          <w:lang w:bidi="ar"/>
        </w:rPr>
        <w:t>：</w:t>
      </w:r>
      <w:r>
        <w:rPr>
          <w:rFonts w:hint="eastAsia"/>
          <w:lang w:bidi="ar"/>
        </w:rPr>
        <w:t>合同约定的工程已经验收合格的</w:t>
      </w:r>
      <w:r>
        <w:rPr>
          <w:lang w:bidi="ar"/>
        </w:rPr>
        <w:t>不纳入兼任情况。</w:t>
      </w:r>
    </w:p>
    <w:p>
      <w:pPr>
        <w:pStyle w:val="77"/>
        <w:snapToGrid w:val="0"/>
        <w:spacing w:after="0" w:line="560" w:lineRule="exact"/>
        <w:ind w:left="0" w:firstLine="0"/>
        <w:jc w:val="left"/>
        <w:rPr>
          <w:rFonts w:hint="eastAsia" w:ascii="方正仿宋_GBK" w:hAnsi="方正仿宋_GBK" w:eastAsia="方正仿宋_GBK" w:cs="方正仿宋_GBK"/>
          <w:bCs/>
          <w:sz w:val="32"/>
          <w:szCs w:val="32"/>
        </w:rPr>
      </w:pPr>
    </w:p>
    <w:p>
      <w:pPr>
        <w:pStyle w:val="77"/>
        <w:snapToGrid w:val="0"/>
        <w:spacing w:after="0" w:line="560" w:lineRule="exact"/>
        <w:ind w:left="0" w:firstLine="0"/>
        <w:jc w:val="left"/>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SG2682-9001-13067通信监理</w:t>
      </w:r>
    </w:p>
    <w:tbl>
      <w:tblPr>
        <w:tblStyle w:val="79"/>
        <w:tblW w:w="149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5"/>
        <w:gridCol w:w="990"/>
        <w:gridCol w:w="838"/>
        <w:gridCol w:w="1460"/>
        <w:gridCol w:w="1420"/>
        <w:gridCol w:w="1127"/>
        <w:gridCol w:w="957"/>
        <w:gridCol w:w="873"/>
        <w:gridCol w:w="1254"/>
        <w:gridCol w:w="955"/>
        <w:gridCol w:w="1143"/>
        <w:gridCol w:w="1850"/>
        <w:gridCol w:w="1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2" w:hRule="atLeast"/>
          <w:tblHeader/>
          <w:jc w:val="center"/>
        </w:trPr>
        <w:tc>
          <w:tcPr>
            <w:tcW w:w="1035" w:type="dxa"/>
            <w:noWrap w:val="0"/>
            <w:vAlign w:val="center"/>
          </w:tcPr>
          <w:p>
            <w:pPr>
              <w:jc w:val="center"/>
              <w:rPr>
                <w:rFonts w:ascii="宋体" w:hAnsi="宋体" w:cs="宋体"/>
                <w:sz w:val="18"/>
                <w:szCs w:val="18"/>
              </w:rPr>
            </w:pPr>
          </w:p>
        </w:tc>
        <w:tc>
          <w:tcPr>
            <w:tcW w:w="5835" w:type="dxa"/>
            <w:gridSpan w:val="5"/>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8092" w:type="dxa"/>
            <w:gridSpan w:val="7"/>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0" w:hRule="atLeast"/>
          <w:tblHeader/>
          <w:jc w:val="center"/>
        </w:trPr>
        <w:tc>
          <w:tcPr>
            <w:tcW w:w="103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90"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38"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460"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420"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127"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57"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73"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254"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5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143"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910" w:type="dxa"/>
            <w:gridSpan w:val="2"/>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1035" w:type="dxa"/>
            <w:vMerge w:val="restart"/>
            <w:noWrap w:val="0"/>
            <w:vAlign w:val="center"/>
          </w:tcPr>
          <w:p>
            <w:pPr>
              <w:widowControl/>
              <w:jc w:val="center"/>
              <w:textAlignment w:val="center"/>
              <w:rPr>
                <w:rFonts w:ascii="宋体" w:hAnsi="宋体" w:cs="宋体"/>
                <w:kern w:val="0"/>
                <w:sz w:val="18"/>
                <w:szCs w:val="18"/>
              </w:rPr>
            </w:pPr>
            <w:r>
              <w:rPr>
                <w:rFonts w:hint="eastAsia" w:ascii="宋体" w:hAnsi="宋体" w:cs="宋体"/>
                <w:b/>
                <w:bCs/>
                <w:kern w:val="0"/>
                <w:sz w:val="18"/>
                <w:szCs w:val="18"/>
                <w:lang w:bidi="ar"/>
              </w:rPr>
              <w:t>投标人</w:t>
            </w:r>
          </w:p>
        </w:tc>
        <w:tc>
          <w:tcPr>
            <w:tcW w:w="990"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满足条件1或条件2</w:t>
            </w:r>
          </w:p>
        </w:tc>
        <w:tc>
          <w:tcPr>
            <w:tcW w:w="838"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条件1</w:t>
            </w:r>
          </w:p>
        </w:tc>
        <w:tc>
          <w:tcPr>
            <w:tcW w:w="1460"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住房和城乡建设主管部门</w:t>
            </w:r>
          </w:p>
        </w:tc>
        <w:tc>
          <w:tcPr>
            <w:tcW w:w="1420"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电力工程监理</w:t>
            </w:r>
          </w:p>
        </w:tc>
        <w:tc>
          <w:tcPr>
            <w:tcW w:w="1127"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甲级</w:t>
            </w:r>
          </w:p>
        </w:tc>
        <w:tc>
          <w:tcPr>
            <w:tcW w:w="957"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满足条件1或条件2</w:t>
            </w:r>
          </w:p>
        </w:tc>
        <w:tc>
          <w:tcPr>
            <w:tcW w:w="87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条件1</w:t>
            </w:r>
          </w:p>
        </w:tc>
        <w:tc>
          <w:tcPr>
            <w:tcW w:w="1254"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开标日前5年内</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43"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rPr>
              <w:t>1000kV或±800kV或±1100kV</w:t>
            </w:r>
          </w:p>
        </w:tc>
        <w:tc>
          <w:tcPr>
            <w:tcW w:w="185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rPr>
              <w:t>通信工程</w:t>
            </w:r>
          </w:p>
        </w:tc>
        <w:tc>
          <w:tcPr>
            <w:tcW w:w="106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rPr>
              <w:t>通信工程监理业绩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1035" w:type="dxa"/>
            <w:vMerge w:val="continue"/>
            <w:noWrap w:val="0"/>
            <w:vAlign w:val="center"/>
          </w:tcPr>
          <w:p>
            <w:pPr>
              <w:widowControl/>
              <w:jc w:val="center"/>
              <w:textAlignment w:val="center"/>
              <w:rPr>
                <w:rFonts w:ascii="宋体" w:hAnsi="宋体" w:cs="宋体"/>
                <w:kern w:val="0"/>
                <w:sz w:val="18"/>
                <w:szCs w:val="18"/>
              </w:rPr>
            </w:pPr>
          </w:p>
        </w:tc>
        <w:tc>
          <w:tcPr>
            <w:tcW w:w="990" w:type="dxa"/>
            <w:vMerge w:val="continue"/>
            <w:noWrap w:val="0"/>
            <w:vAlign w:val="center"/>
          </w:tcPr>
          <w:p>
            <w:pPr>
              <w:widowControl/>
              <w:jc w:val="center"/>
              <w:textAlignment w:val="center"/>
              <w:rPr>
                <w:rFonts w:ascii="宋体" w:hAnsi="宋体" w:cs="宋体"/>
                <w:kern w:val="0"/>
                <w:sz w:val="18"/>
                <w:szCs w:val="18"/>
                <w:lang w:bidi="ar"/>
              </w:rPr>
            </w:pPr>
          </w:p>
        </w:tc>
        <w:tc>
          <w:tcPr>
            <w:tcW w:w="838"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条件2</w:t>
            </w:r>
          </w:p>
        </w:tc>
        <w:tc>
          <w:tcPr>
            <w:tcW w:w="1460"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省级及以上建设主管部门</w:t>
            </w:r>
          </w:p>
        </w:tc>
        <w:tc>
          <w:tcPr>
            <w:tcW w:w="1420" w:type="dxa"/>
            <w:noWrap w:val="0"/>
            <w:vAlign w:val="center"/>
          </w:tcPr>
          <w:p>
            <w:pPr>
              <w:jc w:val="center"/>
              <w:rPr>
                <w:rFonts w:ascii="宋体" w:hAnsi="宋体" w:cs="宋体"/>
                <w:sz w:val="18"/>
                <w:szCs w:val="18"/>
              </w:rPr>
            </w:pPr>
            <w:r>
              <w:rPr>
                <w:rFonts w:hint="eastAsia" w:ascii="宋体" w:hAnsi="宋体" w:cs="宋体"/>
                <w:kern w:val="0"/>
                <w:sz w:val="18"/>
                <w:szCs w:val="18"/>
              </w:rPr>
              <w:t>通信工程监理</w:t>
            </w:r>
          </w:p>
        </w:tc>
        <w:tc>
          <w:tcPr>
            <w:tcW w:w="1127" w:type="dxa"/>
            <w:noWrap w:val="0"/>
            <w:vAlign w:val="center"/>
          </w:tcPr>
          <w:p>
            <w:pPr>
              <w:jc w:val="center"/>
              <w:rPr>
                <w:rFonts w:ascii="宋体" w:hAnsi="宋体" w:cs="宋体"/>
                <w:sz w:val="18"/>
                <w:szCs w:val="18"/>
              </w:rPr>
            </w:pPr>
            <w:r>
              <w:rPr>
                <w:rFonts w:hint="eastAsia" w:ascii="宋体" w:hAnsi="宋体" w:cs="宋体"/>
                <w:kern w:val="0"/>
                <w:sz w:val="18"/>
                <w:szCs w:val="18"/>
              </w:rPr>
              <w:t>乙级及以上</w:t>
            </w:r>
          </w:p>
        </w:tc>
        <w:tc>
          <w:tcPr>
            <w:tcW w:w="957" w:type="dxa"/>
            <w:vMerge w:val="continue"/>
            <w:noWrap w:val="0"/>
            <w:vAlign w:val="center"/>
          </w:tcPr>
          <w:p>
            <w:pPr>
              <w:widowControl/>
              <w:textAlignment w:val="center"/>
              <w:rPr>
                <w:rFonts w:ascii="宋体" w:hAnsi="宋体" w:cs="宋体"/>
                <w:kern w:val="0"/>
                <w:sz w:val="18"/>
                <w:szCs w:val="18"/>
                <w:lang w:bidi="ar"/>
              </w:rPr>
            </w:pPr>
          </w:p>
        </w:tc>
        <w:tc>
          <w:tcPr>
            <w:tcW w:w="873"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条件2</w:t>
            </w:r>
          </w:p>
        </w:tc>
        <w:tc>
          <w:tcPr>
            <w:tcW w:w="1254"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开标日前5年内</w:t>
            </w:r>
          </w:p>
        </w:tc>
        <w:tc>
          <w:tcPr>
            <w:tcW w:w="955"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3个及以上</w:t>
            </w:r>
          </w:p>
        </w:tc>
        <w:tc>
          <w:tcPr>
            <w:tcW w:w="114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850" w:type="dxa"/>
            <w:noWrap w:val="0"/>
            <w:vAlign w:val="center"/>
          </w:tcPr>
          <w:p>
            <w:pPr>
              <w:widowControl/>
              <w:jc w:val="center"/>
              <w:textAlignment w:val="center"/>
              <w:rPr>
                <w:sz w:val="18"/>
                <w:szCs w:val="18"/>
              </w:rPr>
            </w:pPr>
            <w:r>
              <w:rPr>
                <w:rFonts w:hint="eastAsia"/>
                <w:sz w:val="18"/>
                <w:szCs w:val="18"/>
              </w:rPr>
              <w:t>扩建或技改通信工程</w:t>
            </w:r>
          </w:p>
          <w:p>
            <w:pPr>
              <w:pStyle w:val="2"/>
              <w:ind w:firstLine="0"/>
              <w:rPr>
                <w:sz w:val="18"/>
                <w:szCs w:val="18"/>
              </w:rPr>
            </w:pPr>
            <w:r>
              <w:rPr>
                <w:rFonts w:ascii="宋体" w:hAnsi="宋体" w:cs="宋体"/>
                <w:kern w:val="0"/>
                <w:sz w:val="18"/>
                <w:szCs w:val="18"/>
              </w:rPr>
              <w:t>运营商新建工程</w:t>
            </w:r>
          </w:p>
        </w:tc>
        <w:tc>
          <w:tcPr>
            <w:tcW w:w="106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rPr>
              <w:t>通信工程监理业绩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1035" w:type="dxa"/>
            <w:vMerge w:val="continue"/>
            <w:noWrap w:val="0"/>
            <w:vAlign w:val="center"/>
          </w:tcPr>
          <w:p>
            <w:pPr>
              <w:widowControl/>
              <w:jc w:val="center"/>
              <w:textAlignment w:val="center"/>
              <w:rPr>
                <w:rFonts w:ascii="宋体" w:hAnsi="宋体" w:cs="宋体"/>
                <w:kern w:val="0"/>
                <w:sz w:val="18"/>
                <w:szCs w:val="18"/>
              </w:rPr>
            </w:pPr>
          </w:p>
        </w:tc>
        <w:tc>
          <w:tcPr>
            <w:tcW w:w="99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838"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146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sz w:val="18"/>
                <w:szCs w:val="18"/>
              </w:rPr>
              <w:t>/</w:t>
            </w:r>
          </w:p>
        </w:tc>
        <w:tc>
          <w:tcPr>
            <w:tcW w:w="1420" w:type="dxa"/>
            <w:noWrap w:val="0"/>
            <w:vAlign w:val="center"/>
          </w:tcPr>
          <w:p>
            <w:pPr>
              <w:widowControl/>
              <w:jc w:val="center"/>
              <w:textAlignment w:val="center"/>
              <w:rPr>
                <w:rFonts w:ascii="宋体" w:hAnsi="宋体" w:cs="宋体"/>
                <w:kern w:val="0"/>
                <w:sz w:val="18"/>
                <w:szCs w:val="18"/>
              </w:rPr>
            </w:pPr>
            <w:r>
              <w:rPr>
                <w:rFonts w:hint="eastAsia" w:ascii="宋体" w:hAnsi="宋体" w:cs="宋体"/>
                <w:sz w:val="18"/>
                <w:szCs w:val="18"/>
              </w:rPr>
              <w:t>/</w:t>
            </w:r>
          </w:p>
        </w:tc>
        <w:tc>
          <w:tcPr>
            <w:tcW w:w="1127"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noWrap w:val="0"/>
            <w:vAlign w:val="center"/>
          </w:tcPr>
          <w:p>
            <w:pPr>
              <w:widowControl/>
              <w:textAlignment w:val="center"/>
              <w:rPr>
                <w:rFonts w:ascii="宋体" w:hAnsi="宋体" w:cs="宋体"/>
                <w:kern w:val="0"/>
                <w:sz w:val="18"/>
                <w:szCs w:val="18"/>
                <w:lang w:bidi="ar"/>
              </w:rPr>
            </w:pPr>
          </w:p>
        </w:tc>
        <w:tc>
          <w:tcPr>
            <w:tcW w:w="873" w:type="dxa"/>
            <w:vMerge w:val="continue"/>
            <w:noWrap w:val="0"/>
            <w:vAlign w:val="center"/>
          </w:tcPr>
          <w:p>
            <w:pPr>
              <w:widowControl/>
              <w:jc w:val="center"/>
              <w:textAlignment w:val="center"/>
              <w:rPr>
                <w:rFonts w:ascii="宋体" w:hAnsi="宋体" w:cs="宋体"/>
                <w:kern w:val="0"/>
                <w:sz w:val="18"/>
                <w:szCs w:val="18"/>
                <w:lang w:bidi="ar"/>
              </w:rPr>
            </w:pPr>
          </w:p>
        </w:tc>
        <w:tc>
          <w:tcPr>
            <w:tcW w:w="1254" w:type="dxa"/>
            <w:vMerge w:val="continue"/>
            <w:noWrap w:val="0"/>
            <w:vAlign w:val="center"/>
          </w:tcPr>
          <w:p>
            <w:pPr>
              <w:widowControl/>
              <w:jc w:val="center"/>
              <w:textAlignment w:val="center"/>
              <w:rPr>
                <w:rFonts w:ascii="宋体" w:hAnsi="宋体" w:cs="宋体"/>
                <w:kern w:val="0"/>
                <w:sz w:val="18"/>
                <w:szCs w:val="18"/>
                <w:lang w:bidi="ar"/>
              </w:rPr>
            </w:pPr>
          </w:p>
        </w:tc>
        <w:tc>
          <w:tcPr>
            <w:tcW w:w="955" w:type="dxa"/>
            <w:vMerge w:val="continue"/>
            <w:noWrap w:val="0"/>
            <w:vAlign w:val="center"/>
          </w:tcPr>
          <w:p>
            <w:pPr>
              <w:widowControl/>
              <w:jc w:val="center"/>
              <w:textAlignment w:val="center"/>
              <w:rPr>
                <w:rFonts w:ascii="宋体" w:hAnsi="宋体" w:cs="宋体"/>
                <w:kern w:val="0"/>
                <w:sz w:val="18"/>
                <w:szCs w:val="18"/>
                <w:lang w:bidi="ar"/>
              </w:rPr>
            </w:pPr>
          </w:p>
        </w:tc>
        <w:tc>
          <w:tcPr>
            <w:tcW w:w="114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850"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基建配套通信工程（监理工作内容至少涵盖传送网、基础设施、云、核心网、数据网之一）</w:t>
            </w:r>
          </w:p>
        </w:tc>
        <w:tc>
          <w:tcPr>
            <w:tcW w:w="106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rPr>
              <w:t>通信工程监理业绩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10" w:hRule="atLeast"/>
          <w:jc w:val="center"/>
        </w:trPr>
        <w:tc>
          <w:tcPr>
            <w:tcW w:w="1035" w:type="dxa"/>
            <w:noWrap w:val="0"/>
            <w:vAlign w:val="center"/>
          </w:tcPr>
          <w:p>
            <w:pPr>
              <w:widowControl/>
              <w:jc w:val="center"/>
              <w:textAlignment w:val="center"/>
              <w:rPr>
                <w:rFonts w:ascii="宋体" w:hAnsi="宋体" w:cs="宋体"/>
                <w:kern w:val="0"/>
                <w:sz w:val="18"/>
                <w:szCs w:val="18"/>
              </w:rPr>
            </w:pPr>
            <w:r>
              <w:rPr>
                <w:rFonts w:hint="eastAsia" w:ascii="宋体" w:hAnsi="宋体" w:cs="宋体"/>
                <w:b/>
                <w:bCs/>
                <w:kern w:val="0"/>
                <w:sz w:val="18"/>
                <w:szCs w:val="18"/>
              </w:rPr>
              <w:t>项目经理</w:t>
            </w:r>
          </w:p>
        </w:tc>
        <w:tc>
          <w:tcPr>
            <w:tcW w:w="99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满足条件1</w:t>
            </w:r>
          </w:p>
        </w:tc>
        <w:tc>
          <w:tcPr>
            <w:tcW w:w="838"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条件1</w:t>
            </w:r>
          </w:p>
        </w:tc>
        <w:tc>
          <w:tcPr>
            <w:tcW w:w="146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中华人民共和国住房和城乡建设部</w:t>
            </w:r>
          </w:p>
        </w:tc>
        <w:tc>
          <w:tcPr>
            <w:tcW w:w="1420"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注册监理工程师</w:t>
            </w:r>
          </w:p>
        </w:tc>
        <w:tc>
          <w:tcPr>
            <w:tcW w:w="1127"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noWrap w:val="0"/>
            <w:vAlign w:val="center"/>
          </w:tcPr>
          <w:p>
            <w:pPr>
              <w:widowControl/>
              <w:textAlignment w:val="center"/>
              <w:rPr>
                <w:rFonts w:ascii="宋体" w:hAnsi="宋体" w:cs="宋体"/>
                <w:kern w:val="0"/>
                <w:sz w:val="18"/>
                <w:szCs w:val="18"/>
                <w:lang w:bidi="ar"/>
              </w:rPr>
            </w:pPr>
          </w:p>
        </w:tc>
        <w:tc>
          <w:tcPr>
            <w:tcW w:w="873"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条件1</w:t>
            </w:r>
          </w:p>
        </w:tc>
        <w:tc>
          <w:tcPr>
            <w:tcW w:w="1254"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14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850"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060"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r>
    </w:tbl>
    <w:p>
      <w:pPr>
        <w:pStyle w:val="77"/>
        <w:snapToGrid w:val="0"/>
        <w:spacing w:line="560" w:lineRule="exact"/>
        <w:ind w:left="0" w:firstLine="0"/>
        <w:jc w:val="left"/>
        <w:rPr>
          <w:rFonts w:hint="eastAsia" w:ascii="方正仿宋_GBK" w:hAnsi="方正仿宋_GBK" w:eastAsia="方正仿宋_GBK" w:cs="方正仿宋_GBK"/>
          <w:bCs/>
          <w:sz w:val="32"/>
          <w:szCs w:val="32"/>
        </w:rPr>
      </w:pPr>
    </w:p>
    <w:p>
      <w:pPr>
        <w:pStyle w:val="77"/>
        <w:snapToGrid w:val="0"/>
        <w:spacing w:line="560" w:lineRule="exact"/>
        <w:ind w:left="0" w:firstLine="0"/>
        <w:jc w:val="left"/>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SG2682-9001-13071结算审核</w:t>
      </w:r>
    </w:p>
    <w:p>
      <w:pPr>
        <w:jc w:val="center"/>
        <w:rPr>
          <w:rFonts w:ascii="方正楷体_GBK" w:hAnsi="方正楷体_GBK" w:eastAsia="方正楷体_GBK" w:cs="方正楷体_GBK"/>
          <w:b/>
          <w:bCs/>
          <w:sz w:val="32"/>
          <w:szCs w:val="32"/>
        </w:rPr>
      </w:pPr>
      <w:r>
        <w:rPr>
          <w:rFonts w:hint="eastAsia" w:ascii="方正楷体_GBK" w:hAnsi="方正楷体_GBK" w:eastAsia="方正楷体_GBK" w:cs="方正楷体_GBK"/>
          <w:b/>
          <w:bCs/>
          <w:sz w:val="32"/>
          <w:szCs w:val="32"/>
        </w:rPr>
        <w:t>包1-包11（适用于线路、GIL管廊土建部分工程结算审核包）</w:t>
      </w:r>
    </w:p>
    <w:tbl>
      <w:tblPr>
        <w:tblStyle w:val="79"/>
        <w:tblW w:w="4996" w:type="pct"/>
        <w:tblInd w:w="0" w:type="dxa"/>
        <w:tblLayout w:type="autofit"/>
        <w:tblCellMar>
          <w:top w:w="0" w:type="dxa"/>
          <w:left w:w="108" w:type="dxa"/>
          <w:bottom w:w="0" w:type="dxa"/>
          <w:right w:w="108" w:type="dxa"/>
        </w:tblCellMar>
      </w:tblPr>
      <w:tblGrid>
        <w:gridCol w:w="1189"/>
        <w:gridCol w:w="840"/>
        <w:gridCol w:w="850"/>
        <w:gridCol w:w="1700"/>
        <w:gridCol w:w="853"/>
        <w:gridCol w:w="881"/>
        <w:gridCol w:w="853"/>
        <w:gridCol w:w="853"/>
        <w:gridCol w:w="952"/>
        <w:gridCol w:w="581"/>
        <w:gridCol w:w="1926"/>
        <w:gridCol w:w="1396"/>
        <w:gridCol w:w="1289"/>
      </w:tblGrid>
      <w:tr>
        <w:tblPrEx>
          <w:tblCellMar>
            <w:top w:w="0" w:type="dxa"/>
            <w:left w:w="108" w:type="dxa"/>
            <w:bottom w:w="0" w:type="dxa"/>
            <w:right w:w="108" w:type="dxa"/>
          </w:tblCellMar>
        </w:tblPrEx>
        <w:trPr>
          <w:trHeight w:val="620" w:hRule="atLeast"/>
        </w:trPr>
        <w:tc>
          <w:tcPr>
            <w:tcW w:w="42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rPr>
                <w:rFonts w:ascii="宋体" w:hAnsi="宋体" w:cs="宋体"/>
                <w:sz w:val="18"/>
                <w:szCs w:val="18"/>
              </w:rPr>
            </w:pPr>
          </w:p>
        </w:tc>
        <w:tc>
          <w:tcPr>
            <w:tcW w:w="1809" w:type="pct"/>
            <w:gridSpan w:val="5"/>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769" w:type="pct"/>
            <w:gridSpan w:val="7"/>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trHeight w:val="620" w:hRule="atLeast"/>
        </w:trPr>
        <w:tc>
          <w:tcPr>
            <w:tcW w:w="42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297"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30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60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30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309"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301"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301"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336"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205"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68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944" w:type="pct"/>
            <w:gridSpan w:val="2"/>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trHeight w:val="453" w:hRule="atLeast"/>
        </w:trPr>
        <w:tc>
          <w:tcPr>
            <w:tcW w:w="420" w:type="pct"/>
            <w:vMerge w:val="restar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1809" w:type="pct"/>
            <w:gridSpan w:val="5"/>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w:t>
            </w:r>
          </w:p>
        </w:tc>
        <w:tc>
          <w:tcPr>
            <w:tcW w:w="301"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30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336"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205"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w:t>
            </w:r>
          </w:p>
        </w:tc>
        <w:tc>
          <w:tcPr>
            <w:tcW w:w="68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1000kV或±800kV或±1100kV</w:t>
            </w:r>
          </w:p>
        </w:tc>
        <w:tc>
          <w:tcPr>
            <w:tcW w:w="49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投产输变电工程</w:t>
            </w:r>
          </w:p>
        </w:tc>
        <w:tc>
          <w:tcPr>
            <w:tcW w:w="452"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）业绩</w:t>
            </w:r>
          </w:p>
        </w:tc>
      </w:tr>
      <w:tr>
        <w:tblPrEx>
          <w:tblCellMar>
            <w:top w:w="0" w:type="dxa"/>
            <w:left w:w="108" w:type="dxa"/>
            <w:bottom w:w="0" w:type="dxa"/>
            <w:right w:w="108" w:type="dxa"/>
          </w:tblCellMar>
        </w:tblPrEx>
        <w:trPr>
          <w:trHeight w:val="620" w:hRule="atLeast"/>
        </w:trPr>
        <w:tc>
          <w:tcPr>
            <w:tcW w:w="42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rPr>
                <w:rFonts w:ascii="宋体" w:hAnsi="宋体" w:cs="宋体"/>
                <w:b/>
                <w:bCs/>
                <w:sz w:val="18"/>
                <w:szCs w:val="18"/>
              </w:rPr>
            </w:pPr>
          </w:p>
        </w:tc>
        <w:tc>
          <w:tcPr>
            <w:tcW w:w="1809"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336"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205"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5</w:t>
            </w:r>
          </w:p>
        </w:tc>
        <w:tc>
          <w:tcPr>
            <w:tcW w:w="68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500kV、750kV</w:t>
            </w:r>
          </w:p>
        </w:tc>
        <w:tc>
          <w:tcPr>
            <w:tcW w:w="49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投产新建交流输变电工程</w:t>
            </w: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171" w:hRule="atLeast"/>
        </w:trPr>
        <w:tc>
          <w:tcPr>
            <w:tcW w:w="42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rPr>
                <w:rFonts w:ascii="宋体" w:hAnsi="宋体" w:cs="宋体"/>
                <w:b/>
                <w:bCs/>
                <w:sz w:val="18"/>
                <w:szCs w:val="18"/>
              </w:rPr>
            </w:pPr>
          </w:p>
        </w:tc>
        <w:tc>
          <w:tcPr>
            <w:tcW w:w="1809"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205"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68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Style w:val="1099"/>
                <w:color w:val="auto"/>
                <w:sz w:val="18"/>
                <w:szCs w:val="18"/>
                <w:lang w:bidi="ar"/>
              </w:rPr>
              <w:t>±400kV及以上、±800kV以下</w:t>
            </w:r>
          </w:p>
        </w:tc>
        <w:tc>
          <w:tcPr>
            <w:tcW w:w="49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投产直流输电工程</w:t>
            </w: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385" w:hRule="atLeast"/>
        </w:trPr>
        <w:tc>
          <w:tcPr>
            <w:tcW w:w="42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rPr>
                <w:rFonts w:ascii="宋体" w:hAnsi="宋体" w:cs="宋体"/>
                <w:b/>
                <w:bCs/>
                <w:sz w:val="18"/>
                <w:szCs w:val="18"/>
              </w:rPr>
            </w:pPr>
          </w:p>
        </w:tc>
        <w:tc>
          <w:tcPr>
            <w:tcW w:w="1809"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205"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68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300MW或投资40亿元</w:t>
            </w:r>
          </w:p>
        </w:tc>
        <w:tc>
          <w:tcPr>
            <w:tcW w:w="491"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投产发电新建主体工程</w:t>
            </w: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项目负责人</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中华人民共和国住房和城乡建设部</w:t>
            </w:r>
          </w:p>
        </w:tc>
        <w:tc>
          <w:tcPr>
            <w:tcW w:w="0" w:type="auto"/>
            <w:gridSpan w:val="2"/>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一级注册造价工程师</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w:t>
            </w:r>
          </w:p>
        </w:tc>
        <w:tc>
          <w:tcPr>
            <w:tcW w:w="2015" w:type="pct"/>
            <w:gridSpan w:val="5"/>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sz w:val="18"/>
                <w:szCs w:val="18"/>
              </w:rPr>
            </w:pPr>
            <w:r>
              <w:rPr>
                <w:rFonts w:hint="eastAsia" w:ascii="宋体" w:hAnsi="宋体" w:cs="宋体"/>
                <w:kern w:val="0"/>
                <w:sz w:val="18"/>
                <w:szCs w:val="18"/>
                <w:lang w:bidi="ar"/>
              </w:rPr>
              <w:t>开标日前五年内，具有电网工程结算审核（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）的项目管理经验</w:t>
            </w:r>
          </w:p>
        </w:tc>
        <w:tc>
          <w:tcPr>
            <w:tcW w:w="452"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sz w:val="18"/>
                <w:szCs w:val="18"/>
              </w:rPr>
            </w:pPr>
            <w:r>
              <w:rPr>
                <w:rFonts w:hint="eastAsia" w:ascii="宋体" w:hAnsi="宋体" w:cs="宋体"/>
                <w:kern w:val="0"/>
                <w:sz w:val="18"/>
                <w:szCs w:val="18"/>
                <w:lang w:bidi="ar"/>
              </w:rPr>
              <w:t>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）项目经理业绩</w:t>
            </w:r>
          </w:p>
        </w:tc>
      </w:tr>
      <w:tr>
        <w:tblPrEx>
          <w:tblCellMar>
            <w:top w:w="0" w:type="dxa"/>
            <w:left w:w="108" w:type="dxa"/>
            <w:bottom w:w="0" w:type="dxa"/>
            <w:right w:w="108" w:type="dxa"/>
          </w:tblCellMar>
        </w:tblPrEx>
        <w:trPr>
          <w:trHeight w:val="384"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jc w:val="center"/>
              <w:rPr>
                <w:rFonts w:ascii="宋体" w:hAnsi="宋体" w:cs="宋体"/>
                <w:b/>
                <w:bCs/>
                <w:sz w:val="18"/>
                <w:szCs w:val="18"/>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b/>
                <w:bCs/>
                <w:sz w:val="18"/>
                <w:szCs w:val="18"/>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b/>
                <w:bCs/>
                <w:sz w:val="18"/>
                <w:szCs w:val="18"/>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b/>
                <w:bCs/>
                <w:sz w:val="18"/>
                <w:szCs w:val="18"/>
              </w:rPr>
            </w:pPr>
          </w:p>
        </w:tc>
        <w:tc>
          <w:tcPr>
            <w:tcW w:w="2015"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sz w:val="18"/>
                <w:szCs w:val="18"/>
              </w:rPr>
            </w:pP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jc w:val="center"/>
              <w:rPr>
                <w:rFonts w:ascii="宋体" w:hAnsi="宋体" w:cs="宋体"/>
                <w:b/>
                <w:bCs/>
                <w:sz w:val="18"/>
                <w:szCs w:val="18"/>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b/>
                <w:bCs/>
                <w:sz w:val="18"/>
                <w:szCs w:val="18"/>
              </w:rPr>
            </w:pP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0" w:type="auto"/>
            <w:gridSpan w:val="2"/>
            <w:vMerge w:val="restar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高级职称</w:t>
            </w: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b/>
                <w:bCs/>
                <w:sz w:val="18"/>
                <w:szCs w:val="18"/>
              </w:rPr>
            </w:pPr>
          </w:p>
        </w:tc>
        <w:tc>
          <w:tcPr>
            <w:tcW w:w="2015"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sz w:val="18"/>
                <w:szCs w:val="18"/>
              </w:rPr>
            </w:pP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42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rPr>
                <w:rFonts w:ascii="宋体" w:hAnsi="宋体" w:cs="宋体"/>
                <w:b/>
                <w:bCs/>
                <w:sz w:val="18"/>
                <w:szCs w:val="18"/>
              </w:rPr>
            </w:pPr>
          </w:p>
        </w:tc>
        <w:tc>
          <w:tcPr>
            <w:tcW w:w="297"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300"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600"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611"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30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b/>
                <w:bCs/>
                <w:sz w:val="18"/>
                <w:szCs w:val="18"/>
              </w:rPr>
            </w:pPr>
          </w:p>
        </w:tc>
        <w:tc>
          <w:tcPr>
            <w:tcW w:w="2015" w:type="pct"/>
            <w:gridSpan w:val="5"/>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c>
          <w:tcPr>
            <w:tcW w:w="45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749" w:hRule="atLeast"/>
        </w:trPr>
        <w:tc>
          <w:tcPr>
            <w:tcW w:w="420" w:type="pct"/>
            <w:tcBorders>
              <w:top w:val="single" w:color="000000" w:sz="4" w:space="0"/>
              <w:left w:val="single" w:color="000000" w:sz="4" w:space="0"/>
              <w:bottom w:val="single" w:color="000000" w:sz="4" w:space="0"/>
              <w:right w:val="single" w:color="000000" w:sz="4" w:space="0"/>
            </w:tcBorders>
            <w:noWrap/>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项目团队</w:t>
            </w:r>
          </w:p>
        </w:tc>
        <w:tc>
          <w:tcPr>
            <w:tcW w:w="297"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满足条件1</w:t>
            </w:r>
          </w:p>
        </w:tc>
        <w:tc>
          <w:tcPr>
            <w:tcW w:w="30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00" w:type="pct"/>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中华人民共和国住房和城乡建设部</w:t>
            </w:r>
          </w:p>
        </w:tc>
        <w:tc>
          <w:tcPr>
            <w:tcW w:w="611"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一级注册造价师人数不少于5人</w:t>
            </w:r>
          </w:p>
        </w:tc>
        <w:tc>
          <w:tcPr>
            <w:tcW w:w="2769" w:type="pct"/>
            <w:gridSpan w:val="7"/>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w:t>
            </w:r>
          </w:p>
        </w:tc>
      </w:tr>
      <w:tr>
        <w:tblPrEx>
          <w:tblCellMar>
            <w:top w:w="0" w:type="dxa"/>
            <w:left w:w="108" w:type="dxa"/>
            <w:bottom w:w="0" w:type="dxa"/>
            <w:right w:w="108" w:type="dxa"/>
          </w:tblCellMar>
        </w:tblPrEx>
        <w:trPr>
          <w:trHeight w:val="634" w:hRule="atLeast"/>
        </w:trPr>
        <w:tc>
          <w:tcPr>
            <w:tcW w:w="5000" w:type="pct"/>
            <w:gridSpan w:val="13"/>
            <w:tcBorders>
              <w:top w:val="single" w:color="000000" w:sz="4" w:space="0"/>
              <w:left w:val="single" w:color="000000" w:sz="4" w:space="0"/>
              <w:bottom w:val="single" w:color="000000" w:sz="4" w:space="0"/>
              <w:right w:val="single" w:color="000000" w:sz="4" w:space="0"/>
            </w:tcBorders>
            <w:noWrap w:val="0"/>
            <w:vAlign w:val="center"/>
          </w:tcPr>
          <w:p>
            <w:pPr>
              <w:widowControl/>
              <w:adjustRightInd w:val="0"/>
              <w:snapToGrid w:val="0"/>
              <w:spacing w:line="240" w:lineRule="atLeast"/>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1.本工程建设管理单位招标的造价咨询中标单位不允许承担该工程对应标段的结算审核工作。</w:t>
            </w:r>
            <w:r>
              <w:rPr>
                <w:rFonts w:hint="eastAsia" w:ascii="宋体" w:hAnsi="宋体" w:cs="宋体"/>
                <w:kern w:val="0"/>
                <w:sz w:val="18"/>
                <w:szCs w:val="18"/>
                <w:lang w:bidi="ar"/>
              </w:rPr>
              <w:br w:type="textWrapping"/>
            </w:r>
            <w:r>
              <w:rPr>
                <w:rFonts w:hint="eastAsia" w:ascii="宋体" w:hAnsi="宋体" w:cs="宋体"/>
                <w:kern w:val="0"/>
                <w:sz w:val="18"/>
                <w:szCs w:val="18"/>
                <w:lang w:bidi="ar"/>
              </w:rPr>
              <w:t>2.结算审核（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是指依据国家有关法律、法规，项目法人单位（或委托建设管理单位）组织工程造价专业人员或委托具有相关资质的咨询机构，开展施工过程造价咨询、竣工预结算审核或竣工结算审核业务，不包括各类工程审计业务。</w:t>
            </w:r>
          </w:p>
          <w:p>
            <w:pPr>
              <w:widowControl/>
              <w:adjustRightInd w:val="0"/>
              <w:snapToGrid w:val="0"/>
              <w:spacing w:line="240" w:lineRule="atLeast"/>
              <w:jc w:val="left"/>
              <w:textAlignment w:val="center"/>
              <w:rPr>
                <w:rFonts w:ascii="宋体" w:hAnsi="宋体" w:cs="宋体"/>
                <w:sz w:val="18"/>
                <w:szCs w:val="18"/>
              </w:rPr>
            </w:pPr>
            <w:r>
              <w:rPr>
                <w:rFonts w:hint="eastAsia" w:ascii="宋体" w:hAnsi="宋体" w:cs="宋体"/>
                <w:kern w:val="0"/>
                <w:sz w:val="18"/>
                <w:szCs w:val="18"/>
                <w:lang w:bidi="ar"/>
              </w:rPr>
              <w:t>3.</w:t>
            </w:r>
            <w:r>
              <w:rPr>
                <w:rFonts w:hint="eastAsia" w:ascii="宋体" w:hAnsi="宋体" w:cs="宋体"/>
                <w:bCs/>
                <w:kern w:val="0"/>
                <w:sz w:val="18"/>
                <w:szCs w:val="18"/>
              </w:rPr>
              <w:t>资质业绩相关业绩证明文件：</w:t>
            </w:r>
            <w:r>
              <w:rPr>
                <w:rFonts w:hint="eastAsia" w:ascii="宋体" w:hAnsi="宋体" w:cs="宋体"/>
                <w:b/>
                <w:kern w:val="0"/>
                <w:sz w:val="18"/>
                <w:szCs w:val="18"/>
              </w:rPr>
              <w:t>投产工程的结算审核业绩证明文件为</w:t>
            </w:r>
            <w:r>
              <w:rPr>
                <w:rFonts w:hint="eastAsia" w:ascii="宋体" w:hAnsi="宋体" w:cs="宋体"/>
                <w:bCs/>
                <w:kern w:val="0"/>
                <w:sz w:val="18"/>
                <w:szCs w:val="18"/>
              </w:rPr>
              <w:t>竣工投运通知书，或启动验收证书，或工程竣工结算批复文件，或其他项目法人单位（或委托建设管理单位）结算定案表等正式结算结论文件。</w:t>
            </w:r>
            <w:r>
              <w:rPr>
                <w:rFonts w:hint="eastAsia" w:ascii="宋体" w:hAnsi="宋体" w:cs="宋体"/>
                <w:b/>
                <w:kern w:val="0"/>
                <w:sz w:val="18"/>
                <w:szCs w:val="18"/>
              </w:rPr>
              <w:t>投产工程的预结算审核（造价咨询）业绩证明文件为</w:t>
            </w:r>
            <w:r>
              <w:rPr>
                <w:rFonts w:hint="eastAsia" w:ascii="宋体" w:hAnsi="宋体" w:cs="宋体"/>
                <w:bCs/>
                <w:kern w:val="0"/>
                <w:sz w:val="18"/>
                <w:szCs w:val="18"/>
              </w:rPr>
              <w:t>竣工投运通知书，或启动验收证书，或建设管理单位预结算审核（造价咨询）正式上报结算文件，或工程竣工结算批复文件，或其他项目法人单位（或委托建设管理单位）结算（或预结算）定案表等正式结算（或预结算）结论文件。</w:t>
            </w:r>
          </w:p>
        </w:tc>
      </w:tr>
    </w:tbl>
    <w:p>
      <w:pPr>
        <w:jc w:val="center"/>
        <w:rPr>
          <w:rFonts w:ascii="方正楷体_GBK" w:hAnsi="方正楷体_GBK" w:eastAsia="方正楷体_GBK" w:cs="方正楷体_GBK"/>
          <w:b/>
          <w:bCs/>
          <w:sz w:val="32"/>
          <w:szCs w:val="32"/>
        </w:rPr>
      </w:pPr>
      <w:r>
        <w:rPr>
          <w:rFonts w:hint="eastAsia" w:ascii="方正楷体_GBK" w:hAnsi="方正楷体_GBK" w:eastAsia="方正楷体_GBK" w:cs="方正楷体_GBK"/>
          <w:b/>
          <w:bCs/>
          <w:sz w:val="32"/>
          <w:szCs w:val="32"/>
        </w:rPr>
        <w:t>包12-包15（适用于换流站、变电站、GIL管廊安装工程结算审核包）</w:t>
      </w:r>
    </w:p>
    <w:tbl>
      <w:tblPr>
        <w:tblStyle w:val="79"/>
        <w:tblW w:w="4996" w:type="pct"/>
        <w:tblInd w:w="0" w:type="dxa"/>
        <w:tblLayout w:type="fixed"/>
        <w:tblCellMar>
          <w:top w:w="0" w:type="dxa"/>
          <w:left w:w="108" w:type="dxa"/>
          <w:bottom w:w="0" w:type="dxa"/>
          <w:right w:w="108" w:type="dxa"/>
        </w:tblCellMar>
      </w:tblPr>
      <w:tblGrid>
        <w:gridCol w:w="1305"/>
        <w:gridCol w:w="901"/>
        <w:gridCol w:w="904"/>
        <w:gridCol w:w="1904"/>
        <w:gridCol w:w="915"/>
        <w:gridCol w:w="872"/>
        <w:gridCol w:w="1368"/>
        <w:gridCol w:w="666"/>
        <w:gridCol w:w="796"/>
        <w:gridCol w:w="768"/>
        <w:gridCol w:w="1110"/>
        <w:gridCol w:w="1660"/>
        <w:gridCol w:w="994"/>
      </w:tblGrid>
      <w:tr>
        <w:tblPrEx>
          <w:tblCellMar>
            <w:top w:w="0" w:type="dxa"/>
            <w:left w:w="108" w:type="dxa"/>
            <w:bottom w:w="0" w:type="dxa"/>
            <w:right w:w="108" w:type="dxa"/>
          </w:tblCellMar>
        </w:tblPrEx>
        <w:tc>
          <w:tcPr>
            <w:tcW w:w="460"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rPr>
                <w:rFonts w:ascii="宋体" w:hAnsi="宋体" w:cs="宋体"/>
                <w:sz w:val="18"/>
                <w:szCs w:val="18"/>
              </w:rPr>
            </w:pPr>
          </w:p>
        </w:tc>
        <w:tc>
          <w:tcPr>
            <w:tcW w:w="1940" w:type="pct"/>
            <w:gridSpan w:val="5"/>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2599" w:type="pct"/>
            <w:gridSpan w:val="7"/>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c>
          <w:tcPr>
            <w:tcW w:w="460"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318"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319"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672"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307"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482"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235"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271"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391"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936" w:type="pct"/>
            <w:gridSpan w:val="2"/>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c>
          <w:tcPr>
            <w:tcW w:w="460" w:type="pct"/>
            <w:vMerge w:val="restart"/>
            <w:tcBorders>
              <w:top w:val="single" w:color="000000" w:sz="4" w:space="0"/>
              <w:left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1940" w:type="pct"/>
            <w:gridSpan w:val="5"/>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w:t>
            </w:r>
          </w:p>
        </w:tc>
        <w:tc>
          <w:tcPr>
            <w:tcW w:w="482" w:type="pct"/>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满足条件1或条件2，条件3不适用</w:t>
            </w:r>
          </w:p>
        </w:tc>
        <w:tc>
          <w:tcPr>
            <w:tcW w:w="235"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28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27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w:t>
            </w:r>
          </w:p>
        </w:tc>
        <w:tc>
          <w:tcPr>
            <w:tcW w:w="39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1000kV或±800kV或±1100kV</w:t>
            </w:r>
          </w:p>
        </w:tc>
        <w:tc>
          <w:tcPr>
            <w:tcW w:w="586"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投产变电站、换流站新建主体工程</w:t>
            </w:r>
          </w:p>
        </w:tc>
        <w:tc>
          <w:tcPr>
            <w:tcW w:w="350" w:type="pct"/>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）业绩</w:t>
            </w:r>
          </w:p>
        </w:tc>
      </w:tr>
      <w:tr>
        <w:tblPrEx>
          <w:tblCellMar>
            <w:top w:w="0" w:type="dxa"/>
            <w:left w:w="108" w:type="dxa"/>
            <w:bottom w:w="0" w:type="dxa"/>
            <w:right w:w="108" w:type="dxa"/>
          </w:tblCellMar>
        </w:tblPrEx>
        <w:tc>
          <w:tcPr>
            <w:tcW w:w="460" w:type="pct"/>
            <w:vMerge w:val="continue"/>
            <w:tcBorders>
              <w:left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1940" w:type="pct"/>
            <w:gridSpan w:val="5"/>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482"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281"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271"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5</w:t>
            </w:r>
          </w:p>
        </w:tc>
        <w:tc>
          <w:tcPr>
            <w:tcW w:w="39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kern w:val="0"/>
                <w:sz w:val="18"/>
                <w:szCs w:val="18"/>
                <w:lang w:bidi="ar"/>
              </w:rPr>
            </w:pPr>
            <w:r>
              <w:rPr>
                <w:rFonts w:hint="eastAsia" w:ascii="宋体" w:hAnsi="宋体" w:cs="宋体"/>
                <w:kern w:val="0"/>
                <w:sz w:val="18"/>
                <w:szCs w:val="18"/>
                <w:lang w:bidi="ar"/>
              </w:rPr>
              <w:t>500kV、750kV</w:t>
            </w:r>
          </w:p>
        </w:tc>
        <w:tc>
          <w:tcPr>
            <w:tcW w:w="586"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投产新建变电站、换流站新建主体工程</w:t>
            </w:r>
          </w:p>
        </w:tc>
        <w:tc>
          <w:tcPr>
            <w:tcW w:w="350"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c>
          <w:tcPr>
            <w:tcW w:w="460" w:type="pct"/>
            <w:vMerge w:val="continue"/>
            <w:tcBorders>
              <w:left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1940" w:type="pct"/>
            <w:gridSpan w:val="5"/>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482"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8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27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39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kern w:val="0"/>
                <w:sz w:val="18"/>
                <w:szCs w:val="18"/>
                <w:lang w:bidi="ar"/>
              </w:rPr>
            </w:pPr>
            <w:r>
              <w:rPr>
                <w:rFonts w:hint="eastAsia" w:ascii="宋体" w:hAnsi="宋体" w:cs="宋体"/>
                <w:kern w:val="0"/>
                <w:sz w:val="18"/>
                <w:szCs w:val="18"/>
                <w:lang w:bidi="ar"/>
              </w:rPr>
              <w:t>±400kV及以上、±800kV以下</w:t>
            </w:r>
          </w:p>
        </w:tc>
        <w:tc>
          <w:tcPr>
            <w:tcW w:w="586"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投产新建变电站、投产换流站新建主体工程</w:t>
            </w:r>
          </w:p>
        </w:tc>
        <w:tc>
          <w:tcPr>
            <w:tcW w:w="350"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c>
          <w:tcPr>
            <w:tcW w:w="460" w:type="pct"/>
            <w:vMerge w:val="continue"/>
            <w:tcBorders>
              <w:left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1940" w:type="pct"/>
            <w:gridSpan w:val="5"/>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482"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8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271"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39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300MW或投资40亿元</w:t>
            </w:r>
          </w:p>
        </w:tc>
        <w:tc>
          <w:tcPr>
            <w:tcW w:w="586"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投产发电新建主体工程</w:t>
            </w:r>
          </w:p>
        </w:tc>
        <w:tc>
          <w:tcPr>
            <w:tcW w:w="350" w:type="pct"/>
            <w:vMerge w:val="continue"/>
            <w:tcBorders>
              <w:left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c>
          <w:tcPr>
            <w:tcW w:w="460" w:type="pct"/>
            <w:vMerge w:val="continue"/>
            <w:tcBorders>
              <w:left w:val="single" w:color="000000" w:sz="4" w:space="0"/>
              <w:bottom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1940" w:type="pct"/>
            <w:gridSpan w:val="5"/>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482" w:type="pct"/>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r>
              <w:rPr>
                <w:rFonts w:hint="eastAsia" w:ascii="宋体" w:hAnsi="宋体" w:cs="宋体"/>
                <w:b/>
                <w:bCs/>
                <w:sz w:val="18"/>
                <w:szCs w:val="18"/>
              </w:rPr>
              <w:t>条件3</w:t>
            </w:r>
          </w:p>
        </w:tc>
        <w:tc>
          <w:tcPr>
            <w:tcW w:w="28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r>
              <w:rPr>
                <w:rFonts w:hint="eastAsia" w:ascii="宋体" w:hAnsi="宋体" w:cs="宋体"/>
                <w:kern w:val="0"/>
                <w:sz w:val="18"/>
                <w:szCs w:val="18"/>
                <w:lang w:bidi="ar"/>
              </w:rPr>
              <w:t>/</w:t>
            </w:r>
          </w:p>
        </w:tc>
        <w:tc>
          <w:tcPr>
            <w:tcW w:w="27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r>
              <w:rPr>
                <w:rFonts w:hint="eastAsia" w:ascii="宋体" w:hAnsi="宋体" w:cs="宋体"/>
                <w:kern w:val="0"/>
                <w:sz w:val="18"/>
                <w:szCs w:val="18"/>
                <w:lang w:bidi="ar"/>
              </w:rPr>
              <w:t>/</w:t>
            </w:r>
          </w:p>
        </w:tc>
        <w:tc>
          <w:tcPr>
            <w:tcW w:w="391"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kern w:val="0"/>
                <w:sz w:val="18"/>
                <w:szCs w:val="18"/>
                <w:lang w:bidi="ar"/>
              </w:rPr>
            </w:pPr>
            <w:r>
              <w:rPr>
                <w:rFonts w:hint="eastAsia" w:ascii="宋体" w:hAnsi="宋体" w:cs="宋体"/>
                <w:kern w:val="0"/>
                <w:sz w:val="18"/>
                <w:szCs w:val="18"/>
                <w:lang w:bidi="ar"/>
              </w:rPr>
              <w:t>/</w:t>
            </w:r>
          </w:p>
        </w:tc>
        <w:tc>
          <w:tcPr>
            <w:tcW w:w="586"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kern w:val="0"/>
                <w:sz w:val="18"/>
                <w:szCs w:val="18"/>
                <w:lang w:bidi="ar"/>
              </w:rPr>
            </w:pPr>
            <w:r>
              <w:rPr>
                <w:rFonts w:hint="eastAsia" w:ascii="宋体" w:hAnsi="宋体" w:cs="宋体"/>
                <w:b/>
                <w:bCs/>
                <w:kern w:val="0"/>
                <w:sz w:val="18"/>
                <w:szCs w:val="18"/>
                <w:lang w:bidi="ar"/>
              </w:rPr>
              <w:t>投产换流站新建主体工程</w:t>
            </w:r>
          </w:p>
        </w:tc>
        <w:tc>
          <w:tcPr>
            <w:tcW w:w="350" w:type="pct"/>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460" w:type="pct"/>
            <w:vMerge w:val="restar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项目负责人</w:t>
            </w:r>
          </w:p>
        </w:tc>
        <w:tc>
          <w:tcPr>
            <w:tcW w:w="318"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319"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2"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中华人民共和国住房和城乡建设部</w:t>
            </w:r>
          </w:p>
        </w:tc>
        <w:tc>
          <w:tcPr>
            <w:tcW w:w="630" w:type="pct"/>
            <w:gridSpan w:val="2"/>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一级注册造价工程师</w:t>
            </w:r>
          </w:p>
        </w:tc>
        <w:tc>
          <w:tcPr>
            <w:tcW w:w="482"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b/>
                <w:bCs/>
                <w:kern w:val="0"/>
                <w:sz w:val="18"/>
                <w:szCs w:val="18"/>
                <w:lang w:bidi="ar"/>
              </w:rPr>
            </w:pPr>
            <w:r>
              <w:rPr>
                <w:rFonts w:hint="eastAsia" w:ascii="宋体" w:hAnsi="宋体" w:cs="宋体"/>
                <w:b/>
                <w:bCs/>
                <w:kern w:val="0"/>
                <w:sz w:val="18"/>
                <w:szCs w:val="18"/>
                <w:lang w:bidi="ar"/>
              </w:rPr>
              <w:t>满足条件1</w:t>
            </w:r>
          </w:p>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（条件2不适用）</w:t>
            </w:r>
          </w:p>
        </w:tc>
        <w:tc>
          <w:tcPr>
            <w:tcW w:w="235" w:type="pct"/>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b/>
                <w:bCs/>
                <w:kern w:val="0"/>
                <w:sz w:val="18"/>
                <w:szCs w:val="18"/>
                <w:lang w:bidi="ar"/>
              </w:rPr>
              <w:t>条件1</w:t>
            </w:r>
          </w:p>
        </w:tc>
        <w:tc>
          <w:tcPr>
            <w:tcW w:w="1530" w:type="pct"/>
            <w:gridSpan w:val="4"/>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hint="eastAsia" w:ascii="宋体" w:hAnsi="宋体" w:cs="宋体"/>
                <w:kern w:val="0"/>
                <w:sz w:val="18"/>
                <w:szCs w:val="18"/>
                <w:lang w:bidi="ar"/>
              </w:rPr>
            </w:pPr>
            <w:r>
              <w:rPr>
                <w:rFonts w:hint="eastAsia" w:ascii="宋体" w:hAnsi="宋体" w:cs="宋体"/>
                <w:kern w:val="0"/>
                <w:sz w:val="18"/>
                <w:szCs w:val="18"/>
                <w:lang w:bidi="ar"/>
              </w:rPr>
              <w:t>开标日前五年内，具有电网工程结算审核（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）的项目管理经验</w:t>
            </w:r>
          </w:p>
        </w:tc>
        <w:tc>
          <w:tcPr>
            <w:tcW w:w="350"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结算审核（预结算咨询）项目经理业绩</w:t>
            </w:r>
          </w:p>
        </w:tc>
      </w:tr>
      <w:tr>
        <w:tblPrEx>
          <w:tblCellMar>
            <w:top w:w="0" w:type="dxa"/>
            <w:left w:w="108" w:type="dxa"/>
            <w:bottom w:w="0" w:type="dxa"/>
            <w:right w:w="108" w:type="dxa"/>
          </w:tblCellMar>
        </w:tblPrEx>
        <w:trPr>
          <w:trHeight w:val="312" w:hRule="atLeast"/>
        </w:trPr>
        <w:tc>
          <w:tcPr>
            <w:tcW w:w="46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318"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319"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67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63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48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1530" w:type="pct"/>
            <w:gridSpan w:val="4"/>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350"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46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318"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319"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672" w:type="pct"/>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w:t>
            </w:r>
          </w:p>
        </w:tc>
        <w:tc>
          <w:tcPr>
            <w:tcW w:w="630" w:type="pct"/>
            <w:gridSpan w:val="2"/>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高级职称</w:t>
            </w:r>
          </w:p>
        </w:tc>
        <w:tc>
          <w:tcPr>
            <w:tcW w:w="48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b/>
                <w:bCs/>
                <w:kern w:val="0"/>
                <w:sz w:val="18"/>
                <w:szCs w:val="18"/>
                <w:lang w:bidi="ar"/>
              </w:rPr>
              <w:t>条件2</w:t>
            </w:r>
          </w:p>
        </w:tc>
        <w:tc>
          <w:tcPr>
            <w:tcW w:w="1530" w:type="pct"/>
            <w:gridSpan w:val="4"/>
            <w:vMerge w:val="restart"/>
            <w:tcBorders>
              <w:top w:val="single" w:color="000000" w:sz="4" w:space="0"/>
              <w:left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r>
              <w:rPr>
                <w:rFonts w:hint="eastAsia" w:ascii="宋体" w:hAnsi="宋体" w:cs="宋体"/>
                <w:b/>
                <w:bCs/>
                <w:kern w:val="0"/>
                <w:sz w:val="18"/>
                <w:szCs w:val="18"/>
                <w:lang w:bidi="ar"/>
              </w:rPr>
              <w:t>具有换流站新建主体工程结算审核（预结算审核/造价咨询）项目管理经验</w:t>
            </w:r>
          </w:p>
        </w:tc>
        <w:tc>
          <w:tcPr>
            <w:tcW w:w="350"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rPr>
          <w:trHeight w:val="312" w:hRule="atLeast"/>
        </w:trPr>
        <w:tc>
          <w:tcPr>
            <w:tcW w:w="460" w:type="pct"/>
            <w:vMerge w:val="continue"/>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rPr>
                <w:rFonts w:ascii="宋体" w:hAnsi="宋体" w:cs="宋体"/>
                <w:b/>
                <w:bCs/>
                <w:sz w:val="18"/>
                <w:szCs w:val="18"/>
              </w:rPr>
            </w:pPr>
          </w:p>
        </w:tc>
        <w:tc>
          <w:tcPr>
            <w:tcW w:w="318"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319"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67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63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482"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b/>
                <w:bCs/>
                <w:sz w:val="18"/>
                <w:szCs w:val="18"/>
              </w:rPr>
            </w:pPr>
          </w:p>
        </w:tc>
        <w:tc>
          <w:tcPr>
            <w:tcW w:w="235" w:type="pct"/>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1530" w:type="pct"/>
            <w:gridSpan w:val="4"/>
            <w:vMerge w:val="continue"/>
            <w:tcBorders>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c>
          <w:tcPr>
            <w:tcW w:w="350" w:type="pct"/>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rPr>
                <w:rFonts w:ascii="宋体" w:hAnsi="宋体" w:cs="宋体"/>
                <w:sz w:val="18"/>
                <w:szCs w:val="18"/>
              </w:rPr>
            </w:pPr>
          </w:p>
        </w:tc>
      </w:tr>
      <w:tr>
        <w:tblPrEx>
          <w:tblCellMar>
            <w:top w:w="0" w:type="dxa"/>
            <w:left w:w="108" w:type="dxa"/>
            <w:bottom w:w="0" w:type="dxa"/>
            <w:right w:w="108" w:type="dxa"/>
          </w:tblCellMar>
        </w:tblPrEx>
        <w:tc>
          <w:tcPr>
            <w:tcW w:w="460" w:type="pct"/>
            <w:tcBorders>
              <w:top w:val="single" w:color="000000" w:sz="4" w:space="0"/>
              <w:left w:val="single" w:color="000000" w:sz="4" w:space="0"/>
              <w:bottom w:val="single" w:color="000000" w:sz="4" w:space="0"/>
              <w:right w:val="single" w:color="000000" w:sz="4" w:space="0"/>
            </w:tcBorders>
            <w:noWrap/>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项目团队</w:t>
            </w:r>
          </w:p>
        </w:tc>
        <w:tc>
          <w:tcPr>
            <w:tcW w:w="318"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满足条件1</w:t>
            </w:r>
          </w:p>
        </w:tc>
        <w:tc>
          <w:tcPr>
            <w:tcW w:w="319"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672"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中华人民共和国住房和城乡建设部</w:t>
            </w:r>
          </w:p>
        </w:tc>
        <w:tc>
          <w:tcPr>
            <w:tcW w:w="630" w:type="pct"/>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一级注册造价师人数不少于5人</w:t>
            </w:r>
          </w:p>
        </w:tc>
        <w:tc>
          <w:tcPr>
            <w:tcW w:w="2599" w:type="pct"/>
            <w:gridSpan w:val="7"/>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center"/>
              <w:textAlignment w:val="center"/>
              <w:rPr>
                <w:rFonts w:ascii="宋体" w:hAnsi="宋体" w:cs="宋体"/>
                <w:sz w:val="18"/>
                <w:szCs w:val="18"/>
              </w:rPr>
            </w:pPr>
            <w:r>
              <w:rPr>
                <w:rFonts w:hint="eastAsia" w:ascii="宋体" w:hAnsi="宋体" w:cs="宋体"/>
                <w:kern w:val="0"/>
                <w:sz w:val="18"/>
                <w:szCs w:val="18"/>
                <w:lang w:bidi="ar"/>
              </w:rPr>
              <w:t>/</w:t>
            </w:r>
          </w:p>
        </w:tc>
      </w:tr>
      <w:tr>
        <w:tblPrEx>
          <w:tblCellMar>
            <w:top w:w="0" w:type="dxa"/>
            <w:left w:w="108" w:type="dxa"/>
            <w:bottom w:w="0" w:type="dxa"/>
            <w:right w:w="108" w:type="dxa"/>
          </w:tblCellMar>
        </w:tblPrEx>
        <w:tc>
          <w:tcPr>
            <w:tcW w:w="5000" w:type="pct"/>
            <w:gridSpan w:val="13"/>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240" w:lineRule="atLeast"/>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1.本工程建设管理单位招标的造价咨询中标单位不允许承担该工程对应标段的结算审核工作。</w:t>
            </w:r>
            <w:r>
              <w:rPr>
                <w:rFonts w:hint="eastAsia" w:ascii="宋体" w:hAnsi="宋体" w:cs="宋体"/>
                <w:kern w:val="0"/>
                <w:sz w:val="18"/>
                <w:szCs w:val="18"/>
                <w:lang w:bidi="ar"/>
              </w:rPr>
              <w:br w:type="textWrapping"/>
            </w:r>
            <w:r>
              <w:rPr>
                <w:rFonts w:hint="eastAsia" w:ascii="宋体" w:hAnsi="宋体" w:cs="宋体"/>
                <w:kern w:val="0"/>
                <w:sz w:val="18"/>
                <w:szCs w:val="18"/>
                <w:lang w:bidi="ar"/>
              </w:rPr>
              <w:t>2.结算审核（</w:t>
            </w:r>
            <w:r>
              <w:rPr>
                <w:rFonts w:hint="eastAsia" w:ascii="宋体" w:hAnsi="宋体" w:cs="宋体"/>
                <w:b/>
                <w:bCs/>
                <w:kern w:val="0"/>
                <w:sz w:val="18"/>
                <w:szCs w:val="18"/>
                <w:lang w:bidi="ar"/>
              </w:rPr>
              <w:t>预结算审核/造价咨询</w:t>
            </w:r>
            <w:r>
              <w:rPr>
                <w:rFonts w:hint="eastAsia" w:ascii="宋体" w:hAnsi="宋体" w:cs="宋体"/>
                <w:kern w:val="0"/>
                <w:sz w:val="18"/>
                <w:szCs w:val="18"/>
                <w:lang w:bidi="ar"/>
              </w:rPr>
              <w:t>）是指依据国家有关法律、法规，项目法人单位（或委托建设管理单位）组织工程造价专业人员或委托具有相关资质的咨询机构，开展施工过程造价咨询、竣工预结算审核或竣工结算审核业务，不包括各类工程审计业务。</w:t>
            </w:r>
            <w:r>
              <w:rPr>
                <w:rFonts w:hint="eastAsia" w:ascii="宋体" w:hAnsi="宋体" w:cs="宋体"/>
                <w:kern w:val="0"/>
                <w:sz w:val="18"/>
                <w:szCs w:val="18"/>
                <w:lang w:bidi="ar"/>
              </w:rPr>
              <w:br w:type="textWrapping"/>
            </w:r>
            <w:r>
              <w:rPr>
                <w:rFonts w:hint="eastAsia" w:ascii="宋体" w:hAnsi="宋体" w:cs="宋体"/>
                <w:kern w:val="0"/>
                <w:sz w:val="18"/>
                <w:szCs w:val="18"/>
                <w:lang w:bidi="ar"/>
              </w:rPr>
              <w:t>3.换流站或变电站新建主体工程是指站内综合楼、控制楼、阀厅、GIS室等主要建筑物新建土建施工，或主变压器、换流阀、GIS等主要生产设备安装施工等单项工程，其中，开关站、升压站新建主体工程计入同电压等级变电站新建主体工程，扩建直流阀厅建筑及相关直流输电一、二次系统的换流站直流系统扩建工程计入同电压等级换流站新建主体工程。不包括站外接地极、安稳、通信及相关配套工程，不包括扩建及改造、拆除工程。</w:t>
            </w:r>
          </w:p>
          <w:p>
            <w:pPr>
              <w:widowControl/>
              <w:snapToGrid w:val="0"/>
              <w:spacing w:line="240" w:lineRule="atLeast"/>
              <w:jc w:val="left"/>
              <w:textAlignment w:val="center"/>
              <w:rPr>
                <w:rFonts w:ascii="宋体" w:hAnsi="宋体" w:cs="宋体"/>
                <w:sz w:val="18"/>
                <w:szCs w:val="18"/>
              </w:rPr>
            </w:pPr>
            <w:r>
              <w:rPr>
                <w:rFonts w:hint="eastAsia" w:ascii="宋体" w:hAnsi="宋体" w:cs="宋体"/>
                <w:kern w:val="0"/>
                <w:sz w:val="18"/>
                <w:szCs w:val="18"/>
                <w:lang w:bidi="ar"/>
              </w:rPr>
              <w:t>4.</w:t>
            </w:r>
            <w:r>
              <w:rPr>
                <w:rFonts w:hint="eastAsia" w:ascii="宋体" w:hAnsi="宋体" w:cs="宋体"/>
                <w:bCs/>
                <w:kern w:val="0"/>
                <w:sz w:val="18"/>
                <w:szCs w:val="18"/>
              </w:rPr>
              <w:t>资质业绩相关业绩证明文件：</w:t>
            </w:r>
            <w:r>
              <w:rPr>
                <w:rFonts w:hint="eastAsia" w:ascii="宋体" w:hAnsi="宋体" w:cs="宋体"/>
                <w:b/>
                <w:kern w:val="0"/>
                <w:sz w:val="18"/>
                <w:szCs w:val="18"/>
              </w:rPr>
              <w:t>投产工程的结算审核业绩证明文件为</w:t>
            </w:r>
            <w:r>
              <w:rPr>
                <w:rFonts w:hint="eastAsia" w:ascii="宋体" w:hAnsi="宋体" w:cs="宋体"/>
                <w:bCs/>
                <w:kern w:val="0"/>
                <w:sz w:val="18"/>
                <w:szCs w:val="18"/>
              </w:rPr>
              <w:t>竣工投运通知书，或启动验收证书，或工程竣工结算批复文件，或其他项目法人单位（或委托建设管理单位）结算定案表等正式结算结论文件。</w:t>
            </w:r>
            <w:r>
              <w:rPr>
                <w:rFonts w:hint="eastAsia" w:ascii="宋体" w:hAnsi="宋体" w:cs="宋体"/>
                <w:b/>
                <w:kern w:val="0"/>
                <w:sz w:val="18"/>
                <w:szCs w:val="18"/>
              </w:rPr>
              <w:t>投产工程的预结算审核（造价咨询）业绩证明文件为</w:t>
            </w:r>
            <w:r>
              <w:rPr>
                <w:rFonts w:hint="eastAsia" w:ascii="宋体" w:hAnsi="宋体" w:cs="宋体"/>
                <w:bCs/>
                <w:kern w:val="0"/>
                <w:sz w:val="18"/>
                <w:szCs w:val="18"/>
              </w:rPr>
              <w:t>建设管理单位预结算审核（造价咨询）正式上报结算文件，或工程竣工结算批复文件，或其他项目法人单位（或委托建设管理单位）结算（或预结算）定案表等正式结算（或预结算）结论文件。</w:t>
            </w:r>
          </w:p>
        </w:tc>
      </w:tr>
    </w:tbl>
    <w:p>
      <w:pPr>
        <w:rPr>
          <w:rFonts w:hint="eastAsia" w:ascii="方正仿宋_GBK" w:hAnsi="方正仿宋_GBK" w:eastAsia="方正仿宋_GBK" w:cs="方正仿宋_GBK"/>
          <w:bCs/>
          <w:sz w:val="32"/>
          <w:szCs w:val="32"/>
        </w:rPr>
      </w:pPr>
    </w:p>
    <w:p>
      <w:pPr>
        <w:ind w:firstLine="640" w:firstLineChars="200"/>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SG2682-9001-13075设备监造</w:t>
      </w:r>
    </w:p>
    <w:tbl>
      <w:tblPr>
        <w:tblStyle w:val="79"/>
        <w:tblW w:w="5000" w:type="pct"/>
        <w:jc w:val="center"/>
        <w:tblLayout w:type="autofit"/>
        <w:tblCellMar>
          <w:top w:w="0" w:type="dxa"/>
          <w:left w:w="108" w:type="dxa"/>
          <w:bottom w:w="0" w:type="dxa"/>
          <w:right w:w="108" w:type="dxa"/>
        </w:tblCellMar>
      </w:tblPr>
      <w:tblGrid>
        <w:gridCol w:w="978"/>
        <w:gridCol w:w="1430"/>
        <w:gridCol w:w="436"/>
        <w:gridCol w:w="1510"/>
        <w:gridCol w:w="1066"/>
        <w:gridCol w:w="854"/>
        <w:gridCol w:w="1248"/>
        <w:gridCol w:w="851"/>
        <w:gridCol w:w="1176"/>
        <w:gridCol w:w="905"/>
        <w:gridCol w:w="1774"/>
        <w:gridCol w:w="992"/>
        <w:gridCol w:w="954"/>
      </w:tblGrid>
      <w:tr>
        <w:tblPrEx>
          <w:tblCellMar>
            <w:top w:w="0" w:type="dxa"/>
            <w:left w:w="108" w:type="dxa"/>
            <w:bottom w:w="0" w:type="dxa"/>
            <w:right w:w="108" w:type="dxa"/>
          </w:tblCellMar>
        </w:tblPrEx>
        <w:trPr>
          <w:cantSplit/>
          <w:tblHeader/>
          <w:jc w:val="center"/>
        </w:trPr>
        <w:tc>
          <w:tcPr>
            <w:tcW w:w="97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5296"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900" w:type="dxa"/>
            <w:gridSpan w:val="7"/>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cantSplit/>
          <w:tblHeader/>
          <w:jc w:val="center"/>
        </w:trPr>
        <w:tc>
          <w:tcPr>
            <w:tcW w:w="97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143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43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51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85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124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17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194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cantSplit/>
          <w:jc w:val="center"/>
        </w:trPr>
        <w:tc>
          <w:tcPr>
            <w:tcW w:w="978"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5296" w:type="dxa"/>
            <w:gridSpan w:val="5"/>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b/>
                <w:bCs/>
                <w:sz w:val="18"/>
                <w:szCs w:val="18"/>
              </w:rPr>
              <w:t>/</w:t>
            </w:r>
          </w:p>
        </w:tc>
        <w:tc>
          <w:tcPr>
            <w:tcW w:w="124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（常规设备监造）满足条件1或条件2</w:t>
            </w:r>
          </w:p>
        </w:tc>
        <w:tc>
          <w:tcPr>
            <w:tcW w:w="851"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176" w:type="dxa"/>
            <w:tcBorders>
              <w:top w:val="single" w:color="000000" w:sz="4" w:space="0"/>
              <w:left w:val="single" w:color="000000" w:sz="4" w:space="0"/>
              <w:bottom w:val="single" w:color="000000" w:sz="4" w:space="0"/>
              <w:right w:val="single" w:color="000000" w:sz="4" w:space="0"/>
            </w:tcBorders>
            <w:noWrap w:val="0"/>
            <w:vAlign w:val="top"/>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54"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设备监造业绩</w:t>
            </w:r>
          </w:p>
        </w:tc>
      </w:tr>
      <w:tr>
        <w:tblPrEx>
          <w:tblCellMar>
            <w:top w:w="0" w:type="dxa"/>
            <w:left w:w="108" w:type="dxa"/>
            <w:bottom w:w="0" w:type="dxa"/>
            <w:right w:w="108" w:type="dxa"/>
          </w:tblCellMar>
        </w:tblPrEx>
        <w:trPr>
          <w:cantSplit/>
          <w:jc w:val="center"/>
        </w:trPr>
        <w:tc>
          <w:tcPr>
            <w:tcW w:w="978"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5296" w:type="dxa"/>
            <w:gridSpan w:val="5"/>
            <w:vMerge w:val="continue"/>
            <w:tcBorders>
              <w:left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p>
        </w:tc>
        <w:tc>
          <w:tcPr>
            <w:tcW w:w="124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51"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176" w:type="dxa"/>
            <w:tcBorders>
              <w:top w:val="single" w:color="000000" w:sz="4" w:space="0"/>
              <w:left w:val="single" w:color="000000" w:sz="4" w:space="0"/>
              <w:bottom w:val="single" w:color="000000" w:sz="4" w:space="0"/>
              <w:right w:val="single" w:color="000000" w:sz="4" w:space="0"/>
            </w:tcBorders>
            <w:noWrap w:val="0"/>
            <w:vAlign w:val="top"/>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±800kV、±1100kV</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54"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jc w:val="center"/>
        </w:trPr>
        <w:tc>
          <w:tcPr>
            <w:tcW w:w="978"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5296" w:type="dxa"/>
            <w:gridSpan w:val="5"/>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4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51"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76"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05"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10</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330kV及以上、1000kV以下</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变电站</w:t>
            </w:r>
          </w:p>
        </w:tc>
        <w:tc>
          <w:tcPr>
            <w:tcW w:w="954"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jc w:val="center"/>
        </w:trPr>
        <w:tc>
          <w:tcPr>
            <w:tcW w:w="978"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5296" w:type="dxa"/>
            <w:gridSpan w:val="5"/>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4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51"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176"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905"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54"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r>
      <w:tr>
        <w:tblPrEx>
          <w:tblCellMar>
            <w:top w:w="0" w:type="dxa"/>
            <w:left w:w="108" w:type="dxa"/>
            <w:bottom w:w="0" w:type="dxa"/>
            <w:right w:w="108" w:type="dxa"/>
          </w:tblCellMar>
        </w:tblPrEx>
        <w:trPr>
          <w:cantSplit/>
          <w:jc w:val="center"/>
        </w:trPr>
        <w:tc>
          <w:tcPr>
            <w:tcW w:w="978" w:type="dxa"/>
            <w:vMerge w:val="continue"/>
            <w:tcBorders>
              <w:left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5296" w:type="dxa"/>
            <w:gridSpan w:val="5"/>
            <w:vMerge w:val="continue"/>
            <w:tcBorders>
              <w:left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48" w:type="dxa"/>
            <w:vMerge w:val="restart"/>
            <w:tcBorders>
              <w:top w:val="single" w:color="000000" w:sz="4" w:space="0"/>
              <w:left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sz w:val="18"/>
                <w:szCs w:val="18"/>
              </w:rPr>
              <w:t>（本次不适用）满足条件1或条件2</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kern w:val="0"/>
                <w:sz w:val="18"/>
                <w:szCs w:val="18"/>
                <w:lang w:bidi="ar"/>
              </w:rPr>
              <w:t>条件1</w:t>
            </w:r>
          </w:p>
        </w:tc>
        <w:tc>
          <w:tcPr>
            <w:tcW w:w="1176"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开标日前10年内</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94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调相机设备</w:t>
            </w:r>
          </w:p>
          <w:p>
            <w:pPr>
              <w:widowControl/>
              <w:snapToGrid w:val="0"/>
              <w:jc w:val="center"/>
              <w:textAlignment w:val="center"/>
              <w:rPr>
                <w:rFonts w:ascii="宋体" w:hAnsi="宋体" w:cs="宋体"/>
                <w:sz w:val="18"/>
                <w:szCs w:val="18"/>
              </w:rPr>
            </w:pPr>
            <w:r>
              <w:rPr>
                <w:rFonts w:hint="eastAsia" w:ascii="宋体" w:hAnsi="宋体" w:cs="宋体"/>
                <w:sz w:val="18"/>
                <w:szCs w:val="18"/>
              </w:rPr>
              <w:t>监造业绩</w:t>
            </w:r>
          </w:p>
        </w:tc>
      </w:tr>
      <w:tr>
        <w:trPr>
          <w:cantSplit/>
          <w:jc w:val="center"/>
        </w:trPr>
        <w:tc>
          <w:tcPr>
            <w:tcW w:w="978"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5296" w:type="dxa"/>
            <w:gridSpan w:val="5"/>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p>
        </w:tc>
        <w:tc>
          <w:tcPr>
            <w:tcW w:w="1248" w:type="dxa"/>
            <w:vMerge w:val="continue"/>
            <w:tcBorders>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b/>
                <w:bCs/>
                <w:sz w:val="18"/>
                <w:szCs w:val="18"/>
              </w:rPr>
              <w:t>条件2</w:t>
            </w:r>
          </w:p>
        </w:tc>
        <w:tc>
          <w:tcPr>
            <w:tcW w:w="1176"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开标日前10年内</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300MW及以上</w:t>
            </w:r>
          </w:p>
        </w:tc>
        <w:tc>
          <w:tcPr>
            <w:tcW w:w="194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kern w:val="0"/>
                <w:sz w:val="18"/>
                <w:szCs w:val="18"/>
                <w:lang w:bidi="ar"/>
              </w:rPr>
            </w:pPr>
            <w:r>
              <w:rPr>
                <w:rFonts w:hint="eastAsia" w:ascii="宋体" w:hAnsi="宋体" w:cs="宋体"/>
                <w:kern w:val="0"/>
                <w:sz w:val="18"/>
                <w:szCs w:val="18"/>
                <w:lang w:bidi="ar"/>
              </w:rPr>
              <w:t>发电机</w:t>
            </w:r>
          </w:p>
          <w:p>
            <w:pPr>
              <w:snapToGrid w:val="0"/>
              <w:jc w:val="center"/>
              <w:rPr>
                <w:rFonts w:ascii="宋体" w:hAnsi="宋体" w:cs="宋体"/>
                <w:sz w:val="18"/>
                <w:szCs w:val="18"/>
              </w:rPr>
            </w:pPr>
            <w:r>
              <w:rPr>
                <w:rFonts w:hint="eastAsia" w:ascii="宋体" w:hAnsi="宋体" w:cs="宋体"/>
                <w:sz w:val="18"/>
                <w:szCs w:val="18"/>
              </w:rPr>
              <w:t>监造业绩</w:t>
            </w:r>
          </w:p>
        </w:tc>
      </w:tr>
      <w:tr>
        <w:tblPrEx>
          <w:tblCellMar>
            <w:top w:w="0" w:type="dxa"/>
            <w:left w:w="108" w:type="dxa"/>
            <w:bottom w:w="0" w:type="dxa"/>
            <w:right w:w="108" w:type="dxa"/>
          </w:tblCellMar>
        </w:tblPrEx>
        <w:trPr>
          <w:cantSplit/>
          <w:jc w:val="center"/>
        </w:trPr>
        <w:tc>
          <w:tcPr>
            <w:tcW w:w="97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项目负责人</w:t>
            </w:r>
          </w:p>
        </w:tc>
        <w:tc>
          <w:tcPr>
            <w:tcW w:w="1430" w:type="dxa"/>
            <w:vMerge w:val="restart"/>
            <w:tcBorders>
              <w:top w:val="single" w:color="000000" w:sz="4" w:space="0"/>
              <w:left w:val="single" w:color="000000" w:sz="4" w:space="0"/>
              <w:right w:val="single" w:color="000000" w:sz="4" w:space="0"/>
            </w:tcBorders>
            <w:noWrap w:val="0"/>
            <w:vAlign w:val="center"/>
          </w:tcPr>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1、常规设备监造总监理工程师：</w:t>
            </w:r>
          </w:p>
          <w:p>
            <w:pPr>
              <w:widowControl/>
              <w:snapToGrid w:val="0"/>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满足条件1和条件2</w:t>
            </w:r>
          </w:p>
        </w:tc>
        <w:tc>
          <w:tcPr>
            <w:tcW w:w="43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51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国家注册</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设备监理师执业资格登记证书</w:t>
            </w:r>
          </w:p>
        </w:tc>
        <w:tc>
          <w:tcPr>
            <w:tcW w:w="854"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sz w:val="18"/>
                <w:szCs w:val="18"/>
              </w:rPr>
              <w:t>/</w:t>
            </w:r>
          </w:p>
        </w:tc>
        <w:tc>
          <w:tcPr>
            <w:tcW w:w="1248"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sz w:val="18"/>
                <w:szCs w:val="18"/>
              </w:rPr>
              <w:t>满足条件1</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17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5年及以上</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w:t>
            </w:r>
          </w:p>
        </w:tc>
        <w:tc>
          <w:tcPr>
            <w:tcW w:w="194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sz w:val="18"/>
                <w:szCs w:val="18"/>
              </w:rPr>
              <w:t>电力设备的监造、设计、制造、检验、安装、运维工作经验之一</w:t>
            </w:r>
          </w:p>
        </w:tc>
      </w:tr>
      <w:tr>
        <w:tblPrEx>
          <w:tblCellMar>
            <w:top w:w="0" w:type="dxa"/>
            <w:left w:w="108" w:type="dxa"/>
            <w:bottom w:w="0" w:type="dxa"/>
            <w:right w:w="108" w:type="dxa"/>
          </w:tblCellMar>
        </w:tblPrEx>
        <w:trPr>
          <w:cantSplit/>
          <w:jc w:val="center"/>
        </w:trPr>
        <w:tc>
          <w:tcPr>
            <w:tcW w:w="978" w:type="dxa"/>
            <w:vMerge w:val="continue"/>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p>
        </w:tc>
        <w:tc>
          <w:tcPr>
            <w:tcW w:w="1430" w:type="dxa"/>
            <w:vMerge w:val="continue"/>
            <w:tcBorders>
              <w:left w:val="single" w:color="000000" w:sz="4" w:space="0"/>
              <w:bottom w:val="single" w:color="auto" w:sz="4" w:space="0"/>
              <w:right w:val="single" w:color="000000" w:sz="4" w:space="0"/>
            </w:tcBorders>
            <w:noWrap w:val="0"/>
            <w:vAlign w:val="center"/>
          </w:tcPr>
          <w:p>
            <w:pPr>
              <w:snapToGrid w:val="0"/>
              <w:jc w:val="center"/>
              <w:rPr>
                <w:rFonts w:ascii="宋体" w:hAnsi="宋体" w:cs="宋体"/>
                <w:b/>
                <w:bCs/>
                <w:sz w:val="18"/>
                <w:szCs w:val="18"/>
              </w:rPr>
            </w:pPr>
          </w:p>
        </w:tc>
        <w:tc>
          <w:tcPr>
            <w:tcW w:w="43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510"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854"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高级</w:t>
            </w:r>
          </w:p>
        </w:tc>
        <w:tc>
          <w:tcPr>
            <w:tcW w:w="1248"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kern w:val="0"/>
                <w:sz w:val="18"/>
                <w:szCs w:val="18"/>
                <w:lang w:bidi="ar"/>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b/>
                <w:bCs/>
                <w:sz w:val="18"/>
                <w:szCs w:val="18"/>
              </w:rPr>
            </w:pPr>
            <w:r>
              <w:rPr>
                <w:rFonts w:hint="eastAsia" w:ascii="宋体" w:hAnsi="宋体" w:cs="宋体"/>
                <w:kern w:val="0"/>
                <w:sz w:val="18"/>
                <w:szCs w:val="18"/>
                <w:lang w:bidi="ar"/>
              </w:rPr>
              <w:t>/</w:t>
            </w:r>
          </w:p>
        </w:tc>
        <w:tc>
          <w:tcPr>
            <w:tcW w:w="1176"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05"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1774"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pPr>
              <w:widowControl/>
              <w:snapToGrid w:val="0"/>
              <w:jc w:val="center"/>
              <w:textAlignment w:val="center"/>
              <w:rPr>
                <w:rFonts w:ascii="宋体" w:hAnsi="宋体" w:cs="宋体"/>
                <w:sz w:val="18"/>
                <w:szCs w:val="18"/>
              </w:rPr>
            </w:pPr>
            <w:r>
              <w:rPr>
                <w:rFonts w:hint="eastAsia" w:ascii="宋体" w:hAnsi="宋体" w:cs="宋体"/>
                <w:kern w:val="0"/>
                <w:sz w:val="18"/>
                <w:szCs w:val="18"/>
                <w:lang w:bidi="ar"/>
              </w:rPr>
              <w:t>/</w:t>
            </w:r>
          </w:p>
        </w:tc>
        <w:tc>
          <w:tcPr>
            <w:tcW w:w="954" w:type="dxa"/>
            <w:tcBorders>
              <w:top w:val="single" w:color="000000" w:sz="4" w:space="0"/>
              <w:left w:val="single" w:color="000000" w:sz="4" w:space="0"/>
              <w:bottom w:val="single" w:color="000000" w:sz="4" w:space="0"/>
              <w:right w:val="single" w:color="000000" w:sz="4" w:space="0"/>
            </w:tcBorders>
            <w:noWrap w:val="0"/>
            <w:vAlign w:val="center"/>
          </w:tcPr>
          <w:p>
            <w:pPr>
              <w:snapToGrid w:val="0"/>
              <w:jc w:val="center"/>
              <w:rPr>
                <w:rFonts w:ascii="宋体" w:hAnsi="宋体" w:cs="宋体"/>
                <w:sz w:val="18"/>
                <w:szCs w:val="18"/>
              </w:rPr>
            </w:pPr>
            <w:r>
              <w:rPr>
                <w:rFonts w:hint="eastAsia" w:ascii="宋体" w:hAnsi="宋体" w:cs="宋体"/>
                <w:kern w:val="0"/>
                <w:sz w:val="18"/>
                <w:szCs w:val="18"/>
                <w:lang w:bidi="ar"/>
              </w:rPr>
              <w:t>/</w:t>
            </w:r>
          </w:p>
        </w:tc>
      </w:tr>
    </w:tbl>
    <w:p>
      <w:pPr>
        <w:rPr>
          <w:rFonts w:ascii="宋体" w:hAnsi="宋体" w:cs="宋体"/>
          <w:bCs/>
          <w:sz w:val="15"/>
          <w:szCs w:val="15"/>
        </w:rPr>
      </w:pPr>
      <w:r>
        <w:rPr>
          <w:rFonts w:hint="eastAsia" w:ascii="宋体" w:hAnsi="宋体" w:cs="宋体"/>
          <w:bCs/>
        </w:rPr>
        <w:t>注：上述表中，除明确标记为“新建XX站”的项目外，其余未另行标注的工程类型，均同时涵盖新建工程与扩建工程两类范畴。</w:t>
      </w:r>
    </w:p>
    <w:p>
      <w:pPr>
        <w:sectPr>
          <w:footerReference r:id="rId4" w:type="default"/>
          <w:pgSz w:w="16838" w:h="11906" w:orient="landscape"/>
          <w:pgMar w:top="1800" w:right="1440" w:bottom="1800" w:left="1440" w:header="851" w:footer="992" w:gutter="0"/>
          <w:cols w:space="720" w:num="1"/>
          <w:docGrid w:type="lines" w:linePitch="312" w:charSpace="0"/>
        </w:sectPr>
      </w:pPr>
    </w:p>
    <w:p>
      <w:pPr>
        <w:ind w:firstLine="640" w:firstLineChars="200"/>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SG2682-9001-13077系统调试</w:t>
      </w:r>
    </w:p>
    <w:tbl>
      <w:tblPr>
        <w:tblStyle w:val="7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8"/>
        <w:gridCol w:w="948"/>
        <w:gridCol w:w="807"/>
        <w:gridCol w:w="1533"/>
        <w:gridCol w:w="1079"/>
        <w:gridCol w:w="1190"/>
        <w:gridCol w:w="917"/>
        <w:gridCol w:w="855"/>
        <w:gridCol w:w="1192"/>
        <w:gridCol w:w="915"/>
        <w:gridCol w:w="1782"/>
        <w:gridCol w:w="1003"/>
        <w:gridCol w:w="9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988" w:type="dxa"/>
            <w:noWrap w:val="0"/>
            <w:vAlign w:val="center"/>
          </w:tcPr>
          <w:p>
            <w:pPr>
              <w:jc w:val="center"/>
              <w:rPr>
                <w:rFonts w:ascii="宋体" w:hAnsi="宋体" w:cs="宋体"/>
                <w:sz w:val="18"/>
                <w:szCs w:val="18"/>
              </w:rPr>
            </w:pPr>
          </w:p>
        </w:tc>
        <w:tc>
          <w:tcPr>
            <w:tcW w:w="5557" w:type="dxa"/>
            <w:gridSpan w:val="5"/>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629" w:type="dxa"/>
            <w:gridSpan w:val="7"/>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988"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48"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07"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533"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079"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190"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17"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5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192"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1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782"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1968" w:type="dxa"/>
            <w:gridSpan w:val="2"/>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5557" w:type="dxa"/>
            <w:gridSpan w:val="5"/>
            <w:vMerge w:val="restart"/>
            <w:noWrap w:val="0"/>
            <w:vAlign w:val="center"/>
          </w:tcPr>
          <w:p>
            <w:pPr>
              <w:widowControl/>
              <w:jc w:val="center"/>
              <w:textAlignment w:val="center"/>
              <w:rPr>
                <w:rFonts w:ascii="宋体" w:hAnsi="宋体" w:cs="宋体"/>
                <w:sz w:val="18"/>
                <w:szCs w:val="18"/>
              </w:rPr>
            </w:pPr>
            <w:r>
              <w:rPr>
                <w:rFonts w:hint="eastAsia" w:ascii="宋体" w:hAnsi="宋体" w:cs="宋体"/>
                <w:b/>
                <w:bCs/>
                <w:kern w:val="0"/>
                <w:sz w:val="18"/>
                <w:szCs w:val="18"/>
                <w:lang w:bidi="ar"/>
              </w:rPr>
              <w:t>/</w:t>
            </w:r>
          </w:p>
        </w:tc>
        <w:tc>
          <w:tcPr>
            <w:tcW w:w="917"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55"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条件1（满足任一）</w:t>
            </w:r>
          </w:p>
        </w:tc>
        <w:tc>
          <w:tcPr>
            <w:tcW w:w="1192"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15"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1000kV</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已投运变电站</w:t>
            </w:r>
          </w:p>
        </w:tc>
        <w:tc>
          <w:tcPr>
            <w:tcW w:w="965"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系统调试或特殊试验业绩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continue"/>
            <w:noWrap w:val="0"/>
            <w:vAlign w:val="center"/>
          </w:tcPr>
          <w:p>
            <w:pPr>
              <w:jc w:val="center"/>
              <w:rPr>
                <w:rFonts w:ascii="宋体" w:hAnsi="宋体" w:cs="宋体"/>
                <w:b/>
                <w:bCs/>
                <w:sz w:val="18"/>
                <w:szCs w:val="18"/>
              </w:rPr>
            </w:pPr>
          </w:p>
        </w:tc>
        <w:tc>
          <w:tcPr>
            <w:tcW w:w="5557" w:type="dxa"/>
            <w:gridSpan w:val="5"/>
            <w:vMerge w:val="continue"/>
            <w:noWrap w:val="0"/>
            <w:vAlign w:val="center"/>
          </w:tcPr>
          <w:p>
            <w:pPr>
              <w:widowControl/>
              <w:jc w:val="center"/>
              <w:textAlignment w:val="center"/>
              <w:rPr>
                <w:rFonts w:ascii="宋体" w:hAnsi="宋体" w:cs="宋体"/>
                <w:sz w:val="18"/>
                <w:szCs w:val="18"/>
              </w:rPr>
            </w:pPr>
          </w:p>
        </w:tc>
        <w:tc>
          <w:tcPr>
            <w:tcW w:w="917" w:type="dxa"/>
            <w:vMerge w:val="continue"/>
            <w:noWrap w:val="0"/>
            <w:vAlign w:val="center"/>
          </w:tcPr>
          <w:p>
            <w:pPr>
              <w:jc w:val="center"/>
              <w:rPr>
                <w:rFonts w:ascii="宋体" w:hAnsi="宋体" w:cs="宋体"/>
                <w:b/>
                <w:bCs/>
                <w:sz w:val="18"/>
                <w:szCs w:val="18"/>
              </w:rPr>
            </w:pPr>
          </w:p>
        </w:tc>
        <w:tc>
          <w:tcPr>
            <w:tcW w:w="855" w:type="dxa"/>
            <w:vMerge w:val="continue"/>
            <w:noWrap w:val="0"/>
            <w:vAlign w:val="center"/>
          </w:tcPr>
          <w:p>
            <w:pPr>
              <w:jc w:val="center"/>
              <w:rPr>
                <w:rFonts w:ascii="宋体" w:hAnsi="宋体" w:cs="宋体"/>
                <w:b/>
                <w:bCs/>
                <w:sz w:val="18"/>
                <w:szCs w:val="18"/>
              </w:rPr>
            </w:pPr>
          </w:p>
        </w:tc>
        <w:tc>
          <w:tcPr>
            <w:tcW w:w="1192" w:type="dxa"/>
            <w:vMerge w:val="continue"/>
            <w:noWrap w:val="0"/>
            <w:vAlign w:val="center"/>
          </w:tcPr>
          <w:p>
            <w:pPr>
              <w:widowControl/>
              <w:jc w:val="center"/>
              <w:textAlignment w:val="center"/>
              <w:rPr>
                <w:rFonts w:ascii="宋体" w:hAnsi="宋体" w:cs="宋体"/>
                <w:sz w:val="18"/>
                <w:szCs w:val="18"/>
              </w:rPr>
            </w:pPr>
          </w:p>
        </w:tc>
        <w:tc>
          <w:tcPr>
            <w:tcW w:w="915" w:type="dxa"/>
            <w:vMerge w:val="continue"/>
            <w:noWrap w:val="0"/>
            <w:vAlign w:val="center"/>
          </w:tcPr>
          <w:p>
            <w:pPr>
              <w:widowControl/>
              <w:jc w:val="center"/>
              <w:textAlignment w:val="center"/>
              <w:rPr>
                <w:rFonts w:ascii="宋体" w:hAnsi="宋体" w:cs="宋体"/>
                <w:sz w:val="18"/>
                <w:szCs w:val="18"/>
              </w:rPr>
            </w:pP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±800kV或±1100kV</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已投运换流站</w:t>
            </w:r>
          </w:p>
        </w:tc>
        <w:tc>
          <w:tcPr>
            <w:tcW w:w="965" w:type="dxa"/>
            <w:vMerge w:val="continue"/>
            <w:noWrap w:val="0"/>
            <w:vAlign w:val="center"/>
          </w:tcPr>
          <w:p>
            <w:pPr>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continue"/>
            <w:noWrap w:val="0"/>
            <w:vAlign w:val="center"/>
          </w:tcPr>
          <w:p>
            <w:pPr>
              <w:jc w:val="center"/>
              <w:rPr>
                <w:rFonts w:ascii="宋体" w:hAnsi="宋体" w:cs="宋体"/>
                <w:b/>
                <w:bCs/>
                <w:sz w:val="18"/>
                <w:szCs w:val="18"/>
              </w:rPr>
            </w:pPr>
          </w:p>
        </w:tc>
        <w:tc>
          <w:tcPr>
            <w:tcW w:w="5557" w:type="dxa"/>
            <w:gridSpan w:val="5"/>
            <w:vMerge w:val="continue"/>
            <w:noWrap w:val="0"/>
            <w:vAlign w:val="center"/>
          </w:tcPr>
          <w:p>
            <w:pPr>
              <w:jc w:val="center"/>
              <w:rPr>
                <w:rFonts w:ascii="宋体" w:hAnsi="宋体" w:cs="宋体"/>
                <w:sz w:val="18"/>
                <w:szCs w:val="18"/>
              </w:rPr>
            </w:pPr>
          </w:p>
        </w:tc>
        <w:tc>
          <w:tcPr>
            <w:tcW w:w="917" w:type="dxa"/>
            <w:vMerge w:val="continue"/>
            <w:noWrap w:val="0"/>
            <w:vAlign w:val="center"/>
          </w:tcPr>
          <w:p>
            <w:pPr>
              <w:jc w:val="center"/>
              <w:rPr>
                <w:rFonts w:ascii="宋体" w:hAnsi="宋体" w:cs="宋体"/>
                <w:b/>
                <w:bCs/>
                <w:sz w:val="18"/>
                <w:szCs w:val="18"/>
              </w:rPr>
            </w:pPr>
          </w:p>
        </w:tc>
        <w:tc>
          <w:tcPr>
            <w:tcW w:w="855"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条件2</w:t>
            </w:r>
          </w:p>
        </w:tc>
        <w:tc>
          <w:tcPr>
            <w:tcW w:w="1192"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15"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500kV及以上、1000kV以下</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已投运新建变电站或发电厂升压站</w:t>
            </w:r>
          </w:p>
        </w:tc>
        <w:tc>
          <w:tcPr>
            <w:tcW w:w="965" w:type="dxa"/>
            <w:vMerge w:val="restart"/>
            <w:noWrap w:val="0"/>
            <w:vAlign w:val="center"/>
          </w:tcPr>
          <w:p>
            <w:pPr>
              <w:jc w:val="center"/>
              <w:rPr>
                <w:rFonts w:ascii="宋体" w:hAnsi="宋体" w:cs="宋体"/>
                <w:sz w:val="18"/>
                <w:szCs w:val="18"/>
              </w:rPr>
            </w:pPr>
            <w:r>
              <w:rPr>
                <w:rFonts w:hint="eastAsia" w:ascii="宋体" w:hAnsi="宋体" w:cs="宋体"/>
                <w:sz w:val="18"/>
                <w:szCs w:val="18"/>
              </w:rPr>
              <w:t>系统调试业绩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continue"/>
            <w:noWrap w:val="0"/>
            <w:vAlign w:val="center"/>
          </w:tcPr>
          <w:p>
            <w:pPr>
              <w:jc w:val="center"/>
              <w:rPr>
                <w:rFonts w:ascii="宋体" w:hAnsi="宋体" w:cs="宋体"/>
                <w:b/>
                <w:bCs/>
                <w:sz w:val="18"/>
                <w:szCs w:val="18"/>
              </w:rPr>
            </w:pPr>
          </w:p>
        </w:tc>
        <w:tc>
          <w:tcPr>
            <w:tcW w:w="5557" w:type="dxa"/>
            <w:gridSpan w:val="5"/>
            <w:vMerge w:val="continue"/>
            <w:noWrap w:val="0"/>
            <w:vAlign w:val="center"/>
          </w:tcPr>
          <w:p>
            <w:pPr>
              <w:jc w:val="center"/>
              <w:rPr>
                <w:rFonts w:ascii="宋体" w:hAnsi="宋体" w:cs="宋体"/>
                <w:sz w:val="18"/>
                <w:szCs w:val="18"/>
              </w:rPr>
            </w:pPr>
          </w:p>
        </w:tc>
        <w:tc>
          <w:tcPr>
            <w:tcW w:w="917" w:type="dxa"/>
            <w:vMerge w:val="continue"/>
            <w:noWrap w:val="0"/>
            <w:vAlign w:val="center"/>
          </w:tcPr>
          <w:p>
            <w:pPr>
              <w:jc w:val="center"/>
              <w:rPr>
                <w:rFonts w:ascii="宋体" w:hAnsi="宋体" w:cs="宋体"/>
                <w:b/>
                <w:bCs/>
                <w:sz w:val="18"/>
                <w:szCs w:val="18"/>
              </w:rPr>
            </w:pPr>
          </w:p>
        </w:tc>
        <w:tc>
          <w:tcPr>
            <w:tcW w:w="855" w:type="dxa"/>
            <w:vMerge w:val="continue"/>
            <w:noWrap w:val="0"/>
            <w:vAlign w:val="center"/>
          </w:tcPr>
          <w:p>
            <w:pPr>
              <w:jc w:val="center"/>
              <w:rPr>
                <w:rFonts w:ascii="宋体" w:hAnsi="宋体" w:cs="宋体"/>
                <w:b/>
                <w:bCs/>
                <w:sz w:val="18"/>
                <w:szCs w:val="18"/>
              </w:rPr>
            </w:pPr>
          </w:p>
        </w:tc>
        <w:tc>
          <w:tcPr>
            <w:tcW w:w="1192" w:type="dxa"/>
            <w:vMerge w:val="continue"/>
            <w:noWrap w:val="0"/>
            <w:vAlign w:val="center"/>
          </w:tcPr>
          <w:p>
            <w:pPr>
              <w:jc w:val="center"/>
              <w:rPr>
                <w:rFonts w:ascii="宋体" w:hAnsi="宋体" w:cs="宋体"/>
                <w:sz w:val="18"/>
                <w:szCs w:val="18"/>
              </w:rPr>
            </w:pPr>
          </w:p>
        </w:tc>
        <w:tc>
          <w:tcPr>
            <w:tcW w:w="915" w:type="dxa"/>
            <w:vMerge w:val="continue"/>
            <w:noWrap w:val="0"/>
            <w:vAlign w:val="center"/>
          </w:tcPr>
          <w:p>
            <w:pPr>
              <w:jc w:val="center"/>
              <w:rPr>
                <w:rFonts w:ascii="宋体" w:hAnsi="宋体" w:cs="宋体"/>
                <w:sz w:val="18"/>
                <w:szCs w:val="18"/>
              </w:rPr>
            </w:pP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±400kV及以上、±800kV以下</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已投运换流站</w:t>
            </w:r>
          </w:p>
        </w:tc>
        <w:tc>
          <w:tcPr>
            <w:tcW w:w="965" w:type="dxa"/>
            <w:vMerge w:val="continue"/>
            <w:noWrap w:val="0"/>
            <w:vAlign w:val="center"/>
          </w:tcPr>
          <w:p>
            <w:pPr>
              <w:jc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项目负责人</w:t>
            </w:r>
          </w:p>
        </w:tc>
        <w:tc>
          <w:tcPr>
            <w:tcW w:w="948"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w:t>
            </w:r>
          </w:p>
        </w:tc>
        <w:tc>
          <w:tcPr>
            <w:tcW w:w="807"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w:t>
            </w:r>
          </w:p>
        </w:tc>
        <w:tc>
          <w:tcPr>
            <w:tcW w:w="1533"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079"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专业技术职称</w:t>
            </w:r>
          </w:p>
        </w:tc>
        <w:tc>
          <w:tcPr>
            <w:tcW w:w="1190" w:type="dxa"/>
            <w:vMerge w:val="restart"/>
            <w:noWrap w:val="0"/>
            <w:vAlign w:val="center"/>
          </w:tcPr>
          <w:p>
            <w:pPr>
              <w:jc w:val="center"/>
              <w:rPr>
                <w:rFonts w:ascii="宋体" w:hAnsi="宋体" w:cs="宋体"/>
                <w:sz w:val="18"/>
                <w:szCs w:val="18"/>
              </w:rPr>
            </w:pPr>
            <w:r>
              <w:rPr>
                <w:rFonts w:hint="eastAsia" w:ascii="宋体" w:hAnsi="宋体" w:cs="宋体"/>
                <w:kern w:val="0"/>
                <w:sz w:val="18"/>
                <w:szCs w:val="18"/>
                <w:lang w:bidi="ar"/>
              </w:rPr>
              <w:t>高级</w:t>
            </w:r>
          </w:p>
        </w:tc>
        <w:tc>
          <w:tcPr>
            <w:tcW w:w="917"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满足条件1或条件2</w:t>
            </w:r>
          </w:p>
        </w:tc>
        <w:tc>
          <w:tcPr>
            <w:tcW w:w="85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19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500kV及以上</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变电站或发电厂升压站</w:t>
            </w:r>
          </w:p>
        </w:tc>
        <w:tc>
          <w:tcPr>
            <w:tcW w:w="965"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系统调试项目管理经验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988" w:type="dxa"/>
            <w:vMerge w:val="continue"/>
            <w:noWrap w:val="0"/>
            <w:vAlign w:val="center"/>
          </w:tcPr>
          <w:p>
            <w:pPr>
              <w:jc w:val="center"/>
              <w:rPr>
                <w:rFonts w:ascii="宋体" w:hAnsi="宋体" w:cs="宋体"/>
                <w:b/>
                <w:bCs/>
                <w:sz w:val="18"/>
                <w:szCs w:val="18"/>
              </w:rPr>
            </w:pPr>
          </w:p>
        </w:tc>
        <w:tc>
          <w:tcPr>
            <w:tcW w:w="948" w:type="dxa"/>
            <w:vMerge w:val="continue"/>
            <w:noWrap w:val="0"/>
            <w:vAlign w:val="center"/>
          </w:tcPr>
          <w:p>
            <w:pPr>
              <w:jc w:val="center"/>
              <w:rPr>
                <w:rFonts w:ascii="宋体" w:hAnsi="宋体" w:cs="宋体"/>
                <w:b/>
                <w:bCs/>
                <w:sz w:val="18"/>
                <w:szCs w:val="18"/>
              </w:rPr>
            </w:pPr>
          </w:p>
        </w:tc>
        <w:tc>
          <w:tcPr>
            <w:tcW w:w="807" w:type="dxa"/>
            <w:vMerge w:val="continue"/>
            <w:noWrap w:val="0"/>
            <w:vAlign w:val="center"/>
          </w:tcPr>
          <w:p>
            <w:pPr>
              <w:widowControl/>
              <w:jc w:val="center"/>
              <w:textAlignment w:val="center"/>
              <w:rPr>
                <w:rFonts w:ascii="宋体" w:hAnsi="宋体" w:cs="宋体"/>
                <w:b/>
                <w:bCs/>
                <w:sz w:val="18"/>
                <w:szCs w:val="18"/>
              </w:rPr>
            </w:pPr>
          </w:p>
        </w:tc>
        <w:tc>
          <w:tcPr>
            <w:tcW w:w="1533" w:type="dxa"/>
            <w:vMerge w:val="continue"/>
            <w:noWrap w:val="0"/>
            <w:vAlign w:val="center"/>
          </w:tcPr>
          <w:p>
            <w:pPr>
              <w:widowControl/>
              <w:jc w:val="center"/>
              <w:textAlignment w:val="center"/>
              <w:rPr>
                <w:rFonts w:ascii="宋体" w:hAnsi="宋体" w:cs="宋体"/>
                <w:sz w:val="18"/>
                <w:szCs w:val="18"/>
              </w:rPr>
            </w:pPr>
          </w:p>
        </w:tc>
        <w:tc>
          <w:tcPr>
            <w:tcW w:w="1079" w:type="dxa"/>
            <w:vMerge w:val="continue"/>
            <w:noWrap w:val="0"/>
            <w:vAlign w:val="center"/>
          </w:tcPr>
          <w:p>
            <w:pPr>
              <w:widowControl/>
              <w:jc w:val="center"/>
              <w:textAlignment w:val="center"/>
              <w:rPr>
                <w:rFonts w:ascii="宋体" w:hAnsi="宋体" w:cs="宋体"/>
                <w:sz w:val="18"/>
                <w:szCs w:val="18"/>
              </w:rPr>
            </w:pPr>
          </w:p>
        </w:tc>
        <w:tc>
          <w:tcPr>
            <w:tcW w:w="1190" w:type="dxa"/>
            <w:vMerge w:val="continue"/>
            <w:noWrap w:val="0"/>
            <w:vAlign w:val="center"/>
          </w:tcPr>
          <w:p>
            <w:pPr>
              <w:jc w:val="center"/>
              <w:rPr>
                <w:rFonts w:ascii="宋体" w:hAnsi="宋体" w:cs="宋体"/>
                <w:sz w:val="18"/>
                <w:szCs w:val="18"/>
              </w:rPr>
            </w:pPr>
          </w:p>
        </w:tc>
        <w:tc>
          <w:tcPr>
            <w:tcW w:w="917" w:type="dxa"/>
            <w:vMerge w:val="continue"/>
            <w:noWrap w:val="0"/>
            <w:vAlign w:val="center"/>
          </w:tcPr>
          <w:p>
            <w:pPr>
              <w:jc w:val="center"/>
              <w:rPr>
                <w:rFonts w:ascii="宋体" w:hAnsi="宋体" w:cs="宋体"/>
                <w:b/>
                <w:bCs/>
                <w:sz w:val="18"/>
                <w:szCs w:val="18"/>
              </w:rPr>
            </w:pPr>
          </w:p>
        </w:tc>
        <w:tc>
          <w:tcPr>
            <w:tcW w:w="855" w:type="dxa"/>
            <w:noWrap w:val="0"/>
            <w:vAlign w:val="center"/>
          </w:tcPr>
          <w:p>
            <w:pPr>
              <w:jc w:val="center"/>
              <w:rPr>
                <w:rFonts w:ascii="宋体" w:hAnsi="宋体" w:cs="宋体"/>
                <w:b/>
                <w:bCs/>
                <w:sz w:val="18"/>
                <w:szCs w:val="18"/>
              </w:rPr>
            </w:pPr>
            <w:r>
              <w:rPr>
                <w:rFonts w:hint="eastAsia" w:ascii="宋体" w:hAnsi="宋体" w:cs="宋体"/>
                <w:b/>
                <w:bCs/>
                <w:kern w:val="0"/>
                <w:sz w:val="18"/>
                <w:szCs w:val="18"/>
                <w:lang w:bidi="ar"/>
              </w:rPr>
              <w:t>条件2</w:t>
            </w:r>
          </w:p>
        </w:tc>
        <w:tc>
          <w:tcPr>
            <w:tcW w:w="119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915"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1782"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±400kV及以上</w:t>
            </w:r>
          </w:p>
        </w:tc>
        <w:tc>
          <w:tcPr>
            <w:tcW w:w="1003"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换流站</w:t>
            </w:r>
          </w:p>
        </w:tc>
        <w:tc>
          <w:tcPr>
            <w:tcW w:w="965" w:type="dxa"/>
            <w:vMerge w:val="continue"/>
            <w:noWrap w:val="0"/>
            <w:vAlign w:val="center"/>
          </w:tcPr>
          <w:p>
            <w:pPr>
              <w:jc w:val="center"/>
              <w:rPr>
                <w:rFonts w:ascii="宋体" w:hAnsi="宋体" w:cs="宋体"/>
                <w:sz w:val="18"/>
                <w:szCs w:val="18"/>
              </w:rPr>
            </w:pPr>
          </w:p>
        </w:tc>
      </w:tr>
    </w:tbl>
    <w:p>
      <w:pPr>
        <w:rPr>
          <w:rFonts w:ascii="宋体" w:hAnsi="宋体" w:cs="宋体"/>
        </w:rPr>
      </w:pPr>
      <w:r>
        <w:rPr>
          <w:rFonts w:hint="eastAsia" w:ascii="宋体" w:hAnsi="宋体" w:cs="宋体"/>
        </w:rPr>
        <w:t>注：上述表中，除明确标记为“新建XX站”的项目外，其余未另行标注的工程类型，均同时涵盖新建工程与扩建工程两类范畴。</w:t>
      </w:r>
    </w:p>
    <w:p>
      <w:pPr>
        <w:pStyle w:val="3"/>
        <w:tabs>
          <w:tab w:val="left" w:pos="360"/>
          <w:tab w:val="left" w:pos="425"/>
        </w:tabs>
        <w:sectPr>
          <w:pgSz w:w="16838" w:h="11906" w:orient="landscape"/>
          <w:pgMar w:top="1800" w:right="1440" w:bottom="1800" w:left="1440" w:header="851" w:footer="992" w:gutter="0"/>
          <w:cols w:space="720" w:num="1"/>
          <w:docGrid w:type="lines" w:linePitch="312" w:charSpace="0"/>
        </w:sectPr>
      </w:pPr>
    </w:p>
    <w:p>
      <w:pPr>
        <w:ind w:firstLine="640" w:firstLineChars="200"/>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SG2682-9001-13080科研</w:t>
      </w:r>
    </w:p>
    <w:tbl>
      <w:tblPr>
        <w:tblStyle w:val="79"/>
        <w:tblW w:w="5000" w:type="pct"/>
        <w:jc w:val="center"/>
        <w:tblLayout w:type="autofit"/>
        <w:tblCellMar>
          <w:top w:w="0" w:type="dxa"/>
          <w:left w:w="108" w:type="dxa"/>
          <w:bottom w:w="0" w:type="dxa"/>
          <w:right w:w="108" w:type="dxa"/>
        </w:tblCellMar>
      </w:tblPr>
      <w:tblGrid>
        <w:gridCol w:w="995"/>
        <w:gridCol w:w="953"/>
        <w:gridCol w:w="811"/>
        <w:gridCol w:w="1545"/>
        <w:gridCol w:w="1086"/>
        <w:gridCol w:w="1198"/>
        <w:gridCol w:w="922"/>
        <w:gridCol w:w="844"/>
        <w:gridCol w:w="1200"/>
        <w:gridCol w:w="920"/>
        <w:gridCol w:w="1748"/>
        <w:gridCol w:w="1952"/>
      </w:tblGrid>
      <w:tr>
        <w:tblPrEx>
          <w:tblCellMar>
            <w:top w:w="0" w:type="dxa"/>
            <w:left w:w="108" w:type="dxa"/>
            <w:bottom w:w="0" w:type="dxa"/>
            <w:right w:w="108" w:type="dxa"/>
          </w:tblCellMar>
        </w:tblPrEx>
        <w:trPr>
          <w:cantSplit/>
          <w:trHeight w:val="452" w:hRule="atLeast"/>
          <w:tblHeader/>
          <w:jc w:val="center"/>
        </w:trPr>
        <w:tc>
          <w:tcPr>
            <w:tcW w:w="99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5593"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586" w:type="dxa"/>
            <w:gridSpan w:val="6"/>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cantSplit/>
          <w:trHeight w:val="270" w:hRule="atLeast"/>
          <w:tblHeader/>
          <w:jc w:val="center"/>
        </w:trPr>
        <w:tc>
          <w:tcPr>
            <w:tcW w:w="99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5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54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08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1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2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4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2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2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74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195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cantSplit/>
          <w:trHeight w:val="540" w:hRule="atLeast"/>
          <w:jc w:val="center"/>
        </w:trPr>
        <w:tc>
          <w:tcPr>
            <w:tcW w:w="99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5593"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2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w:t>
            </w:r>
          </w:p>
        </w:tc>
        <w:tc>
          <w:tcPr>
            <w:tcW w:w="84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2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92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74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95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rPr>
              <w:t>设计或科研或系统调试或特殊试验或施工项目业绩</w:t>
            </w:r>
          </w:p>
        </w:tc>
      </w:tr>
      <w:tr>
        <w:tblPrEx>
          <w:tblCellMar>
            <w:top w:w="0" w:type="dxa"/>
            <w:left w:w="108" w:type="dxa"/>
            <w:bottom w:w="0" w:type="dxa"/>
            <w:right w:w="108" w:type="dxa"/>
          </w:tblCellMar>
        </w:tblPrEx>
        <w:trPr>
          <w:cantSplit/>
          <w:trHeight w:val="90" w:hRule="atLeast"/>
          <w:jc w:val="center"/>
        </w:trPr>
        <w:tc>
          <w:tcPr>
            <w:tcW w:w="995" w:type="dxa"/>
            <w:vMerge w:val="restart"/>
            <w:tcBorders>
              <w:top w:val="single" w:color="000000" w:sz="4" w:space="0"/>
              <w:left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rPr>
              <w:t>项目负责人</w:t>
            </w:r>
          </w:p>
        </w:tc>
        <w:tc>
          <w:tcPr>
            <w:tcW w:w="953" w:type="dxa"/>
            <w:vMerge w:val="restart"/>
            <w:tcBorders>
              <w:top w:val="single" w:color="000000" w:sz="4" w:space="0"/>
              <w:left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满足条件1和条件2</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条件1</w:t>
            </w:r>
          </w:p>
        </w:tc>
        <w:tc>
          <w:tcPr>
            <w:tcW w:w="154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c>
          <w:tcPr>
            <w:tcW w:w="108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专业技术职称</w:t>
            </w:r>
          </w:p>
        </w:tc>
        <w:tc>
          <w:tcPr>
            <w:tcW w:w="11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副高级及以上</w:t>
            </w:r>
          </w:p>
        </w:tc>
        <w:tc>
          <w:tcPr>
            <w:tcW w:w="7586" w:type="dxa"/>
            <w:gridSpan w:val="6"/>
            <w:vMerge w:val="restart"/>
            <w:tcBorders>
              <w:top w:val="single" w:color="000000" w:sz="4" w:space="0"/>
              <w:left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w:t>
            </w:r>
          </w:p>
        </w:tc>
      </w:tr>
      <w:tr>
        <w:tblPrEx>
          <w:tblCellMar>
            <w:top w:w="0" w:type="dxa"/>
            <w:left w:w="108" w:type="dxa"/>
            <w:bottom w:w="0" w:type="dxa"/>
            <w:right w:w="108" w:type="dxa"/>
          </w:tblCellMar>
        </w:tblPrEx>
        <w:trPr>
          <w:cantSplit/>
          <w:trHeight w:val="90" w:hRule="atLeast"/>
          <w:jc w:val="center"/>
        </w:trPr>
        <w:tc>
          <w:tcPr>
            <w:tcW w:w="995" w:type="dxa"/>
            <w:vMerge w:val="continue"/>
            <w:tcBorders>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kern w:val="0"/>
                <w:sz w:val="18"/>
                <w:szCs w:val="18"/>
              </w:rPr>
            </w:pPr>
          </w:p>
        </w:tc>
        <w:tc>
          <w:tcPr>
            <w:tcW w:w="953" w:type="dxa"/>
            <w:vMerge w:val="continue"/>
            <w:tcBorders>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p>
        </w:tc>
        <w:tc>
          <w:tcPr>
            <w:tcW w:w="811" w:type="dxa"/>
            <w:tcBorders>
              <w:top w:val="single" w:color="000000" w:sz="4" w:space="0"/>
              <w:left w:val="single" w:color="000000" w:sz="4" w:space="0"/>
              <w:bottom w:val="single" w:color="auto" w:sz="4" w:space="0"/>
              <w:right w:val="single" w:color="000000" w:sz="4" w:space="0"/>
            </w:tcBorders>
            <w:noWrap w:val="0"/>
            <w:vAlign w:val="center"/>
          </w:tcPr>
          <w:p>
            <w:pPr>
              <w:widowControl/>
              <w:jc w:val="center"/>
              <w:textAlignment w:val="center"/>
              <w:rPr>
                <w:rFonts w:ascii="宋体" w:hAnsi="宋体" w:cs="宋体"/>
                <w:b/>
                <w:bCs/>
                <w:kern w:val="0"/>
                <w:sz w:val="18"/>
                <w:szCs w:val="18"/>
                <w:lang w:bidi="ar"/>
              </w:rPr>
            </w:pPr>
            <w:r>
              <w:rPr>
                <w:rFonts w:hint="eastAsia" w:ascii="宋体" w:hAnsi="宋体" w:cs="宋体"/>
                <w:b/>
                <w:bCs/>
                <w:kern w:val="0"/>
                <w:sz w:val="18"/>
                <w:szCs w:val="18"/>
                <w:lang w:bidi="ar"/>
              </w:rPr>
              <w:t>条件2</w:t>
            </w:r>
          </w:p>
        </w:tc>
        <w:tc>
          <w:tcPr>
            <w:tcW w:w="154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w:t>
            </w:r>
          </w:p>
        </w:tc>
        <w:tc>
          <w:tcPr>
            <w:tcW w:w="108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投标人的正式员工</w:t>
            </w:r>
          </w:p>
        </w:tc>
        <w:tc>
          <w:tcPr>
            <w:tcW w:w="11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7586" w:type="dxa"/>
            <w:gridSpan w:val="6"/>
            <w:vMerge w:val="continue"/>
            <w:tcBorders>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sz w:val="18"/>
                <w:szCs w:val="18"/>
              </w:rPr>
            </w:pPr>
          </w:p>
        </w:tc>
      </w:tr>
    </w:tbl>
    <w:p>
      <w:pPr>
        <w:widowControl/>
        <w:adjustRightInd w:val="0"/>
        <w:snapToGrid w:val="0"/>
        <w:spacing w:line="240" w:lineRule="exact"/>
        <w:rPr>
          <w:sz w:val="18"/>
          <w:szCs w:val="18"/>
        </w:rPr>
      </w:pPr>
      <w:r>
        <w:rPr>
          <w:sz w:val="18"/>
          <w:szCs w:val="18"/>
        </w:rPr>
        <w:t>注：1.高级职称层级分设副高级、正高级，其中副高级包括副教授、副研究员等职称（专业）名称，专业类别以“中华人民共和国人力资源和社会保障部”发布的职称系列（专业）各层级名称为准；</w:t>
      </w:r>
    </w:p>
    <w:p>
      <w:pPr>
        <w:widowControl/>
        <w:adjustRightInd w:val="0"/>
        <w:snapToGrid w:val="0"/>
        <w:spacing w:line="240" w:lineRule="exact"/>
        <w:ind w:firstLine="360" w:firstLineChars="200"/>
        <w:rPr>
          <w:sz w:val="18"/>
          <w:szCs w:val="18"/>
        </w:rPr>
      </w:pPr>
      <w:r>
        <w:rPr>
          <w:sz w:val="18"/>
          <w:szCs w:val="18"/>
        </w:rPr>
        <w:t>2.资格证书的评审机构范围包括各级人社局、企事业单位、高等院校，或教育、科研行业内评审委员会等；</w:t>
      </w:r>
    </w:p>
    <w:p>
      <w:pPr>
        <w:widowControl/>
        <w:adjustRightInd w:val="0"/>
        <w:snapToGrid w:val="0"/>
        <w:spacing w:line="240" w:lineRule="exact"/>
        <w:ind w:firstLine="360" w:firstLineChars="200"/>
        <w:jc w:val="left"/>
        <w:rPr>
          <w:sz w:val="18"/>
          <w:szCs w:val="18"/>
        </w:rPr>
      </w:pPr>
      <w:r>
        <w:rPr>
          <w:sz w:val="18"/>
          <w:szCs w:val="18"/>
        </w:rPr>
        <w:t>3.对投标人出具的本单位任职文件不予认可。</w:t>
      </w:r>
    </w:p>
    <w:p/>
    <w:p>
      <w:pPr>
        <w:ind w:firstLine="640" w:firstLineChars="200"/>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SG2682-9001-13083工程保险</w:t>
      </w:r>
    </w:p>
    <w:tbl>
      <w:tblPr>
        <w:tblStyle w:val="79"/>
        <w:tblW w:w="14809" w:type="dxa"/>
        <w:jc w:val="center"/>
        <w:tblLayout w:type="autofit"/>
        <w:tblCellMar>
          <w:top w:w="0" w:type="dxa"/>
          <w:left w:w="108" w:type="dxa"/>
          <w:bottom w:w="0" w:type="dxa"/>
          <w:right w:w="108" w:type="dxa"/>
        </w:tblCellMar>
      </w:tblPr>
      <w:tblGrid>
        <w:gridCol w:w="1035"/>
        <w:gridCol w:w="990"/>
        <w:gridCol w:w="838"/>
        <w:gridCol w:w="1623"/>
        <w:gridCol w:w="1132"/>
        <w:gridCol w:w="1252"/>
        <w:gridCol w:w="957"/>
        <w:gridCol w:w="873"/>
        <w:gridCol w:w="1254"/>
        <w:gridCol w:w="955"/>
        <w:gridCol w:w="1841"/>
        <w:gridCol w:w="2059"/>
      </w:tblGrid>
      <w:tr>
        <w:tblPrEx>
          <w:tblCellMar>
            <w:top w:w="0" w:type="dxa"/>
            <w:left w:w="108" w:type="dxa"/>
            <w:bottom w:w="0" w:type="dxa"/>
            <w:right w:w="108" w:type="dxa"/>
          </w:tblCellMar>
        </w:tblPrEx>
        <w:trPr>
          <w:cantSplit/>
          <w:trHeight w:val="452"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p>
        </w:tc>
        <w:tc>
          <w:tcPr>
            <w:tcW w:w="5835" w:type="dxa"/>
            <w:gridSpan w:val="5"/>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939" w:type="dxa"/>
            <w:gridSpan w:val="6"/>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CellMar>
            <w:top w:w="0" w:type="dxa"/>
            <w:left w:w="108" w:type="dxa"/>
            <w:bottom w:w="0" w:type="dxa"/>
            <w:right w:w="108" w:type="dxa"/>
          </w:tblCellMar>
        </w:tblPrEx>
        <w:trPr>
          <w:cantSplit/>
          <w:trHeight w:val="270" w:hRule="atLeast"/>
          <w:tblHeader/>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62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252"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57"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7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25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5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84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05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CellMar>
            <w:top w:w="0" w:type="dxa"/>
            <w:left w:w="108" w:type="dxa"/>
            <w:bottom w:w="0" w:type="dxa"/>
            <w:right w:w="108" w:type="dxa"/>
          </w:tblCellMar>
        </w:tblPrEx>
        <w:trPr>
          <w:cantSplit/>
          <w:trHeight w:val="540" w:hRule="atLeast"/>
          <w:jc w:val="center"/>
        </w:trPr>
        <w:tc>
          <w:tcPr>
            <w:tcW w:w="103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r>
              <w:rPr>
                <w:rFonts w:hint="eastAsia" w:ascii="宋体" w:hAnsi="宋体" w:cs="宋体"/>
                <w:b/>
                <w:bCs/>
                <w:sz w:val="18"/>
                <w:szCs w:val="18"/>
              </w:rPr>
              <w:t>投标人</w:t>
            </w:r>
          </w:p>
        </w:tc>
        <w:tc>
          <w:tcPr>
            <w:tcW w:w="99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r>
              <w:rPr>
                <w:rFonts w:hint="eastAsia" w:ascii="宋体" w:hAnsi="宋体" w:cs="宋体"/>
                <w:b/>
                <w:bCs/>
                <w:sz w:val="18"/>
                <w:szCs w:val="18"/>
              </w:rPr>
              <w:t>/</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18"/>
                <w:szCs w:val="18"/>
              </w:rPr>
            </w:pPr>
            <w:r>
              <w:rPr>
                <w:rFonts w:hint="eastAsia" w:ascii="宋体" w:hAnsi="宋体" w:cs="宋体"/>
                <w:b/>
                <w:bCs/>
                <w:sz w:val="18"/>
                <w:szCs w:val="18"/>
              </w:rPr>
              <w:t>/</w:t>
            </w:r>
          </w:p>
        </w:tc>
        <w:tc>
          <w:tcPr>
            <w:tcW w:w="4007" w:type="dxa"/>
            <w:gridSpan w:val="3"/>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ascii="宋体" w:hAnsi="宋体" w:cs="宋体"/>
                <w:kern w:val="0"/>
                <w:sz w:val="18"/>
                <w:szCs w:val="18"/>
              </w:rPr>
              <w:t>经国家金融监督管理总局或中国银行保险监督管理委员会批准成立的，具有独立法人资格的财产保险公司。</w:t>
            </w:r>
          </w:p>
        </w:tc>
        <w:tc>
          <w:tcPr>
            <w:tcW w:w="7939" w:type="dxa"/>
            <w:gridSpan w:val="6"/>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sz w:val="18"/>
                <w:szCs w:val="18"/>
              </w:rPr>
            </w:pPr>
            <w:r>
              <w:rPr>
                <w:rFonts w:hint="eastAsia" w:ascii="宋体" w:hAnsi="宋体" w:cs="宋体"/>
                <w:sz w:val="18"/>
                <w:szCs w:val="18"/>
              </w:rPr>
              <w:t>/</w:t>
            </w:r>
          </w:p>
        </w:tc>
      </w:tr>
    </w:tbl>
    <w:p>
      <w:pPr>
        <w:ind w:firstLine="640" w:firstLineChars="200"/>
        <w:rPr>
          <w:rFonts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SG2682-9001-13084决算审核</w:t>
      </w:r>
    </w:p>
    <w:tbl>
      <w:tblPr>
        <w:tblStyle w:val="79"/>
        <w:tblW w:w="148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35"/>
        <w:gridCol w:w="990"/>
        <w:gridCol w:w="838"/>
        <w:gridCol w:w="1623"/>
        <w:gridCol w:w="1132"/>
        <w:gridCol w:w="1252"/>
        <w:gridCol w:w="957"/>
        <w:gridCol w:w="873"/>
        <w:gridCol w:w="1254"/>
        <w:gridCol w:w="955"/>
        <w:gridCol w:w="1841"/>
        <w:gridCol w:w="1050"/>
        <w:gridCol w:w="10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2" w:hRule="atLeast"/>
          <w:tblHeader/>
          <w:jc w:val="center"/>
        </w:trPr>
        <w:tc>
          <w:tcPr>
            <w:tcW w:w="1035" w:type="dxa"/>
            <w:noWrap w:val="0"/>
            <w:vAlign w:val="center"/>
          </w:tcPr>
          <w:p>
            <w:pPr>
              <w:jc w:val="center"/>
              <w:rPr>
                <w:rFonts w:ascii="宋体" w:hAnsi="宋体" w:cs="宋体"/>
                <w:sz w:val="18"/>
                <w:szCs w:val="18"/>
              </w:rPr>
            </w:pPr>
          </w:p>
        </w:tc>
        <w:tc>
          <w:tcPr>
            <w:tcW w:w="5835" w:type="dxa"/>
            <w:gridSpan w:val="5"/>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7939" w:type="dxa"/>
            <w:gridSpan w:val="7"/>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0" w:hRule="atLeast"/>
          <w:tblHeader/>
          <w:jc w:val="center"/>
        </w:trPr>
        <w:tc>
          <w:tcPr>
            <w:tcW w:w="103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人员类型</w:t>
            </w:r>
          </w:p>
        </w:tc>
        <w:tc>
          <w:tcPr>
            <w:tcW w:w="990"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38"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623"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颁发部门</w:t>
            </w:r>
          </w:p>
        </w:tc>
        <w:tc>
          <w:tcPr>
            <w:tcW w:w="1132"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资质要求</w:t>
            </w:r>
          </w:p>
        </w:tc>
        <w:tc>
          <w:tcPr>
            <w:tcW w:w="1252"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资质等级要求</w:t>
            </w:r>
          </w:p>
        </w:tc>
        <w:tc>
          <w:tcPr>
            <w:tcW w:w="957"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逻辑</w:t>
            </w:r>
          </w:p>
        </w:tc>
        <w:tc>
          <w:tcPr>
            <w:tcW w:w="873"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条件</w:t>
            </w:r>
          </w:p>
        </w:tc>
        <w:tc>
          <w:tcPr>
            <w:tcW w:w="1254"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时间</w:t>
            </w:r>
          </w:p>
        </w:tc>
        <w:tc>
          <w:tcPr>
            <w:tcW w:w="955"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数量</w:t>
            </w:r>
          </w:p>
        </w:tc>
        <w:tc>
          <w:tcPr>
            <w:tcW w:w="1841" w:type="dxa"/>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业绩电压</w:t>
            </w:r>
          </w:p>
        </w:tc>
        <w:tc>
          <w:tcPr>
            <w:tcW w:w="2059" w:type="dxa"/>
            <w:gridSpan w:val="2"/>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1035" w:type="dxa"/>
            <w:vMerge w:val="restart"/>
            <w:noWrap w:val="0"/>
            <w:vAlign w:val="center"/>
          </w:tcPr>
          <w:p>
            <w:pPr>
              <w:widowControl/>
              <w:jc w:val="center"/>
              <w:textAlignment w:val="center"/>
              <w:rPr>
                <w:rFonts w:ascii="宋体" w:hAnsi="宋体" w:cs="宋体"/>
                <w:b/>
                <w:bCs/>
                <w:sz w:val="18"/>
                <w:szCs w:val="18"/>
              </w:rPr>
            </w:pPr>
            <w:r>
              <w:rPr>
                <w:rFonts w:hint="eastAsia" w:ascii="宋体" w:hAnsi="宋体" w:cs="宋体"/>
                <w:b/>
                <w:bCs/>
                <w:kern w:val="0"/>
                <w:sz w:val="18"/>
                <w:szCs w:val="18"/>
                <w:lang w:bidi="ar"/>
              </w:rPr>
              <w:t>投标人</w:t>
            </w:r>
          </w:p>
        </w:tc>
        <w:tc>
          <w:tcPr>
            <w:tcW w:w="990"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838"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1623" w:type="dxa"/>
            <w:noWrap w:val="0"/>
            <w:vAlign w:val="center"/>
          </w:tcPr>
          <w:p>
            <w:pPr>
              <w:jc w:val="center"/>
              <w:rPr>
                <w:rFonts w:ascii="宋体" w:hAnsi="宋体" w:cs="宋体"/>
                <w:sz w:val="18"/>
                <w:szCs w:val="18"/>
              </w:rPr>
            </w:pPr>
            <w:r>
              <w:rPr>
                <w:rFonts w:hint="eastAsia" w:ascii="宋体" w:hAnsi="宋体" w:cs="宋体"/>
                <w:kern w:val="0"/>
                <w:sz w:val="18"/>
                <w:szCs w:val="18"/>
              </w:rPr>
              <w:t>国家或省、自治区、直辖市人民政府财政部门</w:t>
            </w:r>
          </w:p>
        </w:tc>
        <w:tc>
          <w:tcPr>
            <w:tcW w:w="1132" w:type="dxa"/>
            <w:noWrap w:val="0"/>
            <w:vAlign w:val="center"/>
          </w:tcPr>
          <w:p>
            <w:pPr>
              <w:jc w:val="center"/>
              <w:rPr>
                <w:rFonts w:ascii="宋体" w:hAnsi="宋体" w:cs="宋体"/>
                <w:sz w:val="18"/>
                <w:szCs w:val="18"/>
              </w:rPr>
            </w:pPr>
            <w:r>
              <w:rPr>
                <w:rFonts w:hint="eastAsia" w:ascii="宋体" w:hAnsi="宋体" w:cs="宋体"/>
                <w:sz w:val="18"/>
                <w:szCs w:val="18"/>
              </w:rPr>
              <w:t>会计师事务所执业资质</w:t>
            </w:r>
          </w:p>
        </w:tc>
        <w:tc>
          <w:tcPr>
            <w:tcW w:w="1252" w:type="dxa"/>
            <w:noWrap w:val="0"/>
            <w:vAlign w:val="center"/>
          </w:tcPr>
          <w:p>
            <w:pPr>
              <w:jc w:val="center"/>
              <w:rPr>
                <w:rFonts w:ascii="宋体" w:hAnsi="宋体" w:cs="宋体"/>
                <w:sz w:val="18"/>
                <w:szCs w:val="18"/>
              </w:rPr>
            </w:pPr>
            <w:r>
              <w:rPr>
                <w:rFonts w:hint="eastAsia" w:ascii="宋体" w:hAnsi="宋体" w:cs="宋体"/>
                <w:sz w:val="18"/>
                <w:szCs w:val="18"/>
              </w:rPr>
              <w:t>会计师事务所执业资质</w:t>
            </w:r>
          </w:p>
        </w:tc>
        <w:tc>
          <w:tcPr>
            <w:tcW w:w="957" w:type="dxa"/>
            <w:vMerge w:val="restart"/>
            <w:noWrap w:val="0"/>
            <w:vAlign w:val="center"/>
          </w:tcPr>
          <w:p>
            <w:pPr>
              <w:jc w:val="center"/>
              <w:rPr>
                <w:rFonts w:ascii="宋体" w:hAnsi="宋体" w:cs="宋体"/>
                <w:b/>
                <w:bCs/>
                <w:sz w:val="18"/>
                <w:szCs w:val="18"/>
              </w:rPr>
            </w:pPr>
            <w:r>
              <w:rPr>
                <w:rFonts w:hint="eastAsia" w:ascii="宋体" w:hAnsi="宋体" w:cs="宋体"/>
                <w:b/>
                <w:bCs/>
                <w:sz w:val="18"/>
                <w:szCs w:val="18"/>
              </w:rPr>
              <w:t>满足条件1或条件2</w:t>
            </w:r>
          </w:p>
        </w:tc>
        <w:tc>
          <w:tcPr>
            <w:tcW w:w="873" w:type="dxa"/>
            <w:noWrap w:val="0"/>
            <w:vAlign w:val="center"/>
          </w:tcPr>
          <w:p>
            <w:pPr>
              <w:jc w:val="center"/>
              <w:rPr>
                <w:rFonts w:ascii="宋体" w:hAnsi="宋体" w:cs="宋体"/>
                <w:b/>
                <w:bCs/>
                <w:sz w:val="18"/>
                <w:szCs w:val="18"/>
              </w:rPr>
            </w:pPr>
            <w:r>
              <w:rPr>
                <w:rFonts w:hint="eastAsia" w:ascii="宋体" w:hAnsi="宋体" w:cs="宋体"/>
                <w:b/>
                <w:bCs/>
                <w:sz w:val="18"/>
                <w:szCs w:val="18"/>
              </w:rPr>
              <w:t>条件1</w:t>
            </w:r>
          </w:p>
        </w:tc>
        <w:tc>
          <w:tcPr>
            <w:tcW w:w="1254"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1</w:t>
            </w:r>
          </w:p>
        </w:tc>
        <w:tc>
          <w:tcPr>
            <w:tcW w:w="1841"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500kV及以上交流或±400kV及以上直流</w:t>
            </w:r>
          </w:p>
        </w:tc>
        <w:tc>
          <w:tcPr>
            <w:tcW w:w="1050"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电网工程</w:t>
            </w:r>
          </w:p>
        </w:tc>
        <w:tc>
          <w:tcPr>
            <w:tcW w:w="1009"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完成工程审核或审计事项，出具审核或审计报告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1035" w:type="dxa"/>
            <w:vMerge w:val="continue"/>
            <w:noWrap w:val="0"/>
            <w:vAlign w:val="center"/>
          </w:tcPr>
          <w:p>
            <w:pPr>
              <w:widowControl/>
              <w:jc w:val="center"/>
              <w:textAlignment w:val="center"/>
              <w:rPr>
                <w:rFonts w:ascii="宋体" w:hAnsi="宋体" w:cs="宋体"/>
                <w:b/>
                <w:bCs/>
                <w:kern w:val="0"/>
                <w:sz w:val="18"/>
                <w:szCs w:val="18"/>
                <w:lang w:bidi="ar"/>
              </w:rPr>
            </w:pPr>
          </w:p>
        </w:tc>
        <w:tc>
          <w:tcPr>
            <w:tcW w:w="990"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838"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1623" w:type="dxa"/>
            <w:noWrap w:val="0"/>
            <w:vAlign w:val="center"/>
          </w:tcPr>
          <w:p>
            <w:pPr>
              <w:jc w:val="center"/>
              <w:rPr>
                <w:rFonts w:ascii="宋体" w:hAnsi="宋体" w:cs="宋体"/>
                <w:kern w:val="0"/>
                <w:sz w:val="18"/>
                <w:szCs w:val="18"/>
              </w:rPr>
            </w:pPr>
            <w:r>
              <w:rPr>
                <w:rFonts w:hint="eastAsia" w:ascii="宋体" w:hAnsi="宋体" w:cs="宋体"/>
                <w:sz w:val="18"/>
                <w:szCs w:val="18"/>
              </w:rPr>
              <w:t>/</w:t>
            </w:r>
          </w:p>
        </w:tc>
        <w:tc>
          <w:tcPr>
            <w:tcW w:w="1132" w:type="dxa"/>
            <w:noWrap w:val="0"/>
            <w:vAlign w:val="center"/>
          </w:tcPr>
          <w:p>
            <w:pPr>
              <w:jc w:val="center"/>
              <w:rPr>
                <w:rFonts w:ascii="宋体" w:hAnsi="宋体" w:cs="宋体"/>
                <w:sz w:val="18"/>
                <w:szCs w:val="18"/>
              </w:rPr>
            </w:pPr>
            <w:r>
              <w:rPr>
                <w:rFonts w:hint="eastAsia" w:ascii="宋体" w:hAnsi="宋体" w:cs="宋体"/>
                <w:sz w:val="18"/>
                <w:szCs w:val="18"/>
              </w:rPr>
              <w:t>/</w:t>
            </w:r>
          </w:p>
        </w:tc>
        <w:tc>
          <w:tcPr>
            <w:tcW w:w="1252" w:type="dxa"/>
            <w:noWrap w:val="0"/>
            <w:vAlign w:val="center"/>
          </w:tcPr>
          <w:p>
            <w:pPr>
              <w:jc w:val="center"/>
              <w:rPr>
                <w:rFonts w:ascii="宋体" w:hAnsi="宋体" w:cs="宋体"/>
                <w:sz w:val="18"/>
                <w:szCs w:val="18"/>
              </w:rPr>
            </w:pPr>
            <w:r>
              <w:rPr>
                <w:rFonts w:hint="eastAsia" w:ascii="宋体" w:hAnsi="宋体" w:cs="宋体"/>
                <w:sz w:val="18"/>
                <w:szCs w:val="18"/>
              </w:rPr>
              <w:t>/</w:t>
            </w:r>
          </w:p>
        </w:tc>
        <w:tc>
          <w:tcPr>
            <w:tcW w:w="957" w:type="dxa"/>
            <w:vMerge w:val="continue"/>
            <w:noWrap w:val="0"/>
            <w:vAlign w:val="center"/>
          </w:tcPr>
          <w:p>
            <w:pPr>
              <w:jc w:val="center"/>
              <w:rPr>
                <w:rFonts w:ascii="宋体" w:hAnsi="宋体" w:cs="宋体"/>
                <w:b/>
                <w:bCs/>
                <w:sz w:val="18"/>
                <w:szCs w:val="18"/>
              </w:rPr>
            </w:pPr>
          </w:p>
        </w:tc>
        <w:tc>
          <w:tcPr>
            <w:tcW w:w="873" w:type="dxa"/>
            <w:noWrap w:val="0"/>
            <w:vAlign w:val="center"/>
          </w:tcPr>
          <w:p>
            <w:pPr>
              <w:jc w:val="center"/>
              <w:rPr>
                <w:rFonts w:ascii="宋体" w:hAnsi="宋体" w:cs="宋体"/>
                <w:b/>
                <w:bCs/>
                <w:sz w:val="18"/>
                <w:szCs w:val="18"/>
              </w:rPr>
            </w:pPr>
            <w:r>
              <w:rPr>
                <w:rFonts w:hint="eastAsia" w:ascii="宋体" w:hAnsi="宋体" w:cs="宋体"/>
                <w:b/>
                <w:bCs/>
                <w:sz w:val="18"/>
                <w:szCs w:val="18"/>
              </w:rPr>
              <w:t>条件2</w:t>
            </w:r>
          </w:p>
        </w:tc>
        <w:tc>
          <w:tcPr>
            <w:tcW w:w="1254"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开标日前5年内</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3</w:t>
            </w:r>
          </w:p>
        </w:tc>
        <w:tc>
          <w:tcPr>
            <w:tcW w:w="1841"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110kV及以上、</w:t>
            </w:r>
            <w:r>
              <w:rPr>
                <w:rFonts w:hint="eastAsia" w:ascii="宋体" w:hAnsi="宋体" w:cs="宋体"/>
                <w:kern w:val="0"/>
                <w:sz w:val="18"/>
                <w:szCs w:val="18"/>
                <w:lang w:bidi="ar"/>
              </w:rPr>
              <w:t>500kV以下交流或±400kV以下直流</w:t>
            </w:r>
          </w:p>
        </w:tc>
        <w:tc>
          <w:tcPr>
            <w:tcW w:w="1050" w:type="dxa"/>
            <w:vMerge w:val="continue"/>
            <w:noWrap w:val="0"/>
            <w:vAlign w:val="center"/>
          </w:tcPr>
          <w:p>
            <w:pPr>
              <w:widowControl/>
              <w:jc w:val="center"/>
              <w:textAlignment w:val="center"/>
              <w:rPr>
                <w:rFonts w:ascii="宋体" w:hAnsi="宋体" w:cs="宋体"/>
                <w:sz w:val="18"/>
                <w:szCs w:val="18"/>
              </w:rPr>
            </w:pPr>
          </w:p>
        </w:tc>
        <w:tc>
          <w:tcPr>
            <w:tcW w:w="1009" w:type="dxa"/>
            <w:vMerge w:val="continue"/>
            <w:noWrap w:val="0"/>
            <w:vAlign w:val="center"/>
          </w:tcPr>
          <w:p>
            <w:pPr>
              <w:widowControl/>
              <w:jc w:val="center"/>
              <w:textAlignment w:val="center"/>
              <w:rPr>
                <w:rFonts w:ascii="宋体" w:hAnsi="宋体" w:cs="宋体"/>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1035" w:type="dxa"/>
            <w:vMerge w:val="restart"/>
            <w:noWrap w:val="0"/>
            <w:vAlign w:val="center"/>
          </w:tcPr>
          <w:p>
            <w:pPr>
              <w:jc w:val="center"/>
              <w:rPr>
                <w:rFonts w:ascii="宋体" w:hAnsi="宋体" w:cs="宋体"/>
                <w:b/>
                <w:bCs/>
                <w:sz w:val="18"/>
                <w:szCs w:val="18"/>
              </w:rPr>
            </w:pPr>
            <w:r>
              <w:rPr>
                <w:rFonts w:hint="eastAsia" w:ascii="宋体" w:hAnsi="宋体" w:cs="宋体"/>
                <w:b/>
                <w:bCs/>
                <w:sz w:val="18"/>
                <w:szCs w:val="18"/>
              </w:rPr>
              <w:t>项目负责人</w:t>
            </w:r>
          </w:p>
        </w:tc>
        <w:tc>
          <w:tcPr>
            <w:tcW w:w="990"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838"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1623"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财政部</w:t>
            </w:r>
          </w:p>
        </w:tc>
        <w:tc>
          <w:tcPr>
            <w:tcW w:w="1132"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注册会计师</w:t>
            </w:r>
          </w:p>
        </w:tc>
        <w:tc>
          <w:tcPr>
            <w:tcW w:w="1252"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注册会计师执业资格</w:t>
            </w:r>
          </w:p>
        </w:tc>
        <w:tc>
          <w:tcPr>
            <w:tcW w:w="957" w:type="dxa"/>
            <w:vMerge w:val="restart"/>
            <w:noWrap w:val="0"/>
            <w:vAlign w:val="center"/>
          </w:tcPr>
          <w:p>
            <w:pPr>
              <w:jc w:val="center"/>
              <w:rPr>
                <w:rFonts w:ascii="宋体" w:hAnsi="宋体" w:cs="宋体"/>
                <w:b/>
                <w:bCs/>
                <w:sz w:val="18"/>
                <w:szCs w:val="18"/>
              </w:rPr>
            </w:pPr>
            <w:r>
              <w:rPr>
                <w:rFonts w:hint="eastAsia" w:ascii="宋体" w:hAnsi="宋体" w:cs="宋体"/>
                <w:b/>
                <w:bCs/>
                <w:sz w:val="18"/>
                <w:szCs w:val="18"/>
              </w:rPr>
              <w:t>满足条件1或条件2</w:t>
            </w:r>
          </w:p>
        </w:tc>
        <w:tc>
          <w:tcPr>
            <w:tcW w:w="873" w:type="dxa"/>
            <w:noWrap w:val="0"/>
            <w:vAlign w:val="center"/>
          </w:tcPr>
          <w:p>
            <w:pPr>
              <w:jc w:val="center"/>
              <w:rPr>
                <w:rFonts w:ascii="宋体" w:hAnsi="宋体" w:cs="宋体"/>
                <w:b/>
                <w:bCs/>
                <w:sz w:val="18"/>
                <w:szCs w:val="18"/>
              </w:rPr>
            </w:pPr>
            <w:r>
              <w:rPr>
                <w:rFonts w:hint="eastAsia" w:ascii="宋体" w:hAnsi="宋体" w:cs="宋体"/>
                <w:b/>
                <w:bCs/>
                <w:sz w:val="18"/>
                <w:szCs w:val="18"/>
              </w:rPr>
              <w:t>条件1</w:t>
            </w:r>
          </w:p>
        </w:tc>
        <w:tc>
          <w:tcPr>
            <w:tcW w:w="1254"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1</w:t>
            </w:r>
          </w:p>
        </w:tc>
        <w:tc>
          <w:tcPr>
            <w:tcW w:w="1841" w:type="dxa"/>
            <w:noWrap w:val="0"/>
            <w:vAlign w:val="center"/>
          </w:tcPr>
          <w:p>
            <w:pPr>
              <w:widowControl/>
              <w:jc w:val="center"/>
              <w:textAlignment w:val="center"/>
              <w:rPr>
                <w:rFonts w:ascii="宋体" w:hAnsi="宋体" w:cs="宋体"/>
                <w:kern w:val="0"/>
                <w:sz w:val="18"/>
                <w:szCs w:val="18"/>
                <w:lang w:bidi="ar"/>
              </w:rPr>
            </w:pPr>
            <w:r>
              <w:rPr>
                <w:rFonts w:hint="eastAsia" w:ascii="宋体" w:hAnsi="宋体" w:cs="宋体"/>
                <w:kern w:val="0"/>
                <w:sz w:val="18"/>
                <w:szCs w:val="18"/>
                <w:lang w:bidi="ar"/>
              </w:rPr>
              <w:t>500kV及以上交流或±400kV及以上直流</w:t>
            </w:r>
          </w:p>
        </w:tc>
        <w:tc>
          <w:tcPr>
            <w:tcW w:w="1050"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电网工程</w:t>
            </w:r>
          </w:p>
        </w:tc>
        <w:tc>
          <w:tcPr>
            <w:tcW w:w="1009" w:type="dxa"/>
            <w:vMerge w:val="restart"/>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审核或审计报告签字人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40" w:hRule="atLeast"/>
          <w:jc w:val="center"/>
        </w:trPr>
        <w:tc>
          <w:tcPr>
            <w:tcW w:w="1035" w:type="dxa"/>
            <w:vMerge w:val="continue"/>
            <w:noWrap w:val="0"/>
            <w:vAlign w:val="center"/>
          </w:tcPr>
          <w:p>
            <w:pPr>
              <w:jc w:val="center"/>
              <w:rPr>
                <w:rFonts w:ascii="宋体" w:hAnsi="宋体" w:cs="宋体"/>
                <w:b/>
                <w:bCs/>
                <w:sz w:val="18"/>
                <w:szCs w:val="18"/>
              </w:rPr>
            </w:pPr>
          </w:p>
        </w:tc>
        <w:tc>
          <w:tcPr>
            <w:tcW w:w="990"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838" w:type="dxa"/>
            <w:noWrap w:val="0"/>
            <w:vAlign w:val="center"/>
          </w:tcPr>
          <w:p>
            <w:pPr>
              <w:jc w:val="center"/>
              <w:rPr>
                <w:rFonts w:ascii="宋体" w:hAnsi="宋体" w:cs="宋体"/>
                <w:b/>
                <w:bCs/>
                <w:sz w:val="18"/>
                <w:szCs w:val="18"/>
              </w:rPr>
            </w:pPr>
            <w:r>
              <w:rPr>
                <w:rFonts w:hint="eastAsia" w:ascii="宋体" w:hAnsi="宋体" w:cs="宋体"/>
                <w:sz w:val="18"/>
                <w:szCs w:val="18"/>
              </w:rPr>
              <w:t>/</w:t>
            </w:r>
          </w:p>
        </w:tc>
        <w:tc>
          <w:tcPr>
            <w:tcW w:w="1623"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132"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1252"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w:t>
            </w:r>
          </w:p>
        </w:tc>
        <w:tc>
          <w:tcPr>
            <w:tcW w:w="957" w:type="dxa"/>
            <w:vMerge w:val="continue"/>
            <w:noWrap w:val="0"/>
            <w:vAlign w:val="center"/>
          </w:tcPr>
          <w:p>
            <w:pPr>
              <w:jc w:val="center"/>
              <w:rPr>
                <w:rFonts w:ascii="宋体" w:hAnsi="宋体" w:cs="宋体"/>
                <w:b/>
                <w:bCs/>
                <w:sz w:val="18"/>
                <w:szCs w:val="18"/>
              </w:rPr>
            </w:pPr>
          </w:p>
        </w:tc>
        <w:tc>
          <w:tcPr>
            <w:tcW w:w="873" w:type="dxa"/>
            <w:noWrap w:val="0"/>
            <w:vAlign w:val="center"/>
          </w:tcPr>
          <w:p>
            <w:pPr>
              <w:jc w:val="center"/>
              <w:rPr>
                <w:rFonts w:ascii="宋体" w:hAnsi="宋体" w:cs="宋体"/>
                <w:b/>
                <w:bCs/>
                <w:sz w:val="18"/>
                <w:szCs w:val="18"/>
              </w:rPr>
            </w:pPr>
            <w:r>
              <w:rPr>
                <w:rFonts w:hint="eastAsia" w:ascii="宋体" w:hAnsi="宋体" w:cs="宋体"/>
                <w:b/>
                <w:bCs/>
                <w:sz w:val="18"/>
                <w:szCs w:val="18"/>
              </w:rPr>
              <w:t>条件2</w:t>
            </w:r>
          </w:p>
        </w:tc>
        <w:tc>
          <w:tcPr>
            <w:tcW w:w="1254" w:type="dxa"/>
            <w:noWrap w:val="0"/>
            <w:vAlign w:val="center"/>
          </w:tcPr>
          <w:p>
            <w:pPr>
              <w:widowControl/>
              <w:jc w:val="center"/>
              <w:textAlignment w:val="center"/>
              <w:rPr>
                <w:rFonts w:ascii="宋体" w:hAnsi="宋体" w:cs="宋体"/>
                <w:sz w:val="18"/>
                <w:szCs w:val="18"/>
              </w:rPr>
            </w:pPr>
            <w:r>
              <w:rPr>
                <w:rFonts w:hint="eastAsia" w:ascii="宋体" w:hAnsi="宋体" w:cs="宋体"/>
                <w:kern w:val="0"/>
                <w:sz w:val="18"/>
                <w:szCs w:val="18"/>
                <w:lang w:bidi="ar"/>
              </w:rPr>
              <w:t>开标日前5年内</w:t>
            </w:r>
          </w:p>
        </w:tc>
        <w:tc>
          <w:tcPr>
            <w:tcW w:w="955"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3</w:t>
            </w:r>
          </w:p>
        </w:tc>
        <w:tc>
          <w:tcPr>
            <w:tcW w:w="1841" w:type="dxa"/>
            <w:noWrap w:val="0"/>
            <w:vAlign w:val="center"/>
          </w:tcPr>
          <w:p>
            <w:pPr>
              <w:widowControl/>
              <w:jc w:val="center"/>
              <w:textAlignment w:val="center"/>
              <w:rPr>
                <w:rFonts w:ascii="宋体" w:hAnsi="宋体" w:cs="宋体"/>
                <w:sz w:val="18"/>
                <w:szCs w:val="18"/>
              </w:rPr>
            </w:pPr>
            <w:r>
              <w:rPr>
                <w:rFonts w:hint="eastAsia" w:ascii="宋体" w:hAnsi="宋体" w:cs="宋体"/>
                <w:sz w:val="18"/>
                <w:szCs w:val="18"/>
              </w:rPr>
              <w:t>110kV及以上、</w:t>
            </w:r>
            <w:r>
              <w:rPr>
                <w:rFonts w:hint="eastAsia" w:ascii="宋体" w:hAnsi="宋体" w:cs="宋体"/>
                <w:kern w:val="0"/>
                <w:sz w:val="18"/>
                <w:szCs w:val="18"/>
                <w:lang w:bidi="ar"/>
              </w:rPr>
              <w:t>500kV以下交流或±400kV以下直流</w:t>
            </w:r>
          </w:p>
        </w:tc>
        <w:tc>
          <w:tcPr>
            <w:tcW w:w="1050" w:type="dxa"/>
            <w:vMerge w:val="continue"/>
            <w:noWrap w:val="0"/>
            <w:vAlign w:val="center"/>
          </w:tcPr>
          <w:p>
            <w:pPr>
              <w:widowControl/>
              <w:jc w:val="center"/>
              <w:textAlignment w:val="center"/>
              <w:rPr>
                <w:rFonts w:ascii="宋体" w:hAnsi="宋体" w:cs="宋体"/>
                <w:sz w:val="18"/>
                <w:szCs w:val="18"/>
              </w:rPr>
            </w:pPr>
          </w:p>
        </w:tc>
        <w:tc>
          <w:tcPr>
            <w:tcW w:w="1009" w:type="dxa"/>
            <w:vMerge w:val="continue"/>
            <w:noWrap w:val="0"/>
            <w:vAlign w:val="center"/>
          </w:tcPr>
          <w:p>
            <w:pPr>
              <w:widowControl/>
              <w:jc w:val="center"/>
              <w:textAlignment w:val="center"/>
              <w:rPr>
                <w:rFonts w:ascii="宋体" w:hAnsi="宋体" w:cs="宋体"/>
                <w:sz w:val="18"/>
                <w:szCs w:val="18"/>
              </w:rPr>
            </w:pPr>
          </w:p>
        </w:tc>
      </w:tr>
    </w:tbl>
    <w:p>
      <w:pPr>
        <w:pStyle w:val="144"/>
        <w:widowControl/>
        <w:adjustRightInd w:val="0"/>
        <w:snapToGrid w:val="0"/>
        <w:ind w:firstLine="0" w:firstLineChars="0"/>
        <w:rPr>
          <w:rFonts w:cs="宋体"/>
          <w:b/>
          <w:color w:val="auto"/>
          <w:kern w:val="0"/>
          <w:szCs w:val="21"/>
          <w:highlight w:val="none"/>
          <w:lang w:bidi="ar"/>
        </w:rPr>
      </w:pPr>
      <w:r>
        <w:rPr>
          <w:rFonts w:hint="eastAsia" w:ascii="宋体" w:hAnsi="宋体" w:cs="宋体"/>
          <w:b/>
          <w:color w:val="auto"/>
          <w:szCs w:val="22"/>
          <w:highlight w:val="none"/>
        </w:rPr>
        <w:t>资质、业绩、人员要求备</w:t>
      </w:r>
      <w:r>
        <w:rPr>
          <w:rFonts w:hint="eastAsia" w:cs="宋体"/>
          <w:b/>
          <w:color w:val="auto"/>
          <w:kern w:val="0"/>
          <w:szCs w:val="21"/>
          <w:highlight w:val="none"/>
          <w:lang w:bidi="ar"/>
        </w:rPr>
        <w:t>注：</w:t>
      </w:r>
    </w:p>
    <w:p>
      <w:pPr>
        <w:pStyle w:val="144"/>
        <w:widowControl/>
        <w:adjustRightInd w:val="0"/>
        <w:snapToGrid w:val="0"/>
        <w:ind w:left="420" w:firstLine="0" w:firstLineChars="0"/>
        <w:rPr>
          <w:color w:val="auto"/>
          <w:kern w:val="0"/>
          <w:szCs w:val="21"/>
          <w:highlight w:val="none"/>
        </w:rPr>
      </w:pPr>
      <w:r>
        <w:rPr>
          <w:color w:val="auto"/>
          <w:kern w:val="0"/>
          <w:szCs w:val="21"/>
          <w:highlight w:val="none"/>
          <w:lang w:bidi="ar"/>
        </w:rPr>
        <w:t>1.</w:t>
      </w:r>
      <w:r>
        <w:rPr>
          <w:rFonts w:hint="eastAsia" w:cs="宋体"/>
          <w:color w:val="auto"/>
          <w:kern w:val="0"/>
          <w:szCs w:val="21"/>
          <w:highlight w:val="none"/>
          <w:lang w:bidi="ar"/>
        </w:rPr>
        <w:t>类似工程是指与招标项目在结构形式、使用功能、建设规模相同或相近的项目。</w:t>
      </w:r>
    </w:p>
    <w:p>
      <w:pPr>
        <w:ind w:firstLine="420" w:firstLineChars="200"/>
        <w:rPr>
          <w:color w:val="auto"/>
          <w:kern w:val="0"/>
          <w:szCs w:val="21"/>
          <w:highlight w:val="none"/>
        </w:rPr>
      </w:pPr>
      <w:r>
        <w:rPr>
          <w:color w:val="auto"/>
          <w:kern w:val="0"/>
          <w:szCs w:val="21"/>
          <w:highlight w:val="none"/>
          <w:lang w:bidi="ar"/>
        </w:rPr>
        <w:t>2.</w:t>
      </w:r>
      <w:r>
        <w:rPr>
          <w:rFonts w:hint="eastAsia" w:cs="宋体"/>
          <w:color w:val="auto"/>
          <w:kern w:val="0"/>
          <w:szCs w:val="21"/>
          <w:highlight w:val="none"/>
          <w:lang w:bidi="ar"/>
        </w:rPr>
        <w:t>在建工程业绩以合同签订时间为依据。</w:t>
      </w:r>
    </w:p>
    <w:p>
      <w:pPr>
        <w:ind w:firstLine="420" w:firstLineChars="200"/>
        <w:rPr>
          <w:color w:val="auto"/>
          <w:kern w:val="0"/>
          <w:szCs w:val="21"/>
          <w:highlight w:val="none"/>
        </w:rPr>
      </w:pPr>
      <w:r>
        <w:rPr>
          <w:color w:val="auto"/>
          <w:kern w:val="0"/>
          <w:szCs w:val="21"/>
          <w:highlight w:val="none"/>
          <w:lang w:bidi="ar"/>
        </w:rPr>
        <w:t>3.</w:t>
      </w:r>
      <w:r>
        <w:rPr>
          <w:rFonts w:hint="eastAsia" w:cs="宋体"/>
          <w:color w:val="auto"/>
          <w:kern w:val="0"/>
          <w:szCs w:val="21"/>
          <w:highlight w:val="none"/>
          <w:lang w:bidi="ar"/>
        </w:rPr>
        <w:t>投产工程业绩以竣工验收证书（送变电工程启动竣工验收证书、或交接证书、或验收证书等）签订时间为依据。</w:t>
      </w:r>
    </w:p>
    <w:p>
      <w:pPr>
        <w:topLinePunct w:val="0"/>
        <w:autoSpaceDE w:val="0"/>
        <w:autoSpaceDN w:val="0"/>
        <w:ind w:firstLine="420" w:firstLineChars="200"/>
        <w:jc w:val="left"/>
        <w:rPr>
          <w:rFonts w:ascii="宋体" w:hAnsi="宋体" w:cs="宋体"/>
          <w:color w:val="auto"/>
          <w:kern w:val="0"/>
          <w:szCs w:val="21"/>
          <w:highlight w:val="none"/>
        </w:rPr>
      </w:pPr>
      <w:r>
        <w:rPr>
          <w:color w:val="auto"/>
          <w:kern w:val="0"/>
          <w:szCs w:val="21"/>
          <w:highlight w:val="none"/>
          <w:lang w:bidi="ar"/>
        </w:rPr>
        <w:t>4.</w:t>
      </w:r>
      <w:r>
        <w:rPr>
          <w:rFonts w:hint="eastAsia" w:ascii="宋体" w:hAnsi="宋体" w:cs="宋体"/>
          <w:color w:val="auto"/>
          <w:kern w:val="0"/>
          <w:szCs w:val="21"/>
          <w:highlight w:val="none"/>
          <w:lang w:bidi="ar"/>
        </w:rPr>
        <w:t>（1）新建变电工程业绩指：含新建变电站（开关站）；</w:t>
      </w:r>
    </w:p>
    <w:p>
      <w:pPr>
        <w:ind w:firstLine="735" w:firstLineChars="350"/>
        <w:rPr>
          <w:rFonts w:ascii="宋体" w:hAnsi="宋体" w:cs="宋体"/>
          <w:color w:val="auto"/>
          <w:kern w:val="0"/>
          <w:szCs w:val="21"/>
          <w:highlight w:val="none"/>
        </w:rPr>
      </w:pPr>
      <w:r>
        <w:rPr>
          <w:rFonts w:hint="eastAsia" w:ascii="宋体" w:hAnsi="宋体" w:cs="宋体"/>
          <w:color w:val="auto"/>
          <w:kern w:val="0"/>
          <w:szCs w:val="21"/>
          <w:highlight w:val="none"/>
          <w:lang w:bidi="ar"/>
        </w:rPr>
        <w:t>（2）新建线路工程业绩指：含新建线路工程；</w:t>
      </w:r>
    </w:p>
    <w:p>
      <w:pPr>
        <w:ind w:firstLine="735" w:firstLineChars="350"/>
        <w:rPr>
          <w:rFonts w:ascii="宋体" w:hAnsi="宋体" w:cs="宋体"/>
          <w:color w:val="auto"/>
          <w:kern w:val="0"/>
          <w:szCs w:val="21"/>
          <w:highlight w:val="none"/>
        </w:rPr>
      </w:pPr>
      <w:r>
        <w:rPr>
          <w:rFonts w:hint="eastAsia" w:ascii="宋体" w:hAnsi="宋体" w:cs="宋体"/>
          <w:color w:val="auto"/>
          <w:kern w:val="0"/>
          <w:szCs w:val="21"/>
          <w:highlight w:val="none"/>
          <w:lang w:bidi="ar"/>
        </w:rPr>
        <w:t>（3）新建输变电工程业绩指：含新建变电站和新建线路工程；</w:t>
      </w:r>
    </w:p>
    <w:p>
      <w:pPr>
        <w:ind w:firstLine="735" w:firstLineChars="350"/>
        <w:rPr>
          <w:rFonts w:ascii="宋体" w:hAnsi="宋体" w:cs="宋体"/>
          <w:color w:val="auto"/>
          <w:kern w:val="0"/>
          <w:szCs w:val="21"/>
          <w:highlight w:val="none"/>
        </w:rPr>
      </w:pPr>
      <w:r>
        <w:rPr>
          <w:rFonts w:hint="eastAsia" w:ascii="宋体" w:hAnsi="宋体" w:cs="宋体"/>
          <w:color w:val="auto"/>
          <w:kern w:val="0"/>
          <w:szCs w:val="21"/>
          <w:highlight w:val="none"/>
          <w:lang w:bidi="ar"/>
        </w:rPr>
        <w:t>（4）扩建变电工程业绩指：仅含扩建、更换变压器工程；</w:t>
      </w:r>
    </w:p>
    <w:p>
      <w:pPr>
        <w:ind w:firstLine="735" w:firstLineChars="350"/>
        <w:rPr>
          <w:rFonts w:ascii="宋体" w:hAnsi="宋体" w:cs="宋体"/>
          <w:color w:val="auto"/>
          <w:kern w:val="0"/>
          <w:szCs w:val="21"/>
          <w:highlight w:val="none"/>
        </w:rPr>
      </w:pPr>
      <w:r>
        <w:rPr>
          <w:rFonts w:hint="eastAsia" w:ascii="宋体" w:hAnsi="宋体" w:cs="宋体"/>
          <w:color w:val="auto"/>
          <w:kern w:val="0"/>
          <w:szCs w:val="21"/>
          <w:highlight w:val="none"/>
          <w:lang w:bidi="ar"/>
        </w:rPr>
        <w:t>（5）改建线路工程业绩指：仅含完整线路工程。</w:t>
      </w:r>
    </w:p>
    <w:p>
      <w:pPr>
        <w:ind w:firstLine="420" w:firstLineChars="200"/>
        <w:rPr>
          <w:rFonts w:cs="宋体"/>
          <w:color w:val="auto"/>
          <w:kern w:val="0"/>
          <w:szCs w:val="21"/>
          <w:highlight w:val="none"/>
          <w:lang w:bidi="ar"/>
        </w:rPr>
      </w:pPr>
      <w:r>
        <w:rPr>
          <w:rFonts w:hint="eastAsia"/>
          <w:color w:val="auto"/>
          <w:kern w:val="0"/>
          <w:szCs w:val="21"/>
          <w:highlight w:val="none"/>
          <w:lang w:bidi="ar"/>
        </w:rPr>
        <w:t>5.（</w:t>
      </w:r>
      <w:r>
        <w:rPr>
          <w:rFonts w:hint="eastAsia" w:cs="宋体"/>
          <w:color w:val="auto"/>
          <w:kern w:val="0"/>
          <w:szCs w:val="21"/>
          <w:highlight w:val="none"/>
          <w:lang w:bidi="ar"/>
        </w:rPr>
        <w:t>1）投标人资格要求中“开标日前N年内”是指从开标日（即投标截止时间当日）倒推N年至开标日的区间内，该区间精确到日。例如开标日期为2020年11月23日，则“开标日前三年内”，是指2017年11月23日-2020年11月23日。</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2）投标人资格要求中“开标日前N个自然年”是指从开标日（即投标截止时间当日）倒推N个自然年的区间内，该区间为自然年区间。例如开标日期为2023年3月20日，则“开标日前3个自然年”，是指2020年1月1日-2022年12月31日。</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6.（1）工程可研业绩指：签订过工程可行性研究合同，不含支撑可研的专题合同。</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（2）工程设计业绩指：签订过工程勘察设计合同，不含支撑勘察设计的专题合同。</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（3）工程可研主体设计协调（或可研牵头）业绩：签订过工程可研主体设计协调（或可研牵头）合同。</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（4）勘察设计主体设计协调（或设计牵头）业绩：签订过工程设计主体设计协调（或可研牵头）合同。</w:t>
      </w:r>
    </w:p>
    <w:p>
      <w:pPr>
        <w:ind w:firstLine="420" w:firstLineChars="200"/>
        <w:rPr>
          <w:rFonts w:cs="宋体"/>
          <w:color w:val="auto"/>
          <w:kern w:val="0"/>
          <w:szCs w:val="21"/>
          <w:highlight w:val="none"/>
          <w:lang w:bidi="ar"/>
        </w:rPr>
      </w:pPr>
      <w:r>
        <w:rPr>
          <w:rFonts w:hint="eastAsia" w:cs="宋体"/>
          <w:color w:val="auto"/>
          <w:kern w:val="0"/>
          <w:szCs w:val="21"/>
          <w:highlight w:val="none"/>
          <w:lang w:bidi="ar"/>
        </w:rPr>
        <w:t>（5）可研汇总业绩：签订的工程可行性研究合同中体现汇总工作。</w:t>
      </w:r>
    </w:p>
    <w:p>
      <w:pPr>
        <w:pStyle w:val="2"/>
        <w:widowControl/>
        <w:topLinePunct/>
        <w:adjustRightInd w:val="0"/>
        <w:snapToGrid w:val="0"/>
        <w:spacing w:line="360" w:lineRule="auto"/>
        <w:jc w:val="both"/>
        <w:rPr>
          <w:lang w:val="zh-CN"/>
        </w:rPr>
        <w:sectPr>
          <w:footerReference r:id="rId5" w:type="default"/>
          <w:pgSz w:w="16838" w:h="11906" w:orient="landscape"/>
          <w:pgMar w:top="1797" w:right="1440" w:bottom="1797" w:left="1440" w:header="851" w:footer="992" w:gutter="0"/>
          <w:cols w:space="720" w:num="1"/>
          <w:docGrid w:type="linesAndChars" w:linePitch="312" w:charSpace="0"/>
        </w:sectPr>
      </w:pPr>
      <w:r>
        <w:rPr>
          <w:rFonts w:hint="eastAsia" w:cs="宋体"/>
          <w:color w:val="auto"/>
          <w:kern w:val="0"/>
          <w:szCs w:val="21"/>
          <w:highlight w:val="none"/>
          <w:lang w:bidi="ar"/>
        </w:rPr>
        <w:t>（6）设计汇总业绩：签订的工程勘察设计合同中体现汇总工作。</w:t>
      </w:r>
    </w:p>
    <w:p>
      <w:pPr>
        <w:spacing w:line="580" w:lineRule="exact"/>
        <w:ind w:firstLine="420" w:firstLineChars="200"/>
        <w:rPr>
          <w:b/>
          <w:color w:val="auto"/>
          <w:sz w:val="21"/>
          <w:szCs w:val="21"/>
          <w:highlight w:val="none"/>
        </w:rPr>
      </w:pPr>
      <w:r>
        <w:rPr>
          <w:rFonts w:hint="eastAsia"/>
          <w:b/>
          <w:color w:val="auto"/>
          <w:sz w:val="21"/>
          <w:szCs w:val="21"/>
          <w:highlight w:val="none"/>
        </w:rPr>
        <w:t>3.2</w:t>
      </w:r>
      <w:r>
        <w:rPr>
          <w:b/>
          <w:color w:val="auto"/>
          <w:sz w:val="21"/>
          <w:szCs w:val="21"/>
          <w:highlight w:val="none"/>
        </w:rPr>
        <w:t>.质量安全要求</w:t>
      </w:r>
    </w:p>
    <w:p>
      <w:pPr>
        <w:adjustRightInd w:val="0"/>
        <w:spacing w:line="360" w:lineRule="auto"/>
        <w:ind w:firstLine="420" w:firstLineChars="200"/>
        <w:rPr>
          <w:color w:val="auto"/>
          <w:highlight w:val="none"/>
        </w:rPr>
      </w:pPr>
      <w:r>
        <w:rPr>
          <w:color w:val="auto"/>
          <w:szCs w:val="21"/>
          <w:highlight w:val="none"/>
        </w:rPr>
        <w:t>潜在投标人</w:t>
      </w:r>
      <w:r>
        <w:rPr>
          <w:rFonts w:hint="eastAsia"/>
          <w:color w:val="auto"/>
          <w:szCs w:val="21"/>
          <w:highlight w:val="none"/>
          <w:lang w:val="en-US" w:eastAsia="zh-CN"/>
        </w:rPr>
        <w:t>投标品类</w:t>
      </w:r>
      <w:r>
        <w:rPr>
          <w:color w:val="auto"/>
          <w:szCs w:val="21"/>
          <w:highlight w:val="none"/>
        </w:rPr>
        <w:t>不得存在下列情形之一：</w:t>
      </w:r>
    </w:p>
    <w:tbl>
      <w:tblPr>
        <w:tblStyle w:val="79"/>
        <w:tblW w:w="49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5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3" w:hRule="atLeast"/>
          <w:jc w:val="center"/>
        </w:trPr>
        <w:tc>
          <w:tcPr>
            <w:tcW w:w="1648" w:type="pct"/>
            <w:vAlign w:val="center"/>
          </w:tcPr>
          <w:p>
            <w:pPr>
              <w:keepNext w:val="0"/>
              <w:keepLines w:val="0"/>
              <w:pageBreakBefore w:val="0"/>
              <w:widowControl w:val="0"/>
              <w:kinsoku/>
              <w:wordWrap/>
              <w:overflowPunct/>
              <w:topLinePunct/>
              <w:autoSpaceDE/>
              <w:autoSpaceDN/>
              <w:bidi w:val="0"/>
              <w:snapToGrid w:val="0"/>
              <w:jc w:val="center"/>
              <w:textAlignment w:val="auto"/>
              <w:rPr>
                <w:b/>
                <w:color w:val="auto"/>
                <w:sz w:val="18"/>
                <w:szCs w:val="18"/>
                <w:highlight w:val="none"/>
              </w:rPr>
            </w:pPr>
            <w:r>
              <w:rPr>
                <w:rFonts w:hint="eastAsia"/>
                <w:b/>
                <w:color w:val="auto"/>
                <w:sz w:val="18"/>
                <w:szCs w:val="18"/>
                <w:highlight w:val="none"/>
              </w:rPr>
              <w:t>分标名称</w:t>
            </w:r>
          </w:p>
        </w:tc>
        <w:tc>
          <w:tcPr>
            <w:tcW w:w="3351" w:type="pct"/>
            <w:vAlign w:val="center"/>
          </w:tcPr>
          <w:p>
            <w:pPr>
              <w:keepNext w:val="0"/>
              <w:keepLines w:val="0"/>
              <w:pageBreakBefore w:val="0"/>
              <w:widowControl w:val="0"/>
              <w:kinsoku/>
              <w:wordWrap/>
              <w:overflowPunct/>
              <w:topLinePunct/>
              <w:autoSpaceDE/>
              <w:autoSpaceDN/>
              <w:bidi w:val="0"/>
              <w:snapToGrid w:val="0"/>
              <w:jc w:val="center"/>
              <w:textAlignment w:val="auto"/>
              <w:rPr>
                <w:b/>
                <w:color w:val="auto"/>
                <w:sz w:val="18"/>
                <w:szCs w:val="18"/>
                <w:highlight w:val="none"/>
              </w:rPr>
            </w:pPr>
            <w:r>
              <w:rPr>
                <w:b/>
                <w:color w:val="auto"/>
                <w:sz w:val="18"/>
                <w:szCs w:val="18"/>
                <w:highlight w:val="none"/>
              </w:rPr>
              <w:t>本次招标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648" w:type="pct"/>
            <w:vAlign w:val="center"/>
          </w:tcPr>
          <w:p>
            <w:pPr>
              <w:pStyle w:val="2"/>
              <w:ind w:firstLine="0" w:firstLineChars="0"/>
              <w:jc w:val="center"/>
              <w:rPr>
                <w:rFonts w:hint="eastAsia"/>
                <w:color w:val="auto"/>
                <w:highlight w:val="none"/>
              </w:rPr>
            </w:pPr>
            <w:r>
              <w:rPr>
                <w:rFonts w:hint="eastAsia"/>
                <w:color w:val="auto"/>
                <w:highlight w:val="none"/>
              </w:rPr>
              <w:t>换流站土建施工</w:t>
            </w:r>
          </w:p>
          <w:p>
            <w:pPr>
              <w:pStyle w:val="2"/>
              <w:ind w:firstLine="0" w:firstLineChars="0"/>
              <w:jc w:val="center"/>
              <w:rPr>
                <w:rFonts w:hint="eastAsia"/>
                <w:color w:val="auto"/>
                <w:highlight w:val="none"/>
              </w:rPr>
            </w:pPr>
            <w:r>
              <w:rPr>
                <w:rFonts w:hint="eastAsia"/>
                <w:color w:val="auto"/>
                <w:highlight w:val="none"/>
              </w:rPr>
              <w:t>变电站土建及电气安装施工</w:t>
            </w:r>
          </w:p>
          <w:p>
            <w:pPr>
              <w:pStyle w:val="2"/>
              <w:ind w:firstLine="0" w:firstLineChars="0"/>
              <w:jc w:val="center"/>
              <w:rPr>
                <w:rFonts w:hint="eastAsia"/>
                <w:color w:val="auto"/>
                <w:highlight w:val="none"/>
              </w:rPr>
            </w:pPr>
            <w:r>
              <w:rPr>
                <w:rFonts w:hint="eastAsia"/>
                <w:color w:val="auto"/>
                <w:highlight w:val="none"/>
              </w:rPr>
              <w:t>变电站桩基施工</w:t>
            </w:r>
          </w:p>
          <w:p>
            <w:pPr>
              <w:pStyle w:val="2"/>
              <w:ind w:firstLine="0" w:firstLineChars="0"/>
              <w:jc w:val="center"/>
              <w:rPr>
                <w:rFonts w:hint="eastAsia"/>
                <w:color w:val="auto"/>
                <w:highlight w:val="none"/>
              </w:rPr>
            </w:pPr>
            <w:r>
              <w:rPr>
                <w:rFonts w:hint="eastAsia"/>
                <w:color w:val="auto"/>
                <w:highlight w:val="none"/>
              </w:rPr>
              <w:t>光纤通信施工</w:t>
            </w:r>
          </w:p>
          <w:p>
            <w:pPr>
              <w:pStyle w:val="2"/>
              <w:ind w:firstLine="0" w:firstLineChars="0"/>
              <w:jc w:val="center"/>
              <w:rPr>
                <w:rFonts w:hint="eastAsia"/>
                <w:color w:val="auto"/>
                <w:highlight w:val="none"/>
              </w:rPr>
            </w:pPr>
            <w:r>
              <w:rPr>
                <w:rFonts w:hint="eastAsia"/>
                <w:color w:val="auto"/>
                <w:highlight w:val="none"/>
              </w:rPr>
              <w:t>变电站监理</w:t>
            </w:r>
          </w:p>
          <w:p>
            <w:pPr>
              <w:pStyle w:val="2"/>
              <w:ind w:firstLine="0" w:firstLineChars="0"/>
              <w:jc w:val="center"/>
              <w:rPr>
                <w:rFonts w:hint="eastAsia"/>
                <w:color w:val="auto"/>
                <w:highlight w:val="none"/>
                <w:lang w:val="en-US" w:eastAsia="zh-CN"/>
              </w:rPr>
            </w:pPr>
            <w:r>
              <w:rPr>
                <w:rFonts w:hint="eastAsia"/>
                <w:color w:val="auto"/>
                <w:highlight w:val="none"/>
              </w:rPr>
              <w:t>通信监理</w:t>
            </w:r>
          </w:p>
        </w:tc>
        <w:tc>
          <w:tcPr>
            <w:tcW w:w="3351" w:type="pct"/>
            <w:vAlign w:val="center"/>
          </w:tcPr>
          <w:p>
            <w:pPr>
              <w:adjustRightInd w:val="0"/>
              <w:snapToGrid w:val="0"/>
              <w:jc w:val="left"/>
              <w:rPr>
                <w:bCs/>
                <w:color w:val="auto"/>
                <w:szCs w:val="21"/>
                <w:highlight w:val="none"/>
              </w:rPr>
            </w:pPr>
            <w:r>
              <w:rPr>
                <w:rFonts w:hint="eastAsia"/>
                <w:bCs/>
                <w:color w:val="auto"/>
                <w:szCs w:val="21"/>
                <w:highlight w:val="none"/>
              </w:rPr>
              <w:t>投标截止日前六个月内发生因投标人责任造成的一般人身事故（四级人身事件）或一般电网事故（四级电网事件）或一般设备事故（四级设备事件）；一年内发生因投标人责任造成的较大人身事故（三级人身事件）或较大电网事故（三级电网事件）或较大设备事故（三级设备事件）；两年内发生因投标人责任造成的重大人身事故（二级人身事件）</w:t>
            </w:r>
            <w:r>
              <w:rPr>
                <w:rFonts w:hint="eastAsia"/>
                <w:bCs/>
                <w:color w:val="auto"/>
                <w:szCs w:val="21"/>
                <w:highlight w:val="none"/>
                <w:lang w:val="en-US" w:eastAsia="zh-CN"/>
              </w:rPr>
              <w:t>或</w:t>
            </w:r>
            <w:r>
              <w:rPr>
                <w:rFonts w:hint="eastAsia"/>
                <w:bCs/>
                <w:color w:val="auto"/>
                <w:szCs w:val="21"/>
                <w:highlight w:val="none"/>
              </w:rPr>
              <w:t>重大电网事故（二级电网事件）或重大设备事故（二级设备事件）；三年内发生因投标人责任造成的特别重大人身事故（一级人身事件）或特别重大电网事故（一级电网事件）或特别重大设备事故（一级设备事件）。</w:t>
            </w:r>
          </w:p>
        </w:tc>
      </w:tr>
    </w:tbl>
    <w:p>
      <w:pPr>
        <w:adjustRightInd w:val="0"/>
        <w:snapToGrid w:val="0"/>
        <w:jc w:val="left"/>
        <w:rPr>
          <w:rFonts w:hint="eastAsia"/>
          <w:bCs/>
          <w:color w:val="auto"/>
          <w:sz w:val="18"/>
          <w:szCs w:val="18"/>
          <w:highlight w:val="none"/>
        </w:rPr>
      </w:pPr>
      <w:r>
        <w:rPr>
          <w:rFonts w:hint="eastAsia"/>
          <w:bCs/>
          <w:color w:val="auto"/>
          <w:sz w:val="18"/>
          <w:szCs w:val="18"/>
          <w:highlight w:val="none"/>
        </w:rPr>
        <w:t>注：1.上述事故（事件）认定以国家机关、国家电网公司发布的相应报告信息为准。</w:t>
      </w:r>
    </w:p>
    <w:p>
      <w:pPr>
        <w:rPr>
          <w:rFonts w:hint="eastAsia"/>
          <w:sz w:val="18"/>
          <w:szCs w:val="18"/>
          <w:highlight w:val="none"/>
          <w:lang w:val="en-US" w:eastAsia="zh-CN"/>
        </w:rPr>
      </w:pPr>
      <w:r>
        <w:rPr>
          <w:rFonts w:hint="eastAsia"/>
          <w:bCs/>
          <w:color w:val="auto"/>
          <w:sz w:val="18"/>
          <w:szCs w:val="18"/>
          <w:highlight w:val="none"/>
        </w:rPr>
        <w:t>2.投标品类，本项目采购范围包含事故涉及品类，或技术要求相同的品类。</w:t>
      </w:r>
    </w:p>
    <w:p>
      <w:pPr>
        <w:widowControl/>
        <w:jc w:val="left"/>
        <w:rPr>
          <w:rFonts w:hint="eastAsia" w:ascii="Times New Roman" w:hAnsi="Times New Roman"/>
          <w:b/>
          <w:color w:val="auto"/>
          <w:spacing w:val="-6"/>
          <w:kern w:val="0"/>
          <w:szCs w:val="21"/>
          <w:highlight w:val="none"/>
        </w:rPr>
      </w:pPr>
    </w:p>
    <w:p>
      <w:pPr>
        <w:widowControl/>
        <w:jc w:val="left"/>
        <w:rPr>
          <w:rFonts w:ascii="Times New Roman" w:hAnsi="Times New Roman"/>
          <w:b/>
          <w:color w:val="auto"/>
          <w:spacing w:val="-6"/>
          <w:kern w:val="0"/>
          <w:szCs w:val="21"/>
          <w:highlight w:val="none"/>
        </w:rPr>
      </w:pPr>
      <w:r>
        <w:rPr>
          <w:rFonts w:hint="eastAsia" w:ascii="Times New Roman" w:hAnsi="Times New Roman"/>
          <w:b/>
          <w:color w:val="auto"/>
          <w:spacing w:val="-6"/>
          <w:kern w:val="0"/>
          <w:szCs w:val="21"/>
          <w:highlight w:val="none"/>
        </w:rPr>
        <w:t>3.3.联合体要求</w:t>
      </w:r>
    </w:p>
    <w:tbl>
      <w:tblPr>
        <w:tblStyle w:val="79"/>
        <w:tblW w:w="9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2646"/>
        <w:gridCol w:w="2795"/>
        <w:gridCol w:w="2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b/>
                <w:bCs/>
                <w:color w:val="000000"/>
                <w:kern w:val="0"/>
                <w:sz w:val="21"/>
                <w:szCs w:val="21"/>
                <w:lang w:bidi="ar"/>
              </w:rPr>
            </w:pPr>
            <w:r>
              <w:rPr>
                <w:rFonts w:hint="default" w:ascii="Times New Roman" w:hAnsi="Times New Roman" w:eastAsia="宋体" w:cs="Times New Roman"/>
                <w:b/>
                <w:bCs/>
                <w:color w:val="000000"/>
                <w:kern w:val="0"/>
                <w:sz w:val="21"/>
                <w:szCs w:val="21"/>
                <w:lang w:bidi="ar"/>
              </w:rPr>
              <w:t>序号</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b/>
                <w:bCs/>
                <w:color w:val="000000"/>
                <w:kern w:val="0"/>
                <w:sz w:val="21"/>
                <w:szCs w:val="21"/>
                <w:lang w:bidi="ar"/>
              </w:rPr>
            </w:pPr>
            <w:r>
              <w:rPr>
                <w:rFonts w:hint="default" w:ascii="Times New Roman" w:hAnsi="Times New Roman" w:eastAsia="宋体" w:cs="Times New Roman"/>
                <w:b/>
                <w:bCs/>
                <w:color w:val="000000"/>
                <w:kern w:val="0"/>
                <w:sz w:val="21"/>
                <w:szCs w:val="21"/>
                <w:lang w:bidi="ar"/>
              </w:rPr>
              <w:t>分标编号</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b/>
                <w:bCs/>
                <w:color w:val="000000"/>
                <w:kern w:val="0"/>
                <w:sz w:val="21"/>
                <w:szCs w:val="21"/>
                <w:lang w:bidi="ar"/>
              </w:rPr>
            </w:pPr>
            <w:r>
              <w:rPr>
                <w:rFonts w:hint="default" w:ascii="Times New Roman" w:hAnsi="Times New Roman" w:eastAsia="宋体" w:cs="Times New Roman"/>
                <w:b/>
                <w:bCs/>
                <w:color w:val="000000"/>
                <w:kern w:val="0"/>
                <w:sz w:val="21"/>
                <w:szCs w:val="21"/>
                <w:lang w:bidi="ar"/>
              </w:rPr>
              <w:t>分标名称</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b/>
                <w:bCs/>
                <w:color w:val="000000"/>
                <w:kern w:val="0"/>
                <w:sz w:val="21"/>
                <w:szCs w:val="21"/>
                <w:lang w:bidi="ar"/>
              </w:rPr>
            </w:pPr>
            <w:r>
              <w:rPr>
                <w:rFonts w:hint="default" w:ascii="Times New Roman" w:hAnsi="Times New Roman" w:eastAsia="宋体" w:cs="Times New Roman"/>
                <w:b/>
                <w:bCs/>
                <w:color w:val="000000"/>
                <w:kern w:val="0"/>
                <w:sz w:val="21"/>
                <w:szCs w:val="21"/>
                <w:lang w:bidi="ar"/>
              </w:rPr>
              <w:t>联合体要求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SG2682-9001-13031</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换流站土建施工</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SG2682-9001-13040</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变电站土建及电气安装施工</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3</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SG2682-9001-13043</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 w:bidi="ar"/>
              </w:rPr>
            </w:pPr>
            <w:r>
              <w:rPr>
                <w:rFonts w:hint="default" w:ascii="Times New Roman" w:hAnsi="Times New Roman" w:eastAsia="宋体" w:cs="Times New Roman"/>
                <w:color w:val="000000"/>
                <w:kern w:val="0"/>
                <w:sz w:val="21"/>
                <w:szCs w:val="21"/>
                <w:lang w:val="en-US" w:eastAsia="zh-CN" w:bidi="ar"/>
              </w:rPr>
              <w:t>变电站桩基施工</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4</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SG2682-9001-13052</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光纤通信施工</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5</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SG2682-9001-13058</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变电站监理</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6</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SG2682-9001-13067</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通信监理</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7</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SG2682-9001-13071</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结算审核</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8</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SG2682-9001-13075</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设备监造</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9</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SG2682-9001-13077</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系统调试</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10</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SG2682-9001-13080</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科研</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11</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SG2682-9001-13083</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工程保险</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12</w:t>
            </w:r>
          </w:p>
        </w:tc>
        <w:tc>
          <w:tcPr>
            <w:tcW w:w="2646"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SG2682-9001-13084</w:t>
            </w:r>
          </w:p>
        </w:tc>
        <w:tc>
          <w:tcPr>
            <w:tcW w:w="279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决算审核</w:t>
            </w:r>
          </w:p>
        </w:tc>
        <w:tc>
          <w:tcPr>
            <w:tcW w:w="2985" w:type="dxa"/>
            <w:noWrap w:val="0"/>
            <w:vAlign w:val="center"/>
          </w:tcPr>
          <w:p>
            <w:pPr>
              <w:widowControl/>
              <w:spacing w:line="0" w:lineRule="atLeast"/>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不接受联合体</w:t>
            </w:r>
          </w:p>
        </w:tc>
      </w:tr>
    </w:tbl>
    <w:p>
      <w:pPr>
        <w:widowControl/>
        <w:jc w:val="left"/>
        <w:rPr>
          <w:rFonts w:ascii="Times New Roman" w:hAnsi="Times New Roman"/>
          <w:b/>
          <w:color w:val="auto"/>
          <w:spacing w:val="-6"/>
          <w:kern w:val="0"/>
          <w:szCs w:val="21"/>
          <w:highlight w:val="none"/>
        </w:rPr>
      </w:pPr>
    </w:p>
    <w:p>
      <w:pPr>
        <w:adjustRightInd w:val="0"/>
        <w:snapToGrid w:val="0"/>
        <w:spacing w:line="360" w:lineRule="auto"/>
        <w:ind w:firstLine="420"/>
        <w:rPr>
          <w:b/>
          <w:color w:val="auto"/>
          <w:szCs w:val="22"/>
          <w:highlight w:val="none"/>
        </w:rPr>
      </w:pPr>
      <w:r>
        <w:rPr>
          <w:b/>
          <w:color w:val="auto"/>
          <w:szCs w:val="22"/>
          <w:highlight w:val="none"/>
          <w:lang w:bidi="ar"/>
        </w:rPr>
        <w:t>3.4</w:t>
      </w:r>
      <w:r>
        <w:rPr>
          <w:rFonts w:hint="eastAsia" w:cs="宋体"/>
          <w:b/>
          <w:color w:val="auto"/>
          <w:szCs w:val="22"/>
          <w:highlight w:val="none"/>
          <w:lang w:bidi="ar"/>
        </w:rPr>
        <w:t>　信誉要求</w:t>
      </w:r>
    </w:p>
    <w:p>
      <w:pPr>
        <w:adjustRightInd w:val="0"/>
        <w:snapToGrid w:val="0"/>
        <w:spacing w:line="360" w:lineRule="auto"/>
        <w:ind w:firstLine="420"/>
        <w:rPr>
          <w:color w:val="auto"/>
          <w:szCs w:val="22"/>
          <w:highlight w:val="none"/>
        </w:rPr>
      </w:pPr>
      <w:r>
        <w:rPr>
          <w:rFonts w:hint="eastAsia" w:cs="宋体"/>
          <w:color w:val="auto"/>
          <w:szCs w:val="22"/>
          <w:highlight w:val="none"/>
          <w:lang w:bidi="ar"/>
        </w:rPr>
        <w:t>投标人不得存在下列情形之一：</w:t>
      </w:r>
    </w:p>
    <w:p>
      <w:pPr>
        <w:adjustRightInd w:val="0"/>
        <w:snapToGrid w:val="0"/>
        <w:spacing w:line="360" w:lineRule="auto"/>
        <w:ind w:firstLine="420"/>
        <w:rPr>
          <w:color w:val="auto"/>
          <w:szCs w:val="22"/>
          <w:highlight w:val="none"/>
        </w:rPr>
      </w:pPr>
      <w:r>
        <w:rPr>
          <w:rFonts w:hint="eastAsia" w:cs="宋体"/>
          <w:color w:val="auto"/>
          <w:szCs w:val="22"/>
          <w:highlight w:val="none"/>
          <w:lang w:bidi="ar"/>
        </w:rPr>
        <w:t>（</w:t>
      </w:r>
      <w:r>
        <w:rPr>
          <w:color w:val="auto"/>
          <w:szCs w:val="22"/>
          <w:highlight w:val="none"/>
          <w:lang w:bidi="ar"/>
        </w:rPr>
        <w:t>1</w:t>
      </w:r>
      <w:r>
        <w:rPr>
          <w:rFonts w:hint="eastAsia" w:cs="宋体"/>
          <w:color w:val="auto"/>
          <w:szCs w:val="22"/>
          <w:highlight w:val="none"/>
          <w:lang w:bidi="ar"/>
        </w:rPr>
        <w:t>）开标日前三年内有骗取中标或严重违约的；</w:t>
      </w:r>
    </w:p>
    <w:p>
      <w:pPr>
        <w:adjustRightInd w:val="0"/>
        <w:snapToGrid w:val="0"/>
        <w:spacing w:line="360" w:lineRule="auto"/>
        <w:ind w:firstLine="420"/>
        <w:rPr>
          <w:rFonts w:hint="eastAsia" w:cs="宋体"/>
          <w:color w:val="auto"/>
          <w:szCs w:val="22"/>
          <w:highlight w:val="none"/>
          <w:lang w:bidi="ar"/>
        </w:rPr>
      </w:pPr>
      <w:r>
        <w:rPr>
          <w:rFonts w:hint="eastAsia" w:cs="宋体"/>
          <w:color w:val="auto"/>
          <w:szCs w:val="22"/>
          <w:highlight w:val="none"/>
          <w:lang w:bidi="ar"/>
        </w:rPr>
        <w:t>（</w:t>
      </w:r>
      <w:r>
        <w:rPr>
          <w:color w:val="auto"/>
          <w:szCs w:val="22"/>
          <w:highlight w:val="none"/>
          <w:lang w:bidi="ar"/>
        </w:rPr>
        <w:t>2</w:t>
      </w:r>
      <w:r>
        <w:rPr>
          <w:rFonts w:hint="eastAsia" w:cs="宋体"/>
          <w:color w:val="auto"/>
          <w:szCs w:val="22"/>
          <w:highlight w:val="none"/>
          <w:lang w:bidi="ar"/>
        </w:rPr>
        <w:t>）开标日前两年内存在违反国家有关法律禁止转分包规定的行为。</w:t>
      </w:r>
    </w:p>
    <w:p>
      <w:pPr>
        <w:pStyle w:val="2"/>
      </w:pPr>
    </w:p>
    <w:p>
      <w:pPr>
        <w:adjustRightInd w:val="0"/>
        <w:snapToGrid w:val="0"/>
        <w:spacing w:line="360" w:lineRule="auto"/>
        <w:ind w:firstLine="420"/>
        <w:rPr>
          <w:b/>
          <w:color w:val="auto"/>
          <w:szCs w:val="22"/>
          <w:highlight w:val="none"/>
        </w:rPr>
      </w:pPr>
      <w:r>
        <w:rPr>
          <w:b/>
          <w:color w:val="auto"/>
          <w:szCs w:val="22"/>
          <w:highlight w:val="none"/>
          <w:lang w:bidi="ar"/>
        </w:rPr>
        <w:t>3.5</w:t>
      </w:r>
      <w:r>
        <w:rPr>
          <w:rFonts w:hint="eastAsia" w:cs="宋体"/>
          <w:b/>
          <w:color w:val="auto"/>
          <w:szCs w:val="22"/>
          <w:highlight w:val="none"/>
          <w:lang w:bidi="ar"/>
        </w:rPr>
        <w:t>本次招标不接受代理投标。</w:t>
      </w:r>
    </w:p>
    <w:p>
      <w:pPr>
        <w:pStyle w:val="4"/>
        <w:widowControl/>
        <w:spacing w:before="249" w:after="249"/>
        <w:rPr>
          <w:rFonts w:cs="黑体"/>
          <w:color w:val="auto"/>
          <w:kern w:val="2"/>
          <w:sz w:val="21"/>
          <w:highlight w:val="none"/>
        </w:rPr>
      </w:pPr>
      <w:r>
        <w:rPr>
          <w:rFonts w:hint="eastAsia" w:cs="黑体"/>
          <w:color w:val="auto"/>
          <w:kern w:val="2"/>
          <w:sz w:val="21"/>
          <w:highlight w:val="none"/>
        </w:rPr>
        <w:t>4. 技术成果经济补偿</w:t>
      </w:r>
    </w:p>
    <w:p>
      <w:pPr>
        <w:pStyle w:val="72"/>
        <w:widowControl w:val="0"/>
        <w:tabs>
          <w:tab w:val="left" w:pos="5175"/>
        </w:tabs>
        <w:topLinePunct w:val="0"/>
        <w:autoSpaceDE w:val="0"/>
        <w:autoSpaceDN w:val="0"/>
        <w:spacing w:before="299" w:beforeAutospacing="0" w:after="0" w:afterAutospacing="0"/>
        <w:ind w:firstLine="420" w:firstLineChars="200"/>
        <w:rPr>
          <w:color w:val="auto"/>
          <w:highlight w:val="none"/>
        </w:rPr>
      </w:pPr>
      <w:r>
        <w:rPr>
          <w:rFonts w:hint="eastAsia" w:cs="宋体"/>
          <w:color w:val="auto"/>
          <w:sz w:val="21"/>
          <w:szCs w:val="21"/>
          <w:highlight w:val="none"/>
          <w:lang w:bidi="ar"/>
        </w:rPr>
        <w:t>本次</w:t>
      </w:r>
      <w:r>
        <w:rPr>
          <w:rFonts w:hint="eastAsia" w:cs="宋体"/>
          <w:color w:val="auto"/>
          <w:spacing w:val="-3"/>
          <w:sz w:val="21"/>
          <w:szCs w:val="21"/>
          <w:highlight w:val="none"/>
          <w:lang w:bidi="ar"/>
        </w:rPr>
        <w:t>招</w:t>
      </w:r>
      <w:r>
        <w:rPr>
          <w:rFonts w:hint="eastAsia" w:cs="宋体"/>
          <w:color w:val="auto"/>
          <w:sz w:val="21"/>
          <w:szCs w:val="21"/>
          <w:highlight w:val="none"/>
          <w:lang w:bidi="ar"/>
        </w:rPr>
        <w:t>标</w:t>
      </w:r>
      <w:r>
        <w:rPr>
          <w:rFonts w:hint="eastAsia" w:cs="宋体"/>
          <w:color w:val="auto"/>
          <w:spacing w:val="-3"/>
          <w:sz w:val="21"/>
          <w:szCs w:val="21"/>
          <w:highlight w:val="none"/>
          <w:lang w:bidi="ar"/>
        </w:rPr>
        <w:t>对</w:t>
      </w:r>
      <w:r>
        <w:rPr>
          <w:rFonts w:hint="eastAsia" w:cs="宋体"/>
          <w:color w:val="auto"/>
          <w:sz w:val="21"/>
          <w:szCs w:val="21"/>
          <w:highlight w:val="none"/>
          <w:lang w:bidi="ar"/>
        </w:rPr>
        <w:t>未</w:t>
      </w:r>
      <w:r>
        <w:rPr>
          <w:rFonts w:hint="eastAsia" w:cs="宋体"/>
          <w:color w:val="auto"/>
          <w:spacing w:val="-3"/>
          <w:sz w:val="21"/>
          <w:szCs w:val="21"/>
          <w:highlight w:val="none"/>
          <w:lang w:bidi="ar"/>
        </w:rPr>
        <w:t>中</w:t>
      </w:r>
      <w:r>
        <w:rPr>
          <w:rFonts w:hint="eastAsia" w:cs="宋体"/>
          <w:color w:val="auto"/>
          <w:sz w:val="21"/>
          <w:szCs w:val="21"/>
          <w:highlight w:val="none"/>
          <w:lang w:bidi="ar"/>
        </w:rPr>
        <w:t>标人投</w:t>
      </w:r>
      <w:r>
        <w:rPr>
          <w:rFonts w:hint="eastAsia" w:cs="宋体"/>
          <w:color w:val="auto"/>
          <w:spacing w:val="-3"/>
          <w:sz w:val="21"/>
          <w:szCs w:val="21"/>
          <w:highlight w:val="none"/>
          <w:lang w:bidi="ar"/>
        </w:rPr>
        <w:t>标</w:t>
      </w:r>
      <w:r>
        <w:rPr>
          <w:rFonts w:hint="eastAsia" w:cs="宋体"/>
          <w:color w:val="auto"/>
          <w:sz w:val="21"/>
          <w:szCs w:val="21"/>
          <w:highlight w:val="none"/>
          <w:lang w:bidi="ar"/>
        </w:rPr>
        <w:t>文件</w:t>
      </w:r>
      <w:r>
        <w:rPr>
          <w:rFonts w:hint="eastAsia" w:cs="宋体"/>
          <w:color w:val="auto"/>
          <w:spacing w:val="-3"/>
          <w:sz w:val="21"/>
          <w:szCs w:val="21"/>
          <w:highlight w:val="none"/>
          <w:lang w:bidi="ar"/>
        </w:rPr>
        <w:t>中</w:t>
      </w:r>
      <w:r>
        <w:rPr>
          <w:rFonts w:hint="eastAsia" w:cs="宋体"/>
          <w:color w:val="auto"/>
          <w:sz w:val="21"/>
          <w:szCs w:val="21"/>
          <w:highlight w:val="none"/>
          <w:lang w:bidi="ar"/>
        </w:rPr>
        <w:t>的</w:t>
      </w:r>
      <w:r>
        <w:rPr>
          <w:rFonts w:hint="eastAsia" w:cs="宋体"/>
          <w:color w:val="auto"/>
          <w:spacing w:val="-3"/>
          <w:sz w:val="21"/>
          <w:szCs w:val="21"/>
          <w:highlight w:val="none"/>
          <w:lang w:bidi="ar"/>
        </w:rPr>
        <w:t>技</w:t>
      </w:r>
      <w:r>
        <w:rPr>
          <w:rFonts w:hint="eastAsia" w:cs="宋体"/>
          <w:color w:val="auto"/>
          <w:sz w:val="21"/>
          <w:szCs w:val="21"/>
          <w:highlight w:val="none"/>
          <w:lang w:bidi="ar"/>
        </w:rPr>
        <w:t>术</w:t>
      </w:r>
      <w:r>
        <w:rPr>
          <w:rFonts w:hint="eastAsia" w:cs="宋体"/>
          <w:color w:val="auto"/>
          <w:spacing w:val="-3"/>
          <w:sz w:val="21"/>
          <w:szCs w:val="21"/>
          <w:highlight w:val="none"/>
          <w:lang w:bidi="ar"/>
        </w:rPr>
        <w:t>成</w:t>
      </w:r>
      <w:r>
        <w:rPr>
          <w:rFonts w:hint="eastAsia" w:cs="宋体"/>
          <w:color w:val="auto"/>
          <w:sz w:val="21"/>
          <w:szCs w:val="21"/>
          <w:highlight w:val="none"/>
          <w:lang w:bidi="ar"/>
        </w:rPr>
        <w:t>果</w:t>
      </w:r>
      <w:r>
        <w:rPr>
          <w:rFonts w:hint="eastAsia" w:cs="宋体"/>
          <w:color w:val="auto"/>
          <w:sz w:val="21"/>
          <w:szCs w:val="21"/>
          <w:highlight w:val="none"/>
          <w:u w:val="single"/>
          <w:lang w:bidi="ar"/>
        </w:rPr>
        <w:t xml:space="preserve"> 不给予</w:t>
      </w:r>
      <w:r>
        <w:rPr>
          <w:rFonts w:hint="eastAsia" w:cs="宋体"/>
          <w:color w:val="auto"/>
          <w:sz w:val="21"/>
          <w:szCs w:val="21"/>
          <w:highlight w:val="none"/>
          <w:u w:val="single"/>
          <w:lang w:bidi="ar"/>
        </w:rPr>
        <w:tab/>
      </w:r>
      <w:r>
        <w:rPr>
          <w:rFonts w:hint="eastAsia" w:cs="宋体"/>
          <w:color w:val="auto"/>
          <w:sz w:val="21"/>
          <w:szCs w:val="21"/>
          <w:highlight w:val="none"/>
          <w:lang w:bidi="ar"/>
        </w:rPr>
        <w:t>经</w:t>
      </w:r>
      <w:r>
        <w:rPr>
          <w:rFonts w:hint="eastAsia" w:cs="宋体"/>
          <w:color w:val="auto"/>
          <w:spacing w:val="-3"/>
          <w:sz w:val="21"/>
          <w:szCs w:val="21"/>
          <w:highlight w:val="none"/>
          <w:lang w:bidi="ar"/>
        </w:rPr>
        <w:t>济</w:t>
      </w:r>
      <w:r>
        <w:rPr>
          <w:rFonts w:hint="eastAsia" w:cs="宋体"/>
          <w:color w:val="auto"/>
          <w:sz w:val="21"/>
          <w:szCs w:val="21"/>
          <w:highlight w:val="none"/>
          <w:lang w:bidi="ar"/>
        </w:rPr>
        <w:t>补偿。</w:t>
      </w:r>
    </w:p>
    <w:p>
      <w:pPr>
        <w:pStyle w:val="4"/>
        <w:widowControl/>
        <w:spacing w:before="249" w:after="249"/>
        <w:rPr>
          <w:color w:val="auto"/>
          <w:kern w:val="2"/>
          <w:sz w:val="21"/>
          <w:highlight w:val="none"/>
        </w:rPr>
      </w:pPr>
      <w:r>
        <w:rPr>
          <w:color w:val="auto"/>
          <w:kern w:val="2"/>
          <w:sz w:val="21"/>
          <w:highlight w:val="none"/>
        </w:rPr>
        <w:t xml:space="preserve">5. </w:t>
      </w:r>
      <w:r>
        <w:rPr>
          <w:rFonts w:hint="eastAsia" w:cs="黑体"/>
          <w:color w:val="auto"/>
          <w:kern w:val="2"/>
          <w:sz w:val="21"/>
          <w:highlight w:val="none"/>
        </w:rPr>
        <w:t>招标文件的获取</w:t>
      </w:r>
    </w:p>
    <w:p>
      <w:pPr>
        <w:adjustRightInd w:val="0"/>
        <w:snapToGrid w:val="0"/>
        <w:spacing w:line="360" w:lineRule="auto"/>
        <w:ind w:firstLine="420"/>
        <w:rPr>
          <w:color w:val="auto"/>
          <w:szCs w:val="22"/>
          <w:highlight w:val="none"/>
        </w:rPr>
      </w:pPr>
      <w:r>
        <w:rPr>
          <w:color w:val="auto"/>
          <w:szCs w:val="22"/>
          <w:highlight w:val="none"/>
          <w:lang w:bidi="ar"/>
        </w:rPr>
        <w:t>5.1</w:t>
      </w:r>
      <w:r>
        <w:rPr>
          <w:rFonts w:hint="eastAsia" w:cs="宋体"/>
          <w:color w:val="auto"/>
          <w:szCs w:val="22"/>
          <w:highlight w:val="none"/>
          <w:lang w:bidi="ar"/>
        </w:rPr>
        <w:t>　</w:t>
      </w:r>
      <w:r>
        <w:rPr>
          <w:rFonts w:hint="eastAsia" w:ascii="宋体" w:hAnsi="宋体" w:cs="宋体"/>
          <w:color w:val="auto"/>
          <w:szCs w:val="22"/>
          <w:highlight w:val="none"/>
          <w:lang w:bidi="ar"/>
        </w:rPr>
        <w:t>本次招标文件采取网上发布方式，凡有意参加投标者，</w:t>
      </w:r>
      <w:r>
        <w:rPr>
          <w:rFonts w:hint="eastAsia" w:ascii="宋体" w:hAnsi="宋体" w:cs="宋体"/>
          <w:b/>
          <w:color w:val="auto"/>
          <w:szCs w:val="22"/>
          <w:highlight w:val="none"/>
          <w:lang w:bidi="ar"/>
        </w:rPr>
        <w:t>请于</w:t>
      </w:r>
      <w:r>
        <w:rPr>
          <w:rFonts w:hint="eastAsia" w:ascii="宋体" w:hAnsi="宋体"/>
          <w:b/>
          <w:color w:val="auto"/>
          <w:szCs w:val="22"/>
          <w:highlight w:val="none"/>
        </w:rPr>
        <w:t>发标</w:t>
      </w:r>
      <w:r>
        <w:rPr>
          <w:rFonts w:hint="eastAsia" w:ascii="宋体" w:hAnsi="宋体" w:cs="宋体"/>
          <w:b/>
          <w:color w:val="auto"/>
          <w:highlight w:val="none"/>
          <w:lang w:bidi="ar"/>
        </w:rPr>
        <w:t>当日至202</w:t>
      </w:r>
      <w:r>
        <w:rPr>
          <w:rFonts w:hint="eastAsia" w:ascii="宋体" w:hAnsi="宋体" w:cs="宋体"/>
          <w:b/>
          <w:color w:val="auto"/>
          <w:highlight w:val="none"/>
          <w:lang w:val="en-US" w:eastAsia="zh-CN" w:bidi="ar"/>
        </w:rPr>
        <w:t>6</w:t>
      </w:r>
      <w:r>
        <w:rPr>
          <w:rFonts w:hint="eastAsia" w:ascii="宋体" w:hAnsi="宋体" w:cs="宋体"/>
          <w:b/>
          <w:color w:val="auto"/>
          <w:highlight w:val="none"/>
          <w:lang w:bidi="ar"/>
        </w:rPr>
        <w:t>年</w:t>
      </w:r>
      <w:r>
        <w:rPr>
          <w:rFonts w:hint="eastAsia" w:ascii="宋体" w:hAnsi="宋体" w:cs="宋体"/>
          <w:b/>
          <w:color w:val="auto"/>
          <w:highlight w:val="none"/>
          <w:lang w:val="en-US" w:eastAsia="zh-CN" w:bidi="ar"/>
        </w:rPr>
        <w:t>9</w:t>
      </w:r>
      <w:r>
        <w:rPr>
          <w:rFonts w:hint="eastAsia" w:ascii="宋体" w:hAnsi="宋体" w:cs="宋体"/>
          <w:b/>
          <w:color w:val="auto"/>
          <w:highlight w:val="none"/>
          <w:lang w:bidi="ar"/>
        </w:rPr>
        <w:t>月</w:t>
      </w:r>
      <w:r>
        <w:rPr>
          <w:rFonts w:hint="eastAsia" w:ascii="宋体" w:hAnsi="宋体" w:cs="宋体"/>
          <w:b/>
          <w:color w:val="auto"/>
          <w:highlight w:val="none"/>
          <w:lang w:val="en-US" w:eastAsia="zh-CN" w:bidi="ar"/>
        </w:rPr>
        <w:t>9</w:t>
      </w:r>
      <w:r>
        <w:rPr>
          <w:rFonts w:hint="eastAsia" w:ascii="宋体" w:hAnsi="宋体" w:cs="宋体"/>
          <w:b/>
          <w:color w:val="auto"/>
          <w:highlight w:val="none"/>
          <w:lang w:bidi="ar"/>
        </w:rPr>
        <w:t xml:space="preserve">日 </w:t>
      </w:r>
      <w:r>
        <w:rPr>
          <w:rFonts w:hint="eastAsia" w:ascii="宋体" w:hAnsi="宋体" w:cs="宋体"/>
          <w:b/>
          <w:color w:val="auto"/>
          <w:highlight w:val="none"/>
          <w:lang w:val="en-US" w:eastAsia="zh-CN" w:bidi="ar"/>
        </w:rPr>
        <w:t>17</w:t>
      </w:r>
      <w:r>
        <w:rPr>
          <w:rFonts w:hint="eastAsia" w:ascii="宋体" w:hAnsi="宋体" w:cs="宋体"/>
          <w:b/>
          <w:color w:val="auto"/>
          <w:highlight w:val="none"/>
          <w:lang w:bidi="ar"/>
        </w:rPr>
        <w:t>时</w:t>
      </w:r>
      <w:r>
        <w:rPr>
          <w:rFonts w:hint="eastAsia" w:ascii="宋体" w:hAnsi="宋体" w:cs="宋体"/>
          <w:color w:val="auto"/>
          <w:szCs w:val="22"/>
          <w:highlight w:val="none"/>
          <w:lang w:bidi="ar"/>
        </w:rPr>
        <w:t>（北京时间，下同），登录招标人招投标交易平台信息系统，即国家电网有限公司电子商务平台https://ecp.sgcc.com.cn（以下简称：电子商务平台）免费获取并下载电子版招标文件。为确保有充足时间编制投标文件，建议潜在投标人</w:t>
      </w:r>
      <w:r>
        <w:rPr>
          <w:rFonts w:hint="eastAsia" w:ascii="宋体" w:hAnsi="宋体" w:cs="宋体"/>
          <w:b/>
          <w:bCs/>
          <w:color w:val="auto"/>
          <w:szCs w:val="22"/>
          <w:highlight w:val="none"/>
          <w:lang w:bidi="ar"/>
        </w:rPr>
        <w:t>在招标文件发布首日后五日内下载招标文件</w:t>
      </w:r>
      <w:r>
        <w:rPr>
          <w:rFonts w:hint="eastAsia" w:ascii="宋体" w:hAnsi="宋体" w:cs="宋体"/>
          <w:color w:val="auto"/>
          <w:szCs w:val="22"/>
          <w:highlight w:val="none"/>
          <w:lang w:bidi="ar"/>
        </w:rPr>
        <w:t>。</w:t>
      </w:r>
    </w:p>
    <w:p>
      <w:pPr>
        <w:adjustRightInd w:val="0"/>
        <w:snapToGrid w:val="0"/>
        <w:spacing w:line="360" w:lineRule="auto"/>
        <w:ind w:firstLine="420"/>
        <w:rPr>
          <w:color w:val="auto"/>
          <w:szCs w:val="22"/>
          <w:highlight w:val="none"/>
        </w:rPr>
      </w:pPr>
      <w:r>
        <w:rPr>
          <w:color w:val="auto"/>
          <w:szCs w:val="22"/>
          <w:highlight w:val="none"/>
          <w:lang w:bidi="ar"/>
        </w:rPr>
        <w:t>5.2</w:t>
      </w:r>
      <w:r>
        <w:rPr>
          <w:rFonts w:hint="eastAsia" w:cs="宋体"/>
          <w:color w:val="auto"/>
          <w:szCs w:val="22"/>
          <w:highlight w:val="none"/>
          <w:lang w:bidi="ar"/>
        </w:rPr>
        <w:t>　凡有意参加投标者，投标人需登录电子商务平台下载招标文件，并按《电子招标投标办法》等国家法律法规要求，到第三方认证机构办理</w:t>
      </w:r>
      <w:r>
        <w:rPr>
          <w:color w:val="auto"/>
          <w:szCs w:val="22"/>
          <w:highlight w:val="none"/>
          <w:lang w:bidi="ar"/>
        </w:rPr>
        <w:t>CA</w:t>
      </w:r>
      <w:r>
        <w:rPr>
          <w:rFonts w:hint="eastAsia" w:cs="宋体"/>
          <w:color w:val="auto"/>
          <w:szCs w:val="22"/>
          <w:highlight w:val="none"/>
          <w:lang w:bidi="ar"/>
        </w:rPr>
        <w:t>电子钥匙。电子钥匙的办理流程请登录招标人招投标交易平台信息系统首页“新手指引”→“电子钥匙办理须知及电子钥匙安装包”下载所有文件仔细阅读。电子钥匙的办理需要一定的时间，请投标人及时办理。因未及时办理电子钥匙而导致获取招标文件失败，责任由投标人自行负责</w:t>
      </w:r>
      <w:r>
        <w:rPr>
          <w:color w:val="auto"/>
          <w:szCs w:val="22"/>
          <w:highlight w:val="none"/>
          <w:lang w:bidi="ar"/>
        </w:rPr>
        <w:t xml:space="preserve"> </w:t>
      </w:r>
      <w:r>
        <w:rPr>
          <w:rFonts w:hint="eastAsia" w:cs="宋体"/>
          <w:color w:val="auto"/>
          <w:szCs w:val="22"/>
          <w:highlight w:val="none"/>
          <w:lang w:bidi="ar"/>
        </w:rPr>
        <w:t>。</w:t>
      </w:r>
    </w:p>
    <w:p>
      <w:pPr>
        <w:adjustRightInd w:val="0"/>
        <w:snapToGrid w:val="0"/>
        <w:spacing w:line="360" w:lineRule="auto"/>
        <w:ind w:firstLine="448"/>
        <w:rPr>
          <w:color w:val="auto"/>
          <w:szCs w:val="22"/>
          <w:highlight w:val="none"/>
        </w:rPr>
      </w:pPr>
      <w:r>
        <w:rPr>
          <w:rFonts w:hint="eastAsia" w:cs="宋体"/>
          <w:color w:val="auto"/>
          <w:szCs w:val="22"/>
          <w:highlight w:val="none"/>
          <w:lang w:bidi="ar"/>
        </w:rPr>
        <w:t>投标人获取招标文件流程：</w:t>
      </w:r>
      <w:r>
        <w:rPr>
          <w:rFonts w:hint="eastAsia" w:ascii="宋体" w:hAnsi="宋体" w:cs="宋体"/>
          <w:color w:val="auto"/>
          <w:szCs w:val="22"/>
          <w:highlight w:val="none"/>
        </w:rPr>
        <w:t>登录国网物资业务运营服务平台BOSP2.0系统（https://bosp.sgm.sgcc.com.cn ，下同）“选择项目-投标报名登记-录入投标人信息”，再登录招标人招投标交易平台信息系统下载招标文件。</w:t>
      </w:r>
    </w:p>
    <w:p>
      <w:pPr>
        <w:adjustRightInd w:val="0"/>
        <w:snapToGrid w:val="0"/>
        <w:spacing w:line="360" w:lineRule="auto"/>
        <w:ind w:firstLine="420"/>
        <w:rPr>
          <w:color w:val="auto"/>
          <w:szCs w:val="22"/>
          <w:highlight w:val="none"/>
        </w:rPr>
      </w:pPr>
      <w:r>
        <w:rPr>
          <w:color w:val="auto"/>
          <w:szCs w:val="22"/>
          <w:highlight w:val="none"/>
          <w:lang w:bidi="ar"/>
        </w:rPr>
        <w:t>BOSP2.0</w:t>
      </w:r>
      <w:r>
        <w:rPr>
          <w:rFonts w:hint="eastAsia" w:cs="宋体"/>
          <w:color w:val="auto"/>
          <w:szCs w:val="22"/>
          <w:highlight w:val="none"/>
          <w:lang w:bidi="ar"/>
        </w:rPr>
        <w:t>系统（</w:t>
      </w:r>
      <w:r>
        <w:rPr>
          <w:color w:val="auto"/>
          <w:szCs w:val="22"/>
          <w:highlight w:val="none"/>
          <w:lang w:bidi="ar"/>
        </w:rPr>
        <w:t>https://bosp.sgm.sgcc.com.cn</w:t>
      </w:r>
      <w:r>
        <w:rPr>
          <w:rFonts w:hint="eastAsia" w:cs="宋体"/>
          <w:color w:val="auto"/>
          <w:szCs w:val="22"/>
          <w:highlight w:val="none"/>
          <w:lang w:bidi="ar"/>
        </w:rPr>
        <w:t>）所用电子钥匙、用户名与</w:t>
      </w:r>
      <w:r>
        <w:rPr>
          <w:rFonts w:hint="eastAsia" w:ascii="宋体" w:hAnsi="宋体" w:cs="宋体"/>
          <w:color w:val="auto"/>
          <w:kern w:val="0"/>
          <w:szCs w:val="21"/>
          <w:highlight w:val="none"/>
          <w:lang w:bidi="ar"/>
        </w:rPr>
        <w:t>电子商务平台</w:t>
      </w:r>
      <w:r>
        <w:rPr>
          <w:rFonts w:hint="eastAsia" w:cs="宋体"/>
          <w:color w:val="auto"/>
          <w:szCs w:val="22"/>
          <w:highlight w:val="none"/>
          <w:lang w:bidi="ar"/>
        </w:rPr>
        <w:t>（</w:t>
      </w:r>
      <w:r>
        <w:rPr>
          <w:color w:val="auto"/>
          <w:szCs w:val="22"/>
          <w:highlight w:val="none"/>
          <w:lang w:bidi="ar"/>
        </w:rPr>
        <w:t>https://ecp.sgcc.com.cn</w:t>
      </w:r>
      <w:r>
        <w:rPr>
          <w:rFonts w:hint="eastAsia" w:cs="宋体"/>
          <w:color w:val="auto"/>
          <w:szCs w:val="22"/>
          <w:highlight w:val="none"/>
          <w:lang w:bidi="ar"/>
        </w:rPr>
        <w:t>）一致，如果是英文，字母需要大写，默认初始密码</w:t>
      </w:r>
      <w:r>
        <w:rPr>
          <w:color w:val="auto"/>
          <w:szCs w:val="22"/>
          <w:highlight w:val="none"/>
          <w:lang w:bidi="ar"/>
        </w:rPr>
        <w:t>Sgm123456</w:t>
      </w:r>
      <w:r>
        <w:rPr>
          <w:rFonts w:hint="eastAsia" w:cs="宋体"/>
          <w:color w:val="auto"/>
          <w:szCs w:val="22"/>
          <w:highlight w:val="none"/>
          <w:lang w:bidi="ar"/>
        </w:rPr>
        <w:t>，可能与招标人招投标交易平台信息系统的登录密码不一致，请注意区分</w:t>
      </w:r>
      <w:r>
        <w:rPr>
          <w:color w:val="auto"/>
          <w:szCs w:val="22"/>
          <w:highlight w:val="none"/>
          <w:lang w:bidi="ar"/>
        </w:rPr>
        <w:t>,</w:t>
      </w:r>
      <w:r>
        <w:rPr>
          <w:rFonts w:hint="eastAsia" w:cs="宋体"/>
          <w:color w:val="auto"/>
          <w:szCs w:val="22"/>
          <w:highlight w:val="none"/>
          <w:lang w:bidi="ar"/>
        </w:rPr>
        <w:t>初次登录后请修改初始密码。操作手册请在</w:t>
      </w:r>
      <w:r>
        <w:rPr>
          <w:color w:val="auto"/>
          <w:szCs w:val="22"/>
          <w:highlight w:val="none"/>
          <w:lang w:bidi="ar"/>
        </w:rPr>
        <w:t>BOSP2.0</w:t>
      </w:r>
      <w:r>
        <w:rPr>
          <w:rFonts w:hint="eastAsia" w:cs="宋体"/>
          <w:color w:val="auto"/>
          <w:szCs w:val="22"/>
          <w:highlight w:val="none"/>
          <w:lang w:bidi="ar"/>
        </w:rPr>
        <w:t>系统首页下载。</w:t>
      </w:r>
    </w:p>
    <w:p>
      <w:pPr>
        <w:adjustRightInd w:val="0"/>
        <w:snapToGrid w:val="0"/>
        <w:spacing w:line="360" w:lineRule="auto"/>
        <w:ind w:firstLine="420"/>
        <w:rPr>
          <w:color w:val="auto"/>
          <w:szCs w:val="22"/>
          <w:highlight w:val="none"/>
        </w:rPr>
      </w:pPr>
      <w:r>
        <w:rPr>
          <w:rFonts w:hint="eastAsia" w:cs="宋体"/>
          <w:color w:val="auto"/>
          <w:szCs w:val="22"/>
          <w:highlight w:val="none"/>
          <w:lang w:bidi="ar"/>
        </w:rPr>
        <w:t>招标文件下载渠道：</w:t>
      </w:r>
    </w:p>
    <w:tbl>
      <w:tblPr>
        <w:tblStyle w:val="79"/>
        <w:tblW w:w="81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
        <w:gridCol w:w="2976"/>
        <w:gridCol w:w="4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5" w:type="dxa"/>
            <w:tcBorders>
              <w:tl2br w:val="nil"/>
              <w:tr2bl w:val="nil"/>
            </w:tcBorders>
            <w:vAlign w:val="center"/>
          </w:tcPr>
          <w:p>
            <w:pPr>
              <w:widowControl/>
              <w:topLinePunct w:val="0"/>
              <w:jc w:val="center"/>
              <w:rPr>
                <w:rFonts w:ascii="宋体" w:hAnsi="宋体" w:cs="宋体"/>
                <w:b/>
                <w:color w:val="auto"/>
                <w:kern w:val="0"/>
                <w:szCs w:val="21"/>
                <w:highlight w:val="none"/>
              </w:rPr>
            </w:pPr>
            <w:r>
              <w:rPr>
                <w:rFonts w:hint="eastAsia" w:ascii="宋体" w:hAnsi="宋体" w:cs="宋体"/>
                <w:b/>
                <w:color w:val="auto"/>
                <w:kern w:val="0"/>
                <w:szCs w:val="21"/>
                <w:highlight w:val="none"/>
              </w:rPr>
              <w:t>序号</w:t>
            </w:r>
          </w:p>
        </w:tc>
        <w:tc>
          <w:tcPr>
            <w:tcW w:w="2976" w:type="dxa"/>
            <w:tcBorders>
              <w:tl2br w:val="nil"/>
              <w:tr2bl w:val="nil"/>
            </w:tcBorders>
            <w:vAlign w:val="center"/>
          </w:tcPr>
          <w:p>
            <w:pPr>
              <w:widowControl/>
              <w:topLinePunct w:val="0"/>
              <w:jc w:val="center"/>
              <w:rPr>
                <w:rFonts w:ascii="宋体" w:hAnsi="宋体" w:cs="宋体"/>
                <w:b/>
                <w:color w:val="auto"/>
                <w:kern w:val="0"/>
                <w:szCs w:val="21"/>
                <w:highlight w:val="none"/>
              </w:rPr>
            </w:pPr>
            <w:r>
              <w:rPr>
                <w:rFonts w:hint="eastAsia" w:ascii="宋体" w:hAnsi="宋体" w:cs="宋体"/>
                <w:b/>
                <w:color w:val="auto"/>
                <w:kern w:val="0"/>
                <w:szCs w:val="21"/>
                <w:highlight w:val="none"/>
              </w:rPr>
              <w:t>招标文件</w:t>
            </w:r>
          </w:p>
        </w:tc>
        <w:tc>
          <w:tcPr>
            <w:tcW w:w="4302" w:type="dxa"/>
            <w:tcBorders>
              <w:tl2br w:val="nil"/>
              <w:tr2bl w:val="nil"/>
            </w:tcBorders>
            <w:vAlign w:val="center"/>
          </w:tcPr>
          <w:p>
            <w:pPr>
              <w:widowControl/>
              <w:topLinePunct w:val="0"/>
              <w:jc w:val="center"/>
              <w:rPr>
                <w:rFonts w:ascii="宋体" w:hAnsi="宋体" w:cs="宋体"/>
                <w:b/>
                <w:color w:val="auto"/>
                <w:kern w:val="0"/>
                <w:szCs w:val="21"/>
                <w:highlight w:val="none"/>
              </w:rPr>
            </w:pPr>
            <w:r>
              <w:rPr>
                <w:rFonts w:hint="eastAsia" w:ascii="宋体" w:hAnsi="宋体" w:cs="宋体"/>
                <w:b/>
                <w:color w:val="auto"/>
                <w:kern w:val="0"/>
                <w:szCs w:val="21"/>
                <w:highlight w:val="none"/>
              </w:rPr>
              <w:t>下载渠道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65"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2976"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招标文件通用部分、专用部分</w:t>
            </w:r>
          </w:p>
        </w:tc>
        <w:tc>
          <w:tcPr>
            <w:tcW w:w="4302" w:type="dxa"/>
            <w:vMerge w:val="restart"/>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国家电网有限公司电子商务平台（ECP2.0）https://ecp.sgcc.com.cn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65"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2976"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技术规范</w:t>
            </w:r>
          </w:p>
        </w:tc>
        <w:tc>
          <w:tcPr>
            <w:tcW w:w="4302" w:type="dxa"/>
            <w:vMerge w:val="continue"/>
            <w:tcBorders>
              <w:tl2br w:val="nil"/>
              <w:tr2bl w:val="nil"/>
            </w:tcBorders>
            <w:vAlign w:val="center"/>
          </w:tcPr>
          <w:p>
            <w:pPr>
              <w:rPr>
                <w:color w:val="auto"/>
                <w:sz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65"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3</w:t>
            </w:r>
          </w:p>
        </w:tc>
        <w:tc>
          <w:tcPr>
            <w:tcW w:w="2976"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工程量清单软件</w:t>
            </w:r>
          </w:p>
        </w:tc>
        <w:tc>
          <w:tcPr>
            <w:tcW w:w="4302" w:type="dxa"/>
            <w:tcBorders>
              <w:tl2br w:val="nil"/>
              <w:tr2bl w:val="nil"/>
            </w:tcBorders>
            <w:vAlign w:val="center"/>
          </w:tcPr>
          <w:p>
            <w:pPr>
              <w:widowControl/>
              <w:topLinePunct w:val="0"/>
              <w:jc w:val="center"/>
              <w:rPr>
                <w:rFonts w:ascii="宋体" w:hAnsi="宋体" w:cs="宋体"/>
                <w:color w:val="auto"/>
                <w:kern w:val="0"/>
                <w:szCs w:val="21"/>
                <w:highlight w:val="none"/>
              </w:rPr>
            </w:pPr>
            <w:r>
              <w:rPr>
                <w:rFonts w:hint="eastAsia" w:ascii="宋体" w:hAnsi="宋体" w:cs="宋体"/>
                <w:color w:val="auto"/>
                <w:kern w:val="0"/>
                <w:szCs w:val="21"/>
                <w:highlight w:val="none"/>
              </w:rPr>
              <w:t>国网物资业务运营服务平台（BOSP）</w:t>
            </w:r>
          </w:p>
          <w:p>
            <w:pPr>
              <w:jc w:val="center"/>
              <w:rPr>
                <w:color w:val="auto"/>
                <w:sz w:val="20"/>
                <w:highlight w:val="none"/>
              </w:rPr>
            </w:pPr>
            <w:r>
              <w:rPr>
                <w:rFonts w:hint="eastAsia"/>
                <w:color w:val="auto"/>
                <w:sz w:val="20"/>
                <w:highlight w:val="none"/>
              </w:rPr>
              <w:t>https://bosp.sgm.sgcc.com.cn</w:t>
            </w:r>
          </w:p>
        </w:tc>
      </w:tr>
    </w:tbl>
    <w:p>
      <w:pPr>
        <w:adjustRightInd w:val="0"/>
        <w:snapToGrid w:val="0"/>
        <w:spacing w:line="360" w:lineRule="auto"/>
        <w:ind w:firstLine="420"/>
        <w:rPr>
          <w:color w:val="auto"/>
          <w:szCs w:val="22"/>
          <w:highlight w:val="none"/>
        </w:rPr>
      </w:pPr>
      <w:r>
        <w:rPr>
          <w:color w:val="auto"/>
          <w:szCs w:val="22"/>
          <w:highlight w:val="none"/>
          <w:lang w:bidi="ar"/>
        </w:rPr>
        <w:t xml:space="preserve">5.3  </w:t>
      </w:r>
      <w:r>
        <w:rPr>
          <w:rFonts w:hint="eastAsia" w:cs="宋体"/>
          <w:color w:val="auto"/>
          <w:szCs w:val="22"/>
          <w:highlight w:val="none"/>
          <w:lang w:bidi="ar"/>
        </w:rPr>
        <w:t>投标人应妥善保管电子商务平台账号和密码，以及</w:t>
      </w:r>
      <w:r>
        <w:rPr>
          <w:color w:val="auto"/>
          <w:szCs w:val="22"/>
          <w:highlight w:val="none"/>
          <w:lang w:bidi="ar"/>
        </w:rPr>
        <w:t>CFCA</w:t>
      </w:r>
      <w:r>
        <w:rPr>
          <w:rFonts w:hint="eastAsia" w:cs="宋体"/>
          <w:color w:val="auto"/>
          <w:szCs w:val="22"/>
          <w:highlight w:val="none"/>
          <w:lang w:bidi="ar"/>
        </w:rPr>
        <w:t>数字证书和密码，因上述账号、数字证书或密码保管不当造成的损失，由投标人自行承担相关责任。</w:t>
      </w:r>
    </w:p>
    <w:p>
      <w:pPr>
        <w:pStyle w:val="4"/>
        <w:widowControl/>
        <w:spacing w:before="249" w:after="249"/>
        <w:rPr>
          <w:color w:val="auto"/>
          <w:kern w:val="2"/>
          <w:sz w:val="21"/>
          <w:szCs w:val="22"/>
          <w:highlight w:val="none"/>
        </w:rPr>
      </w:pPr>
      <w:r>
        <w:rPr>
          <w:color w:val="auto"/>
          <w:kern w:val="2"/>
          <w:sz w:val="21"/>
          <w:szCs w:val="22"/>
          <w:highlight w:val="none"/>
        </w:rPr>
        <w:t xml:space="preserve">6. </w:t>
      </w:r>
      <w:r>
        <w:rPr>
          <w:rFonts w:hint="eastAsia" w:cs="黑体"/>
          <w:color w:val="auto"/>
          <w:kern w:val="2"/>
          <w:sz w:val="21"/>
          <w:szCs w:val="22"/>
          <w:highlight w:val="none"/>
        </w:rPr>
        <w:t>投标文件的递交</w:t>
      </w:r>
    </w:p>
    <w:p>
      <w:pPr>
        <w:adjustRightInd w:val="0"/>
        <w:snapToGrid w:val="0"/>
        <w:spacing w:line="360" w:lineRule="auto"/>
        <w:ind w:firstLine="420" w:firstLineChars="200"/>
        <w:rPr>
          <w:rFonts w:ascii="宋体" w:hAnsi="宋体" w:cs="宋体"/>
          <w:color w:val="auto"/>
          <w:highlight w:val="none"/>
        </w:rPr>
      </w:pPr>
      <w:r>
        <w:rPr>
          <w:color w:val="auto"/>
          <w:highlight w:val="none"/>
          <w:lang w:bidi="ar"/>
        </w:rPr>
        <w:t>6.1</w:t>
      </w:r>
      <w:r>
        <w:rPr>
          <w:rFonts w:hint="eastAsia" w:ascii="宋体" w:hAnsi="宋体" w:cs="宋体"/>
          <w:b/>
          <w:bCs/>
          <w:color w:val="auto"/>
          <w:highlight w:val="none"/>
          <w:lang w:bidi="ar"/>
        </w:rPr>
        <w:t>投标文件递交（提交）的截止时间</w:t>
      </w:r>
      <w:r>
        <w:rPr>
          <w:rFonts w:hint="eastAsia" w:ascii="宋体" w:hAnsi="宋体" w:cs="宋体"/>
          <w:color w:val="auto"/>
          <w:highlight w:val="none"/>
          <w:lang w:bidi="ar"/>
        </w:rPr>
        <w:t>（投标截止时间，下同）为</w:t>
      </w:r>
      <w:r>
        <w:rPr>
          <w:rFonts w:hint="eastAsia" w:ascii="宋体" w:hAnsi="宋体" w:cs="宋体"/>
          <w:b/>
          <w:color w:val="auto"/>
          <w:highlight w:val="none"/>
          <w:u w:val="single"/>
          <w:lang w:bidi="ar"/>
        </w:rPr>
        <w:t>202</w:t>
      </w:r>
      <w:r>
        <w:rPr>
          <w:rFonts w:hint="eastAsia" w:ascii="宋体" w:hAnsi="宋体" w:cs="宋体"/>
          <w:b/>
          <w:color w:val="auto"/>
          <w:highlight w:val="none"/>
          <w:u w:val="single"/>
          <w:lang w:val="en-US" w:eastAsia="zh-CN" w:bidi="ar"/>
        </w:rPr>
        <w:t>6</w:t>
      </w:r>
      <w:r>
        <w:rPr>
          <w:rFonts w:hint="eastAsia" w:ascii="宋体" w:hAnsi="宋体" w:cs="宋体"/>
          <w:b/>
          <w:color w:val="auto"/>
          <w:highlight w:val="none"/>
          <w:u w:val="single"/>
          <w:lang w:bidi="ar"/>
        </w:rPr>
        <w:t>年</w:t>
      </w:r>
      <w:r>
        <w:rPr>
          <w:rFonts w:hint="eastAsia" w:ascii="宋体" w:hAnsi="宋体" w:cs="宋体"/>
          <w:b/>
          <w:color w:val="auto"/>
          <w:highlight w:val="none"/>
          <w:u w:val="single"/>
          <w:lang w:val="en-US" w:eastAsia="zh-CN" w:bidi="ar"/>
        </w:rPr>
        <w:t>9</w:t>
      </w:r>
      <w:r>
        <w:rPr>
          <w:rFonts w:hint="eastAsia" w:ascii="宋体" w:hAnsi="宋体" w:cs="宋体"/>
          <w:b/>
          <w:color w:val="auto"/>
          <w:highlight w:val="none"/>
          <w:u w:val="single"/>
          <w:lang w:bidi="ar"/>
        </w:rPr>
        <w:t>月</w:t>
      </w:r>
      <w:r>
        <w:rPr>
          <w:rFonts w:hint="eastAsia" w:ascii="宋体" w:hAnsi="宋体" w:cs="宋体"/>
          <w:b/>
          <w:color w:val="auto"/>
          <w:highlight w:val="none"/>
          <w:u w:val="single"/>
          <w:lang w:val="en-US" w:eastAsia="zh-CN" w:bidi="ar"/>
        </w:rPr>
        <w:t>14</w:t>
      </w:r>
      <w:r>
        <w:rPr>
          <w:rFonts w:hint="eastAsia" w:ascii="宋体" w:hAnsi="宋体" w:cs="宋体"/>
          <w:b/>
          <w:color w:val="auto"/>
          <w:highlight w:val="none"/>
          <w:u w:val="single"/>
          <w:lang w:bidi="ar"/>
        </w:rPr>
        <w:t>日上午</w:t>
      </w:r>
      <w:r>
        <w:rPr>
          <w:b/>
          <w:color w:val="auto"/>
          <w:highlight w:val="none"/>
          <w:u w:val="single"/>
          <w:lang w:bidi="ar"/>
        </w:rPr>
        <w:t>10:00</w:t>
      </w:r>
      <w:r>
        <w:rPr>
          <w:rFonts w:hint="eastAsia" w:ascii="宋体" w:hAnsi="宋体" w:cs="宋体"/>
          <w:b/>
          <w:color w:val="auto"/>
          <w:highlight w:val="none"/>
          <w:u w:val="single"/>
          <w:lang w:bidi="ar"/>
        </w:rPr>
        <w:t>（北京时间）</w:t>
      </w:r>
      <w:r>
        <w:rPr>
          <w:rFonts w:hint="eastAsia" w:ascii="宋体" w:hAnsi="宋体" w:cs="宋体"/>
          <w:color w:val="auto"/>
          <w:highlight w:val="none"/>
          <w:lang w:bidi="ar"/>
        </w:rPr>
        <w:t>。所有投标文件应当在投标截止时间前递交（提交）招标人。</w:t>
      </w:r>
    </w:p>
    <w:p>
      <w:pPr>
        <w:adjustRightInd w:val="0"/>
        <w:snapToGrid w:val="0"/>
        <w:spacing w:line="360" w:lineRule="auto"/>
        <w:ind w:firstLine="435"/>
        <w:rPr>
          <w:rFonts w:ascii="宋体" w:hAnsi="宋体" w:cs="宋体"/>
          <w:color w:val="auto"/>
          <w:highlight w:val="none"/>
        </w:rPr>
      </w:pPr>
      <w:r>
        <w:rPr>
          <w:rFonts w:hint="eastAsia" w:ascii="宋体" w:hAnsi="宋体" w:cs="宋体"/>
          <w:b/>
          <w:bCs/>
          <w:color w:val="auto"/>
          <w:highlight w:val="none"/>
          <w:lang w:bidi="ar"/>
        </w:rPr>
        <w:t>投标文件递交（提交）方式：</w:t>
      </w:r>
      <w:r>
        <w:rPr>
          <w:rFonts w:hint="eastAsia" w:ascii="宋体" w:hAnsi="宋体" w:cs="宋体"/>
          <w:color w:val="auto"/>
          <w:highlight w:val="none"/>
          <w:lang w:bidi="ar"/>
        </w:rPr>
        <w:t>为确保投标人顺利投标，国家电网公司利用电子商务平台实现招投标全流程电子化，投标人可将投标文件全部上传至电子商务平台。</w:t>
      </w:r>
      <w:r>
        <w:rPr>
          <w:rFonts w:hint="eastAsia" w:ascii="宋体" w:hAnsi="宋体" w:cs="宋体"/>
          <w:b/>
          <w:color w:val="auto"/>
          <w:highlight w:val="none"/>
          <w:lang w:bidi="ar"/>
        </w:rPr>
        <w:t>本次招标仅接受电子投标文件，不接受纸质投标文件。</w:t>
      </w:r>
      <w:r>
        <w:rPr>
          <w:rFonts w:hint="eastAsia" w:ascii="宋体" w:hAnsi="宋体" w:cs="宋体"/>
          <w:color w:val="auto"/>
          <w:highlight w:val="none"/>
          <w:lang w:bidi="ar"/>
        </w:rPr>
        <w:t>电子投标文件递交方式具体要求如下：</w:t>
      </w:r>
    </w:p>
    <w:p>
      <w:pPr>
        <w:tabs>
          <w:tab w:val="left" w:pos="0"/>
        </w:tabs>
        <w:adjustRightInd w:val="0"/>
        <w:snapToGrid w:val="0"/>
        <w:spacing w:line="360" w:lineRule="auto"/>
        <w:ind w:firstLine="420" w:firstLineChars="200"/>
        <w:rPr>
          <w:rFonts w:ascii="宋体" w:hAnsi="宋体" w:cs="宋体"/>
          <w:color w:val="auto"/>
          <w:highlight w:val="none"/>
        </w:rPr>
      </w:pPr>
      <w:r>
        <w:rPr>
          <w:rFonts w:hint="eastAsia" w:ascii="宋体" w:hAnsi="宋体" w:cs="宋体"/>
          <w:color w:val="auto"/>
          <w:highlight w:val="none"/>
          <w:lang w:bidi="ar"/>
        </w:rPr>
        <w:t>（1）“线上提交”电子投标文件。</w:t>
      </w:r>
      <w:r>
        <w:rPr>
          <w:rFonts w:hint="eastAsia" w:ascii="宋体" w:hAnsi="宋体" w:cs="宋体"/>
          <w:b/>
          <w:color w:val="auto"/>
          <w:highlight w:val="none"/>
          <w:lang w:bidi="ar"/>
        </w:rPr>
        <w:t>建议电子投标文件全部上传至电子商务平台。</w:t>
      </w:r>
      <w:r>
        <w:rPr>
          <w:rFonts w:hint="eastAsia" w:ascii="宋体" w:hAnsi="宋体" w:cs="宋体"/>
          <w:color w:val="auto"/>
          <w:highlight w:val="none"/>
          <w:lang w:bidi="ar"/>
        </w:rPr>
        <w:t>电子投标文件全部上传至电子商务平台的投标人，不需再以其他方式递交电子投标文件。</w:t>
      </w:r>
    </w:p>
    <w:p>
      <w:pPr>
        <w:spacing w:line="360" w:lineRule="exact"/>
        <w:ind w:firstLine="420" w:firstLineChars="200"/>
        <w:rPr>
          <w:b/>
          <w:color w:val="auto"/>
          <w:szCs w:val="21"/>
          <w:highlight w:val="none"/>
          <w:shd w:val="clear" w:color="auto" w:fill="FFFFFF"/>
        </w:rPr>
      </w:pPr>
      <w:r>
        <w:rPr>
          <w:rFonts w:hint="eastAsia" w:ascii="宋体" w:hAnsi="宋体" w:cs="宋体"/>
          <w:color w:val="auto"/>
          <w:highlight w:val="none"/>
          <w:lang w:bidi="ar"/>
        </w:rPr>
        <w:t>（2）“网盘”电子投标文件（补充）。当受电子商务平台容量限制，无法上传全部电子投标文件的，投标人可通过“网盘”的方式递交</w:t>
      </w:r>
      <w:r>
        <w:rPr>
          <w:rFonts w:hint="eastAsia" w:ascii="宋体" w:hAnsi="宋体" w:cs="宋体"/>
          <w:b/>
          <w:color w:val="auto"/>
          <w:highlight w:val="none"/>
          <w:lang w:bidi="ar"/>
        </w:rPr>
        <w:t>补充文件（不含已上传至电子商务平台的电子文件，如编入，不做评审）</w:t>
      </w:r>
      <w:r>
        <w:rPr>
          <w:rFonts w:hint="eastAsia" w:ascii="宋体" w:hAnsi="宋体" w:cs="宋体"/>
          <w:color w:val="auto"/>
          <w:highlight w:val="none"/>
          <w:shd w:val="clear" w:color="auto" w:fill="FFFFFF"/>
          <w:lang w:bidi="ar"/>
        </w:rPr>
        <w:t>。</w:t>
      </w:r>
      <w:r>
        <w:rPr>
          <w:rFonts w:hint="eastAsia"/>
          <w:b/>
          <w:color w:val="auto"/>
          <w:spacing w:val="7"/>
          <w:szCs w:val="21"/>
          <w:highlight w:val="none"/>
          <w:shd w:val="clear" w:color="auto" w:fill="FFFFFF"/>
        </w:rPr>
        <w:t>本次</w:t>
      </w:r>
      <w:r>
        <w:rPr>
          <w:rFonts w:hint="eastAsia"/>
          <w:b/>
          <w:color w:val="auto"/>
          <w:szCs w:val="21"/>
          <w:highlight w:val="none"/>
          <w:shd w:val="clear" w:color="auto" w:fill="FFFFFF"/>
        </w:rPr>
        <w:t>应用投标工具U+商务技术大文件功能加密提交网盘文件，</w:t>
      </w:r>
      <w:r>
        <w:rPr>
          <w:rFonts w:hint="eastAsia"/>
          <w:color w:val="auto"/>
          <w:spacing w:val="7"/>
          <w:szCs w:val="21"/>
          <w:highlight w:val="none"/>
          <w:shd w:val="clear" w:color="auto" w:fill="FFFFFF"/>
        </w:rPr>
        <w:t>投标人应在</w:t>
      </w:r>
      <w:r>
        <w:rPr>
          <w:rFonts w:hint="eastAsia"/>
          <w:color w:val="auto"/>
          <w:szCs w:val="21"/>
          <w:highlight w:val="none"/>
          <w:shd w:val="clear" w:color="auto" w:fill="FFFFFF"/>
          <w:lang w:bidi="ar"/>
        </w:rPr>
        <w:t>投标截止时间前完成上传提交。</w:t>
      </w:r>
      <w:r>
        <w:rPr>
          <w:rFonts w:hint="eastAsia"/>
          <w:color w:val="auto"/>
          <w:szCs w:val="21"/>
          <w:highlight w:val="none"/>
          <w:shd w:val="clear" w:color="auto" w:fill="FFFFFF"/>
        </w:rPr>
        <w:t>网盘文件上传方法详见操作手册，</w:t>
      </w:r>
      <w:r>
        <w:rPr>
          <w:rFonts w:hint="eastAsia"/>
          <w:b/>
          <w:color w:val="auto"/>
          <w:szCs w:val="21"/>
          <w:highlight w:val="none"/>
          <w:shd w:val="clear" w:color="auto" w:fill="FFFFFF"/>
        </w:rPr>
        <w:t>请各投标人认真阅读使用手册。新版投标工具请于ECP2.0首页-下载专区下载。</w:t>
      </w:r>
    </w:p>
    <w:p>
      <w:pPr>
        <w:rPr>
          <w:rFonts w:ascii="宋体" w:hAnsi="宋体" w:cs="Arial"/>
          <w:b/>
          <w:color w:val="auto"/>
          <w:sz w:val="24"/>
          <w:szCs w:val="24"/>
          <w:highlight w:val="none"/>
        </w:rPr>
      </w:pPr>
      <w:r>
        <w:rPr>
          <w:rFonts w:hint="eastAsia" w:ascii="宋体" w:hAnsi="宋体" w:cs="Arial"/>
          <w:b/>
          <w:color w:val="auto"/>
          <w:sz w:val="24"/>
          <w:szCs w:val="24"/>
          <w:highlight w:val="none"/>
          <w:lang w:bidi="ar"/>
        </w:rPr>
        <w:t xml:space="preserve"> </w:t>
      </w:r>
      <w:r>
        <w:rPr>
          <w:rFonts w:hint="eastAsia" w:ascii="宋体" w:hAnsi="宋体" w:cs="Arial"/>
          <w:b/>
          <w:color w:val="auto"/>
          <w:sz w:val="24"/>
          <w:szCs w:val="24"/>
          <w:highlight w:val="none"/>
        </w:rPr>
        <w:object>
          <v:shape id="_x0000_i1025" o:spt="75" type="#_x0000_t75" style="height:59.55pt;width:78pt;" o:ole="t" filled="f" o:preferrelative="t" stroked="f" coordsize="21600,21600">
            <v:path/>
            <v:fill on="f" focussize="0,0"/>
            <v:stroke on="f" joinstyle="miter"/>
            <v:imagedata r:id="rId9" o:title=""/>
            <o:lock v:ext="edit" aspectratio="t"/>
            <w10:wrap type="none"/>
            <w10:anchorlock/>
          </v:shape>
          <o:OLEObject Type="Embed" ProgID="Package" ShapeID="_x0000_i1025" DrawAspect="Icon" ObjectID="_1468075725" r:id="rId8">
            <o:LockedField>false</o:LockedField>
          </o:OLEObject>
        </w:object>
      </w:r>
    </w:p>
    <w:p>
      <w:pPr>
        <w:adjustRightInd w:val="0"/>
        <w:snapToGrid w:val="0"/>
        <w:spacing w:line="360" w:lineRule="auto"/>
        <w:ind w:firstLine="420" w:firstLineChars="200"/>
        <w:rPr>
          <w:rFonts w:ascii="宋体" w:hAnsi="宋体" w:cs="宋体"/>
          <w:color w:val="auto"/>
          <w:szCs w:val="21"/>
          <w:highlight w:val="none"/>
        </w:rPr>
      </w:pPr>
      <w:r>
        <w:rPr>
          <w:rFonts w:hint="eastAsia" w:ascii="宋体" w:hAnsi="宋体" w:cs="宋体"/>
          <w:b/>
          <w:color w:val="auto"/>
          <w:highlight w:val="none"/>
          <w:lang w:bidi="ar"/>
        </w:rPr>
        <w:t>投标文件递交（提交）地点：</w:t>
      </w:r>
      <w:r>
        <w:rPr>
          <w:rFonts w:hint="eastAsia" w:ascii="宋体" w:hAnsi="宋体" w:cs="宋体"/>
          <w:color w:val="auto"/>
          <w:highlight w:val="none"/>
          <w:lang w:bidi="ar"/>
        </w:rPr>
        <w:t>电子投标文件提交地点为电子商务平台。</w:t>
      </w:r>
    </w:p>
    <w:p>
      <w:pPr>
        <w:adjustRightInd w:val="0"/>
        <w:snapToGrid w:val="0"/>
        <w:spacing w:line="360" w:lineRule="auto"/>
        <w:ind w:firstLine="420"/>
        <w:rPr>
          <w:bCs/>
          <w:color w:val="auto"/>
          <w:szCs w:val="22"/>
          <w:highlight w:val="none"/>
          <w:lang w:bidi="ar"/>
        </w:rPr>
      </w:pPr>
      <w:r>
        <w:rPr>
          <w:rFonts w:hint="eastAsia"/>
          <w:bCs/>
          <w:color w:val="auto"/>
          <w:szCs w:val="22"/>
          <w:highlight w:val="none"/>
          <w:lang w:bidi="ar"/>
        </w:rPr>
        <w:t>6.2 投标截止时间之前未成功提交至招标人招投标交易平台信息系统的电子投标文件，招标人不予受理。不接受未按规定加密的投标文件及投标文件的修改文件。不接受邮寄、现场提交等电子提交方式以外的其他方式提交投标文件及投标文件的修改文件。</w:t>
      </w:r>
    </w:p>
    <w:p>
      <w:pPr>
        <w:adjustRightInd w:val="0"/>
        <w:snapToGrid w:val="0"/>
        <w:spacing w:line="360" w:lineRule="auto"/>
        <w:ind w:firstLine="420"/>
        <w:rPr>
          <w:bCs/>
          <w:color w:val="auto"/>
          <w:szCs w:val="22"/>
          <w:highlight w:val="none"/>
        </w:rPr>
      </w:pPr>
      <w:r>
        <w:rPr>
          <w:rFonts w:hint="eastAsia"/>
          <w:bCs/>
          <w:color w:val="auto"/>
          <w:szCs w:val="22"/>
          <w:highlight w:val="none"/>
          <w:lang w:bidi="ar"/>
        </w:rPr>
        <w:t>6.3未按招标公告规定的时间和方式获取并下载招标文件的投标，招标人将不予受理</w:t>
      </w:r>
      <w:r>
        <w:rPr>
          <w:rFonts w:hint="eastAsia" w:cs="宋体"/>
          <w:bCs/>
          <w:color w:val="auto"/>
          <w:szCs w:val="22"/>
          <w:highlight w:val="none"/>
          <w:lang w:bidi="ar"/>
        </w:rPr>
        <w:t>。</w:t>
      </w:r>
    </w:p>
    <w:p>
      <w:pPr>
        <w:pStyle w:val="4"/>
        <w:widowControl/>
        <w:spacing w:before="93" w:beforeLines="30" w:after="93" w:afterLines="30"/>
        <w:rPr>
          <w:color w:val="auto"/>
          <w:kern w:val="2"/>
          <w:sz w:val="21"/>
          <w:szCs w:val="22"/>
          <w:highlight w:val="none"/>
        </w:rPr>
      </w:pPr>
      <w:r>
        <w:rPr>
          <w:color w:val="auto"/>
          <w:kern w:val="2"/>
          <w:sz w:val="21"/>
          <w:szCs w:val="22"/>
          <w:highlight w:val="none"/>
        </w:rPr>
        <w:t xml:space="preserve">7. </w:t>
      </w:r>
      <w:r>
        <w:rPr>
          <w:rFonts w:hint="eastAsia"/>
          <w:color w:val="auto"/>
          <w:kern w:val="2"/>
          <w:sz w:val="21"/>
          <w:szCs w:val="22"/>
          <w:highlight w:val="none"/>
        </w:rPr>
        <w:t>发布公告的媒介</w:t>
      </w:r>
    </w:p>
    <w:p>
      <w:pPr>
        <w:adjustRightInd w:val="0"/>
        <w:snapToGrid w:val="0"/>
        <w:spacing w:line="360" w:lineRule="auto"/>
        <w:ind w:firstLine="420"/>
        <w:rPr>
          <w:color w:val="auto"/>
          <w:szCs w:val="22"/>
          <w:highlight w:val="none"/>
        </w:rPr>
      </w:pPr>
      <w:r>
        <w:rPr>
          <w:rFonts w:hint="eastAsia" w:cs="宋体"/>
          <w:color w:val="auto"/>
          <w:szCs w:val="22"/>
          <w:highlight w:val="none"/>
          <w:lang w:bidi="ar"/>
        </w:rPr>
        <w:t>本次招标采取公开招标方式，本次招标公告同时在电子商务平台（</w:t>
      </w:r>
      <w:r>
        <w:rPr>
          <w:color w:val="auto"/>
          <w:szCs w:val="22"/>
          <w:highlight w:val="none"/>
          <w:lang w:bidi="ar"/>
        </w:rPr>
        <w:t>https://ecp.sgcc.com.cn</w:t>
      </w:r>
      <w:r>
        <w:rPr>
          <w:rFonts w:hint="eastAsia" w:cs="宋体"/>
          <w:color w:val="auto"/>
          <w:szCs w:val="22"/>
          <w:highlight w:val="none"/>
          <w:lang w:bidi="ar"/>
        </w:rPr>
        <w:t>）</w:t>
      </w:r>
      <w:r>
        <w:rPr>
          <w:rFonts w:hint="eastAsia" w:cs="宋体"/>
          <w:color w:val="auto"/>
          <w:highlight w:val="none"/>
          <w:lang w:bidi="ar"/>
        </w:rPr>
        <w:t>和中国招标投标公共服务平台（</w:t>
      </w:r>
      <w:r>
        <w:rPr>
          <w:rFonts w:hint="eastAsia"/>
          <w:color w:val="auto"/>
          <w:highlight w:val="none"/>
          <w:lang w:bidi="ar"/>
        </w:rPr>
        <w:t>http://</w:t>
      </w:r>
      <w:r>
        <w:rPr>
          <w:color w:val="auto"/>
          <w:highlight w:val="none"/>
          <w:lang w:bidi="ar"/>
        </w:rPr>
        <w:t>www.cebpubservice.com</w:t>
      </w:r>
      <w:r>
        <w:rPr>
          <w:rFonts w:hint="eastAsia" w:cs="宋体"/>
          <w:color w:val="auto"/>
          <w:highlight w:val="none"/>
          <w:lang w:bidi="ar"/>
        </w:rPr>
        <w:t>）</w:t>
      </w:r>
      <w:r>
        <w:rPr>
          <w:rFonts w:hint="eastAsia" w:cs="宋体"/>
          <w:color w:val="auto"/>
          <w:szCs w:val="22"/>
          <w:highlight w:val="none"/>
          <w:lang w:bidi="ar"/>
        </w:rPr>
        <w:t>上发布。</w:t>
      </w:r>
    </w:p>
    <w:p>
      <w:pPr>
        <w:pStyle w:val="4"/>
        <w:widowControl/>
        <w:spacing w:before="93" w:beforeLines="30" w:after="93" w:afterLines="30"/>
        <w:rPr>
          <w:rFonts w:hint="default" w:eastAsia="黑体"/>
          <w:color w:val="auto"/>
          <w:kern w:val="2"/>
          <w:sz w:val="21"/>
          <w:szCs w:val="22"/>
          <w:highlight w:val="none"/>
          <w:lang w:val="en-US" w:eastAsia="zh-CN"/>
        </w:rPr>
      </w:pPr>
      <w:r>
        <w:rPr>
          <w:color w:val="auto"/>
          <w:kern w:val="2"/>
          <w:sz w:val="21"/>
          <w:szCs w:val="22"/>
          <w:highlight w:val="none"/>
        </w:rPr>
        <w:t xml:space="preserve">8. </w:t>
      </w:r>
      <w:r>
        <w:rPr>
          <w:rFonts w:hint="eastAsia"/>
          <w:color w:val="auto"/>
          <w:kern w:val="2"/>
          <w:sz w:val="21"/>
          <w:szCs w:val="22"/>
          <w:highlight w:val="none"/>
        </w:rPr>
        <w:t>联系方式</w:t>
      </w:r>
    </w:p>
    <w:p>
      <w:pPr>
        <w:rPr>
          <w:rFonts w:ascii="宋体" w:hAnsi="宋体" w:cs="宋体"/>
          <w:b/>
          <w:color w:val="auto"/>
          <w:highlight w:val="none"/>
        </w:rPr>
      </w:pPr>
      <w:r>
        <w:rPr>
          <w:rFonts w:hint="eastAsia" w:ascii="宋体" w:hAnsi="宋体" w:cs="宋体"/>
          <w:b/>
          <w:color w:val="auto"/>
          <w:highlight w:val="none"/>
          <w:lang w:bidi="ar"/>
        </w:rPr>
        <w:t>招 标 人：</w:t>
      </w:r>
      <w:r>
        <w:rPr>
          <w:rFonts w:hint="eastAsia" w:ascii="宋体" w:hAnsi="宋体" w:cs="宋体"/>
          <w:b/>
          <w:color w:val="auto"/>
          <w:highlight w:val="none"/>
          <w:u w:val="single"/>
          <w:lang w:bidi="ar"/>
        </w:rPr>
        <w:t xml:space="preserve">国家电网有限公司  </w:t>
      </w:r>
      <w:r>
        <w:rPr>
          <w:rFonts w:hint="eastAsia" w:ascii="宋体" w:hAnsi="宋体" w:cs="宋体"/>
          <w:b/>
          <w:color w:val="auto"/>
          <w:highlight w:val="none"/>
          <w:lang w:bidi="ar"/>
        </w:rPr>
        <w:t xml:space="preserve">            </w:t>
      </w:r>
    </w:p>
    <w:p>
      <w:pPr>
        <w:spacing w:after="156" w:afterLines="50"/>
        <w:rPr>
          <w:rFonts w:ascii="宋体" w:hAnsi="宋体" w:cs="宋体"/>
          <w:color w:val="auto"/>
          <w:highlight w:val="none"/>
          <w:u w:val="single"/>
        </w:rPr>
      </w:pPr>
      <w:r>
        <w:rPr>
          <w:rFonts w:hint="eastAsia" w:ascii="宋体" w:hAnsi="宋体" w:cs="宋体"/>
          <w:color w:val="auto"/>
          <w:highlight w:val="none"/>
          <w:lang w:bidi="ar"/>
        </w:rPr>
        <w:t>地    址：</w:t>
      </w:r>
      <w:r>
        <w:rPr>
          <w:rFonts w:hint="eastAsia" w:ascii="宋体" w:hAnsi="宋体" w:cs="宋体"/>
          <w:color w:val="auto"/>
          <w:highlight w:val="none"/>
          <w:u w:val="single"/>
          <w:lang w:bidi="ar"/>
        </w:rPr>
        <w:t>北京市西城区西长安街86号</w:t>
      </w:r>
      <w:r>
        <w:rPr>
          <w:rFonts w:hint="eastAsia" w:ascii="宋体" w:hAnsi="宋体" w:cs="宋体"/>
          <w:color w:val="auto"/>
          <w:highlight w:val="none"/>
          <w:lang w:bidi="ar"/>
        </w:rPr>
        <w:t xml:space="preserve"> </w:t>
      </w:r>
      <w:r>
        <w:rPr>
          <w:rFonts w:hint="eastAsia" w:ascii="宋体" w:hAnsi="宋体" w:cs="宋体"/>
          <w:color w:val="auto"/>
          <w:highlight w:val="none"/>
          <w:lang w:bidi="ar"/>
        </w:rPr>
        <w:tab/>
      </w:r>
      <w:r>
        <w:rPr>
          <w:rFonts w:hint="eastAsia" w:ascii="宋体" w:hAnsi="宋体" w:cs="宋体"/>
          <w:color w:val="auto"/>
          <w:highlight w:val="none"/>
          <w:lang w:bidi="ar"/>
        </w:rPr>
        <w:tab/>
      </w:r>
      <w:r>
        <w:rPr>
          <w:rFonts w:hint="eastAsia" w:ascii="宋体" w:hAnsi="宋体" w:cs="宋体"/>
          <w:color w:val="auto"/>
          <w:highlight w:val="none"/>
          <w:lang w:bidi="ar"/>
        </w:rPr>
        <w:t xml:space="preserve">          </w:t>
      </w:r>
    </w:p>
    <w:p>
      <w:pPr>
        <w:jc w:val="left"/>
        <w:rPr>
          <w:rFonts w:ascii="宋体" w:hAnsi="宋体" w:cs="宋体"/>
          <w:b/>
          <w:color w:val="auto"/>
          <w:highlight w:val="none"/>
          <w:u w:val="single"/>
        </w:rPr>
      </w:pPr>
      <w:r>
        <w:rPr>
          <w:rFonts w:hint="eastAsia" w:ascii="宋体" w:hAnsi="宋体" w:cs="宋体"/>
          <w:b/>
          <w:color w:val="auto"/>
          <w:highlight w:val="none"/>
          <w:lang w:bidi="ar"/>
        </w:rPr>
        <w:t>招标代理机构：</w:t>
      </w:r>
      <w:r>
        <w:rPr>
          <w:rFonts w:hint="eastAsia" w:cs="宋体"/>
          <w:b/>
          <w:color w:val="auto"/>
          <w:szCs w:val="22"/>
          <w:highlight w:val="none"/>
          <w:u w:val="single"/>
          <w:lang w:bidi="ar"/>
        </w:rPr>
        <w:t>国网物资有限公司</w:t>
      </w:r>
    </w:p>
    <w:p>
      <w:pPr>
        <w:spacing w:line="360" w:lineRule="exact"/>
        <w:rPr>
          <w:rFonts w:hint="eastAsia" w:cs="宋体" w:asciiTheme="minorEastAsia" w:hAnsiTheme="minorEastAsia" w:eastAsiaTheme="minorEastAsia"/>
          <w:color w:val="auto"/>
          <w:szCs w:val="21"/>
          <w:highlight w:val="none"/>
          <w:lang w:val="en-US" w:eastAsia="zh-CN"/>
        </w:rPr>
      </w:pPr>
      <w:r>
        <w:rPr>
          <w:rFonts w:hint="eastAsia" w:cs="宋体" w:asciiTheme="minorEastAsia" w:hAnsiTheme="minorEastAsia" w:eastAsiaTheme="minorEastAsia"/>
          <w:color w:val="auto"/>
          <w:szCs w:val="21"/>
          <w:highlight w:val="none"/>
          <w:lang w:val="en-US" w:eastAsia="zh-CN"/>
        </w:rPr>
        <w:t>项目负责人：王工</w:t>
      </w:r>
    </w:p>
    <w:p>
      <w:pPr>
        <w:spacing w:line="360" w:lineRule="exact"/>
        <w:rPr>
          <w:color w:val="auto"/>
          <w:szCs w:val="22"/>
          <w:highlight w:val="none"/>
          <w:u w:val="single"/>
        </w:rPr>
      </w:pPr>
      <w:r>
        <w:rPr>
          <w:rFonts w:hint="eastAsia" w:ascii="宋体" w:hAnsi="宋体" w:cs="宋体"/>
          <w:color w:val="auto"/>
          <w:highlight w:val="none"/>
          <w:lang w:bidi="ar"/>
        </w:rPr>
        <w:t>地        址：</w:t>
      </w:r>
      <w:r>
        <w:rPr>
          <w:rFonts w:hint="eastAsia" w:cs="宋体"/>
          <w:color w:val="auto"/>
          <w:szCs w:val="22"/>
          <w:highlight w:val="none"/>
          <w:u w:val="single"/>
          <w:lang w:bidi="ar"/>
        </w:rPr>
        <w:t>北京市西城区六铺炕街</w:t>
      </w:r>
      <w:r>
        <w:rPr>
          <w:color w:val="auto"/>
          <w:szCs w:val="22"/>
          <w:highlight w:val="none"/>
          <w:u w:val="single"/>
          <w:lang w:bidi="ar"/>
        </w:rPr>
        <w:t>5</w:t>
      </w:r>
      <w:r>
        <w:rPr>
          <w:rFonts w:hint="eastAsia" w:cs="宋体"/>
          <w:color w:val="auto"/>
          <w:szCs w:val="22"/>
          <w:highlight w:val="none"/>
          <w:u w:val="single"/>
          <w:lang w:bidi="ar"/>
        </w:rPr>
        <w:t>号</w:t>
      </w:r>
    </w:p>
    <w:p>
      <w:pPr>
        <w:spacing w:line="360" w:lineRule="exact"/>
        <w:rPr>
          <w:color w:val="auto"/>
          <w:szCs w:val="22"/>
          <w:highlight w:val="none"/>
          <w:u w:val="single"/>
        </w:rPr>
      </w:pPr>
      <w:r>
        <w:rPr>
          <w:rFonts w:hint="eastAsia" w:ascii="宋体" w:hAnsi="宋体" w:cs="宋体"/>
          <w:color w:val="auto"/>
          <w:highlight w:val="none"/>
          <w:lang w:bidi="ar"/>
        </w:rPr>
        <w:t>邮        编：</w:t>
      </w:r>
      <w:r>
        <w:rPr>
          <w:color w:val="auto"/>
          <w:szCs w:val="22"/>
          <w:highlight w:val="none"/>
          <w:u w:val="single"/>
          <w:lang w:bidi="ar"/>
        </w:rPr>
        <w:t>100120</w:t>
      </w:r>
    </w:p>
    <w:p>
      <w:pPr>
        <w:spacing w:line="360" w:lineRule="exact"/>
        <w:rPr>
          <w:color w:val="auto"/>
          <w:szCs w:val="22"/>
          <w:highlight w:val="none"/>
          <w:u w:val="single"/>
        </w:rPr>
      </w:pPr>
      <w:r>
        <w:rPr>
          <w:rFonts w:hint="eastAsia" w:ascii="宋体" w:hAnsi="宋体" w:cs="宋体"/>
          <w:color w:val="auto"/>
          <w:highlight w:val="none"/>
          <w:lang w:bidi="ar"/>
        </w:rPr>
        <w:t>招标业务咨询：</w:t>
      </w:r>
      <w:r>
        <w:rPr>
          <w:color w:val="auto"/>
          <w:szCs w:val="22"/>
          <w:highlight w:val="none"/>
          <w:u w:val="single"/>
          <w:lang w:bidi="ar"/>
        </w:rPr>
        <w:t>400-818-0899-5-3-1-</w:t>
      </w:r>
      <w:r>
        <w:rPr>
          <w:rFonts w:hint="eastAsia" w:cs="宋体"/>
          <w:color w:val="auto"/>
          <w:szCs w:val="22"/>
          <w:highlight w:val="none"/>
          <w:u w:val="single"/>
          <w:lang w:bidi="ar"/>
        </w:rPr>
        <w:t>招标编号后</w:t>
      </w:r>
      <w:r>
        <w:rPr>
          <w:color w:val="auto"/>
          <w:szCs w:val="22"/>
          <w:highlight w:val="none"/>
          <w:u w:val="single"/>
          <w:lang w:bidi="ar"/>
        </w:rPr>
        <w:t>8</w:t>
      </w:r>
      <w:r>
        <w:rPr>
          <w:rFonts w:hint="eastAsia" w:cs="宋体"/>
          <w:color w:val="auto"/>
          <w:szCs w:val="22"/>
          <w:highlight w:val="none"/>
          <w:u w:val="single"/>
          <w:lang w:bidi="ar"/>
        </w:rPr>
        <w:t>位</w:t>
      </w:r>
    </w:p>
    <w:p>
      <w:pPr>
        <w:spacing w:line="360" w:lineRule="exact"/>
        <w:rPr>
          <w:color w:val="auto"/>
          <w:szCs w:val="22"/>
          <w:highlight w:val="none"/>
          <w:u w:val="single"/>
        </w:rPr>
      </w:pPr>
      <w:r>
        <w:rPr>
          <w:rFonts w:hint="eastAsia" w:ascii="宋体" w:hAnsi="宋体" w:cs="宋体"/>
          <w:color w:val="auto"/>
          <w:highlight w:val="none"/>
          <w:lang w:bidi="ar"/>
        </w:rPr>
        <w:t>财务业务咨询：</w:t>
      </w:r>
      <w:r>
        <w:rPr>
          <w:color w:val="auto"/>
          <w:szCs w:val="22"/>
          <w:highlight w:val="none"/>
          <w:u w:val="single"/>
          <w:lang w:bidi="ar"/>
        </w:rPr>
        <w:t>400-818-0899-4</w:t>
      </w:r>
    </w:p>
    <w:p>
      <w:pPr>
        <w:spacing w:line="360" w:lineRule="exact"/>
        <w:rPr>
          <w:color w:val="auto"/>
          <w:szCs w:val="22"/>
          <w:highlight w:val="none"/>
          <w:u w:val="single"/>
        </w:rPr>
      </w:pPr>
      <w:r>
        <w:rPr>
          <w:rFonts w:hint="eastAsia" w:ascii="宋体" w:hAnsi="宋体" w:cs="宋体"/>
          <w:color w:val="auto"/>
          <w:highlight w:val="none"/>
          <w:lang w:bidi="ar"/>
        </w:rPr>
        <w:t>BOSP操作咨询：</w:t>
      </w:r>
      <w:r>
        <w:rPr>
          <w:color w:val="auto"/>
          <w:szCs w:val="22"/>
          <w:highlight w:val="none"/>
          <w:u w:val="single"/>
          <w:lang w:bidi="ar"/>
        </w:rPr>
        <w:t>400-818-0899-6</w:t>
      </w:r>
    </w:p>
    <w:p>
      <w:pPr>
        <w:spacing w:line="360" w:lineRule="exact"/>
        <w:rPr>
          <w:color w:val="auto"/>
          <w:szCs w:val="22"/>
          <w:highlight w:val="none"/>
          <w:u w:val="single"/>
          <w:lang w:bidi="ar"/>
        </w:rPr>
      </w:pPr>
      <w:r>
        <w:rPr>
          <w:rFonts w:hint="eastAsia" w:cs="宋体" w:asciiTheme="minorEastAsia" w:hAnsiTheme="minorEastAsia" w:eastAsiaTheme="minorEastAsia"/>
          <w:color w:val="auto"/>
          <w:sz w:val="21"/>
          <w:szCs w:val="21"/>
          <w:highlight w:val="none"/>
        </w:rPr>
        <w:t>招投标交易平台信息系统（ECP</w:t>
      </w:r>
      <w:r>
        <w:rPr>
          <w:rFonts w:hint="eastAsia" w:cs="宋体" w:asciiTheme="minorEastAsia" w:hAnsiTheme="minorEastAsia" w:eastAsia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2"/>
          <w:highlight w:val="none"/>
          <w:lang w:val="en-US" w:eastAsia="zh-CN"/>
        </w:rPr>
        <w:t>投标工具</w:t>
      </w:r>
      <w:r>
        <w:rPr>
          <w:rFonts w:hint="eastAsia" w:cs="宋体" w:asciiTheme="minorEastAsia" w:hAnsiTheme="minorEastAsia" w:eastAsiaTheme="minorEastAsia"/>
          <w:color w:val="auto"/>
          <w:sz w:val="21"/>
          <w:szCs w:val="21"/>
          <w:highlight w:val="none"/>
        </w:rPr>
        <w:t>相关操作问题</w:t>
      </w:r>
      <w:r>
        <w:rPr>
          <w:rFonts w:hint="eastAsia" w:cs="宋体" w:asciiTheme="minorEastAsia" w:hAnsiTheme="minorEastAsia" w:eastAsiaTheme="minorEastAsia"/>
          <w:color w:val="auto"/>
          <w:sz w:val="21"/>
          <w:szCs w:val="21"/>
          <w:highlight w:val="none"/>
          <w:lang w:eastAsia="zh-CN"/>
        </w:rPr>
        <w:t>、</w:t>
      </w:r>
      <w:r>
        <w:rPr>
          <w:rFonts w:hint="eastAsia" w:cs="宋体" w:asciiTheme="minorEastAsia" w:hAnsiTheme="minorEastAsia" w:eastAsiaTheme="minorEastAsia"/>
          <w:color w:val="auto"/>
          <w:sz w:val="21"/>
          <w:szCs w:val="21"/>
          <w:highlight w:val="none"/>
        </w:rPr>
        <w:t>咨询）</w:t>
      </w:r>
      <w:r>
        <w:rPr>
          <w:rFonts w:hint="eastAsia" w:ascii="宋体" w:hAnsi="宋体" w:cs="宋体"/>
          <w:color w:val="auto"/>
          <w:highlight w:val="none"/>
          <w:lang w:bidi="ar"/>
        </w:rPr>
        <w:t>：</w:t>
      </w:r>
      <w:r>
        <w:rPr>
          <w:color w:val="auto"/>
          <w:szCs w:val="22"/>
          <w:highlight w:val="none"/>
          <w:u w:val="single"/>
          <w:lang w:bidi="ar"/>
        </w:rPr>
        <w:t>010-63411000</w:t>
      </w:r>
    </w:p>
    <w:p>
      <w:pPr>
        <w:spacing w:line="360" w:lineRule="exact"/>
        <w:rPr>
          <w:rFonts w:ascii="宋体" w:hAnsi="宋体" w:cs="宋体"/>
          <w:color w:val="auto"/>
          <w:highlight w:val="none"/>
          <w:lang w:bidi="ar"/>
        </w:rPr>
      </w:pPr>
      <w:r>
        <w:rPr>
          <w:rFonts w:hint="eastAsia" w:ascii="宋体" w:hAnsi="宋体" w:cs="宋体"/>
          <w:color w:val="auto"/>
          <w:highlight w:val="none"/>
          <w:lang w:bidi="ar"/>
        </w:rPr>
        <w:t>博微客服电话：</w:t>
      </w:r>
      <w:r>
        <w:rPr>
          <w:rFonts w:hint="eastAsia"/>
          <w:color w:val="auto"/>
          <w:szCs w:val="22"/>
          <w:highlight w:val="none"/>
          <w:u w:val="single"/>
          <w:lang w:bidi="ar"/>
        </w:rPr>
        <w:t>400-6003-666</w:t>
      </w:r>
    </w:p>
    <w:p>
      <w:pPr>
        <w:spacing w:line="360" w:lineRule="exact"/>
        <w:rPr>
          <w:rFonts w:ascii="宋体" w:hAnsi="宋体" w:cs="宋体"/>
          <w:color w:val="auto"/>
          <w:highlight w:val="none"/>
          <w:lang w:bidi="ar"/>
        </w:rPr>
      </w:pPr>
      <w:r>
        <w:rPr>
          <w:rFonts w:hint="eastAsia" w:ascii="宋体" w:hAnsi="宋体" w:cs="宋体"/>
          <w:color w:val="auto"/>
          <w:highlight w:val="none"/>
          <w:lang w:bidi="ar"/>
        </w:rPr>
        <w:t>新一代电子商务平台CFCA联系方式：</w:t>
      </w:r>
      <w:r>
        <w:rPr>
          <w:rFonts w:hint="eastAsia"/>
          <w:color w:val="auto"/>
          <w:szCs w:val="22"/>
          <w:highlight w:val="none"/>
          <w:u w:val="single"/>
          <w:lang w:bidi="ar"/>
        </w:rPr>
        <w:t>400-9915-500、010-80864029、18611809955</w:t>
      </w:r>
    </w:p>
    <w:p>
      <w:pPr>
        <w:spacing w:line="360" w:lineRule="exact"/>
        <w:rPr>
          <w:color w:val="auto"/>
          <w:szCs w:val="22"/>
          <w:highlight w:val="none"/>
          <w:u w:val="single"/>
          <w:lang w:bidi="ar"/>
        </w:rPr>
      </w:pPr>
      <w:r>
        <w:rPr>
          <w:rFonts w:hint="eastAsia" w:ascii="宋体" w:hAnsi="宋体" w:cs="宋体"/>
          <w:bCs/>
          <w:color w:val="auto"/>
          <w:szCs w:val="22"/>
          <w:highlight w:val="none"/>
        </w:rPr>
        <w:t>网盘（相关操作问题咨询）：</w:t>
      </w:r>
      <w:r>
        <w:rPr>
          <w:rFonts w:hint="eastAsia"/>
          <w:color w:val="auto"/>
          <w:szCs w:val="22"/>
          <w:highlight w:val="none"/>
          <w:u w:val="single"/>
          <w:lang w:bidi="ar"/>
        </w:rPr>
        <w:t>17735313450</w:t>
      </w:r>
    </w:p>
    <w:p>
      <w:pPr>
        <w:spacing w:line="360" w:lineRule="exact"/>
        <w:rPr>
          <w:color w:val="auto"/>
          <w:szCs w:val="22"/>
          <w:highlight w:val="none"/>
          <w:lang w:bidi="ar"/>
        </w:rPr>
      </w:pPr>
      <w:r>
        <w:rPr>
          <w:rFonts w:hint="eastAsia" w:ascii="宋体" w:hAnsi="宋体" w:cs="宋体"/>
          <w:color w:val="auto"/>
          <w:highlight w:val="none"/>
          <w:lang w:bidi="ar"/>
        </w:rPr>
        <w:t>邮        箱：</w:t>
      </w:r>
      <w:r>
        <w:rPr>
          <w:rFonts w:ascii="宋体" w:hAnsi="宋体" w:cs="宋体"/>
          <w:color w:val="auto"/>
          <w:highlight w:val="none"/>
          <w:lang w:bidi="ar"/>
        </w:rPr>
        <w:t>gysfwzx-tgyfwz@sgm.sgcc.com.cn</w:t>
      </w:r>
    </w:p>
    <w:p>
      <w:pPr>
        <w:pStyle w:val="4"/>
        <w:widowControl/>
        <w:spacing w:before="93" w:beforeLines="30" w:after="93" w:afterLines="30"/>
        <w:rPr>
          <w:color w:val="auto"/>
          <w:kern w:val="2"/>
          <w:sz w:val="21"/>
          <w:szCs w:val="22"/>
          <w:highlight w:val="none"/>
        </w:rPr>
      </w:pPr>
      <w:r>
        <w:rPr>
          <w:color w:val="auto"/>
          <w:kern w:val="2"/>
          <w:sz w:val="21"/>
          <w:szCs w:val="22"/>
          <w:highlight w:val="none"/>
        </w:rPr>
        <w:t>9.</w:t>
      </w:r>
      <w:r>
        <w:rPr>
          <w:rFonts w:hint="eastAsia"/>
          <w:color w:val="auto"/>
          <w:kern w:val="2"/>
          <w:sz w:val="21"/>
          <w:szCs w:val="22"/>
          <w:highlight w:val="none"/>
        </w:rPr>
        <w:t>合规声明</w:t>
      </w:r>
    </w:p>
    <w:p>
      <w:pPr>
        <w:pStyle w:val="72"/>
        <w:widowControl w:val="0"/>
        <w:tabs>
          <w:tab w:val="left" w:pos="4528"/>
          <w:tab w:val="left" w:pos="8290"/>
        </w:tabs>
        <w:topLinePunct w:val="0"/>
        <w:autoSpaceDE w:val="0"/>
        <w:autoSpaceDN w:val="0"/>
        <w:spacing w:before="0" w:beforeAutospacing="0" w:after="0" w:afterAutospacing="0" w:line="360" w:lineRule="exact"/>
        <w:ind w:firstLine="420" w:firstLineChars="200"/>
        <w:rPr>
          <w:color w:val="auto"/>
          <w:highlight w:val="none"/>
        </w:rPr>
      </w:pPr>
      <w:r>
        <w:rPr>
          <w:rFonts w:hint="eastAsia" w:cs="宋体"/>
          <w:color w:val="auto"/>
          <w:sz w:val="21"/>
          <w:szCs w:val="21"/>
          <w:highlight w:val="none"/>
          <w:lang w:bidi="ar"/>
        </w:rPr>
        <w:t>本招标文件（包括商务部分和技术部分）符合国家相关法律法规规定，若国家颁布新的法律法规或对原有法律法规进行修订，本招标文件将按照新颁布或修订的法律法规执行。本项目行政监督部门为北京市发展和改革委员会。</w:t>
      </w:r>
    </w:p>
    <w:p>
      <w:pPr>
        <w:pStyle w:val="4"/>
        <w:widowControl/>
        <w:spacing w:before="93" w:beforeLines="30" w:after="93" w:afterLines="30"/>
        <w:rPr>
          <w:color w:val="auto"/>
          <w:kern w:val="2"/>
          <w:sz w:val="21"/>
          <w:szCs w:val="22"/>
          <w:highlight w:val="none"/>
        </w:rPr>
      </w:pPr>
      <w:r>
        <w:rPr>
          <w:color w:val="auto"/>
          <w:kern w:val="2"/>
          <w:sz w:val="21"/>
          <w:szCs w:val="22"/>
          <w:highlight w:val="none"/>
        </w:rPr>
        <w:t>10.</w:t>
      </w:r>
      <w:r>
        <w:rPr>
          <w:rFonts w:hint="eastAsia" w:cs="黑体"/>
          <w:color w:val="auto"/>
          <w:kern w:val="2"/>
          <w:sz w:val="21"/>
          <w:szCs w:val="22"/>
          <w:highlight w:val="none"/>
        </w:rPr>
        <w:t>权利声明</w:t>
      </w:r>
    </w:p>
    <w:p>
      <w:pPr>
        <w:pStyle w:val="72"/>
        <w:widowControl w:val="0"/>
        <w:tabs>
          <w:tab w:val="left" w:pos="4528"/>
          <w:tab w:val="left" w:pos="8290"/>
        </w:tabs>
        <w:topLinePunct w:val="0"/>
        <w:autoSpaceDE w:val="0"/>
        <w:autoSpaceDN w:val="0"/>
        <w:spacing w:before="0" w:beforeAutospacing="0" w:after="0" w:afterAutospacing="0" w:line="360" w:lineRule="exact"/>
        <w:ind w:firstLine="420" w:firstLineChars="200"/>
        <w:rPr>
          <w:color w:val="auto"/>
          <w:highlight w:val="none"/>
        </w:rPr>
      </w:pPr>
      <w:r>
        <w:rPr>
          <w:rFonts w:hint="eastAsia" w:cs="宋体"/>
          <w:color w:val="auto"/>
          <w:sz w:val="21"/>
          <w:szCs w:val="21"/>
          <w:highlight w:val="none"/>
          <w:lang w:bidi="ar"/>
        </w:rPr>
        <w:t>禁止对本招标文件或公示信息（依法必须招标项目的招标公告部分除外）进行任何形式的转载（包括但不限于部分或全文转载、修改后转载）或任何未经书面授权的使用。转载依法必须招标项目的招标公告或公示信息的，不得改变招标公告和公示信息的内容，须注明信息来源，不得用于非法用途。任何单位或个人不得违法转载（包括但不限于改变内容转载、转载不注明来源、遗漏或不及时转载修改或补充内容等）招标公告或公示信息、不得对招标公告或公示信息等内容进行不全面、不准确、不客观地分析或使用，任何单位或个人违法或违反本条规定转载、使用本招标文件或公示信息的，招标人将依法追究法律责任。</w:t>
      </w:r>
    </w:p>
    <w:p>
      <w:pPr>
        <w:pStyle w:val="72"/>
        <w:widowControl w:val="0"/>
        <w:spacing w:before="0" w:beforeAutospacing="0" w:after="0" w:afterAutospacing="0"/>
        <w:jc w:val="both"/>
        <w:rPr>
          <w:color w:val="auto"/>
          <w:highlight w:val="none"/>
        </w:rPr>
      </w:pPr>
    </w:p>
    <w:p>
      <w:pPr>
        <w:spacing w:line="360" w:lineRule="exact"/>
        <w:rPr>
          <w:color w:val="auto"/>
          <w:highlight w:val="none"/>
        </w:rPr>
      </w:pPr>
      <w:r>
        <w:rPr>
          <w:rFonts w:hint="eastAsia" w:cs="宋体"/>
          <w:color w:val="auto"/>
          <w:highlight w:val="none"/>
          <w:lang w:bidi="ar"/>
        </w:rPr>
        <w:t>附件</w:t>
      </w:r>
      <w:r>
        <w:rPr>
          <w:color w:val="auto"/>
          <w:highlight w:val="none"/>
          <w:lang w:bidi="ar"/>
        </w:rPr>
        <w:t>1</w:t>
      </w:r>
      <w:r>
        <w:rPr>
          <w:rFonts w:hint="eastAsia" w:cs="宋体"/>
          <w:color w:val="auto"/>
          <w:highlight w:val="none"/>
          <w:lang w:bidi="ar"/>
        </w:rPr>
        <w:t>：需求一览表</w:t>
      </w:r>
    </w:p>
    <w:p>
      <w:pPr>
        <w:wordWrap w:val="0"/>
        <w:adjustRightInd w:val="0"/>
        <w:snapToGrid w:val="0"/>
        <w:spacing w:line="360" w:lineRule="auto"/>
        <w:ind w:firstLine="420"/>
        <w:jc w:val="right"/>
        <w:rPr>
          <w:color w:val="auto"/>
          <w:highlight w:val="green"/>
          <w:lang w:bidi="ar"/>
        </w:rPr>
      </w:pPr>
      <w:r>
        <w:rPr>
          <w:rFonts w:hint="eastAsia"/>
          <w:color w:val="auto"/>
          <w:highlight w:val="none"/>
          <w:lang w:bidi="ar"/>
        </w:rPr>
        <w:t>202</w:t>
      </w:r>
      <w:r>
        <w:rPr>
          <w:rFonts w:hint="eastAsia"/>
          <w:color w:val="auto"/>
          <w:highlight w:val="none"/>
          <w:lang w:val="en-US" w:eastAsia="zh-CN" w:bidi="ar"/>
        </w:rPr>
        <w:t>6</w:t>
      </w:r>
      <w:r>
        <w:rPr>
          <w:rFonts w:hint="eastAsia" w:cs="宋体"/>
          <w:color w:val="auto"/>
          <w:highlight w:val="none"/>
          <w:lang w:bidi="ar"/>
        </w:rPr>
        <w:t>年</w:t>
      </w:r>
      <w:r>
        <w:rPr>
          <w:rFonts w:hint="eastAsia"/>
          <w:color w:val="auto"/>
          <w:highlight w:val="none"/>
          <w:lang w:val="en-US" w:eastAsia="zh-CN" w:bidi="ar"/>
        </w:rPr>
        <w:t>8</w:t>
      </w:r>
      <w:r>
        <w:rPr>
          <w:rFonts w:hint="eastAsia" w:cs="宋体"/>
          <w:color w:val="auto"/>
          <w:highlight w:val="none"/>
          <w:lang w:bidi="ar"/>
        </w:rPr>
        <w:t>月</w:t>
      </w:r>
      <w:r>
        <w:rPr>
          <w:rFonts w:hint="eastAsia" w:cs="宋体"/>
          <w:color w:val="auto"/>
          <w:highlight w:val="none"/>
          <w:lang w:val="en-US" w:eastAsia="zh-CN" w:bidi="ar"/>
        </w:rPr>
        <w:t>21</w:t>
      </w:r>
      <w:r>
        <w:rPr>
          <w:rFonts w:hint="eastAsia" w:cs="宋体"/>
          <w:color w:val="auto"/>
          <w:highlight w:val="none"/>
          <w:lang w:bidi="ar"/>
        </w:rPr>
        <w:t>日</w:t>
      </w:r>
      <w:r>
        <w:rPr>
          <w:color w:val="auto"/>
          <w:highlight w:val="green"/>
          <w:lang w:bidi="ar"/>
        </w:rPr>
        <w:br w:type="page"/>
      </w:r>
    </w:p>
    <w:p>
      <w:pPr>
        <w:pStyle w:val="2"/>
        <w:rPr>
          <w:highlight w:val="none"/>
        </w:rPr>
        <w:sectPr>
          <w:pgSz w:w="11906" w:h="16838"/>
          <w:pgMar w:top="1440" w:right="1797" w:bottom="1440" w:left="1797" w:header="851" w:footer="992" w:gutter="0"/>
          <w:cols w:space="720" w:num="1"/>
          <w:docGrid w:type="linesAndChars" w:linePitch="312" w:charSpace="0"/>
        </w:sectPr>
      </w:pPr>
    </w:p>
    <w:p>
      <w:pPr>
        <w:spacing w:line="360" w:lineRule="exact"/>
        <w:rPr>
          <w:highlight w:val="none"/>
        </w:rPr>
      </w:pPr>
      <w:r>
        <w:rPr>
          <w:rFonts w:hint="eastAsia" w:cs="宋体"/>
          <w:color w:val="auto"/>
          <w:highlight w:val="none"/>
          <w:lang w:bidi="ar"/>
        </w:rPr>
        <w:t>附件</w:t>
      </w:r>
      <w:r>
        <w:rPr>
          <w:color w:val="auto"/>
          <w:highlight w:val="none"/>
          <w:lang w:bidi="ar"/>
        </w:rPr>
        <w:t>1</w:t>
      </w:r>
      <w:r>
        <w:rPr>
          <w:rFonts w:hint="eastAsia" w:cs="宋体"/>
          <w:color w:val="auto"/>
          <w:highlight w:val="none"/>
          <w:lang w:bidi="ar"/>
        </w:rPr>
        <w:t>：需求一览表</w:t>
      </w:r>
      <w:bookmarkEnd w:id="0"/>
      <w:bookmarkEnd w:id="1"/>
      <w:bookmarkEnd w:id="2"/>
      <w:bookmarkEnd w:id="3"/>
      <w:bookmarkEnd w:id="4"/>
      <w:bookmarkEnd w:id="5"/>
      <w:bookmarkEnd w:id="6"/>
      <w:bookmarkEnd w:id="7"/>
      <w:bookmarkEnd w:id="8"/>
      <w:bookmarkEnd w:id="9"/>
      <w:bookmarkEnd w:id="10"/>
      <w:bookmarkEnd w:id="11"/>
    </w:p>
    <w:p>
      <w:pPr>
        <w:keepNext w:val="0"/>
        <w:keepLines w:val="0"/>
        <w:pageBreakBefore w:val="0"/>
        <w:widowControl w:val="0"/>
        <w:kinsoku/>
        <w:wordWrap/>
        <w:overflowPunct/>
        <w:topLinePunct w:val="0"/>
        <w:autoSpaceDE/>
        <w:autoSpaceDN/>
        <w:bidi w:val="0"/>
        <w:adjustRightInd/>
        <w:snapToGrid/>
        <w:spacing w:line="240" w:lineRule="exact"/>
        <w:ind w:firstLine="442" w:firstLineChars="200"/>
        <w:textAlignment w:val="auto"/>
        <w:outlineLvl w:val="9"/>
        <w:rPr>
          <w:rFonts w:hint="default" w:ascii="Times New Roman" w:hAnsi="Times New Roman" w:eastAsia="宋体" w:cs="Times New Roman"/>
          <w:b/>
          <w:sz w:val="22"/>
          <w:szCs w:val="22"/>
          <w:highlight w:val="none"/>
          <w:lang w:val="en-US" w:eastAsia="zh-CN"/>
        </w:rPr>
      </w:pPr>
    </w:p>
    <w:p>
      <w:pPr>
        <w:snapToGrid w:val="0"/>
        <w:spacing w:before="149" w:line="360" w:lineRule="auto"/>
        <w:outlineLvl w:val="1"/>
        <w:rPr>
          <w:rFonts w:hint="eastAsia" w:ascii="宋体" w:hAnsi="宋体" w:cs="宋体"/>
          <w:b/>
          <w:sz w:val="24"/>
          <w:szCs w:val="24"/>
          <w:highlight w:val="none"/>
        </w:rPr>
      </w:pPr>
      <w:r>
        <w:rPr>
          <w:rFonts w:hint="default" w:ascii="Times New Roman" w:hAnsi="Times New Roman" w:eastAsia="宋体" w:cs="Times New Roman"/>
          <w:b/>
          <w:sz w:val="22"/>
          <w:szCs w:val="22"/>
          <w:highlight w:val="none"/>
          <w:lang w:val="en-US" w:eastAsia="zh-CN"/>
        </w:rPr>
        <w:t>分标编号SG2682-9001-13031换流站土建施工</w:t>
      </w:r>
    </w:p>
    <w:tbl>
      <w:tblPr>
        <w:tblStyle w:val="79"/>
        <w:tblW w:w="50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10"/>
        <w:gridCol w:w="1580"/>
        <w:gridCol w:w="2143"/>
        <w:gridCol w:w="1318"/>
        <w:gridCol w:w="1814"/>
        <w:gridCol w:w="1760"/>
        <w:gridCol w:w="1597"/>
        <w:gridCol w:w="1498"/>
        <w:gridCol w:w="1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包号</w:t>
            </w:r>
          </w:p>
        </w:tc>
        <w:tc>
          <w:tcPr>
            <w:tcW w:w="5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工程名称</w:t>
            </w: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color w:val="auto"/>
                <w:kern w:val="2"/>
                <w:sz w:val="18"/>
                <w:szCs w:val="18"/>
                <w:highlight w:val="none"/>
                <w:lang w:val="en-US" w:eastAsia="zh-CN" w:bidi="ar"/>
              </w:rPr>
              <w:t>标</w:t>
            </w:r>
            <w:r>
              <w:rPr>
                <w:rFonts w:hint="eastAsia" w:ascii="宋体" w:hAnsi="宋体" w:eastAsia="宋体" w:cs="宋体"/>
                <w:b/>
                <w:bCs w:val="0"/>
                <w:color w:val="auto"/>
                <w:kern w:val="2"/>
                <w:sz w:val="18"/>
                <w:szCs w:val="18"/>
                <w:highlight w:val="none"/>
                <w:lang w:val="en-US" w:eastAsia="zh-CN" w:bidi="ar"/>
              </w:rPr>
              <w:t>包名称</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项目地点</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工程规模</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招标范围</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计划开工日期</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ascii="宋体" w:hAnsi="宋体" w:eastAsia="宋体" w:cs="宋体"/>
                <w:b/>
                <w:bCs/>
                <w:sz w:val="18"/>
                <w:szCs w:val="18"/>
                <w:highlight w:val="none"/>
              </w:rPr>
              <w:t>计划竣工日期</w:t>
            </w:r>
          </w:p>
        </w:tc>
        <w:tc>
          <w:tcPr>
            <w:tcW w:w="548" w:type="pct"/>
            <w:noWrap w:val="0"/>
            <w:vAlign w:val="center"/>
          </w:tcPr>
          <w:p>
            <w:pPr>
              <w:keepNext w:val="0"/>
              <w:keepLines w:val="0"/>
              <w:suppressLineNumbers w:val="0"/>
              <w:snapToGrid w:val="0"/>
              <w:spacing w:before="0" w:beforeAutospacing="0" w:after="0" w:afterAutospacing="0"/>
              <w:ind w:left="0" w:right="0"/>
              <w:jc w:val="center"/>
              <w:rPr>
                <w:rFonts w:hint="default"/>
                <w:b/>
                <w:bCs/>
                <w:sz w:val="18"/>
                <w:szCs w:val="18"/>
                <w:highlight w:val="none"/>
              </w:rPr>
            </w:pPr>
            <w:r>
              <w:rPr>
                <w:rFonts w:hint="eastAsia"/>
                <w:b/>
                <w:bCs/>
                <w:sz w:val="18"/>
                <w:szCs w:val="18"/>
                <w:highlight w:val="none"/>
              </w:rPr>
              <w:t>最高限价</w:t>
            </w:r>
          </w:p>
          <w:p>
            <w:pPr>
              <w:keepNext w:val="0"/>
              <w:keepLines w:val="0"/>
              <w:suppressLineNumbers w:val="0"/>
              <w:spacing w:before="0" w:beforeAutospacing="0" w:after="0" w:afterAutospacing="0"/>
              <w:ind w:left="0" w:right="0"/>
              <w:jc w:val="center"/>
              <w:rPr>
                <w:rFonts w:hint="eastAsia" w:ascii="宋体" w:hAnsi="宋体" w:eastAsia="宋体" w:cs="宋体"/>
                <w:b/>
                <w:bCs/>
                <w:sz w:val="18"/>
                <w:szCs w:val="18"/>
                <w:highlight w:val="none"/>
              </w:rPr>
            </w:pPr>
            <w:r>
              <w:rPr>
                <w:rFonts w:hint="eastAsia"/>
                <w:b/>
                <w:bCs/>
                <w:sz w:val="18"/>
                <w:szCs w:val="18"/>
                <w:highlight w:val="none"/>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1</w:t>
            </w:r>
          </w:p>
        </w:tc>
        <w:tc>
          <w:tcPr>
            <w:tcW w:w="561" w:type="pct"/>
            <w:vMerge w:val="restart"/>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jc w:val="center"/>
              <w:textAlignment w:val="auto"/>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陕西</w:t>
            </w:r>
            <w:r>
              <w:rPr>
                <w:rFonts w:hint="eastAsia" w:ascii="宋体" w:hAnsi="宋体" w:eastAsia="宋体" w:cs="宋体"/>
                <w:sz w:val="18"/>
                <w:szCs w:val="18"/>
                <w:highlight w:val="none"/>
              </w:rPr>
              <w:t>-</w:t>
            </w:r>
            <w:r>
              <w:rPr>
                <w:rFonts w:hint="eastAsia" w:ascii="宋体" w:hAnsi="宋体" w:eastAsia="宋体" w:cs="宋体"/>
                <w:sz w:val="18"/>
                <w:szCs w:val="18"/>
                <w:highlight w:val="none"/>
                <w:lang w:val="en-US" w:eastAsia="zh-CN"/>
              </w:rPr>
              <w:t>河南</w:t>
            </w:r>
            <w:r>
              <w:rPr>
                <w:rFonts w:hint="eastAsia" w:ascii="宋体" w:hAnsi="宋体" w:eastAsia="宋体" w:cs="宋体"/>
                <w:sz w:val="18"/>
                <w:szCs w:val="18"/>
                <w:highlight w:val="none"/>
              </w:rPr>
              <w:t>特高压直流工程</w:t>
            </w: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榆溪</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施工A包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陕西</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27841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2</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榆溪</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w:t>
            </w:r>
            <w:r>
              <w:rPr>
                <w:rFonts w:hint="eastAsia" w:ascii="宋体" w:hAnsi="宋体" w:eastAsia="宋体" w:cs="宋体"/>
                <w:sz w:val="18"/>
                <w:szCs w:val="18"/>
                <w:highlight w:val="none"/>
                <w:lang w:val="en-US" w:eastAsia="zh-CN"/>
              </w:rPr>
              <w:t>B</w:t>
            </w:r>
            <w:r>
              <w:rPr>
                <w:rFonts w:hint="eastAsia" w:ascii="宋体" w:hAnsi="宋体" w:eastAsia="宋体" w:cs="宋体"/>
                <w:sz w:val="18"/>
                <w:szCs w:val="18"/>
                <w:highlight w:val="none"/>
              </w:rPr>
              <w:t>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陕西</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23757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3</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榆溪</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w:t>
            </w:r>
            <w:r>
              <w:rPr>
                <w:rFonts w:hint="eastAsia" w:ascii="宋体" w:hAnsi="宋体" w:eastAsia="宋体" w:cs="宋体"/>
                <w:sz w:val="18"/>
                <w:szCs w:val="18"/>
                <w:highlight w:val="none"/>
                <w:lang w:val="en-US" w:eastAsia="zh-CN"/>
              </w:rPr>
              <w:t>C</w:t>
            </w:r>
            <w:r>
              <w:rPr>
                <w:rFonts w:hint="eastAsia" w:ascii="宋体" w:hAnsi="宋体" w:eastAsia="宋体" w:cs="宋体"/>
                <w:sz w:val="18"/>
                <w:szCs w:val="18"/>
                <w:highlight w:val="none"/>
              </w:rPr>
              <w:t>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陕西</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10066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4</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汴梁</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施工A包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河南</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26323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5</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汴梁</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w:t>
            </w:r>
            <w:r>
              <w:rPr>
                <w:rFonts w:hint="eastAsia" w:ascii="宋体" w:hAnsi="宋体" w:eastAsia="宋体" w:cs="宋体"/>
                <w:sz w:val="18"/>
                <w:szCs w:val="18"/>
                <w:highlight w:val="none"/>
                <w:lang w:val="en-US" w:eastAsia="zh-CN"/>
              </w:rPr>
              <w:t>B</w:t>
            </w:r>
            <w:r>
              <w:rPr>
                <w:rFonts w:hint="eastAsia" w:ascii="宋体" w:hAnsi="宋体" w:eastAsia="宋体" w:cs="宋体"/>
                <w:sz w:val="18"/>
                <w:szCs w:val="18"/>
                <w:highlight w:val="none"/>
              </w:rPr>
              <w:t>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河南</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19479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6</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p>
        </w:tc>
        <w:tc>
          <w:tcPr>
            <w:tcW w:w="761"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汴梁</w:t>
            </w:r>
            <w:r>
              <w:rPr>
                <w:rFonts w:hint="eastAsia" w:ascii="宋体" w:hAnsi="宋体" w:eastAsia="宋体" w:cs="宋体"/>
                <w:sz w:val="18"/>
                <w:szCs w:val="18"/>
                <w:highlight w:val="none"/>
              </w:rPr>
              <w:t>换流站</w:t>
            </w:r>
            <w:r>
              <w:rPr>
                <w:rFonts w:hint="eastAsia" w:ascii="宋体" w:hAnsi="宋体" w:eastAsia="宋体" w:cs="宋体"/>
                <w:sz w:val="18"/>
                <w:szCs w:val="18"/>
                <w:highlight w:val="none"/>
                <w:lang w:val="en-US" w:eastAsia="zh-CN"/>
              </w:rPr>
              <w:t>土建</w:t>
            </w:r>
            <w:r>
              <w:rPr>
                <w:rFonts w:hint="eastAsia" w:ascii="宋体" w:hAnsi="宋体" w:eastAsia="宋体" w:cs="宋体"/>
                <w:sz w:val="18"/>
                <w:szCs w:val="18"/>
                <w:highlight w:val="none"/>
              </w:rPr>
              <w:t>施工</w:t>
            </w:r>
            <w:r>
              <w:rPr>
                <w:rFonts w:hint="eastAsia" w:ascii="宋体" w:hAnsi="宋体" w:eastAsia="宋体" w:cs="宋体"/>
                <w:sz w:val="18"/>
                <w:szCs w:val="18"/>
                <w:highlight w:val="none"/>
                <w:lang w:val="en-US" w:eastAsia="zh-CN"/>
              </w:rPr>
              <w:t>C</w:t>
            </w:r>
            <w:r>
              <w:rPr>
                <w:rFonts w:hint="eastAsia" w:ascii="宋体" w:hAnsi="宋体" w:eastAsia="宋体" w:cs="宋体"/>
                <w:sz w:val="18"/>
                <w:szCs w:val="18"/>
                <w:highlight w:val="none"/>
              </w:rPr>
              <w:t>包</w:t>
            </w:r>
          </w:p>
        </w:tc>
        <w:tc>
          <w:tcPr>
            <w:tcW w:w="46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河南</w:t>
            </w:r>
          </w:p>
        </w:tc>
        <w:tc>
          <w:tcPr>
            <w:tcW w:w="644"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625"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见技术规范书</w:t>
            </w:r>
          </w:p>
        </w:tc>
        <w:tc>
          <w:tcPr>
            <w:tcW w:w="567"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2029年4月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8225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7</w:t>
            </w:r>
          </w:p>
        </w:tc>
        <w:tc>
          <w:tcPr>
            <w:tcW w:w="561" w:type="pct"/>
            <w:vMerge w:val="restart"/>
            <w:noWrap w:val="0"/>
            <w:vAlign w:val="center"/>
          </w:tcPr>
          <w:p>
            <w:pPr>
              <w:keepNext w:val="0"/>
              <w:keepLines w:val="0"/>
              <w:suppressLineNumbers w:val="0"/>
              <w:spacing w:before="0" w:beforeAutospacing="0" w:after="0" w:afterAutospacing="0" w:line="0" w:lineRule="atLeast"/>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鲁苏背靠背联网工程</w:t>
            </w:r>
          </w:p>
        </w:tc>
        <w:tc>
          <w:tcPr>
            <w:tcW w:w="761" w:type="pct"/>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center"/>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蒙山换流站土建施工A包</w:t>
            </w:r>
          </w:p>
        </w:tc>
        <w:tc>
          <w:tcPr>
            <w:tcW w:w="468"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山东</w:t>
            </w:r>
          </w:p>
        </w:tc>
        <w:tc>
          <w:tcPr>
            <w:tcW w:w="644"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见技术规范书</w:t>
            </w:r>
          </w:p>
        </w:tc>
        <w:tc>
          <w:tcPr>
            <w:tcW w:w="625"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见技术规范书</w:t>
            </w:r>
          </w:p>
        </w:tc>
        <w:tc>
          <w:tcPr>
            <w:tcW w:w="567"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2027年12月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24578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88" w:type="pct"/>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包</w:t>
            </w:r>
            <w:r>
              <w:rPr>
                <w:rFonts w:hint="eastAsia" w:ascii="宋体" w:hAnsi="宋体" w:eastAsia="宋体" w:cs="宋体"/>
                <w:sz w:val="18"/>
                <w:szCs w:val="18"/>
                <w:highlight w:val="none"/>
                <w:lang w:val="en-US" w:eastAsia="zh-CN"/>
              </w:rPr>
              <w:t>8</w:t>
            </w:r>
          </w:p>
        </w:tc>
        <w:tc>
          <w:tcPr>
            <w:tcW w:w="561" w:type="pct"/>
            <w:vMerge w:val="continue"/>
            <w:noWrap w:val="0"/>
            <w:vAlign w:val="center"/>
          </w:tcPr>
          <w:p>
            <w:pPr>
              <w:keepNext w:val="0"/>
              <w:keepLines w:val="0"/>
              <w:suppressLineNumbers w:val="0"/>
              <w:spacing w:before="0" w:beforeAutospacing="0" w:after="0" w:afterAutospacing="0"/>
              <w:ind w:left="0" w:right="0"/>
              <w:jc w:val="center"/>
              <w:rPr>
                <w:rFonts w:hint="eastAsia" w:ascii="宋体" w:hAnsi="宋体" w:eastAsia="宋体" w:cs="宋体"/>
                <w:sz w:val="18"/>
                <w:szCs w:val="18"/>
                <w:highlight w:val="none"/>
                <w:lang w:val="en-US" w:eastAsia="zh-CN"/>
              </w:rPr>
            </w:pPr>
          </w:p>
        </w:tc>
        <w:tc>
          <w:tcPr>
            <w:tcW w:w="761" w:type="pct"/>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center"/>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蒙山换流站土建施工B包</w:t>
            </w:r>
          </w:p>
        </w:tc>
        <w:tc>
          <w:tcPr>
            <w:tcW w:w="468"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山东</w:t>
            </w:r>
          </w:p>
        </w:tc>
        <w:tc>
          <w:tcPr>
            <w:tcW w:w="644"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见技术规范书</w:t>
            </w:r>
          </w:p>
        </w:tc>
        <w:tc>
          <w:tcPr>
            <w:tcW w:w="625"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见技术规范书</w:t>
            </w:r>
          </w:p>
        </w:tc>
        <w:tc>
          <w:tcPr>
            <w:tcW w:w="567"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2026年</w:t>
            </w:r>
            <w:r>
              <w:rPr>
                <w:rFonts w:hint="eastAsia" w:ascii="宋体" w:hAnsi="宋体" w:cs="宋体"/>
                <w:sz w:val="18"/>
                <w:szCs w:val="18"/>
                <w:highlight w:val="none"/>
                <w:lang w:val="en-US" w:eastAsia="zh-CN"/>
              </w:rPr>
              <w:t>10</w:t>
            </w:r>
            <w:r>
              <w:rPr>
                <w:rFonts w:hint="eastAsia" w:ascii="宋体" w:hAnsi="宋体" w:eastAsia="宋体" w:cs="宋体"/>
                <w:sz w:val="18"/>
                <w:szCs w:val="18"/>
                <w:highlight w:val="none"/>
                <w:lang w:val="en-US" w:eastAsia="zh-CN"/>
              </w:rPr>
              <w:t>月</w:t>
            </w:r>
          </w:p>
        </w:tc>
        <w:tc>
          <w:tcPr>
            <w:tcW w:w="532" w:type="pct"/>
            <w:noWrap w:val="0"/>
            <w:vAlign w:val="center"/>
          </w:tcPr>
          <w:p>
            <w:pPr>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lang w:val="en-US" w:eastAsia="zh-CN"/>
              </w:rPr>
              <w:t>2027年12月</w:t>
            </w:r>
          </w:p>
        </w:tc>
        <w:tc>
          <w:tcPr>
            <w:tcW w:w="548" w:type="pct"/>
            <w:noWrap w:val="0"/>
            <w:vAlign w:val="center"/>
          </w:tcPr>
          <w:p>
            <w:pPr>
              <w:keepNext w:val="0"/>
              <w:keepLines w:val="0"/>
              <w:suppressLineNumbers w:val="0"/>
              <w:spacing w:before="0" w:beforeAutospacing="0" w:after="0" w:afterAutospacing="0"/>
              <w:ind w:left="0" w:right="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11775</w:t>
            </w:r>
          </w:p>
        </w:tc>
      </w:tr>
    </w:tbl>
    <w:p>
      <w:pPr>
        <w:keepNext w:val="0"/>
        <w:keepLines w:val="0"/>
        <w:pageBreakBefore w:val="0"/>
        <w:widowControl w:val="0"/>
        <w:kinsoku/>
        <w:wordWrap/>
        <w:overflowPunct/>
        <w:topLinePunct w:val="0"/>
        <w:autoSpaceDE/>
        <w:autoSpaceDN/>
        <w:bidi w:val="0"/>
        <w:adjustRightInd/>
        <w:snapToGrid/>
        <w:spacing w:line="240" w:lineRule="exact"/>
        <w:ind w:firstLine="360" w:firstLineChars="200"/>
        <w:textAlignment w:val="auto"/>
        <w:rPr>
          <w:rFonts w:hint="eastAsia" w:ascii="Times New Roman" w:hAnsi="Times New Roman" w:eastAsia="宋体" w:cs="Times New Roman"/>
          <w:b/>
          <w:sz w:val="22"/>
          <w:highlight w:val="none"/>
          <w:lang w:val="en-US" w:eastAsia="zh-CN"/>
        </w:rPr>
      </w:pPr>
      <w:r>
        <w:rPr>
          <w:rFonts w:ascii="Times New Roman" w:hAnsi="Times New Roman" w:cs="Times New Roman"/>
          <w:color w:val="auto"/>
          <w:sz w:val="18"/>
          <w:szCs w:val="18"/>
          <w:highlight w:val="none"/>
          <w:lang w:val="en-US"/>
        </w:rPr>
        <w:t>注：工程规模、招标范围及工期要求以技术规范书和工程量清单为准。</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eastAsia="宋体" w:cs="Times New Roman"/>
          <w:b/>
          <w:sz w:val="22"/>
          <w:highlight w:val="none"/>
          <w:lang w:val="en-US" w:eastAsia="zh-CN"/>
        </w:rPr>
      </w:pPr>
    </w:p>
    <w:p>
      <w:pPr>
        <w:widowControl/>
        <w:snapToGrid w:val="0"/>
        <w:spacing w:before="149" w:line="360" w:lineRule="auto"/>
        <w:ind w:firstLine="0" w:firstLineChars="0"/>
        <w:jc w:val="left"/>
        <w:outlineLvl w:val="1"/>
        <w:rPr>
          <w:rFonts w:hint="default" w:ascii="Times New Roman" w:hAnsi="Times New Roman" w:eastAsia="宋体" w:cs="Times New Roman"/>
          <w:b/>
          <w:sz w:val="22"/>
          <w:highlight w:val="none"/>
        </w:rPr>
      </w:pPr>
      <w:r>
        <w:rPr>
          <w:rFonts w:hint="default" w:ascii="Times New Roman" w:hAnsi="Times New Roman" w:eastAsia="宋体" w:cs="Times New Roman"/>
          <w:b/>
          <w:sz w:val="22"/>
          <w:szCs w:val="22"/>
          <w:highlight w:val="none"/>
          <w:lang w:val="en-US" w:eastAsia="zh-CN"/>
        </w:rPr>
        <w:t>分标编号</w:t>
      </w:r>
      <w:r>
        <w:rPr>
          <w:rFonts w:hint="default" w:ascii="Times New Roman" w:hAnsi="Times New Roman" w:eastAsia="宋体" w:cs="Times New Roman"/>
          <w:b/>
          <w:sz w:val="22"/>
          <w:highlight w:val="none"/>
        </w:rPr>
        <w:t>SG2682-9001-13040变电站土建及电气安装施工</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2114"/>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工程规模</w:t>
            </w:r>
          </w:p>
        </w:tc>
        <w:tc>
          <w:tcPr>
            <w:tcW w:w="211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color w:val="000000"/>
                <w:kern w:val="0"/>
                <w:sz w:val="18"/>
                <w:szCs w:val="18"/>
                <w:highlight w:val="none"/>
                <w:lang w:bidi="ar"/>
              </w:rPr>
              <w:t>包1</w:t>
            </w:r>
          </w:p>
        </w:tc>
        <w:tc>
          <w:tcPr>
            <w:tcW w:w="1381"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2"/>
                <w:sz w:val="18"/>
                <w:highlight w:val="none"/>
                <w:lang w:val="en-US" w:eastAsia="zh-CN" w:bidi="ar-SA"/>
              </w:rPr>
            </w:pPr>
            <w:r>
              <w:rPr>
                <w:rFonts w:hint="eastAsia" w:ascii="宋体" w:hAnsi="宋体" w:eastAsia="宋体" w:cs="宋体"/>
                <w:kern w:val="0"/>
                <w:sz w:val="18"/>
                <w:szCs w:val="18"/>
                <w:highlight w:val="none"/>
                <w:lang w:val="en-US" w:eastAsia="zh-CN" w:bidi="ar-SA"/>
              </w:rPr>
              <w:t>芜湖GIL管廊</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SA"/>
              </w:rPr>
              <w:t>芜湖GIL管廊</w:t>
            </w:r>
            <w:r>
              <w:rPr>
                <w:rFonts w:hint="eastAsia" w:ascii="宋体" w:hAnsi="宋体" w:eastAsia="宋体" w:cs="宋体"/>
                <w:color w:val="000000"/>
                <w:kern w:val="0"/>
                <w:sz w:val="18"/>
                <w:szCs w:val="18"/>
                <w:highlight w:val="none"/>
                <w:lang w:val="en-US" w:eastAsia="zh-CN" w:bidi="ar"/>
              </w:rPr>
              <w:t>土建及电气安装施工</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安徽</w:t>
            </w:r>
          </w:p>
        </w:tc>
        <w:tc>
          <w:tcPr>
            <w:tcW w:w="979"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rPr>
              <w:t>1000千伏</w:t>
            </w:r>
          </w:p>
        </w:tc>
        <w:tc>
          <w:tcPr>
            <w:tcW w:w="1024"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val="en-US" w:eastAsia="zh-CN" w:bidi="ar"/>
              </w:rPr>
              <w:t>/</w:t>
            </w:r>
          </w:p>
        </w:tc>
        <w:tc>
          <w:tcPr>
            <w:tcW w:w="211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bidi="ar"/>
              </w:rPr>
              <w:t>详见技术规范书</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val="en-US" w:eastAsia="zh-CN" w:bidi="ar"/>
              </w:rPr>
              <w:t>2026-</w:t>
            </w:r>
            <w:bookmarkStart w:id="13" w:name="_GoBack"/>
            <w:bookmarkEnd w:id="13"/>
            <w:r>
              <w:rPr>
                <w:rFonts w:hint="eastAsia" w:ascii="Times New Roman" w:hAnsi="宋体" w:eastAsia="宋体" w:cs="宋体"/>
                <w:color w:val="000000"/>
                <w:kern w:val="0"/>
                <w:sz w:val="18"/>
                <w:szCs w:val="18"/>
                <w:highlight w:val="none"/>
                <w:lang w:val="en-US" w:eastAsia="zh-CN" w:bidi="ar"/>
              </w:rPr>
              <w:t>9</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i w:val="0"/>
                <w:iCs w:val="0"/>
                <w:color w:val="000000"/>
                <w:kern w:val="0"/>
                <w:sz w:val="18"/>
                <w:szCs w:val="18"/>
                <w:highlight w:val="none"/>
                <w:u w:val="none"/>
                <w:lang w:val="en-US" w:eastAsia="zh-CN" w:bidi="ar"/>
              </w:rPr>
              <w:t>2028-6</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20140</w:t>
            </w:r>
          </w:p>
        </w:tc>
      </w:tr>
    </w:tbl>
    <w:p>
      <w:pPr>
        <w:keepNext w:val="0"/>
        <w:keepLines w:val="0"/>
        <w:pageBreakBefore w:val="0"/>
        <w:widowControl w:val="0"/>
        <w:kinsoku/>
        <w:wordWrap/>
        <w:overflowPunct/>
        <w:topLinePunct w:val="0"/>
        <w:autoSpaceDE/>
        <w:autoSpaceDN/>
        <w:bidi w:val="0"/>
        <w:adjustRightInd/>
        <w:snapToGrid/>
        <w:spacing w:line="240" w:lineRule="exact"/>
        <w:ind w:firstLine="360" w:firstLineChars="200"/>
        <w:textAlignment w:val="auto"/>
        <w:rPr>
          <w:rFonts w:hint="eastAsia" w:ascii="Times New Roman" w:hAnsi="Times New Roman" w:eastAsia="宋体" w:cs="Times New Roman"/>
          <w:b/>
          <w:sz w:val="22"/>
          <w:highlight w:val="none"/>
          <w:lang w:val="en-US" w:eastAsia="zh-CN"/>
        </w:rPr>
      </w:pPr>
      <w:r>
        <w:rPr>
          <w:rFonts w:ascii="Times New Roman" w:hAnsi="Times New Roman" w:cs="Times New Roman"/>
          <w:color w:val="auto"/>
          <w:sz w:val="18"/>
          <w:szCs w:val="18"/>
          <w:highlight w:val="none"/>
          <w:lang w:val="en-US"/>
        </w:rPr>
        <w:t>注：工程规模、招标范围及工期要求以技术规范书和工程量清单为准。</w:t>
      </w:r>
    </w:p>
    <w:p>
      <w:pPr>
        <w:widowControl/>
        <w:ind w:firstLine="0" w:firstLineChars="0"/>
        <w:jc w:val="left"/>
        <w:rPr>
          <w:rFonts w:hint="default" w:ascii="Times New Roman" w:hAnsi="Times New Roman" w:eastAsia="宋体" w:cs="Times New Roman"/>
          <w:b/>
          <w:sz w:val="22"/>
          <w:szCs w:val="22"/>
          <w:highlight w:val="none"/>
          <w:lang w:val="en-US" w:eastAsia="zh-CN"/>
        </w:rPr>
      </w:pPr>
    </w:p>
    <w:p>
      <w:pPr>
        <w:widowControl/>
        <w:ind w:firstLine="0" w:firstLineChars="0"/>
        <w:jc w:val="left"/>
        <w:rPr>
          <w:rFonts w:hint="default" w:ascii="Times New Roman" w:hAnsi="Times New Roman" w:eastAsia="宋体" w:cs="Times New Roman"/>
          <w:b/>
          <w:sz w:val="22"/>
          <w:szCs w:val="22"/>
          <w:highlight w:val="none"/>
          <w:lang w:val="en-US" w:eastAsia="zh-CN"/>
        </w:rPr>
      </w:pPr>
    </w:p>
    <w:p>
      <w:pPr>
        <w:widowControl/>
        <w:ind w:firstLine="0" w:firstLineChars="0"/>
        <w:jc w:val="left"/>
        <w:rPr>
          <w:rFonts w:hint="default" w:ascii="Times New Roman" w:hAnsi="Times New Roman" w:eastAsia="宋体" w:cs="Times New Roman"/>
          <w:b/>
          <w:sz w:val="22"/>
          <w:szCs w:val="22"/>
          <w:highlight w:val="none"/>
          <w:lang w:val="en-US" w:eastAsia="zh-CN"/>
        </w:rPr>
      </w:pPr>
    </w:p>
    <w:p>
      <w:pPr>
        <w:widowControl/>
        <w:ind w:firstLine="0" w:firstLineChars="0"/>
        <w:jc w:val="left"/>
        <w:rPr>
          <w:rFonts w:hint="default" w:ascii="Times New Roman" w:hAnsi="Times New Roman" w:eastAsia="宋体" w:cs="Times New Roman"/>
          <w:b/>
          <w:sz w:val="22"/>
          <w:szCs w:val="22"/>
          <w:highlight w:val="none"/>
          <w:lang w:val="en-US" w:eastAsia="zh-CN"/>
        </w:rPr>
      </w:pPr>
    </w:p>
    <w:p>
      <w:pPr>
        <w:widowControl/>
        <w:ind w:firstLine="0" w:firstLineChars="0"/>
        <w:jc w:val="left"/>
        <w:rPr>
          <w:rFonts w:hint="eastAsia" w:hAnsi="方正仿宋_GBK" w:cs="方正仿宋_GBK"/>
          <w:highlight w:val="none"/>
        </w:rPr>
      </w:pPr>
      <w:r>
        <w:rPr>
          <w:rFonts w:hint="default" w:ascii="Times New Roman" w:hAnsi="Times New Roman" w:eastAsia="宋体" w:cs="Times New Roman"/>
          <w:b/>
          <w:sz w:val="22"/>
          <w:szCs w:val="22"/>
          <w:highlight w:val="none"/>
          <w:lang w:val="en-US" w:eastAsia="zh-CN"/>
        </w:rPr>
        <w:t>分标编号</w:t>
      </w:r>
      <w:r>
        <w:rPr>
          <w:rFonts w:hint="default" w:ascii="Times New Roman" w:hAnsi="Times New Roman" w:eastAsia="宋体" w:cs="Times New Roman"/>
          <w:b/>
          <w:sz w:val="22"/>
          <w:highlight w:val="none"/>
        </w:rPr>
        <w:t>SG2682-9001-13043变电站桩基施工</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2114"/>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工程规模</w:t>
            </w:r>
          </w:p>
        </w:tc>
        <w:tc>
          <w:tcPr>
            <w:tcW w:w="211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color w:val="000000"/>
                <w:kern w:val="0"/>
                <w:sz w:val="18"/>
                <w:szCs w:val="18"/>
                <w:highlight w:val="none"/>
                <w:lang w:bidi="ar"/>
              </w:rPr>
              <w:t>包1</w:t>
            </w:r>
          </w:p>
        </w:tc>
        <w:tc>
          <w:tcPr>
            <w:tcW w:w="1381"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2"/>
                <w:sz w:val="18"/>
                <w:highlight w:val="none"/>
                <w:lang w:val="en-US" w:eastAsia="zh-CN" w:bidi="ar-SA"/>
              </w:rPr>
            </w:pPr>
            <w:r>
              <w:rPr>
                <w:rFonts w:hint="eastAsia" w:ascii="宋体" w:hAnsi="宋体" w:eastAsia="宋体" w:cs="宋体"/>
                <w:kern w:val="0"/>
                <w:sz w:val="18"/>
                <w:szCs w:val="18"/>
                <w:highlight w:val="none"/>
                <w:lang w:val="en-US" w:eastAsia="zh-CN" w:bidi="ar-SA"/>
              </w:rPr>
              <w:t>芜湖GIL管廊</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SA"/>
              </w:rPr>
              <w:t>芜湖GIL管廊</w:t>
            </w:r>
            <w:r>
              <w:rPr>
                <w:rFonts w:hint="eastAsia" w:ascii="宋体" w:hAnsi="宋体" w:eastAsia="宋体" w:cs="宋体"/>
                <w:color w:val="000000"/>
                <w:kern w:val="0"/>
                <w:sz w:val="18"/>
                <w:szCs w:val="18"/>
                <w:highlight w:val="none"/>
                <w:lang w:val="en-US" w:eastAsia="zh-CN" w:bidi="ar"/>
              </w:rPr>
              <w:t>桩基施工</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安徽</w:t>
            </w:r>
          </w:p>
        </w:tc>
        <w:tc>
          <w:tcPr>
            <w:tcW w:w="979"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rPr>
              <w:t>1000千伏</w:t>
            </w:r>
          </w:p>
        </w:tc>
        <w:tc>
          <w:tcPr>
            <w:tcW w:w="1024" w:type="dxa"/>
            <w:noWrap w:val="0"/>
            <w:vAlign w:val="center"/>
          </w:tcPr>
          <w:p>
            <w:pPr>
              <w:keepNext w:val="0"/>
              <w:keepLines w:val="0"/>
              <w:widowControl/>
              <w:suppressLineNumbers w:val="0"/>
              <w:spacing w:before="0" w:beforeAutospacing="0" w:after="0" w:afterAutospacing="0" w:line="240" w:lineRule="exact"/>
              <w:ind w:left="0" w:leftChars="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val="en-US" w:eastAsia="zh-CN" w:bidi="ar"/>
              </w:rPr>
              <w:t>/</w:t>
            </w:r>
          </w:p>
        </w:tc>
        <w:tc>
          <w:tcPr>
            <w:tcW w:w="211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bidi="ar"/>
              </w:rPr>
              <w:t>详见技术规范书</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color w:val="000000"/>
                <w:kern w:val="0"/>
                <w:sz w:val="18"/>
                <w:szCs w:val="18"/>
                <w:highlight w:val="none"/>
                <w:lang w:val="en-US" w:eastAsia="zh-CN" w:bidi="ar"/>
              </w:rPr>
              <w:t>2026-9</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auto"/>
              <w:rPr>
                <w:rFonts w:hint="eastAsia" w:ascii="Times New Roman" w:hAnsi="宋体" w:eastAsia="宋体" w:cs="宋体"/>
                <w:color w:val="000000"/>
                <w:kern w:val="0"/>
                <w:sz w:val="18"/>
                <w:szCs w:val="18"/>
                <w:highlight w:val="none"/>
                <w:lang w:val="en-US" w:eastAsia="zh-CN" w:bidi="ar"/>
              </w:rPr>
            </w:pPr>
            <w:r>
              <w:rPr>
                <w:rFonts w:hint="eastAsia" w:ascii="Times New Roman" w:hAnsi="宋体" w:eastAsia="宋体" w:cs="宋体"/>
                <w:i w:val="0"/>
                <w:iCs w:val="0"/>
                <w:color w:val="000000"/>
                <w:kern w:val="0"/>
                <w:sz w:val="18"/>
                <w:szCs w:val="18"/>
                <w:highlight w:val="none"/>
                <w:u w:val="none"/>
                <w:lang w:val="en-US" w:eastAsia="zh-CN" w:bidi="ar"/>
              </w:rPr>
              <w:t>2028-6</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rPr>
                <w:rFonts w:hint="eastAsia" w:ascii="宋体" w:hAnsi="宋体" w:eastAsia="宋体" w:cs="宋体"/>
                <w:color w:val="000000"/>
                <w:kern w:val="0"/>
                <w:sz w:val="18"/>
                <w:szCs w:val="18"/>
                <w:highlight w:val="none"/>
              </w:rPr>
            </w:pPr>
            <w:r>
              <w:rPr>
                <w:rFonts w:hint="eastAsia" w:ascii="宋体" w:hAnsi="宋体" w:cs="宋体"/>
                <w:color w:val="000000"/>
                <w:kern w:val="0"/>
                <w:sz w:val="18"/>
                <w:szCs w:val="18"/>
                <w:highlight w:val="none"/>
                <w:lang w:val="en-US" w:eastAsia="zh-CN"/>
              </w:rPr>
              <w:t>\</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1285</w:t>
            </w:r>
          </w:p>
        </w:tc>
      </w:tr>
    </w:tbl>
    <w:p>
      <w:pPr>
        <w:keepNext w:val="0"/>
        <w:keepLines w:val="0"/>
        <w:pageBreakBefore w:val="0"/>
        <w:widowControl w:val="0"/>
        <w:kinsoku/>
        <w:wordWrap/>
        <w:overflowPunct/>
        <w:topLinePunct w:val="0"/>
        <w:autoSpaceDE/>
        <w:autoSpaceDN/>
        <w:bidi w:val="0"/>
        <w:adjustRightInd/>
        <w:snapToGrid/>
        <w:spacing w:line="240" w:lineRule="exact"/>
        <w:ind w:firstLine="360" w:firstLineChars="200"/>
        <w:textAlignment w:val="auto"/>
        <w:rPr>
          <w:rFonts w:hint="eastAsia" w:ascii="Times New Roman" w:hAnsi="Times New Roman" w:eastAsia="宋体" w:cs="Times New Roman"/>
          <w:b/>
          <w:sz w:val="22"/>
          <w:highlight w:val="none"/>
          <w:lang w:val="en-US" w:eastAsia="zh-CN"/>
        </w:rPr>
      </w:pPr>
      <w:r>
        <w:rPr>
          <w:rFonts w:ascii="Times New Roman" w:hAnsi="Times New Roman" w:cs="Times New Roman"/>
          <w:color w:val="auto"/>
          <w:sz w:val="18"/>
          <w:szCs w:val="18"/>
          <w:highlight w:val="none"/>
          <w:lang w:val="en-US"/>
        </w:rPr>
        <w:t>注：工程规模、招标范围及工期要求以技术规范书和工程量清单为准。</w:t>
      </w: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SG2682-9001-13052光纤通信施工</w:t>
      </w:r>
    </w:p>
    <w:tbl>
      <w:tblPr>
        <w:tblStyle w:val="79"/>
        <w:tblW w:w="14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5"/>
        <w:gridCol w:w="1385"/>
        <w:gridCol w:w="2491"/>
        <w:gridCol w:w="957"/>
        <w:gridCol w:w="982"/>
        <w:gridCol w:w="1027"/>
        <w:gridCol w:w="931"/>
        <w:gridCol w:w="897"/>
        <w:gridCol w:w="824"/>
        <w:gridCol w:w="2141"/>
        <w:gridCol w:w="1031"/>
        <w:gridCol w:w="9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tblHeader/>
          <w:jc w:val="center"/>
        </w:trPr>
        <w:tc>
          <w:tcPr>
            <w:tcW w:w="595"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5"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9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7"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8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7"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kern w:val="0"/>
                <w:sz w:val="18"/>
                <w:szCs w:val="18"/>
                <w:highlight w:val="none"/>
                <w:lang w:bidi="ar"/>
              </w:rPr>
            </w:pPr>
            <w:r>
              <w:rPr>
                <w:rFonts w:hint="eastAsia" w:ascii="宋体" w:hAnsi="宋体" w:eastAsia="宋体" w:cs="宋体"/>
                <w:b/>
                <w:kern w:val="0"/>
                <w:sz w:val="18"/>
                <w:szCs w:val="18"/>
                <w:highlight w:val="none"/>
                <w:lang w:bidi="ar"/>
              </w:rPr>
              <w:t>工程规模</w:t>
            </w:r>
          </w:p>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（千米）</w:t>
            </w:r>
          </w:p>
        </w:tc>
        <w:tc>
          <w:tcPr>
            <w:tcW w:w="93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897"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8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3172" w:type="dxa"/>
            <w:gridSpan w:val="2"/>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5"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包1</w:t>
            </w:r>
          </w:p>
        </w:tc>
        <w:tc>
          <w:tcPr>
            <w:tcW w:w="138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浙江环网、烟威工程（登州站升压）、招远送出工程、鲁苏背靠背工程、甘浙芜湖GIL管廊</w:t>
            </w:r>
          </w:p>
        </w:tc>
        <w:tc>
          <w:tcPr>
            <w:tcW w:w="249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通信设备安装施工</w:t>
            </w:r>
          </w:p>
        </w:tc>
        <w:tc>
          <w:tcPr>
            <w:tcW w:w="95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浙江、山东、江苏、安徽</w:t>
            </w:r>
          </w:p>
        </w:tc>
        <w:tc>
          <w:tcPr>
            <w:tcW w:w="98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02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2026-10</w:t>
            </w:r>
          </w:p>
        </w:tc>
        <w:tc>
          <w:tcPr>
            <w:tcW w:w="82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2029-12</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浙江环网工程通信设备安装施工（嘉兴特、莲都特及其他扩容站点，华东分部出资）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187.84</w:t>
            </w:r>
          </w:p>
        </w:tc>
        <w:tc>
          <w:tcPr>
            <w:tcW w:w="95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495.75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浙江环网GIL管廊工程通信设备安装施工（华东分部出资）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34.06</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烟威（登州站升压）工程通信设备安装施工（山东电力出资）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43.26</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招远送出工程通信设备安装施工（山东电力出资）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23.63</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鲁苏背靠背工程通信设备安装施工（国网出资）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115.53</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甘浙芜湖GIL管廊工程通信设备安装施工（浙江电力出资）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91.43</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jc w:val="center"/>
        </w:trPr>
        <w:tc>
          <w:tcPr>
            <w:tcW w:w="59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包2</w:t>
            </w:r>
          </w:p>
        </w:tc>
        <w:tc>
          <w:tcPr>
            <w:tcW w:w="138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浙江环网、达拉特-蒙西、陕西~河南工程</w:t>
            </w:r>
          </w:p>
        </w:tc>
        <w:tc>
          <w:tcPr>
            <w:tcW w:w="249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通信设备安装施工</w:t>
            </w:r>
          </w:p>
        </w:tc>
        <w:tc>
          <w:tcPr>
            <w:tcW w:w="95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浙江、内蒙古、陕西、河南</w:t>
            </w:r>
          </w:p>
        </w:tc>
        <w:tc>
          <w:tcPr>
            <w:tcW w:w="98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02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2026-10</w:t>
            </w:r>
          </w:p>
        </w:tc>
        <w:tc>
          <w:tcPr>
            <w:tcW w:w="82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2029-12</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浙江环网工程通信设备安装施工（宁绍特、温州特，华东分部出资）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106.62</w:t>
            </w:r>
          </w:p>
        </w:tc>
        <w:tc>
          <w:tcPr>
            <w:tcW w:w="955" w:type="dxa"/>
            <w:vMerge w:val="restart"/>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ascii="Calibri" w:hAnsi="宋体" w:eastAsia="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fldChar w:fldCharType="begin"/>
            </w:r>
            <w:r>
              <w:rPr>
                <w:rFonts w:hint="eastAsia" w:hAnsi="宋体" w:cs="宋体"/>
                <w:color w:val="000000"/>
                <w:kern w:val="0"/>
                <w:sz w:val="18"/>
                <w:szCs w:val="18"/>
                <w:highlight w:val="none"/>
                <w:lang w:val="en-US" w:eastAsia="zh-CN" w:bidi="ar"/>
              </w:rPr>
              <w:instrText xml:space="preserve"> = sum(J8:J11) \* MERGEFORMAT </w:instrText>
            </w:r>
            <w:r>
              <w:rPr>
                <w:rFonts w:hint="eastAsia" w:hAnsi="宋体" w:cs="宋体"/>
                <w:color w:val="000000"/>
                <w:kern w:val="0"/>
                <w:sz w:val="18"/>
                <w:szCs w:val="18"/>
                <w:highlight w:val="none"/>
                <w:lang w:val="en-US" w:eastAsia="zh-CN" w:bidi="ar"/>
              </w:rPr>
              <w:fldChar w:fldCharType="separate"/>
            </w:r>
            <w:r>
              <w:rPr>
                <w:rFonts w:hint="eastAsia" w:hAnsi="宋体" w:cs="宋体"/>
                <w:color w:val="000000"/>
                <w:kern w:val="0"/>
                <w:sz w:val="18"/>
                <w:szCs w:val="18"/>
                <w:highlight w:val="none"/>
                <w:lang w:val="en-US" w:eastAsia="zh-CN" w:bidi="ar"/>
              </w:rPr>
              <w:t>316.17</w:t>
            </w:r>
            <w:r>
              <w:rPr>
                <w:rFonts w:hint="eastAsia" w:hAnsi="宋体" w:cs="宋体"/>
                <w:color w:val="000000"/>
                <w:kern w:val="0"/>
                <w:sz w:val="18"/>
                <w:szCs w:val="18"/>
                <w:highlight w:val="none"/>
                <w:lang w:val="en-US" w:eastAsia="zh-CN" w:bidi="ar"/>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达拉特-蒙西工程通信设备安装施工（华北分部出资）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138.9</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陕西-河南工程通信设备安装施工（陕西地区，国网出资）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33.04</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陕西-河南工程通信设备安装施工（河南地区，河南电力出资）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37.61</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595"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包3</w:t>
            </w:r>
          </w:p>
        </w:tc>
        <w:tc>
          <w:tcPr>
            <w:tcW w:w="1385"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攀西特高压工程</w:t>
            </w:r>
          </w:p>
        </w:tc>
        <w:tc>
          <w:tcPr>
            <w:tcW w:w="249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通信设备安装施工</w:t>
            </w:r>
          </w:p>
        </w:tc>
        <w:tc>
          <w:tcPr>
            <w:tcW w:w="957"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四川</w:t>
            </w:r>
          </w:p>
        </w:tc>
        <w:tc>
          <w:tcPr>
            <w:tcW w:w="98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1000千伏</w:t>
            </w:r>
          </w:p>
        </w:tc>
        <w:tc>
          <w:tcPr>
            <w:tcW w:w="1027" w:type="dxa"/>
            <w:noWrap w:val="0"/>
            <w:vAlign w:val="center"/>
          </w:tcPr>
          <w:p>
            <w:pPr>
              <w:keepNext w:val="0"/>
              <w:keepLines w:val="0"/>
              <w:widowControl/>
              <w:suppressLineNumbers w:val="0"/>
              <w:spacing w:before="0" w:beforeAutospacing="0" w:after="0" w:afterAutospacing="0" w:line="240" w:lineRule="exact"/>
              <w:ind w:left="0" w:right="0" w:firstLine="360" w:firstLineChars="200"/>
              <w:jc w:val="both"/>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2026-12</w:t>
            </w:r>
          </w:p>
        </w:tc>
        <w:tc>
          <w:tcPr>
            <w:tcW w:w="82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2028-06</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攀西特高压工程通信设备安装施工（四川电力出资）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w:t>
            </w:r>
          </w:p>
        </w:tc>
        <w:tc>
          <w:tcPr>
            <w:tcW w:w="955"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ascii="Calibri" w:hAnsi="宋体" w:eastAsia="宋体" w:cs="宋体"/>
                <w:color w:val="000000"/>
                <w:kern w:val="0"/>
                <w:sz w:val="18"/>
                <w:szCs w:val="18"/>
                <w:highlight w:val="none"/>
                <w:lang w:val="en-US" w:eastAsia="zh-CN" w:bidi="ar"/>
              </w:rPr>
            </w:pPr>
            <w:r>
              <w:rPr>
                <w:rFonts w:hint="eastAsia" w:ascii="Calibri" w:hAnsi="宋体" w:eastAsia="宋体" w:cs="宋体"/>
                <w:color w:val="000000"/>
                <w:kern w:val="0"/>
                <w:sz w:val="18"/>
                <w:szCs w:val="18"/>
                <w:highlight w:val="none"/>
                <w:lang w:val="en-US" w:eastAsia="zh-CN" w:bidi="ar"/>
              </w:rPr>
              <w:t>401.39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595"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包4</w:t>
            </w:r>
          </w:p>
        </w:tc>
        <w:tc>
          <w:tcPr>
            <w:tcW w:w="1385"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w:t>
            </w:r>
          </w:p>
        </w:tc>
        <w:tc>
          <w:tcPr>
            <w:tcW w:w="249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山西地区通信设备安装施工</w:t>
            </w:r>
          </w:p>
        </w:tc>
        <w:tc>
          <w:tcPr>
            <w:tcW w:w="957"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山西</w:t>
            </w:r>
          </w:p>
        </w:tc>
        <w:tc>
          <w:tcPr>
            <w:tcW w:w="98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800千伏</w:t>
            </w:r>
          </w:p>
        </w:tc>
        <w:tc>
          <w:tcPr>
            <w:tcW w:w="1027" w:type="dxa"/>
            <w:noWrap w:val="0"/>
            <w:vAlign w:val="center"/>
          </w:tcPr>
          <w:p>
            <w:pPr>
              <w:keepNext w:val="0"/>
              <w:keepLines w:val="0"/>
              <w:widowControl/>
              <w:suppressLineNumbers w:val="0"/>
              <w:spacing w:before="0" w:beforeAutospacing="0" w:after="0" w:afterAutospacing="0" w:line="240" w:lineRule="exact"/>
              <w:ind w:left="0" w:right="0" w:firstLine="360" w:firstLineChars="200"/>
              <w:jc w:val="both"/>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2027-05</w:t>
            </w:r>
          </w:p>
        </w:tc>
        <w:tc>
          <w:tcPr>
            <w:tcW w:w="82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2028-06</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陕西-河南工程通信设备安装施工（山西地区，国网出资）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w:t>
            </w:r>
          </w:p>
        </w:tc>
        <w:tc>
          <w:tcPr>
            <w:tcW w:w="955"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default" w:ascii="Calibri" w:hAnsi="宋体" w:eastAsia="宋体" w:cs="宋体"/>
                <w:color w:val="000000"/>
                <w:kern w:val="0"/>
                <w:sz w:val="18"/>
                <w:szCs w:val="18"/>
                <w:highlight w:val="none"/>
                <w:lang w:val="en-US" w:eastAsia="zh-CN" w:bidi="ar"/>
              </w:rPr>
            </w:pPr>
            <w:r>
              <w:rPr>
                <w:rFonts w:hint="eastAsia" w:ascii="Calibri" w:hAnsi="宋体" w:eastAsia="宋体" w:cs="宋体"/>
                <w:color w:val="000000"/>
                <w:kern w:val="0"/>
                <w:sz w:val="18"/>
                <w:szCs w:val="18"/>
                <w:highlight w:val="none"/>
                <w:lang w:val="en-US" w:eastAsia="zh-CN" w:bidi="ar"/>
              </w:rPr>
              <w:t>38.98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59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包5</w:t>
            </w:r>
          </w:p>
        </w:tc>
        <w:tc>
          <w:tcPr>
            <w:tcW w:w="138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浙江环网、甘浙芜湖GIL管廊、陕西~河南工程</w:t>
            </w:r>
          </w:p>
        </w:tc>
        <w:tc>
          <w:tcPr>
            <w:tcW w:w="249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通信系统调试施工</w:t>
            </w:r>
          </w:p>
        </w:tc>
        <w:tc>
          <w:tcPr>
            <w:tcW w:w="95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浙江、安徽、陕西、山西、河南</w:t>
            </w:r>
          </w:p>
        </w:tc>
        <w:tc>
          <w:tcPr>
            <w:tcW w:w="98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02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2026-10</w:t>
            </w:r>
          </w:p>
        </w:tc>
        <w:tc>
          <w:tcPr>
            <w:tcW w:w="82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2029-12</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浙江环网工程通信系统调试施工（华东分部出资）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213.33</w:t>
            </w:r>
          </w:p>
        </w:tc>
        <w:tc>
          <w:tcPr>
            <w:tcW w:w="95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300.56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浙江环网GIL管廊工程通信系统调试施工（华东分部出资）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3.91</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芜湖GIL管廊工程通信系统调试施工（浙江电力出资）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36.45</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陕西-河南工程通信系统调试施工（陕西、山西地区，国网出资）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26.93</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陕西-河南工程通信系统调试施工（河南地区，河南电力出资）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19.94</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59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包6</w:t>
            </w:r>
          </w:p>
        </w:tc>
        <w:tc>
          <w:tcPr>
            <w:tcW w:w="138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攀西、达拉特~蒙西、烟威工程（登州站升压）、招远送出、鲁苏背靠背工程</w:t>
            </w:r>
          </w:p>
        </w:tc>
        <w:tc>
          <w:tcPr>
            <w:tcW w:w="249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通信系统调试施工</w:t>
            </w:r>
          </w:p>
        </w:tc>
        <w:tc>
          <w:tcPr>
            <w:tcW w:w="95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四川、内蒙古、山东、江苏</w:t>
            </w:r>
          </w:p>
        </w:tc>
        <w:tc>
          <w:tcPr>
            <w:tcW w:w="98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02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93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897"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2026-10</w:t>
            </w:r>
          </w:p>
        </w:tc>
        <w:tc>
          <w:tcPr>
            <w:tcW w:w="82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2029-12</w:t>
            </w: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攀西特高压工程通信系统调试施工（四川电力出资）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76.54</w:t>
            </w:r>
          </w:p>
        </w:tc>
        <w:tc>
          <w:tcPr>
            <w:tcW w:w="955"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220.86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达拉特-蒙西工程通信系统调试施工（华北分部出资）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59.27</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烟威（登州站升压）工程通信系统调试施工（山东电力出资）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16.28</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招远核电送出工程通信系统调试施工（山东电力出资）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10.53</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59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9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8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3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97"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14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鲁苏背靠背工程通信系统调试施工（国网出资）</w:t>
            </w:r>
          </w:p>
        </w:tc>
        <w:tc>
          <w:tcPr>
            <w:tcW w:w="1031"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58.24</w:t>
            </w:r>
          </w:p>
        </w:tc>
        <w:tc>
          <w:tcPr>
            <w:tcW w:w="955"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bl>
    <w:p>
      <w:pPr>
        <w:keepNext w:val="0"/>
        <w:keepLines w:val="0"/>
        <w:pageBreakBefore w:val="0"/>
        <w:widowControl w:val="0"/>
        <w:kinsoku/>
        <w:wordWrap/>
        <w:overflowPunct/>
        <w:topLinePunct w:val="0"/>
        <w:autoSpaceDE/>
        <w:autoSpaceDN/>
        <w:bidi w:val="0"/>
        <w:adjustRightInd/>
        <w:snapToGrid/>
        <w:spacing w:line="240" w:lineRule="exact"/>
        <w:ind w:firstLine="360" w:firstLineChars="200"/>
        <w:textAlignment w:val="auto"/>
        <w:rPr>
          <w:rFonts w:hint="eastAsia" w:ascii="Times New Roman" w:hAnsi="Times New Roman" w:eastAsia="宋体" w:cs="Times New Roman"/>
          <w:b/>
          <w:sz w:val="22"/>
          <w:highlight w:val="none"/>
          <w:lang w:val="en-US" w:eastAsia="zh-CN"/>
        </w:rPr>
      </w:pPr>
      <w:r>
        <w:rPr>
          <w:rFonts w:ascii="Times New Roman" w:hAnsi="Times New Roman" w:cs="Times New Roman"/>
          <w:color w:val="auto"/>
          <w:sz w:val="18"/>
          <w:szCs w:val="18"/>
          <w:highlight w:val="none"/>
          <w:lang w:val="en-US"/>
        </w:rPr>
        <w:t>注：工程规模、招标范围及工期要求以技术规范书和工程量清单为准。</w:t>
      </w: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SG2682-9001-13058变电站监理</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2114"/>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工程规模</w:t>
            </w:r>
          </w:p>
        </w:tc>
        <w:tc>
          <w:tcPr>
            <w:tcW w:w="211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color w:val="000000"/>
                <w:kern w:val="0"/>
                <w:sz w:val="18"/>
                <w:szCs w:val="18"/>
                <w:highlight w:val="none"/>
                <w:lang w:bidi="ar"/>
              </w:rPr>
              <w:t>包1</w:t>
            </w:r>
          </w:p>
        </w:tc>
        <w:tc>
          <w:tcPr>
            <w:tcW w:w="1381"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2"/>
                <w:sz w:val="18"/>
                <w:highlight w:val="none"/>
                <w:lang w:val="en-US" w:eastAsia="zh-CN" w:bidi="ar-SA"/>
              </w:rPr>
            </w:pPr>
            <w:r>
              <w:rPr>
                <w:rFonts w:hint="eastAsia" w:ascii="宋体" w:hAnsi="宋体" w:eastAsia="宋体" w:cs="宋体"/>
                <w:kern w:val="0"/>
                <w:sz w:val="18"/>
                <w:szCs w:val="18"/>
                <w:highlight w:val="none"/>
                <w:lang w:val="en-US" w:eastAsia="zh-CN" w:bidi="ar-SA"/>
              </w:rPr>
              <w:t>芜湖GIL管廊</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SA"/>
              </w:rPr>
              <w:t>芜湖GIL管廊施工监理</w:t>
            </w:r>
          </w:p>
        </w:tc>
        <w:tc>
          <w:tcPr>
            <w:tcW w:w="954" w:type="dxa"/>
            <w:noWrap w:val="0"/>
            <w:vAlign w:val="center"/>
          </w:tcPr>
          <w:p>
            <w:pPr>
              <w:keepNext w:val="0"/>
              <w:keepLines w:val="0"/>
              <w:widowControl/>
              <w:suppressLineNumbers w:val="0"/>
              <w:spacing w:before="0" w:beforeAutospacing="0" w:after="0" w:afterAutospacing="0"/>
              <w:ind w:left="0" w:right="0" w:firstLine="180" w:firstLineChars="100"/>
              <w:jc w:val="both"/>
              <w:textAlignment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安徽</w:t>
            </w:r>
          </w:p>
        </w:tc>
        <w:tc>
          <w:tcPr>
            <w:tcW w:w="979"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rPr>
              <w:t>1000千伏</w:t>
            </w:r>
          </w:p>
        </w:tc>
        <w:tc>
          <w:tcPr>
            <w:tcW w:w="1024" w:type="dxa"/>
            <w:noWrap w:val="0"/>
            <w:vAlign w:val="center"/>
          </w:tcPr>
          <w:p>
            <w:pPr>
              <w:keepNext w:val="0"/>
              <w:keepLines w:val="0"/>
              <w:widowControl/>
              <w:suppressLineNumbers w:val="0"/>
              <w:spacing w:before="0" w:beforeAutospacing="0" w:after="0" w:afterAutospacing="0"/>
              <w:ind w:left="0" w:leftChars="0" w:right="0" w:firstLine="0" w:firstLineChars="0"/>
              <w:jc w:val="both"/>
              <w:textAlignment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rPr>
              <w:t>/</w:t>
            </w:r>
          </w:p>
        </w:tc>
        <w:tc>
          <w:tcPr>
            <w:tcW w:w="2114" w:type="dxa"/>
            <w:noWrap w:val="0"/>
            <w:vAlign w:val="center"/>
          </w:tcPr>
          <w:p>
            <w:pPr>
              <w:keepNext w:val="0"/>
              <w:keepLines w:val="0"/>
              <w:widowControl/>
              <w:suppressLineNumbers w:val="0"/>
              <w:spacing w:before="0" w:beforeAutospacing="0" w:after="0" w:afterAutospacing="0"/>
              <w:ind w:left="0" w:right="0" w:firstLine="360" w:firstLineChars="20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详见技术规范书</w:t>
            </w:r>
          </w:p>
        </w:tc>
        <w:tc>
          <w:tcPr>
            <w:tcW w:w="1320" w:type="dxa"/>
            <w:noWrap w:val="0"/>
            <w:vAlign w:val="center"/>
          </w:tcPr>
          <w:p>
            <w:pPr>
              <w:keepNext w:val="0"/>
              <w:keepLines w:val="0"/>
              <w:widowControl/>
              <w:suppressLineNumbers w:val="0"/>
              <w:spacing w:before="0" w:beforeAutospacing="0" w:after="0" w:afterAutospacing="0"/>
              <w:ind w:left="0" w:right="0" w:firstLine="360" w:firstLineChars="200"/>
              <w:jc w:val="center"/>
              <w:textAlignment w:val="auto"/>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rPr>
              <w:t>2026-9</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textAlignment w:val="auto"/>
              <w:rPr>
                <w:rFonts w:hint="eastAsia" w:ascii="宋体" w:hAnsi="宋体" w:eastAsia="宋体" w:cs="宋体"/>
                <w:kern w:val="2"/>
                <w:sz w:val="18"/>
                <w:szCs w:val="18"/>
                <w:highlight w:val="none"/>
                <w:lang w:val="en-US" w:eastAsia="zh-CN" w:bidi="ar-SA"/>
              </w:rPr>
            </w:pPr>
            <w:r>
              <w:rPr>
                <w:rFonts w:hint="eastAsia" w:ascii="宋体" w:hAnsi="宋体" w:eastAsia="宋体" w:cs="宋体"/>
                <w:i w:val="0"/>
                <w:iCs w:val="0"/>
                <w:kern w:val="2"/>
                <w:sz w:val="18"/>
                <w:szCs w:val="18"/>
                <w:highlight w:val="none"/>
                <w:u w:val="none"/>
                <w:lang w:val="en-US" w:eastAsia="zh-CN" w:bidi="ar"/>
              </w:rPr>
              <w:t>2028-6</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796</w:t>
            </w: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pStyle w:val="77"/>
        <w:rPr>
          <w:rFonts w:hint="default" w:ascii="Times New Roman" w:hAnsi="Times New Roman" w:eastAsia="宋体" w:cs="Times New Roman"/>
          <w:b w:val="0"/>
          <w:color w:val="auto"/>
          <w:highlight w:val="none"/>
        </w:rPr>
      </w:pPr>
    </w:p>
    <w:p>
      <w:pPr>
        <w:pStyle w:val="78"/>
        <w:rPr>
          <w:rFonts w:hint="default" w:ascii="Times New Roman" w:hAnsi="Times New Roman" w:eastAsia="宋体" w:cs="Times New Roman"/>
          <w:b w:val="0"/>
          <w:color w:val="auto"/>
          <w:highlight w:val="none"/>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SG2682-9001-13067通信监理</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860"/>
        <w:gridCol w:w="941"/>
        <w:gridCol w:w="942"/>
        <w:gridCol w:w="2220"/>
        <w:gridCol w:w="843"/>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kern w:val="0"/>
                <w:sz w:val="18"/>
                <w:szCs w:val="18"/>
                <w:highlight w:val="none"/>
                <w:lang w:bidi="ar"/>
              </w:rPr>
            </w:pPr>
            <w:r>
              <w:rPr>
                <w:rFonts w:hint="eastAsia" w:ascii="宋体" w:hAnsi="宋体" w:eastAsia="宋体" w:cs="宋体"/>
                <w:b/>
                <w:kern w:val="0"/>
                <w:sz w:val="18"/>
                <w:szCs w:val="18"/>
                <w:highlight w:val="none"/>
                <w:lang w:bidi="ar"/>
              </w:rPr>
              <w:t>工程规模</w:t>
            </w:r>
          </w:p>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（千米）</w:t>
            </w:r>
          </w:p>
        </w:tc>
        <w:tc>
          <w:tcPr>
            <w:tcW w:w="86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94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94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3063" w:type="dxa"/>
            <w:gridSpan w:val="2"/>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包1</w:t>
            </w:r>
          </w:p>
        </w:tc>
        <w:tc>
          <w:tcPr>
            <w:tcW w:w="138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攀西、浙江环网、陕西~河南、烟威工程（登州站）、招远核电送出、达拉特~蒙西、鲁苏背靠背、甘浙芜湖GIL管廊工程</w:t>
            </w:r>
          </w:p>
        </w:tc>
        <w:tc>
          <w:tcPr>
            <w:tcW w:w="2483"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通信监理</w:t>
            </w:r>
          </w:p>
        </w:tc>
        <w:tc>
          <w:tcPr>
            <w:tcW w:w="95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四川、浙江、陕西、山西、河南、山东、内蒙古、江苏、安徽</w:t>
            </w:r>
          </w:p>
        </w:tc>
        <w:tc>
          <w:tcPr>
            <w:tcW w:w="979"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02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860"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941"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2026-10</w:t>
            </w:r>
          </w:p>
        </w:tc>
        <w:tc>
          <w:tcPr>
            <w:tcW w:w="94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2029-12</w:t>
            </w: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攀西特高压工程通信设备安装及调试监理（四川电力出资）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63.42</w:t>
            </w:r>
          </w:p>
        </w:tc>
        <w:tc>
          <w:tcPr>
            <w:tcW w:w="95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231.98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浙江环网工程通信设备安装及调试监理（华东分部出资）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71.44</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陕西-河南工程通信设备安装及调试监理（陕西、山西地区，国网出资）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15.16</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陕西-河南工程通信设备安装及调试监理（河南地区，河南电力出资）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7.96</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烟威（登州站升压）工程通信设备安装及调试监理（山东电力出资）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8.85</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招远核电送出工程通信设备安装及调试监理（山东电力出资）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4.70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达拉特-蒙西工程通信设备安装及调试监理（华北分部出资）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21.80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鲁苏背靠背工程通信设备安装及调试监理（国网出资）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33.87</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浙江环网GIL管廊工程通信设备安装及调试监理（华东分部出资）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0.90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86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94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c>
          <w:tcPr>
            <w:tcW w:w="22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芜湖GIL管廊工程通信设备安装及调试监理（浙江电力出资）</w:t>
            </w:r>
          </w:p>
        </w:tc>
        <w:tc>
          <w:tcPr>
            <w:tcW w:w="843" w:type="dxa"/>
            <w:noWrap w:val="0"/>
            <w:vAlign w:val="center"/>
          </w:tcPr>
          <w:p>
            <w:pPr>
              <w:keepNext w:val="0"/>
              <w:keepLines w:val="0"/>
              <w:widowControl/>
              <w:suppressLineNumbers w:val="0"/>
              <w:spacing w:before="0" w:beforeAutospacing="0" w:after="0" w:afterAutospacing="0" w:line="240" w:lineRule="exact"/>
              <w:ind w:left="0" w:leftChars="0" w:right="0" w:rightChars="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3.88</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color w:val="auto"/>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SG2682-9001-13071结算审核</w:t>
      </w:r>
    </w:p>
    <w:tbl>
      <w:tblPr>
        <w:tblStyle w:val="79"/>
        <w:tblW w:w="49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3"/>
        <w:gridCol w:w="1636"/>
        <w:gridCol w:w="1426"/>
        <w:gridCol w:w="1344"/>
        <w:gridCol w:w="4127"/>
        <w:gridCol w:w="1378"/>
        <w:gridCol w:w="1389"/>
        <w:gridCol w:w="992"/>
        <w:gridCol w:w="1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包号</w:t>
            </w:r>
          </w:p>
        </w:tc>
        <w:tc>
          <w:tcPr>
            <w:tcW w:w="577"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工程名称</w:t>
            </w: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包名称</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项目地点</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招标范围</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lang w:eastAsia="zh-CN"/>
              </w:rPr>
              <w:t>开始</w:t>
            </w:r>
            <w:r>
              <w:rPr>
                <w:rFonts w:hint="eastAsia" w:hAnsi="方正仿宋_GBK" w:cs="方正仿宋_GBK"/>
                <w:b/>
                <w:sz w:val="18"/>
                <w:szCs w:val="18"/>
                <w:highlight w:val="none"/>
              </w:rPr>
              <w:t>时间（年月）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lang w:eastAsia="zh-CN"/>
              </w:rPr>
              <w:t>完成</w:t>
            </w:r>
            <w:r>
              <w:rPr>
                <w:rFonts w:hint="eastAsia" w:hAnsi="方正仿宋_GBK" w:cs="方正仿宋_GBK"/>
                <w:b/>
                <w:sz w:val="18"/>
                <w:szCs w:val="18"/>
                <w:highlight w:val="none"/>
              </w:rPr>
              <w:t>时间（年月）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分项限价（万元）</w:t>
            </w: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
                <w:sz w:val="18"/>
                <w:szCs w:val="18"/>
                <w:highlight w:val="none"/>
              </w:rPr>
            </w:pPr>
            <w:r>
              <w:rPr>
                <w:rFonts w:hint="eastAsia" w:hAnsi="方正仿宋_GBK" w:cs="方正仿宋_GBK"/>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
                <w:sz w:val="18"/>
                <w:szCs w:val="18"/>
                <w:highlight w:val="none"/>
              </w:rPr>
            </w:pPr>
            <w:bookmarkStart w:id="12" w:name="OLE_LINK1" w:colFirst="6" w:colLast="6"/>
            <w:r>
              <w:rPr>
                <w:rFonts w:hint="eastAsia" w:hAnsi="方正仿宋_GBK" w:cs="方正仿宋_GBK"/>
                <w:bCs/>
                <w:sz w:val="18"/>
                <w:szCs w:val="18"/>
                <w:highlight w:val="none"/>
              </w:rPr>
              <w:t>包1</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sz w:val="18"/>
                <w:szCs w:val="18"/>
                <w:highlight w:val="none"/>
              </w:rPr>
            </w:pPr>
            <w:r>
              <w:rPr>
                <w:rFonts w:hint="eastAsia" w:hAnsi="方正仿宋_GBK" w:cs="方正仿宋_GBK"/>
                <w:color w:val="000000"/>
                <w:kern w:val="0"/>
                <w:sz w:val="18"/>
                <w:szCs w:val="18"/>
                <w:highlight w:val="none"/>
                <w:lang w:bidi="ar"/>
              </w:rPr>
              <w:t>浙江特高压交流环网线路工程</w:t>
            </w:r>
          </w:p>
        </w:tc>
        <w:tc>
          <w:tcPr>
            <w:tcW w:w="503" w:type="pct"/>
            <w:noWrap w:val="0"/>
            <w:vAlign w:val="center"/>
          </w:tcPr>
          <w:p>
            <w:pPr>
              <w:keepNext w:val="0"/>
              <w:keepLines w:val="0"/>
              <w:widowControl/>
              <w:suppressLineNumbers w:val="0"/>
              <w:spacing w:before="0" w:beforeAutospacing="0" w:after="0" w:afterAutospacing="0" w:line="240" w:lineRule="auto"/>
              <w:ind w:left="0" w:right="0" w:firstLine="0" w:firstLineChars="0"/>
              <w:jc w:val="left"/>
              <w:rPr>
                <w:rFonts w:hint="eastAsia" w:hAnsi="方正仿宋_GBK" w:cs="方正仿宋_GBK"/>
                <w:sz w:val="18"/>
                <w:szCs w:val="18"/>
                <w:highlight w:val="none"/>
              </w:rPr>
            </w:pPr>
            <w:r>
              <w:rPr>
                <w:rFonts w:hint="eastAsia" w:hAnsi="方正仿宋_GBK" w:cs="方正仿宋_GBK"/>
                <w:color w:val="000000"/>
                <w:kern w:val="0"/>
                <w:sz w:val="18"/>
                <w:szCs w:val="18"/>
                <w:highlight w:val="none"/>
                <w:lang w:bidi="ar"/>
              </w:rPr>
              <w:t>浙江环网</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包1</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浙江</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
                <w:sz w:val="18"/>
                <w:szCs w:val="18"/>
                <w:highlight w:val="none"/>
              </w:rPr>
            </w:pPr>
            <w:r>
              <w:rPr>
                <w:rFonts w:hint="eastAsia" w:hAnsi="方正仿宋_GBK" w:cs="方正仿宋_GBK"/>
                <w:kern w:val="0"/>
                <w:sz w:val="18"/>
                <w:szCs w:val="18"/>
                <w:highlight w:val="none"/>
              </w:rPr>
              <w:t>负责嘉兴1000千伏变电站构架~安吉-练塘1000千伏线路开断点、嘉兴1000千伏变电站构架~宁波市余姚市黄家埠镇杏山村线路工程（含曹娥江大跨越）结算审核及造价分析。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w:t>
            </w:r>
            <w:r>
              <w:rPr>
                <w:rFonts w:hint="eastAsia" w:hAnsi="方正仿宋_GBK" w:cs="方正仿宋_GBK"/>
                <w:kern w:val="0"/>
                <w:sz w:val="18"/>
                <w:szCs w:val="18"/>
                <w:highlight w:val="none"/>
                <w:lang w:val="en-US" w:eastAsia="zh-CN"/>
              </w:rPr>
              <w:t>30</w:t>
            </w:r>
            <w:r>
              <w:rPr>
                <w:rFonts w:hint="eastAsia" w:hAnsi="方正仿宋_GBK" w:cs="方正仿宋_GBK"/>
                <w:kern w:val="0"/>
                <w:sz w:val="18"/>
                <w:szCs w:val="18"/>
                <w:highlight w:val="none"/>
              </w:rPr>
              <w:t>年</w:t>
            </w:r>
            <w:r>
              <w:rPr>
                <w:rFonts w:hint="eastAsia" w:hAnsi="方正仿宋_GBK" w:cs="方正仿宋_GBK"/>
                <w:kern w:val="0"/>
                <w:sz w:val="18"/>
                <w:szCs w:val="18"/>
                <w:highlight w:val="none"/>
                <w:lang w:val="en-US" w:eastAsia="zh-CN"/>
              </w:rPr>
              <w:t>4</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eastAsia="宋体" w:cs="方正仿宋_GBK"/>
                <w:b/>
                <w:sz w:val="18"/>
                <w:szCs w:val="18"/>
                <w:highlight w:val="none"/>
                <w:lang w:val="en-US" w:eastAsia="zh-CN"/>
              </w:rPr>
            </w:pPr>
            <w:r>
              <w:rPr>
                <w:rFonts w:hint="eastAsia" w:hAnsi="方正仿宋_GBK" w:cs="方正仿宋_GBK"/>
                <w:b/>
                <w:sz w:val="18"/>
                <w:szCs w:val="18"/>
                <w:highlight w:val="none"/>
                <w:lang w:val="en-US" w:eastAsia="zh-CN"/>
              </w:rPr>
              <w:t>\</w:t>
            </w: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包2</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color w:val="000000"/>
                <w:kern w:val="0"/>
                <w:sz w:val="18"/>
                <w:szCs w:val="18"/>
                <w:highlight w:val="none"/>
                <w:lang w:bidi="ar"/>
              </w:rPr>
              <w:t>浙江环网</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包2</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浙江</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负责宁波市余姚市黄家埠镇杏山村~台州市天台县白鹤镇线路工程（中间接入位于宁波市余姚市拟建的宁绍1000千伏变电站）结算审核及造价分析。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w:t>
            </w:r>
            <w:r>
              <w:rPr>
                <w:rFonts w:hint="eastAsia" w:hAnsi="方正仿宋_GBK" w:cs="方正仿宋_GBK"/>
                <w:kern w:val="0"/>
                <w:sz w:val="18"/>
                <w:szCs w:val="18"/>
                <w:highlight w:val="none"/>
                <w:lang w:val="en-US" w:eastAsia="zh-CN"/>
              </w:rPr>
              <w:t>30</w:t>
            </w:r>
            <w:r>
              <w:rPr>
                <w:rFonts w:hint="eastAsia" w:hAnsi="方正仿宋_GBK" w:cs="方正仿宋_GBK"/>
                <w:kern w:val="0"/>
                <w:sz w:val="18"/>
                <w:szCs w:val="18"/>
                <w:highlight w:val="none"/>
              </w:rPr>
              <w:t>年</w:t>
            </w:r>
            <w:r>
              <w:rPr>
                <w:rFonts w:hint="eastAsia" w:hAnsi="方正仿宋_GBK" w:cs="方正仿宋_GBK"/>
                <w:kern w:val="0"/>
                <w:sz w:val="18"/>
                <w:szCs w:val="18"/>
                <w:highlight w:val="none"/>
                <w:lang w:val="en-US" w:eastAsia="zh-CN"/>
              </w:rPr>
              <w:t>4</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r>
              <w:rPr>
                <w:rFonts w:hint="eastAsia" w:hAnsi="方正仿宋_GBK" w:cs="方正仿宋_GBK"/>
                <w:b/>
                <w:sz w:val="18"/>
                <w:szCs w:val="18"/>
                <w:highlight w:val="none"/>
                <w:lang w:val="en-US" w:eastAsia="zh-CN"/>
              </w:rPr>
              <w:t>\</w:t>
            </w: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包3</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color w:val="000000"/>
                <w:kern w:val="0"/>
                <w:sz w:val="18"/>
                <w:szCs w:val="18"/>
                <w:highlight w:val="none"/>
                <w:lang w:bidi="ar"/>
              </w:rPr>
              <w:t>浙江环网</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包3</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浙江</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负责台州市天台县白鹤镇~温州市永嘉县温州变构架线路工程结算审核及造价分析。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2028年</w:t>
            </w:r>
            <w:r>
              <w:rPr>
                <w:rFonts w:hint="eastAsia" w:hAnsi="方正仿宋_GBK" w:cs="方正仿宋_GBK"/>
                <w:kern w:val="0"/>
                <w:sz w:val="18"/>
                <w:szCs w:val="18"/>
                <w:highlight w:val="none"/>
                <w:lang w:val="en-US" w:eastAsia="zh-CN"/>
              </w:rPr>
              <w:t>11</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r>
              <w:rPr>
                <w:rFonts w:hint="eastAsia" w:hAnsi="方正仿宋_GBK" w:cs="方正仿宋_GBK"/>
                <w:b/>
                <w:sz w:val="18"/>
                <w:szCs w:val="18"/>
                <w:highlight w:val="none"/>
                <w:lang w:val="en-US" w:eastAsia="zh-CN"/>
              </w:rPr>
              <w:t>\</w:t>
            </w: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包4</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color w:val="000000"/>
                <w:kern w:val="0"/>
                <w:sz w:val="18"/>
                <w:szCs w:val="18"/>
                <w:highlight w:val="none"/>
                <w:lang w:bidi="ar"/>
              </w:rPr>
              <w:t>浙江环网</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包4</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浙江</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负责温州市永嘉县温州变构架~丽水市青田县季宅乡引坑口线路工程结算审核及造价分析。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2028年</w:t>
            </w:r>
            <w:r>
              <w:rPr>
                <w:rFonts w:hint="eastAsia" w:hAnsi="方正仿宋_GBK" w:cs="方正仿宋_GBK"/>
                <w:kern w:val="0"/>
                <w:sz w:val="18"/>
                <w:szCs w:val="18"/>
                <w:highlight w:val="none"/>
                <w:lang w:val="en-US" w:eastAsia="zh-CN"/>
              </w:rPr>
              <w:t>11</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r>
              <w:rPr>
                <w:rFonts w:hint="eastAsia" w:hAnsi="方正仿宋_GBK" w:cs="方正仿宋_GBK"/>
                <w:b/>
                <w:sz w:val="18"/>
                <w:szCs w:val="18"/>
                <w:highlight w:val="none"/>
                <w:lang w:val="en-US" w:eastAsia="zh-CN"/>
              </w:rPr>
              <w:t>\</w:t>
            </w: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包5</w:t>
            </w:r>
          </w:p>
        </w:tc>
        <w:tc>
          <w:tcPr>
            <w:tcW w:w="577" w:type="pct"/>
            <w:vMerge w:val="continue"/>
            <w:tcBorders>
              <w:bottom w:val="single" w:color="auto" w:sz="4" w:space="0"/>
            </w:tcBorders>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color w:val="000000"/>
                <w:kern w:val="0"/>
                <w:sz w:val="18"/>
                <w:szCs w:val="18"/>
                <w:highlight w:val="none"/>
                <w:lang w:bidi="ar"/>
              </w:rPr>
              <w:t>浙江环网</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包5</w:t>
            </w:r>
          </w:p>
        </w:tc>
        <w:tc>
          <w:tcPr>
            <w:tcW w:w="474"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浙江</w:t>
            </w:r>
          </w:p>
        </w:tc>
        <w:tc>
          <w:tcPr>
            <w:tcW w:w="1456"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负责丽水市青田县季宅乡引坑口~丽水市莲都区莲都变构架线路工程(含1000千伏江莲I、江莲II线迁改工程)结算审核及造价分析；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负责GIL管廊（土建部分）结算审核及造价分析；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负责全线OPGW光缆工程结算审核及造价分析；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负责全线结算审核汇总及造价分析。</w:t>
            </w:r>
          </w:p>
        </w:tc>
        <w:tc>
          <w:tcPr>
            <w:tcW w:w="486"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2030年</w:t>
            </w:r>
            <w:r>
              <w:rPr>
                <w:rFonts w:hint="eastAsia" w:hAnsi="方正仿宋_GBK" w:cs="方正仿宋_GBK"/>
                <w:kern w:val="0"/>
                <w:sz w:val="18"/>
                <w:szCs w:val="18"/>
                <w:highlight w:val="none"/>
                <w:lang w:val="en-US" w:eastAsia="zh-CN"/>
              </w:rPr>
              <w:t>5</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kern w:val="0"/>
                <w:sz w:val="18"/>
                <w:szCs w:val="18"/>
                <w:highlight w:val="none"/>
                <w:lang w:val="en-US" w:eastAsia="zh-CN"/>
              </w:rPr>
            </w:pPr>
            <w:r>
              <w:rPr>
                <w:rFonts w:hint="eastAsia" w:hAnsi="方正仿宋_GBK" w:cs="方正仿宋_GBK"/>
                <w:kern w:val="0"/>
                <w:sz w:val="18"/>
                <w:szCs w:val="18"/>
                <w:highlight w:val="none"/>
                <w:lang w:val="en-US" w:eastAsia="zh-CN"/>
              </w:rPr>
              <w:t>线路、OPGW光缆工程196</w:t>
            </w:r>
          </w:p>
        </w:tc>
        <w:tc>
          <w:tcPr>
            <w:tcW w:w="40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577" w:type="pct"/>
            <w:vMerge w:val="continue"/>
            <w:tcBorders>
              <w:bottom w:val="single" w:color="auto" w:sz="4" w:space="0"/>
            </w:tcBorders>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kern w:val="0"/>
                <w:sz w:val="18"/>
                <w:szCs w:val="18"/>
                <w:highlight w:val="none"/>
                <w:lang w:val="en-US" w:eastAsia="zh-CN"/>
              </w:rPr>
            </w:pPr>
            <w:r>
              <w:rPr>
                <w:rFonts w:hint="eastAsia" w:hAnsi="方正仿宋_GBK" w:cs="方正仿宋_GBK"/>
                <w:kern w:val="0"/>
                <w:sz w:val="18"/>
                <w:szCs w:val="18"/>
                <w:highlight w:val="none"/>
                <w:lang w:val="en-US" w:eastAsia="zh-CN"/>
              </w:rPr>
              <w:t>GIL管廊（土建部分）317</w:t>
            </w:r>
          </w:p>
        </w:tc>
        <w:tc>
          <w:tcPr>
            <w:tcW w:w="40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包6</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攀西特高压交流线路工程</w:t>
            </w: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eastAsia="宋体" w:cs="方正仿宋_GBK"/>
                <w:sz w:val="18"/>
                <w:szCs w:val="18"/>
                <w:highlight w:val="none"/>
                <w:lang w:eastAsia="zh-CN"/>
              </w:rPr>
            </w:pPr>
            <w:r>
              <w:rPr>
                <w:rFonts w:hint="eastAsia" w:hAnsi="方正仿宋_GBK" w:cs="方正仿宋_GBK"/>
                <w:color w:val="000000"/>
                <w:kern w:val="0"/>
                <w:sz w:val="18"/>
                <w:szCs w:val="18"/>
                <w:highlight w:val="none"/>
                <w:lang w:bidi="ar"/>
              </w:rPr>
              <w:t>攀西</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w:t>
            </w:r>
            <w:r>
              <w:rPr>
                <w:rFonts w:hint="eastAsia" w:hAnsi="方正仿宋_GBK" w:cs="方正仿宋_GBK"/>
                <w:bCs/>
                <w:sz w:val="18"/>
                <w:szCs w:val="18"/>
                <w:highlight w:val="none"/>
                <w:lang w:val="en-US" w:eastAsia="zh-CN"/>
              </w:rPr>
              <w:t>6</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四川</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负责四川省凉山彝族自治州盐源县润盐镇1000千伏攀西变电站~凉山州西昌市安哈镇摆摆顶村大箐梁子西侧线路工程结算审核及造价分析。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w:t>
            </w:r>
            <w:r>
              <w:rPr>
                <w:rFonts w:hint="eastAsia" w:hAnsi="方正仿宋_GBK" w:cs="方正仿宋_GBK"/>
                <w:kern w:val="0"/>
                <w:sz w:val="18"/>
                <w:szCs w:val="18"/>
                <w:highlight w:val="none"/>
                <w:lang w:val="en-US" w:eastAsia="zh-CN"/>
              </w:rPr>
              <w:t>8</w:t>
            </w:r>
            <w:r>
              <w:rPr>
                <w:rFonts w:hint="eastAsia" w:hAnsi="方正仿宋_GBK" w:cs="方正仿宋_GBK"/>
                <w:kern w:val="0"/>
                <w:sz w:val="18"/>
                <w:szCs w:val="18"/>
                <w:highlight w:val="none"/>
              </w:rPr>
              <w:t>年1</w:t>
            </w:r>
            <w:r>
              <w:rPr>
                <w:rFonts w:hint="eastAsia" w:hAnsi="方正仿宋_GBK" w:cs="方正仿宋_GBK"/>
                <w:kern w:val="0"/>
                <w:sz w:val="18"/>
                <w:szCs w:val="18"/>
                <w:highlight w:val="none"/>
                <w:lang w:val="en-US" w:eastAsia="zh-CN"/>
              </w:rPr>
              <w:t>2</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405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包7</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eastAsia="宋体" w:cs="方正仿宋_GBK"/>
                <w:kern w:val="0"/>
                <w:sz w:val="18"/>
                <w:szCs w:val="18"/>
                <w:highlight w:val="none"/>
                <w:lang w:val="en-US" w:eastAsia="zh-CN"/>
              </w:rPr>
            </w:pPr>
            <w:r>
              <w:rPr>
                <w:rFonts w:hint="eastAsia" w:hAnsi="方正仿宋_GBK" w:cs="方正仿宋_GBK"/>
                <w:color w:val="000000"/>
                <w:kern w:val="0"/>
                <w:sz w:val="18"/>
                <w:szCs w:val="18"/>
                <w:highlight w:val="none"/>
                <w:lang w:bidi="ar"/>
              </w:rPr>
              <w:t>攀西</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w:t>
            </w:r>
            <w:r>
              <w:rPr>
                <w:rFonts w:hint="eastAsia" w:hAnsi="方正仿宋_GBK" w:cs="方正仿宋_GBK"/>
                <w:bCs/>
                <w:sz w:val="18"/>
                <w:szCs w:val="18"/>
                <w:highlight w:val="none"/>
                <w:lang w:val="en-US" w:eastAsia="zh-CN"/>
              </w:rPr>
              <w:t>7</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四川</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负责凉山州西昌市安哈镇摆摆顶村大箐梁子西侧~凉山彝族自治州昭觉县新城镇廖家铺村线路工程线路工程结算审核及造价分析。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w:t>
            </w:r>
            <w:r>
              <w:rPr>
                <w:rFonts w:hint="eastAsia" w:hAnsi="方正仿宋_GBK" w:cs="方正仿宋_GBK"/>
                <w:kern w:val="0"/>
                <w:sz w:val="18"/>
                <w:szCs w:val="18"/>
                <w:highlight w:val="none"/>
                <w:lang w:val="en-US" w:eastAsia="zh-CN"/>
              </w:rPr>
              <w:t>8</w:t>
            </w:r>
            <w:r>
              <w:rPr>
                <w:rFonts w:hint="eastAsia" w:hAnsi="方正仿宋_GBK" w:cs="方正仿宋_GBK"/>
                <w:kern w:val="0"/>
                <w:sz w:val="18"/>
                <w:szCs w:val="18"/>
                <w:highlight w:val="none"/>
              </w:rPr>
              <w:t>年1</w:t>
            </w:r>
            <w:r>
              <w:rPr>
                <w:rFonts w:hint="eastAsia" w:hAnsi="方正仿宋_GBK" w:cs="方正仿宋_GBK"/>
                <w:kern w:val="0"/>
                <w:sz w:val="18"/>
                <w:szCs w:val="18"/>
                <w:highlight w:val="none"/>
                <w:lang w:val="en-US" w:eastAsia="zh-CN"/>
              </w:rPr>
              <w:t>2</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423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包8</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eastAsia="宋体" w:cs="方正仿宋_GBK"/>
                <w:kern w:val="0"/>
                <w:sz w:val="18"/>
                <w:szCs w:val="18"/>
                <w:highlight w:val="none"/>
                <w:lang w:eastAsia="zh-CN"/>
              </w:rPr>
            </w:pPr>
            <w:r>
              <w:rPr>
                <w:rFonts w:hint="eastAsia" w:hAnsi="方正仿宋_GBK" w:cs="方正仿宋_GBK"/>
                <w:color w:val="000000"/>
                <w:kern w:val="0"/>
                <w:sz w:val="18"/>
                <w:szCs w:val="18"/>
                <w:highlight w:val="none"/>
                <w:lang w:bidi="ar"/>
              </w:rPr>
              <w:t>攀西</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w:t>
            </w:r>
            <w:r>
              <w:rPr>
                <w:rFonts w:hint="eastAsia" w:hAnsi="方正仿宋_GBK" w:cs="方正仿宋_GBK"/>
                <w:bCs/>
                <w:sz w:val="18"/>
                <w:szCs w:val="18"/>
                <w:highlight w:val="none"/>
                <w:lang w:val="en-US" w:eastAsia="zh-CN"/>
              </w:rPr>
              <w:t>8</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四川</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负责凉山彝族自治州昭觉县新城镇廖家铺村~乐山市马边县永红乡嘎斯涡麻线路工程结算审核及造价分析；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负责通信保障系统、医疗保障系统结算审核及造价分析。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w:t>
            </w:r>
            <w:r>
              <w:rPr>
                <w:rFonts w:hint="eastAsia" w:hAnsi="方正仿宋_GBK" w:cs="方正仿宋_GBK"/>
                <w:kern w:val="0"/>
                <w:sz w:val="18"/>
                <w:szCs w:val="18"/>
                <w:highlight w:val="none"/>
                <w:lang w:val="en-US" w:eastAsia="zh-CN"/>
              </w:rPr>
              <w:t>8</w:t>
            </w:r>
            <w:r>
              <w:rPr>
                <w:rFonts w:hint="eastAsia" w:hAnsi="方正仿宋_GBK" w:cs="方正仿宋_GBK"/>
                <w:kern w:val="0"/>
                <w:sz w:val="18"/>
                <w:szCs w:val="18"/>
                <w:highlight w:val="none"/>
              </w:rPr>
              <w:t>年1</w:t>
            </w:r>
            <w:r>
              <w:rPr>
                <w:rFonts w:hint="eastAsia" w:hAnsi="方正仿宋_GBK" w:cs="方正仿宋_GBK"/>
                <w:kern w:val="0"/>
                <w:sz w:val="18"/>
                <w:szCs w:val="18"/>
                <w:highlight w:val="none"/>
                <w:lang w:val="en-US" w:eastAsia="zh-CN"/>
              </w:rPr>
              <w:t>2</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包9</w:t>
            </w: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eastAsia="宋体" w:cs="方正仿宋_GBK"/>
                <w:kern w:val="0"/>
                <w:sz w:val="18"/>
                <w:szCs w:val="18"/>
                <w:highlight w:val="none"/>
                <w:lang w:eastAsia="zh-CN"/>
              </w:rPr>
            </w:pPr>
            <w:r>
              <w:rPr>
                <w:rFonts w:hint="eastAsia" w:hAnsi="方正仿宋_GBK" w:cs="方正仿宋_GBK"/>
                <w:color w:val="000000"/>
                <w:kern w:val="0"/>
                <w:sz w:val="18"/>
                <w:szCs w:val="18"/>
                <w:highlight w:val="none"/>
                <w:lang w:bidi="ar"/>
              </w:rPr>
              <w:t>攀西</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w:t>
            </w:r>
            <w:r>
              <w:rPr>
                <w:rFonts w:hint="eastAsia" w:hAnsi="方正仿宋_GBK" w:cs="方正仿宋_GBK"/>
                <w:bCs/>
                <w:sz w:val="18"/>
                <w:szCs w:val="18"/>
                <w:highlight w:val="none"/>
                <w:lang w:val="en-US" w:eastAsia="zh-CN"/>
              </w:rPr>
              <w:t>9</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四川</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负责乐山市马边县永红乡嘎斯涡麻~屏山县屏山镇华象村川南1000千伏变电站架构线路工程结算审核及造价分析。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w:t>
            </w:r>
            <w:r>
              <w:rPr>
                <w:rFonts w:hint="eastAsia" w:hAnsi="方正仿宋_GBK" w:cs="方正仿宋_GBK"/>
                <w:kern w:val="0"/>
                <w:sz w:val="18"/>
                <w:szCs w:val="18"/>
                <w:highlight w:val="none"/>
                <w:lang w:val="en-US" w:eastAsia="zh-CN"/>
              </w:rPr>
              <w:t>8</w:t>
            </w:r>
            <w:r>
              <w:rPr>
                <w:rFonts w:hint="eastAsia" w:hAnsi="方正仿宋_GBK" w:cs="方正仿宋_GBK"/>
                <w:kern w:val="0"/>
                <w:sz w:val="18"/>
                <w:szCs w:val="18"/>
                <w:highlight w:val="none"/>
              </w:rPr>
              <w:t>年1</w:t>
            </w:r>
            <w:r>
              <w:rPr>
                <w:rFonts w:hint="eastAsia" w:hAnsi="方正仿宋_GBK" w:cs="方正仿宋_GBK"/>
                <w:kern w:val="0"/>
                <w:sz w:val="18"/>
                <w:szCs w:val="18"/>
                <w:highlight w:val="none"/>
                <w:lang w:val="en-US" w:eastAsia="zh-CN"/>
              </w:rPr>
              <w:t>2</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524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包10</w:t>
            </w:r>
          </w:p>
        </w:tc>
        <w:tc>
          <w:tcPr>
            <w:tcW w:w="577" w:type="pct"/>
            <w:vMerge w:val="continue"/>
            <w:tcBorders>
              <w:bottom w:val="single" w:color="auto" w:sz="4" w:space="0"/>
            </w:tcBorders>
            <w:noWrap w:val="0"/>
            <w:vAlign w:val="center"/>
          </w:tcPr>
          <w:p>
            <w:pPr>
              <w:keepNext w:val="0"/>
              <w:keepLines w:val="0"/>
              <w:widowControl/>
              <w:suppressLineNumbers w:val="0"/>
              <w:spacing w:before="0" w:beforeAutospacing="0" w:after="0" w:afterAutospacing="0" w:line="240" w:lineRule="exact"/>
              <w:ind w:left="0" w:right="0" w:firstLine="0" w:firstLineChars="0"/>
              <w:jc w:val="center"/>
              <w:textAlignment w:val="center"/>
              <w:rPr>
                <w:rFonts w:hint="eastAsia" w:hAnsi="方正仿宋_GBK" w:cs="方正仿宋_GBK"/>
                <w:color w:val="000000"/>
                <w:kern w:val="0"/>
                <w:sz w:val="18"/>
                <w:szCs w:val="18"/>
                <w:highlight w:val="none"/>
                <w:lang w:bidi="ar"/>
              </w:rPr>
            </w:pPr>
          </w:p>
        </w:tc>
        <w:tc>
          <w:tcPr>
            <w:tcW w:w="503"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default" w:hAnsi="方正仿宋_GBK" w:eastAsia="宋体" w:cs="方正仿宋_GBK"/>
                <w:kern w:val="0"/>
                <w:sz w:val="18"/>
                <w:szCs w:val="18"/>
                <w:highlight w:val="none"/>
                <w:lang w:val="en-US" w:eastAsia="zh-CN"/>
              </w:rPr>
            </w:pPr>
            <w:r>
              <w:rPr>
                <w:rFonts w:hint="eastAsia" w:hAnsi="方正仿宋_GBK" w:cs="方正仿宋_GBK"/>
                <w:color w:val="000000"/>
                <w:kern w:val="0"/>
                <w:sz w:val="18"/>
                <w:szCs w:val="18"/>
                <w:highlight w:val="none"/>
                <w:lang w:bidi="ar"/>
              </w:rPr>
              <w:t>攀西</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w:t>
            </w:r>
            <w:r>
              <w:rPr>
                <w:rFonts w:hint="eastAsia" w:hAnsi="方正仿宋_GBK" w:cs="方正仿宋_GBK"/>
                <w:bCs/>
                <w:sz w:val="18"/>
                <w:szCs w:val="18"/>
                <w:highlight w:val="none"/>
                <w:lang w:val="en-US" w:eastAsia="zh-CN"/>
              </w:rPr>
              <w:t>10</w:t>
            </w:r>
          </w:p>
        </w:tc>
        <w:tc>
          <w:tcPr>
            <w:tcW w:w="474"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四川</w:t>
            </w:r>
          </w:p>
        </w:tc>
        <w:tc>
          <w:tcPr>
            <w:tcW w:w="1456" w:type="pc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负责宜宾市屏山县屏山镇华象村川南1000千伏变电站~乐山市井研县镇阳镇的天府南1000千伏变电站线路工程线路工程结算审核及造价分析；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负责T接光缆工程结算审核及造价分析；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负责全线OPGW光缆工程结算审核及造价分析；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负责全线结算审核汇总及造价分析。</w:t>
            </w:r>
          </w:p>
        </w:tc>
        <w:tc>
          <w:tcPr>
            <w:tcW w:w="486"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w:t>
            </w:r>
            <w:r>
              <w:rPr>
                <w:rFonts w:hint="eastAsia" w:hAnsi="方正仿宋_GBK" w:cs="方正仿宋_GBK"/>
                <w:kern w:val="0"/>
                <w:sz w:val="18"/>
                <w:szCs w:val="18"/>
                <w:highlight w:val="none"/>
                <w:lang w:val="en-US" w:eastAsia="zh-CN"/>
              </w:rPr>
              <w:t>8</w:t>
            </w:r>
            <w:r>
              <w:rPr>
                <w:rFonts w:hint="eastAsia" w:hAnsi="方正仿宋_GBK" w:cs="方正仿宋_GBK"/>
                <w:kern w:val="0"/>
                <w:sz w:val="18"/>
                <w:szCs w:val="18"/>
                <w:highlight w:val="none"/>
              </w:rPr>
              <w:t>年1</w:t>
            </w:r>
            <w:r>
              <w:rPr>
                <w:rFonts w:hint="eastAsia" w:hAnsi="方正仿宋_GBK" w:cs="方正仿宋_GBK"/>
                <w:kern w:val="0"/>
                <w:sz w:val="18"/>
                <w:szCs w:val="18"/>
                <w:highlight w:val="none"/>
                <w:lang w:val="en-US" w:eastAsia="zh-CN"/>
              </w:rPr>
              <w:t>2</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rPr>
            </w:pPr>
          </w:p>
        </w:tc>
        <w:tc>
          <w:tcPr>
            <w:tcW w:w="405"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437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6"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包11</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达拉特~蒙西1000千伏交流线路工程、招远核电1000千伏送出工程、烟威1000千伏特高压交流线路工程（登州站升压）</w:t>
            </w:r>
          </w:p>
        </w:tc>
        <w:tc>
          <w:tcPr>
            <w:tcW w:w="503"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kern w:val="0"/>
                <w:sz w:val="18"/>
                <w:szCs w:val="18"/>
                <w:highlight w:val="none"/>
                <w:lang w:val="en-US" w:eastAsia="zh-CN"/>
              </w:rPr>
            </w:pPr>
            <w:r>
              <w:rPr>
                <w:rFonts w:hint="eastAsia" w:hAnsi="方正仿宋_GBK" w:cs="方正仿宋_GBK"/>
                <w:color w:val="000000"/>
                <w:kern w:val="0"/>
                <w:sz w:val="18"/>
                <w:szCs w:val="18"/>
                <w:highlight w:val="none"/>
                <w:lang w:bidi="ar"/>
              </w:rPr>
              <w:t>达拉特~蒙西</w:t>
            </w:r>
            <w:r>
              <w:rPr>
                <w:rFonts w:hint="eastAsia" w:hAnsi="方正仿宋_GBK" w:cs="方正仿宋_GBK"/>
                <w:color w:val="000000"/>
                <w:kern w:val="0"/>
                <w:sz w:val="18"/>
                <w:szCs w:val="18"/>
                <w:highlight w:val="none"/>
                <w:lang w:eastAsia="zh-CN" w:bidi="ar"/>
              </w:rPr>
              <w:t>等</w:t>
            </w:r>
            <w:r>
              <w:rPr>
                <w:rFonts w:hint="eastAsia" w:hAnsi="方正仿宋_GBK" w:cs="方正仿宋_GBK"/>
                <w:kern w:val="0"/>
                <w:sz w:val="18"/>
                <w:szCs w:val="18"/>
                <w:highlight w:val="none"/>
              </w:rPr>
              <w:t>结算审核</w:t>
            </w:r>
            <w:r>
              <w:rPr>
                <w:rFonts w:hint="eastAsia" w:hAnsi="方正仿宋_GBK" w:cs="方正仿宋_GBK"/>
                <w:bCs/>
                <w:sz w:val="18"/>
                <w:szCs w:val="18"/>
                <w:highlight w:val="none"/>
              </w:rPr>
              <w:t>包1</w:t>
            </w:r>
            <w:r>
              <w:rPr>
                <w:rFonts w:hint="eastAsia" w:hAnsi="方正仿宋_GBK" w:cs="方正仿宋_GBK"/>
                <w:bCs/>
                <w:sz w:val="18"/>
                <w:szCs w:val="18"/>
                <w:highlight w:val="none"/>
                <w:lang w:val="en-US" w:eastAsia="zh-CN"/>
              </w:rPr>
              <w:t>1</w:t>
            </w:r>
          </w:p>
        </w:tc>
        <w:tc>
          <w:tcPr>
            <w:tcW w:w="474"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bCs/>
                <w:sz w:val="18"/>
                <w:szCs w:val="18"/>
                <w:highlight w:val="none"/>
              </w:rPr>
            </w:pPr>
            <w:r>
              <w:rPr>
                <w:rFonts w:hint="eastAsia" w:hAnsi="方正仿宋_GBK" w:cs="方正仿宋_GBK"/>
                <w:bCs/>
                <w:sz w:val="18"/>
                <w:szCs w:val="18"/>
                <w:highlight w:val="none"/>
              </w:rPr>
              <w:t>内蒙古、山东</w:t>
            </w:r>
          </w:p>
        </w:tc>
        <w:tc>
          <w:tcPr>
            <w:tcW w:w="1456"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kern w:val="0"/>
                <w:sz w:val="18"/>
                <w:szCs w:val="18"/>
                <w:highlight w:val="none"/>
              </w:rPr>
            </w:pPr>
            <w:r>
              <w:rPr>
                <w:rFonts w:hint="eastAsia" w:hAnsi="方正仿宋_GBK" w:cs="方正仿宋_GBK"/>
                <w:kern w:val="0"/>
                <w:sz w:val="18"/>
                <w:szCs w:val="18"/>
                <w:highlight w:val="none"/>
              </w:rPr>
              <w:t>负责达拉特~蒙西1000千伏交流线路工程、招远核电1000千伏送出工程、烟威1000千伏特高压交流线路工程（登州站升压）结算审核及造价分析；</w:t>
            </w:r>
          </w:p>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color w:val="000000"/>
                <w:kern w:val="0"/>
                <w:sz w:val="18"/>
                <w:szCs w:val="18"/>
                <w:highlight w:val="none"/>
                <w:lang w:bidi="ar"/>
              </w:rPr>
            </w:pPr>
            <w:r>
              <w:rPr>
                <w:rFonts w:hint="eastAsia" w:hAnsi="方正仿宋_GBK" w:cs="方正仿宋_GBK"/>
                <w:kern w:val="0"/>
                <w:sz w:val="18"/>
                <w:szCs w:val="18"/>
                <w:highlight w:val="none"/>
              </w:rPr>
              <w:t>负责全线OPGW光缆工程结算审核及造价分析。</w:t>
            </w:r>
          </w:p>
        </w:tc>
        <w:tc>
          <w:tcPr>
            <w:tcW w:w="486"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2026年11月</w:t>
            </w:r>
          </w:p>
        </w:tc>
        <w:tc>
          <w:tcPr>
            <w:tcW w:w="490"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kern w:val="0"/>
                <w:sz w:val="18"/>
                <w:szCs w:val="18"/>
                <w:highlight w:val="none"/>
              </w:rPr>
            </w:pPr>
            <w:r>
              <w:rPr>
                <w:rFonts w:hint="eastAsia" w:hAnsi="方正仿宋_GBK" w:cs="方正仿宋_GBK"/>
                <w:kern w:val="0"/>
                <w:sz w:val="18"/>
                <w:szCs w:val="18"/>
                <w:highlight w:val="none"/>
              </w:rPr>
              <w:t>20</w:t>
            </w:r>
            <w:r>
              <w:rPr>
                <w:rFonts w:hint="eastAsia" w:hAnsi="方正仿宋_GBK" w:cs="方正仿宋_GBK"/>
                <w:kern w:val="0"/>
                <w:sz w:val="18"/>
                <w:szCs w:val="18"/>
                <w:highlight w:val="none"/>
                <w:lang w:val="en-US" w:eastAsia="zh-CN"/>
              </w:rPr>
              <w:t>28</w:t>
            </w:r>
            <w:r>
              <w:rPr>
                <w:rFonts w:hint="eastAsia" w:hAnsi="方正仿宋_GBK" w:cs="方正仿宋_GBK"/>
                <w:kern w:val="0"/>
                <w:sz w:val="18"/>
                <w:szCs w:val="18"/>
                <w:highlight w:val="none"/>
              </w:rPr>
              <w:t>年</w:t>
            </w:r>
            <w:r>
              <w:rPr>
                <w:rFonts w:hint="eastAsia" w:hAnsi="方正仿宋_GBK" w:cs="方正仿宋_GBK"/>
                <w:kern w:val="0"/>
                <w:sz w:val="18"/>
                <w:szCs w:val="18"/>
                <w:highlight w:val="none"/>
                <w:lang w:val="en-US" w:eastAsia="zh-CN"/>
              </w:rPr>
              <w:t>10</w:t>
            </w:r>
            <w:r>
              <w:rPr>
                <w:rFonts w:hint="eastAsia" w:hAnsi="方正仿宋_GBK" w:cs="方正仿宋_GBK"/>
                <w:kern w:val="0"/>
                <w:sz w:val="18"/>
                <w:szCs w:val="18"/>
                <w:highlight w:val="none"/>
              </w:rPr>
              <w:t>月</w:t>
            </w: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达拉特~蒙西</w:t>
            </w:r>
            <w:r>
              <w:rPr>
                <w:rFonts w:hint="eastAsia" w:hAnsi="方正仿宋_GBK" w:cs="方正仿宋_GBK"/>
                <w:color w:val="000000"/>
                <w:kern w:val="0"/>
                <w:sz w:val="18"/>
                <w:szCs w:val="18"/>
                <w:highlight w:val="none"/>
                <w:lang w:val="en-US" w:eastAsia="zh-CN" w:bidi="ar"/>
              </w:rPr>
              <w:t>284</w:t>
            </w:r>
          </w:p>
        </w:tc>
        <w:tc>
          <w:tcPr>
            <w:tcW w:w="40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bCs/>
                <w:sz w:val="18"/>
                <w:szCs w:val="18"/>
                <w:highlight w:val="none"/>
                <w:lang w:val="en-US" w:eastAsia="zh-CN"/>
              </w:rPr>
            </w:pPr>
            <w:r>
              <w:rPr>
                <w:rFonts w:hint="eastAsia" w:hAnsi="方正仿宋_GBK" w:cs="方正仿宋_GBK"/>
                <w:bCs/>
                <w:sz w:val="18"/>
                <w:szCs w:val="18"/>
                <w:highlight w:val="none"/>
                <w:lang w:val="en-US" w:eastAsia="zh-CN"/>
              </w:rPr>
              <w:t>442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招远核电1000千伏送出工程</w:t>
            </w:r>
            <w:r>
              <w:rPr>
                <w:rFonts w:hint="eastAsia" w:hAnsi="方正仿宋_GBK" w:cs="方正仿宋_GBK"/>
                <w:color w:val="000000"/>
                <w:kern w:val="0"/>
                <w:sz w:val="18"/>
                <w:szCs w:val="18"/>
                <w:highlight w:val="none"/>
                <w:lang w:val="en-US" w:eastAsia="zh-CN" w:bidi="ar"/>
              </w:rPr>
              <w:t>135</w:t>
            </w:r>
          </w:p>
        </w:tc>
        <w:tc>
          <w:tcPr>
            <w:tcW w:w="40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烟威1000千伏特高压交流线路工程（登州站升压）</w:t>
            </w:r>
            <w:r>
              <w:rPr>
                <w:rFonts w:hint="eastAsia" w:hAnsi="方正仿宋_GBK" w:cs="方正仿宋_GBK"/>
                <w:color w:val="000000"/>
                <w:kern w:val="0"/>
                <w:sz w:val="18"/>
                <w:szCs w:val="18"/>
                <w:highlight w:val="none"/>
                <w:lang w:val="en-US" w:eastAsia="zh-CN" w:bidi="ar"/>
              </w:rPr>
              <w:t>23</w:t>
            </w:r>
          </w:p>
        </w:tc>
        <w:tc>
          <w:tcPr>
            <w:tcW w:w="40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包12</w:t>
            </w:r>
          </w:p>
        </w:tc>
        <w:tc>
          <w:tcPr>
            <w:tcW w:w="577"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练塘扩</w:t>
            </w:r>
          </w:p>
        </w:tc>
        <w:tc>
          <w:tcPr>
            <w:tcW w:w="503"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练塘扩、东吴扩、浙江环网嘉兴站、攀西工程川南站工程结算审核</w:t>
            </w:r>
            <w:r>
              <w:rPr>
                <w:rFonts w:hint="eastAsia" w:hAnsi="方正仿宋_GBK" w:cs="方正仿宋_GBK"/>
                <w:color w:val="000000"/>
                <w:kern w:val="0"/>
                <w:sz w:val="18"/>
                <w:szCs w:val="18"/>
                <w:highlight w:val="none"/>
                <w:lang w:val="en-US" w:eastAsia="zh-CN" w:bidi="ar"/>
              </w:rPr>
              <w:t>包12</w:t>
            </w:r>
          </w:p>
        </w:tc>
        <w:tc>
          <w:tcPr>
            <w:tcW w:w="474"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上海</w:t>
            </w:r>
          </w:p>
        </w:tc>
        <w:tc>
          <w:tcPr>
            <w:tcW w:w="145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含练塘扩建站本体工程，含其他费</w:t>
            </w:r>
          </w:p>
        </w:tc>
        <w:tc>
          <w:tcPr>
            <w:tcW w:w="48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2028年6月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17</w:t>
            </w:r>
          </w:p>
        </w:tc>
        <w:tc>
          <w:tcPr>
            <w:tcW w:w="405"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497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东吴扩</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江苏</w:t>
            </w:r>
          </w:p>
        </w:tc>
        <w:tc>
          <w:tcPr>
            <w:tcW w:w="145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含东吴扩建站本体工程，含其他费</w:t>
            </w:r>
          </w:p>
        </w:tc>
        <w:tc>
          <w:tcPr>
            <w:tcW w:w="48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2028年1月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13.5</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浙江环网工程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含浙江环网嘉兴站站本体工程，光通信设备</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2028年12月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嘉兴站192.3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光通信设备0.3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攀西工程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四川</w:t>
            </w:r>
          </w:p>
        </w:tc>
        <w:tc>
          <w:tcPr>
            <w:tcW w:w="145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含攀西工程川南站站本体工程，研究试验费。</w:t>
            </w:r>
          </w:p>
        </w:tc>
        <w:tc>
          <w:tcPr>
            <w:tcW w:w="48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2029年12月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230.8</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包13</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浙江环网工程</w:t>
            </w:r>
          </w:p>
        </w:tc>
        <w:tc>
          <w:tcPr>
            <w:tcW w:w="503"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浙江环网宁绍站、莲都扩、兰江变电改造、GIL管廊电气、辅助系统及引接站、达拉特-蒙西工程结算审核</w:t>
            </w:r>
            <w:r>
              <w:rPr>
                <w:rFonts w:hint="eastAsia" w:hAnsi="方正仿宋_GBK" w:cs="方正仿宋_GBK"/>
                <w:color w:val="000000"/>
                <w:kern w:val="0"/>
                <w:sz w:val="18"/>
                <w:szCs w:val="18"/>
                <w:highlight w:val="none"/>
                <w:lang w:val="en-US" w:eastAsia="zh-CN" w:bidi="ar"/>
              </w:rPr>
              <w:t>包13</w:t>
            </w: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含浙江环网工程宁绍站站本体工程，光通信设备,研究试验费</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2029年6月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宁绍站</w:t>
            </w:r>
            <w:r>
              <w:rPr>
                <w:rFonts w:hint="eastAsia" w:hAnsi="方正仿宋_GBK" w:cs="方正仿宋_GBK"/>
                <w:color w:val="000000"/>
                <w:kern w:val="0"/>
                <w:sz w:val="18"/>
                <w:szCs w:val="18"/>
                <w:highlight w:val="none"/>
                <w:lang w:val="en-US" w:eastAsia="zh-CN" w:bidi="ar"/>
              </w:rPr>
              <w:t>191.1</w:t>
            </w:r>
          </w:p>
        </w:tc>
        <w:tc>
          <w:tcPr>
            <w:tcW w:w="405"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553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光通信设备</w:t>
            </w:r>
            <w:r>
              <w:rPr>
                <w:rFonts w:hint="eastAsia" w:hAnsi="方正仿宋_GBK" w:cs="方正仿宋_GBK"/>
                <w:color w:val="000000"/>
                <w:kern w:val="0"/>
                <w:sz w:val="18"/>
                <w:szCs w:val="18"/>
                <w:highlight w:val="none"/>
                <w:lang w:val="en-US" w:eastAsia="zh-CN" w:bidi="ar"/>
              </w:rPr>
              <w:t>0.3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浙江环网工程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含浙江环网工程莲都扩站本体工程，兰江变电改造</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2029年6月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莲都扩</w:t>
            </w:r>
            <w:r>
              <w:rPr>
                <w:rFonts w:hint="eastAsia" w:hAnsi="方正仿宋_GBK" w:cs="方正仿宋_GBK"/>
                <w:color w:val="000000"/>
                <w:kern w:val="0"/>
                <w:sz w:val="18"/>
                <w:szCs w:val="18"/>
                <w:highlight w:val="none"/>
                <w:lang w:val="en-US" w:eastAsia="zh-CN" w:bidi="ar"/>
              </w:rPr>
              <w:t>12.5</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兰江变</w:t>
            </w:r>
            <w:r>
              <w:rPr>
                <w:rFonts w:hint="eastAsia" w:hAnsi="方正仿宋_GBK" w:cs="方正仿宋_GBK"/>
                <w:color w:val="000000"/>
                <w:kern w:val="0"/>
                <w:sz w:val="18"/>
                <w:szCs w:val="18"/>
                <w:highlight w:val="none"/>
                <w:lang w:val="en-US" w:eastAsia="zh-CN" w:bidi="ar"/>
              </w:rPr>
              <w:t>0.5</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浙江环网工程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w:t>
            </w:r>
          </w:p>
        </w:tc>
        <w:tc>
          <w:tcPr>
            <w:tcW w:w="145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含浙江环网工程GIL管廊电气、辅助系统及引接站</w:t>
            </w:r>
          </w:p>
        </w:tc>
        <w:tc>
          <w:tcPr>
            <w:tcW w:w="48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2030年11月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含浙江环网工程GIL管廊电气、辅助系统及引接站</w:t>
            </w:r>
            <w:r>
              <w:rPr>
                <w:rFonts w:hint="eastAsia" w:hAnsi="方正仿宋_GBK" w:cs="方正仿宋_GBK"/>
                <w:color w:val="000000"/>
                <w:kern w:val="0"/>
                <w:sz w:val="18"/>
                <w:szCs w:val="18"/>
                <w:highlight w:val="none"/>
                <w:lang w:eastAsia="zh-CN" w:bidi="ar"/>
              </w:rPr>
              <w:t>（</w:t>
            </w:r>
            <w:r>
              <w:rPr>
                <w:rFonts w:hint="eastAsia" w:hAnsi="方正仿宋_GBK" w:cs="方正仿宋_GBK"/>
                <w:color w:val="000000"/>
                <w:kern w:val="0"/>
                <w:sz w:val="18"/>
                <w:szCs w:val="18"/>
                <w:highlight w:val="none"/>
                <w:lang w:val="en-US" w:eastAsia="zh-CN" w:bidi="ar"/>
              </w:rPr>
              <w:t>不含工作井土建</w:t>
            </w:r>
            <w:r>
              <w:rPr>
                <w:rFonts w:hint="eastAsia" w:hAnsi="方正仿宋_GBK" w:cs="方正仿宋_GBK"/>
                <w:color w:val="000000"/>
                <w:kern w:val="0"/>
                <w:sz w:val="18"/>
                <w:szCs w:val="18"/>
                <w:highlight w:val="none"/>
                <w:lang w:eastAsia="zh-CN" w:bidi="ar"/>
              </w:rPr>
              <w:t>）</w:t>
            </w:r>
            <w:r>
              <w:rPr>
                <w:rFonts w:hint="eastAsia" w:hAnsi="方正仿宋_GBK" w:cs="方正仿宋_GBK"/>
                <w:color w:val="000000"/>
                <w:kern w:val="0"/>
                <w:sz w:val="18"/>
                <w:szCs w:val="18"/>
                <w:highlight w:val="none"/>
                <w:lang w:val="en-US" w:eastAsia="zh-CN" w:bidi="ar"/>
              </w:rPr>
              <w:t>93.2</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达拉特~蒙西工程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内蒙古</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含达拉特~蒙西工程达拉特站站本体工程,光通信设备,安稳系统，研究实验费，达拉特~蒙西工程汇总分析</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2028年9月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达拉特站</w:t>
            </w:r>
            <w:r>
              <w:rPr>
                <w:rFonts w:hint="eastAsia" w:hAnsi="方正仿宋_GBK" w:cs="方正仿宋_GBK"/>
                <w:color w:val="000000"/>
                <w:kern w:val="0"/>
                <w:sz w:val="18"/>
                <w:szCs w:val="18"/>
                <w:highlight w:val="none"/>
                <w:lang w:val="en-US" w:eastAsia="zh-CN" w:bidi="ar"/>
              </w:rPr>
              <w:t>177.7</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光通信设备</w:t>
            </w:r>
            <w:r>
              <w:rPr>
                <w:rFonts w:hint="eastAsia" w:hAnsi="方正仿宋_GBK" w:cs="方正仿宋_GBK"/>
                <w:color w:val="000000"/>
                <w:kern w:val="0"/>
                <w:sz w:val="18"/>
                <w:szCs w:val="18"/>
                <w:highlight w:val="none"/>
                <w:lang w:val="en-US" w:eastAsia="zh-CN" w:bidi="ar"/>
              </w:rPr>
              <w:t>0.3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安稳</w:t>
            </w:r>
            <w:r>
              <w:rPr>
                <w:rFonts w:hint="eastAsia" w:hAnsi="方正仿宋_GBK" w:cs="方正仿宋_GBK"/>
                <w:color w:val="000000"/>
                <w:kern w:val="0"/>
                <w:sz w:val="18"/>
                <w:szCs w:val="18"/>
                <w:highlight w:val="none"/>
                <w:lang w:val="en-US" w:eastAsia="zh-CN" w:bidi="ar"/>
              </w:rPr>
              <w:t>0.8</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达拉特~蒙西工程汇总</w:t>
            </w:r>
            <w:r>
              <w:rPr>
                <w:rFonts w:hint="eastAsia" w:hAnsi="方正仿宋_GBK" w:cs="方正仿宋_GBK"/>
                <w:color w:val="000000"/>
                <w:kern w:val="0"/>
                <w:sz w:val="18"/>
                <w:szCs w:val="18"/>
                <w:highlight w:val="none"/>
                <w:lang w:val="en-US" w:eastAsia="zh-CN" w:bidi="ar"/>
              </w:rPr>
              <w:t>20</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达拉特~蒙西工程</w:t>
            </w: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内蒙古</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含达拉特~蒙西工程蒙西扩建站本体工程，光通信设备</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2028年9月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蒙西扩</w:t>
            </w:r>
            <w:r>
              <w:rPr>
                <w:rFonts w:hint="eastAsia" w:hAnsi="方正仿宋_GBK" w:cs="方正仿宋_GBK"/>
                <w:color w:val="000000"/>
                <w:kern w:val="0"/>
                <w:sz w:val="18"/>
                <w:szCs w:val="18"/>
                <w:highlight w:val="none"/>
                <w:lang w:val="en-US" w:eastAsia="zh-CN" w:bidi="ar"/>
              </w:rPr>
              <w:t>4.8</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光通信设备</w:t>
            </w:r>
            <w:r>
              <w:rPr>
                <w:rFonts w:hint="eastAsia" w:hAnsi="方正仿宋_GBK" w:cs="方正仿宋_GBK"/>
                <w:color w:val="000000"/>
                <w:kern w:val="0"/>
                <w:sz w:val="18"/>
                <w:szCs w:val="18"/>
                <w:highlight w:val="none"/>
                <w:lang w:val="en-US" w:eastAsia="zh-CN" w:bidi="ar"/>
              </w:rPr>
              <w:t>0.3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6"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包14</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浙江环网工程</w:t>
            </w:r>
          </w:p>
        </w:tc>
        <w:tc>
          <w:tcPr>
            <w:tcW w:w="503"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浙江环网温州站工程结算审核</w:t>
            </w:r>
            <w:r>
              <w:rPr>
                <w:rFonts w:hint="eastAsia" w:hAnsi="方正仿宋_GBK" w:cs="方正仿宋_GBK"/>
                <w:color w:val="000000"/>
                <w:kern w:val="0"/>
                <w:sz w:val="18"/>
                <w:szCs w:val="18"/>
                <w:highlight w:val="none"/>
                <w:lang w:val="en-US" w:eastAsia="zh-CN" w:bidi="ar"/>
              </w:rPr>
              <w:t>包14</w:t>
            </w: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浙江</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含浙江环网工程温州站站本体工程，光通信设备，研究试验费，浙江环网工程汇总分析</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2029年6月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温州站</w:t>
            </w:r>
            <w:r>
              <w:rPr>
                <w:rFonts w:hint="eastAsia" w:hAnsi="方正仿宋_GBK" w:cs="方正仿宋_GBK"/>
                <w:color w:val="000000"/>
                <w:kern w:val="0"/>
                <w:sz w:val="18"/>
                <w:szCs w:val="18"/>
                <w:highlight w:val="none"/>
                <w:lang w:val="en-US" w:eastAsia="zh-CN" w:bidi="ar"/>
              </w:rPr>
              <w:t>266.1</w:t>
            </w:r>
          </w:p>
        </w:tc>
        <w:tc>
          <w:tcPr>
            <w:tcW w:w="405"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316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6"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光通信设备</w:t>
            </w:r>
            <w:r>
              <w:rPr>
                <w:rFonts w:hint="eastAsia" w:hAnsi="方正仿宋_GBK" w:cs="方正仿宋_GBK"/>
                <w:color w:val="000000"/>
                <w:kern w:val="0"/>
                <w:sz w:val="18"/>
                <w:szCs w:val="18"/>
                <w:highlight w:val="none"/>
                <w:lang w:val="en-US" w:eastAsia="zh-CN" w:bidi="ar"/>
              </w:rPr>
              <w:t>0.3</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6"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浙江环网工程</w:t>
            </w:r>
            <w:r>
              <w:rPr>
                <w:rFonts w:hint="eastAsia" w:hAnsi="方正仿宋_GBK" w:cs="方正仿宋_GBK"/>
                <w:color w:val="000000"/>
                <w:kern w:val="0"/>
                <w:sz w:val="18"/>
                <w:szCs w:val="18"/>
                <w:highlight w:val="none"/>
                <w:lang w:val="en-US" w:eastAsia="zh-CN" w:bidi="ar"/>
              </w:rPr>
              <w:t>汇总费30</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 w:hRule="atLeast"/>
          <w:jc w:val="center"/>
        </w:trPr>
        <w:tc>
          <w:tcPr>
            <w:tcW w:w="255" w:type="pct"/>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left"/>
              <w:rPr>
                <w:rFonts w:hint="eastAsia" w:hAnsi="方正仿宋_GBK" w:cs="方正仿宋_GBK"/>
                <w:bCs/>
                <w:sz w:val="18"/>
                <w:szCs w:val="18"/>
                <w:highlight w:val="none"/>
              </w:rPr>
            </w:pPr>
            <w:r>
              <w:rPr>
                <w:rFonts w:hint="eastAsia" w:hAnsi="方正仿宋_GBK" w:cs="方正仿宋_GBK"/>
                <w:bCs/>
                <w:sz w:val="18"/>
                <w:szCs w:val="18"/>
                <w:highlight w:val="none"/>
              </w:rPr>
              <w:t>包15</w:t>
            </w:r>
          </w:p>
        </w:tc>
        <w:tc>
          <w:tcPr>
            <w:tcW w:w="577"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攀西工程</w:t>
            </w:r>
          </w:p>
        </w:tc>
        <w:tc>
          <w:tcPr>
            <w:tcW w:w="503"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攀西工程攀西站、天府南扩工程结算审核</w:t>
            </w:r>
          </w:p>
        </w:tc>
        <w:tc>
          <w:tcPr>
            <w:tcW w:w="474"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四川</w:t>
            </w:r>
          </w:p>
        </w:tc>
        <w:tc>
          <w:tcPr>
            <w:tcW w:w="145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含攀西工程攀西站站本体工程，光通信设备,安稳系统，攀西工程汇总分析</w:t>
            </w:r>
          </w:p>
        </w:tc>
        <w:tc>
          <w:tcPr>
            <w:tcW w:w="486"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2029年12月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攀西站</w:t>
            </w:r>
            <w:r>
              <w:rPr>
                <w:rFonts w:hint="eastAsia" w:hAnsi="方正仿宋_GBK" w:cs="方正仿宋_GBK"/>
                <w:color w:val="000000"/>
                <w:kern w:val="0"/>
                <w:sz w:val="18"/>
                <w:szCs w:val="18"/>
                <w:highlight w:val="none"/>
                <w:lang w:val="en-US" w:eastAsia="zh-CN" w:bidi="ar"/>
              </w:rPr>
              <w:t>230.8</w:t>
            </w:r>
          </w:p>
        </w:tc>
        <w:tc>
          <w:tcPr>
            <w:tcW w:w="405" w:type="pct"/>
            <w:vMerge w:val="restar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val="en-US" w:eastAsia="zh-CN" w:bidi="ar"/>
              </w:rPr>
              <w:t>289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光通信设备</w:t>
            </w:r>
            <w:r>
              <w:rPr>
                <w:rFonts w:hint="eastAsia" w:hAnsi="方正仿宋_GBK" w:cs="方正仿宋_GBK"/>
                <w:color w:val="000000"/>
                <w:kern w:val="0"/>
                <w:sz w:val="18"/>
                <w:szCs w:val="18"/>
                <w:highlight w:val="none"/>
                <w:lang w:val="en-US" w:eastAsia="zh-CN" w:bidi="ar"/>
              </w:rPr>
              <w:t>1.9</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安稳</w:t>
            </w:r>
            <w:r>
              <w:rPr>
                <w:rFonts w:hint="eastAsia" w:hAnsi="方正仿宋_GBK" w:cs="方正仿宋_GBK"/>
                <w:color w:val="000000"/>
                <w:kern w:val="0"/>
                <w:sz w:val="18"/>
                <w:szCs w:val="18"/>
                <w:highlight w:val="none"/>
                <w:lang w:val="en-US" w:eastAsia="zh-CN" w:bidi="ar"/>
              </w:rPr>
              <w:t>工程1.0</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 w:hRule="atLeast"/>
          <w:jc w:val="center"/>
        </w:trPr>
        <w:tc>
          <w:tcPr>
            <w:tcW w:w="25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77"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145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86"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90"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攀西工程汇总</w:t>
            </w:r>
            <w:r>
              <w:rPr>
                <w:rFonts w:hint="eastAsia" w:hAnsi="方正仿宋_GBK" w:cs="方正仿宋_GBK"/>
                <w:color w:val="000000"/>
                <w:kern w:val="0"/>
                <w:sz w:val="18"/>
                <w:szCs w:val="18"/>
                <w:highlight w:val="none"/>
                <w:lang w:val="en-US" w:eastAsia="zh-CN" w:bidi="ar"/>
              </w:rPr>
              <w:t>费25</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jc w:val="center"/>
        </w:trPr>
        <w:tc>
          <w:tcPr>
            <w:tcW w:w="255" w:type="pct"/>
            <w:vMerge w:val="continue"/>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hAnsi="方正仿宋_GBK" w:cs="方正仿宋_GBK"/>
                <w:bCs/>
                <w:color w:val="000000"/>
                <w:kern w:val="0"/>
                <w:sz w:val="18"/>
                <w:szCs w:val="18"/>
                <w:highlight w:val="none"/>
                <w:lang w:bidi="ar"/>
              </w:rPr>
            </w:pPr>
          </w:p>
        </w:tc>
        <w:tc>
          <w:tcPr>
            <w:tcW w:w="577" w:type="pct"/>
            <w:vMerge w:val="continue"/>
            <w:tcBorders>
              <w:bottom w:val="single" w:color="auto" w:sz="4" w:space="0"/>
            </w:tcBorders>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503"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c>
          <w:tcPr>
            <w:tcW w:w="474"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四川</w:t>
            </w:r>
          </w:p>
        </w:tc>
        <w:tc>
          <w:tcPr>
            <w:tcW w:w="145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含攀西工程天府南扩建站本体工程</w:t>
            </w:r>
          </w:p>
        </w:tc>
        <w:tc>
          <w:tcPr>
            <w:tcW w:w="486"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2026年11月</w:t>
            </w:r>
          </w:p>
        </w:tc>
        <w:tc>
          <w:tcPr>
            <w:tcW w:w="49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r>
              <w:rPr>
                <w:rFonts w:hint="eastAsia" w:hAnsi="方正仿宋_GBK" w:cs="方正仿宋_GBK"/>
                <w:color w:val="000000"/>
                <w:kern w:val="0"/>
                <w:sz w:val="18"/>
                <w:szCs w:val="18"/>
                <w:highlight w:val="none"/>
                <w:lang w:bidi="ar"/>
              </w:rPr>
              <w:t>2029年12月</w:t>
            </w:r>
          </w:p>
        </w:tc>
        <w:tc>
          <w:tcPr>
            <w:tcW w:w="350" w:type="pct"/>
            <w:noWrap w:val="0"/>
            <w:vAlign w:val="center"/>
          </w:tcPr>
          <w:p>
            <w:pPr>
              <w:keepNext w:val="0"/>
              <w:keepLines w:val="0"/>
              <w:suppressLineNumbers w:val="0"/>
              <w:spacing w:before="0" w:beforeAutospacing="0" w:after="0" w:afterAutospacing="0" w:line="240" w:lineRule="exact"/>
              <w:ind w:left="0" w:right="0" w:firstLine="0" w:firstLineChars="0"/>
              <w:jc w:val="center"/>
              <w:rPr>
                <w:rFonts w:hint="default" w:hAnsi="方正仿宋_GBK" w:eastAsia="宋体" w:cs="方正仿宋_GBK"/>
                <w:color w:val="000000"/>
                <w:kern w:val="0"/>
                <w:sz w:val="18"/>
                <w:szCs w:val="18"/>
                <w:highlight w:val="none"/>
                <w:lang w:val="en-US" w:eastAsia="zh-CN" w:bidi="ar"/>
              </w:rPr>
            </w:pPr>
            <w:r>
              <w:rPr>
                <w:rFonts w:hint="eastAsia" w:hAnsi="方正仿宋_GBK" w:cs="方正仿宋_GBK"/>
                <w:color w:val="000000"/>
                <w:kern w:val="0"/>
                <w:sz w:val="18"/>
                <w:szCs w:val="18"/>
                <w:highlight w:val="none"/>
                <w:lang w:bidi="ar"/>
              </w:rPr>
              <w:t>攀西工程天府南扩</w:t>
            </w:r>
            <w:r>
              <w:rPr>
                <w:rFonts w:hint="eastAsia" w:hAnsi="方正仿宋_GBK" w:cs="方正仿宋_GBK"/>
                <w:color w:val="000000"/>
                <w:kern w:val="0"/>
                <w:sz w:val="18"/>
                <w:szCs w:val="18"/>
                <w:highlight w:val="none"/>
                <w:lang w:val="en-US" w:eastAsia="zh-CN" w:bidi="ar"/>
              </w:rPr>
              <w:t>8.9</w:t>
            </w:r>
          </w:p>
        </w:tc>
        <w:tc>
          <w:tcPr>
            <w:tcW w:w="405" w:type="pct"/>
            <w:vMerge w:val="continue"/>
            <w:noWrap w:val="0"/>
            <w:vAlign w:val="center"/>
          </w:tcPr>
          <w:p>
            <w:pPr>
              <w:keepNext w:val="0"/>
              <w:keepLines w:val="0"/>
              <w:suppressLineNumbers w:val="0"/>
              <w:spacing w:before="0" w:beforeAutospacing="0" w:after="0" w:afterAutospacing="0" w:line="240" w:lineRule="exact"/>
              <w:ind w:left="0" w:right="0" w:firstLine="0" w:firstLineChars="0"/>
              <w:jc w:val="center"/>
              <w:rPr>
                <w:rFonts w:hint="eastAsia" w:hAnsi="方正仿宋_GBK" w:cs="方正仿宋_GBK"/>
                <w:color w:val="000000"/>
                <w:kern w:val="0"/>
                <w:sz w:val="18"/>
                <w:szCs w:val="18"/>
                <w:highlight w:val="none"/>
                <w:lang w:bidi="ar"/>
              </w:rPr>
            </w:pPr>
          </w:p>
        </w:tc>
      </w:tr>
      <w:bookmarkEnd w:id="12"/>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rPr>
          <w:rFonts w:hint="default" w:ascii="Times New Roman" w:hAnsi="Times New Roman" w:eastAsia="宋体" w:cs="Times New Roman"/>
          <w:b/>
          <w:color w:val="auto"/>
          <w:sz w:val="22"/>
          <w:highlight w:val="none"/>
        </w:rPr>
      </w:pPr>
    </w:p>
    <w:p>
      <w:pPr>
        <w:pStyle w:val="2"/>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color w:val="auto"/>
          <w:sz w:val="22"/>
          <w:highlight w:val="none"/>
        </w:rPr>
      </w:pPr>
    </w:p>
    <w:p>
      <w:pPr>
        <w:pStyle w:val="2"/>
        <w:rPr>
          <w:rFonts w:hint="default" w:ascii="Times New Roman" w:hAnsi="Times New Roman" w:eastAsia="宋体" w:cs="Times New Roman"/>
          <w:b/>
          <w:color w:val="auto"/>
          <w:sz w:val="22"/>
          <w:highlight w:val="none"/>
        </w:rPr>
      </w:pPr>
    </w:p>
    <w:p>
      <w:pPr>
        <w:rPr>
          <w:rFonts w:hint="default"/>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SG2682-9001-13075设备监造</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2114"/>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kern w:val="0"/>
                <w:sz w:val="18"/>
                <w:szCs w:val="18"/>
                <w:highlight w:val="none"/>
                <w:lang w:bidi="ar"/>
              </w:rPr>
              <w:t>工程规模</w:t>
            </w:r>
          </w:p>
        </w:tc>
        <w:tc>
          <w:tcPr>
            <w:tcW w:w="2114"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594"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kern w:val="0"/>
                <w:sz w:val="18"/>
                <w:szCs w:val="18"/>
                <w:highlight w:val="none"/>
              </w:rPr>
            </w:pPr>
            <w:r>
              <w:rPr>
                <w:rFonts w:hint="eastAsia" w:ascii="宋体" w:hAnsi="宋体" w:eastAsia="宋体" w:cs="宋体"/>
                <w:color w:val="000000"/>
                <w:kern w:val="0"/>
                <w:sz w:val="18"/>
                <w:szCs w:val="18"/>
                <w:highlight w:val="none"/>
                <w:lang w:bidi="ar"/>
              </w:rPr>
              <w:t>包1</w:t>
            </w:r>
          </w:p>
        </w:tc>
        <w:tc>
          <w:tcPr>
            <w:tcW w:w="1381"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2"/>
                <w:sz w:val="18"/>
                <w:highlight w:val="none"/>
                <w:lang w:val="en-US" w:eastAsia="zh-CN" w:bidi="ar-SA"/>
              </w:rPr>
            </w:pPr>
            <w:r>
              <w:rPr>
                <w:rFonts w:hint="eastAsia" w:ascii="宋体" w:hAnsi="宋体" w:eastAsia="宋体" w:cs="宋体"/>
                <w:kern w:val="0"/>
                <w:sz w:val="18"/>
                <w:szCs w:val="18"/>
                <w:highlight w:val="none"/>
                <w:lang w:val="en-US" w:eastAsia="zh-CN" w:bidi="ar-SA"/>
              </w:rPr>
              <w:t>芜湖GIL管廊</w:t>
            </w:r>
          </w:p>
        </w:tc>
        <w:tc>
          <w:tcPr>
            <w:tcW w:w="2483" w:type="dxa"/>
            <w:noWrap w:val="0"/>
            <w:vAlign w:val="center"/>
          </w:tcPr>
          <w:p>
            <w:pPr>
              <w:keepNext w:val="0"/>
              <w:keepLines w:val="0"/>
              <w:widowControl/>
              <w:suppressLineNumbers w:val="0"/>
              <w:spacing w:before="0" w:beforeAutospacing="0" w:after="0" w:afterAutospacing="0"/>
              <w:ind w:left="0" w:right="0" w:firstLine="0" w:firstLineChars="0"/>
              <w:jc w:val="center"/>
              <w:textAlignment w:val="center"/>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bidi="ar-SA"/>
              </w:rPr>
              <w:t>芜湖GIL管廊设备监造</w:t>
            </w:r>
          </w:p>
        </w:tc>
        <w:tc>
          <w:tcPr>
            <w:tcW w:w="954" w:type="dxa"/>
            <w:noWrap w:val="0"/>
            <w:vAlign w:val="center"/>
          </w:tcPr>
          <w:p>
            <w:pPr>
              <w:keepNext w:val="0"/>
              <w:keepLines w:val="0"/>
              <w:widowControl/>
              <w:suppressLineNumbers w:val="0"/>
              <w:spacing w:before="0" w:beforeAutospacing="0" w:after="0" w:afterAutospacing="0"/>
              <w:ind w:left="0" w:right="0" w:firstLine="360" w:firstLineChars="200"/>
              <w:jc w:val="center"/>
              <w:textAlignment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安徽</w:t>
            </w:r>
          </w:p>
        </w:tc>
        <w:tc>
          <w:tcPr>
            <w:tcW w:w="979" w:type="dxa"/>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color w:val="000000"/>
                <w:kern w:val="0"/>
                <w:sz w:val="18"/>
                <w:szCs w:val="18"/>
                <w:highlight w:val="none"/>
                <w:lang w:val="en-US" w:eastAsia="zh-CN" w:bidi="ar"/>
              </w:rPr>
            </w:pPr>
            <w:r>
              <w:rPr>
                <w:rFonts w:hint="eastAsia" w:ascii="宋体" w:hAnsi="宋体" w:eastAsia="宋体" w:cs="宋体"/>
                <w:kern w:val="0"/>
                <w:sz w:val="18"/>
                <w:szCs w:val="18"/>
                <w:highlight w:val="none"/>
                <w:lang w:val="en-US" w:eastAsia="zh-CN"/>
              </w:rPr>
              <w:t>1000千伏</w:t>
            </w:r>
          </w:p>
        </w:tc>
        <w:tc>
          <w:tcPr>
            <w:tcW w:w="1024" w:type="dxa"/>
            <w:noWrap w:val="0"/>
            <w:vAlign w:val="center"/>
          </w:tcPr>
          <w:p>
            <w:pPr>
              <w:keepNext w:val="0"/>
              <w:keepLines w:val="0"/>
              <w:widowControl/>
              <w:suppressLineNumbers w:val="0"/>
              <w:spacing w:before="0" w:beforeAutospacing="0" w:after="0" w:afterAutospacing="0"/>
              <w:ind w:left="0" w:leftChars="0" w:right="0" w:firstLine="0" w:firstLineChars="0"/>
              <w:jc w:val="both"/>
              <w:textAlignment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rPr>
              <w:t>/</w:t>
            </w:r>
          </w:p>
        </w:tc>
        <w:tc>
          <w:tcPr>
            <w:tcW w:w="2114" w:type="dxa"/>
            <w:noWrap w:val="0"/>
            <w:vAlign w:val="center"/>
          </w:tcPr>
          <w:p>
            <w:pPr>
              <w:keepNext w:val="0"/>
              <w:keepLines w:val="0"/>
              <w:widowControl/>
              <w:suppressLineNumbers w:val="0"/>
              <w:spacing w:before="0" w:beforeAutospacing="0" w:after="0" w:afterAutospacing="0"/>
              <w:ind w:left="0" w:right="0" w:firstLine="360" w:firstLineChars="20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详见技术规范书</w:t>
            </w:r>
          </w:p>
        </w:tc>
        <w:tc>
          <w:tcPr>
            <w:tcW w:w="1320" w:type="dxa"/>
            <w:noWrap w:val="0"/>
            <w:vAlign w:val="center"/>
          </w:tcPr>
          <w:p>
            <w:pPr>
              <w:keepNext w:val="0"/>
              <w:keepLines w:val="0"/>
              <w:widowControl/>
              <w:suppressLineNumbers w:val="0"/>
              <w:spacing w:before="0" w:beforeAutospacing="0" w:after="0" w:afterAutospacing="0"/>
              <w:ind w:left="0" w:right="0" w:firstLine="360" w:firstLineChars="200"/>
              <w:jc w:val="both"/>
              <w:textAlignment w:val="auto"/>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rPr>
              <w:t>2026-9</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textAlignment w:val="auto"/>
              <w:rPr>
                <w:rFonts w:hint="eastAsia" w:ascii="宋体" w:hAnsi="宋体" w:eastAsia="宋体" w:cs="宋体"/>
                <w:kern w:val="2"/>
                <w:sz w:val="18"/>
                <w:szCs w:val="18"/>
                <w:highlight w:val="none"/>
                <w:lang w:val="en-US" w:eastAsia="zh-CN" w:bidi="ar-SA"/>
              </w:rPr>
            </w:pPr>
            <w:r>
              <w:rPr>
                <w:rFonts w:hint="eastAsia" w:ascii="宋体" w:hAnsi="宋体" w:eastAsia="宋体" w:cs="宋体"/>
                <w:i w:val="0"/>
                <w:iCs w:val="0"/>
                <w:kern w:val="2"/>
                <w:sz w:val="18"/>
                <w:szCs w:val="18"/>
                <w:highlight w:val="none"/>
                <w:u w:val="none"/>
                <w:lang w:val="en-US" w:eastAsia="zh-CN" w:bidi="ar"/>
              </w:rPr>
              <w:t>2028-6</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sz w:val="18"/>
                <w:szCs w:val="18"/>
                <w:highlight w:val="none"/>
              </w:rPr>
            </w:pPr>
            <w:r>
              <w:rPr>
                <w:rFonts w:hint="eastAsia" w:ascii="宋体" w:hAnsi="宋体" w:cs="宋体"/>
                <w:color w:val="000000"/>
                <w:kern w:val="0"/>
                <w:sz w:val="18"/>
                <w:szCs w:val="18"/>
                <w:highlight w:val="none"/>
                <w:lang w:val="en-US" w:eastAsia="zh-CN"/>
              </w:rPr>
              <w:t>178</w:t>
            </w: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color w:val="auto"/>
          <w:sz w:val="22"/>
          <w:highlight w:val="none"/>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SG2682-9001-13077系统调试</w:t>
      </w:r>
    </w:p>
    <w:tbl>
      <w:tblPr>
        <w:tblStyle w:val="79"/>
        <w:tblW w:w="14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1381"/>
        <w:gridCol w:w="2483"/>
        <w:gridCol w:w="954"/>
        <w:gridCol w:w="979"/>
        <w:gridCol w:w="1024"/>
        <w:gridCol w:w="2114"/>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59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包号</w:t>
            </w:r>
          </w:p>
        </w:tc>
        <w:tc>
          <w:tcPr>
            <w:tcW w:w="1381"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工程名称</w:t>
            </w:r>
          </w:p>
        </w:tc>
        <w:tc>
          <w:tcPr>
            <w:tcW w:w="2483"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包名称</w:t>
            </w:r>
          </w:p>
        </w:tc>
        <w:tc>
          <w:tcPr>
            <w:tcW w:w="95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项目地点</w:t>
            </w:r>
          </w:p>
        </w:tc>
        <w:tc>
          <w:tcPr>
            <w:tcW w:w="979"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电压等级</w:t>
            </w:r>
          </w:p>
        </w:tc>
        <w:tc>
          <w:tcPr>
            <w:tcW w:w="102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kern w:val="0"/>
                <w:sz w:val="18"/>
                <w:szCs w:val="18"/>
                <w:highlight w:val="none"/>
                <w:lang w:bidi="ar"/>
              </w:rPr>
            </w:pPr>
            <w:r>
              <w:rPr>
                <w:rFonts w:hint="eastAsia" w:hAnsi="宋体" w:cs="宋体"/>
                <w:b/>
                <w:kern w:val="0"/>
                <w:sz w:val="18"/>
                <w:szCs w:val="18"/>
                <w:highlight w:val="none"/>
                <w:lang w:bidi="ar"/>
              </w:rPr>
              <w:t>工程规模</w:t>
            </w:r>
          </w:p>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kern w:val="0"/>
                <w:sz w:val="18"/>
                <w:szCs w:val="18"/>
                <w:highlight w:val="none"/>
                <w:lang w:bidi="ar"/>
              </w:rPr>
              <w:t>（千米）</w:t>
            </w:r>
          </w:p>
        </w:tc>
        <w:tc>
          <w:tcPr>
            <w:tcW w:w="2114"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r>
              <w:rPr>
                <w:rFonts w:hint="eastAsia" w:hAnsi="宋体" w:cs="宋体"/>
                <w:bCs/>
                <w:sz w:val="18"/>
                <w:szCs w:val="18"/>
                <w:highlight w:val="none"/>
              </w:rPr>
              <w:t>包1</w:t>
            </w:r>
          </w:p>
        </w:tc>
        <w:tc>
          <w:tcPr>
            <w:tcW w:w="1381"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攀西、浙江环网、达拉特~蒙西、烟威（登州站升压）、招远核电送出、芜湖GIL管廊</w:t>
            </w:r>
          </w:p>
        </w:tc>
        <w:tc>
          <w:tcPr>
            <w:tcW w:w="2483"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default" w:ascii="宋体" w:hAnsi="宋体" w:eastAsia="宋体" w:cs="宋体"/>
                <w:kern w:val="0"/>
                <w:sz w:val="18"/>
                <w:szCs w:val="18"/>
                <w:highlight w:val="none"/>
                <w:lang w:val="en-US" w:eastAsia="zh-CN" w:bidi="ar-SA"/>
              </w:rPr>
              <w:t>攀西站、川南站、</w:t>
            </w:r>
            <w:r>
              <w:rPr>
                <w:rFonts w:hint="eastAsia" w:ascii="宋体" w:hAnsi="宋体" w:cs="宋体"/>
                <w:kern w:val="0"/>
                <w:sz w:val="18"/>
                <w:szCs w:val="18"/>
                <w:highlight w:val="none"/>
                <w:lang w:val="en-US" w:eastAsia="zh-CN" w:bidi="ar-SA"/>
              </w:rPr>
              <w:t>天府南扩、</w:t>
            </w:r>
            <w:r>
              <w:rPr>
                <w:rFonts w:hint="default" w:ascii="宋体" w:hAnsi="宋体" w:eastAsia="宋体" w:cs="宋体"/>
                <w:kern w:val="0"/>
                <w:sz w:val="18"/>
                <w:szCs w:val="18"/>
                <w:highlight w:val="none"/>
                <w:lang w:val="en-US" w:eastAsia="zh-CN" w:bidi="ar-SA"/>
              </w:rPr>
              <w:t>嘉兴站、宁绍站、温州站、</w:t>
            </w:r>
            <w:r>
              <w:rPr>
                <w:rFonts w:hint="eastAsia" w:ascii="宋体" w:hAnsi="宋体" w:eastAsia="宋体" w:cs="宋体"/>
                <w:kern w:val="0"/>
                <w:sz w:val="18"/>
                <w:szCs w:val="18"/>
                <w:highlight w:val="none"/>
                <w:lang w:val="en-US" w:eastAsia="zh-CN" w:bidi="ar-SA"/>
              </w:rPr>
              <w:t>浙江环网管廊、</w:t>
            </w:r>
            <w:r>
              <w:rPr>
                <w:rFonts w:hint="default" w:ascii="宋体" w:hAnsi="宋体" w:eastAsia="宋体" w:cs="宋体"/>
                <w:kern w:val="0"/>
                <w:sz w:val="18"/>
                <w:szCs w:val="18"/>
                <w:highlight w:val="none"/>
                <w:lang w:val="en-US" w:eastAsia="zh-CN" w:bidi="ar-SA"/>
              </w:rPr>
              <w:t>达拉特站、</w:t>
            </w:r>
            <w:r>
              <w:rPr>
                <w:rFonts w:hint="eastAsia" w:ascii="宋体" w:hAnsi="宋体" w:eastAsia="宋体" w:cs="宋体"/>
                <w:kern w:val="0"/>
                <w:sz w:val="18"/>
                <w:szCs w:val="18"/>
                <w:highlight w:val="none"/>
                <w:lang w:val="en-US" w:eastAsia="zh-CN" w:bidi="ar-SA"/>
              </w:rPr>
              <w:t>蒙西站、登州站、登州扩、</w:t>
            </w:r>
            <w:r>
              <w:rPr>
                <w:rFonts w:hint="default" w:ascii="宋体" w:hAnsi="宋体" w:eastAsia="宋体" w:cs="宋体"/>
                <w:kern w:val="0"/>
                <w:sz w:val="18"/>
                <w:szCs w:val="18"/>
                <w:highlight w:val="none"/>
                <w:lang w:val="en-US" w:eastAsia="zh-CN" w:bidi="ar-SA"/>
              </w:rPr>
              <w:t>芜湖GIL管廊</w:t>
            </w:r>
            <w:r>
              <w:rPr>
                <w:rFonts w:hint="eastAsia" w:ascii="宋体" w:hAnsi="宋体" w:eastAsia="宋体" w:cs="宋体"/>
                <w:kern w:val="0"/>
                <w:sz w:val="18"/>
                <w:szCs w:val="18"/>
                <w:highlight w:val="none"/>
                <w:lang w:val="en-US" w:eastAsia="zh-CN" w:bidi="ar-SA"/>
              </w:rPr>
              <w:t>系统调试</w:t>
            </w:r>
          </w:p>
        </w:tc>
        <w:tc>
          <w:tcPr>
            <w:tcW w:w="954"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四川、浙江、内蒙古、山东、安徽</w:t>
            </w:r>
          </w:p>
        </w:tc>
        <w:tc>
          <w:tcPr>
            <w:tcW w:w="979"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1000千伏</w:t>
            </w:r>
          </w:p>
        </w:tc>
        <w:tc>
          <w:tcPr>
            <w:tcW w:w="1024"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w:t>
            </w:r>
          </w:p>
        </w:tc>
        <w:tc>
          <w:tcPr>
            <w:tcW w:w="2114"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详见技术规范书</w:t>
            </w:r>
          </w:p>
        </w:tc>
        <w:tc>
          <w:tcPr>
            <w:tcW w:w="1320"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2026-9</w:t>
            </w:r>
          </w:p>
        </w:tc>
        <w:tc>
          <w:tcPr>
            <w:tcW w:w="1320" w:type="dxa"/>
            <w:vMerge w:val="restart"/>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2027-9</w:t>
            </w: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b/>
                <w:sz w:val="18"/>
                <w:szCs w:val="18"/>
                <w:highlight w:val="none"/>
                <w:lang w:val="en-US"/>
              </w:rPr>
            </w:pPr>
            <w:r>
              <w:rPr>
                <w:rFonts w:hint="eastAsia" w:ascii="宋体" w:hAnsi="宋体" w:eastAsia="宋体" w:cs="宋体"/>
                <w:kern w:val="0"/>
                <w:sz w:val="18"/>
                <w:szCs w:val="18"/>
                <w:highlight w:val="none"/>
                <w:lang w:val="en-US" w:eastAsia="zh-CN" w:bidi="ar-SA"/>
              </w:rPr>
              <w:t>登州升压站</w:t>
            </w:r>
            <w:r>
              <w:rPr>
                <w:rFonts w:hint="eastAsia" w:ascii="宋体" w:hAnsi="宋体" w:cs="宋体"/>
                <w:kern w:val="0"/>
                <w:sz w:val="18"/>
                <w:szCs w:val="18"/>
                <w:highlight w:val="none"/>
                <w:lang w:val="en-US" w:eastAsia="zh-CN" w:bidi="ar-SA"/>
              </w:rPr>
              <w:t>290</w:t>
            </w:r>
          </w:p>
        </w:tc>
        <w:tc>
          <w:tcPr>
            <w:tcW w:w="952" w:type="dxa"/>
            <w:vMerge w:val="restart"/>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sz w:val="18"/>
                <w:szCs w:val="18"/>
                <w:highlight w:val="none"/>
                <w:lang w:val="en-US" w:eastAsia="zh-CN"/>
              </w:rPr>
            </w:pPr>
            <w:r>
              <w:rPr>
                <w:rFonts w:hint="eastAsia" w:hAnsi="宋体" w:cs="宋体"/>
                <w:b w:val="0"/>
                <w:bCs/>
                <w:sz w:val="18"/>
                <w:szCs w:val="18"/>
                <w:highlight w:val="none"/>
                <w:lang w:val="en-US" w:eastAsia="zh-CN"/>
              </w:rPr>
              <w:t>3084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b/>
                <w:sz w:val="18"/>
                <w:szCs w:val="18"/>
                <w:highlight w:val="none"/>
                <w:lang w:val="en-US"/>
              </w:rPr>
            </w:pPr>
            <w:r>
              <w:rPr>
                <w:rFonts w:hint="eastAsia" w:ascii="宋体" w:hAnsi="宋体" w:eastAsia="宋体" w:cs="宋体"/>
                <w:kern w:val="0"/>
                <w:sz w:val="18"/>
                <w:szCs w:val="18"/>
                <w:highlight w:val="none"/>
                <w:lang w:val="en-US" w:eastAsia="zh-CN" w:bidi="ar-SA"/>
              </w:rPr>
              <w:t>登州扩</w:t>
            </w:r>
            <w:r>
              <w:rPr>
                <w:rFonts w:hint="eastAsia" w:ascii="宋体" w:hAnsi="宋体" w:cs="宋体"/>
                <w:kern w:val="0"/>
                <w:sz w:val="18"/>
                <w:szCs w:val="18"/>
                <w:highlight w:val="none"/>
                <w:lang w:val="en-US" w:eastAsia="zh-CN" w:bidi="ar-SA"/>
              </w:rPr>
              <w:t>162</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海阳西-昌乐开断接入登州线路31</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招远核电-登州线路22</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达拉特站234</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蒙西扩180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达拉特-蒙西线路34</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攀西站268</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川南站339</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天府南扩161</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攀西-川南线路69</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川南-天府南（天府）线路31</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嘉兴站321</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2"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宁绍站300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val="0"/>
                <w:bCs/>
                <w:sz w:val="18"/>
                <w:szCs w:val="18"/>
                <w:highlight w:val="none"/>
              </w:rPr>
            </w:pPr>
            <w:r>
              <w:rPr>
                <w:rFonts w:hint="default" w:ascii="宋体" w:hAnsi="宋体" w:eastAsia="宋体" w:cs="宋体"/>
                <w:b w:val="0"/>
                <w:bCs/>
                <w:kern w:val="0"/>
                <w:sz w:val="18"/>
                <w:szCs w:val="18"/>
                <w:highlight w:val="none"/>
                <w:lang w:val="en-US" w:eastAsia="zh-CN" w:bidi="ar-SA"/>
              </w:rPr>
              <w:t>温州站</w:t>
            </w:r>
            <w:r>
              <w:rPr>
                <w:rFonts w:hint="eastAsia" w:hAnsi="宋体" w:cs="宋体"/>
                <w:b w:val="0"/>
                <w:bCs/>
                <w:sz w:val="18"/>
                <w:szCs w:val="18"/>
                <w:highlight w:val="none"/>
                <w:lang w:val="en-US" w:eastAsia="zh-CN"/>
              </w:rPr>
              <w:t>300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莲都扩165</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兰江改造9</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安吉-练塘开断接入嘉兴线路25</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嘉兴-宁绍线路42</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宁绍-温州线路40</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温州-莲都线路42</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 w:hRule="atLeast"/>
          <w:jc w:val="center"/>
        </w:trPr>
        <w:tc>
          <w:tcPr>
            <w:tcW w:w="59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81"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483"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5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979"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2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2114"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320"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b w:val="0"/>
                <w:bCs/>
                <w:sz w:val="18"/>
                <w:szCs w:val="18"/>
                <w:highlight w:val="none"/>
                <w:lang w:val="en-US" w:eastAsia="zh-CN"/>
              </w:rPr>
            </w:pPr>
            <w:r>
              <w:rPr>
                <w:rFonts w:hint="eastAsia" w:hAnsi="宋体" w:cs="宋体"/>
                <w:b w:val="0"/>
                <w:bCs/>
                <w:sz w:val="18"/>
                <w:szCs w:val="18"/>
                <w:highlight w:val="none"/>
                <w:lang w:val="en-US" w:eastAsia="zh-CN"/>
              </w:rPr>
              <w:t>芜湖GIL管廊系统调试19</w:t>
            </w:r>
          </w:p>
        </w:tc>
        <w:tc>
          <w:tcPr>
            <w:tcW w:w="952" w:type="dxa"/>
            <w:vMerge w:val="continue"/>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b/>
                <w:sz w:val="18"/>
                <w:szCs w:val="18"/>
                <w:highlight w:val="none"/>
              </w:rPr>
            </w:pP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pStyle w:val="77"/>
        <w:spacing w:after="0"/>
        <w:rPr>
          <w:rFonts w:hint="default" w:ascii="Times New Roman" w:hAnsi="Times New Roman" w:eastAsia="宋体" w:cs="Times New Roman"/>
          <w:b w:val="0"/>
          <w:color w:val="auto"/>
          <w:highlight w:val="none"/>
        </w:rPr>
      </w:pPr>
    </w:p>
    <w:p>
      <w:pPr>
        <w:rPr>
          <w:rFonts w:hint="eastAsia" w:ascii="Times New Roman" w:hAnsi="Times New Roman" w:cs="Times New Roman"/>
          <w:b/>
          <w:color w:val="auto"/>
          <w:sz w:val="22"/>
          <w:highlight w:val="none"/>
          <w:lang w:val="en-US" w:eastAsia="zh-CN"/>
        </w:rPr>
      </w:pPr>
    </w:p>
    <w:p>
      <w:pPr>
        <w:rPr>
          <w:rFonts w:hint="default" w:ascii="Times New Roman" w:hAnsi="Times New Roman" w:eastAsia="宋体" w:cs="Times New Roman"/>
          <w:b/>
          <w:sz w:val="22"/>
          <w:highlight w:val="none"/>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SG2682-9001-13080科研</w:t>
      </w:r>
    </w:p>
    <w:tbl>
      <w:tblPr>
        <w:tblStyle w:val="79"/>
        <w:tblW w:w="134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0"/>
        <w:gridCol w:w="2523"/>
        <w:gridCol w:w="3577"/>
        <w:gridCol w:w="678"/>
        <w:gridCol w:w="1543"/>
        <w:gridCol w:w="1320"/>
        <w:gridCol w:w="1320"/>
        <w:gridCol w:w="1052"/>
        <w:gridCol w:w="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tblHeader/>
          <w:jc w:val="center"/>
        </w:trPr>
        <w:tc>
          <w:tcPr>
            <w:tcW w:w="48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包号</w:t>
            </w:r>
          </w:p>
        </w:tc>
        <w:tc>
          <w:tcPr>
            <w:tcW w:w="252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工程名称</w:t>
            </w:r>
          </w:p>
        </w:tc>
        <w:tc>
          <w:tcPr>
            <w:tcW w:w="3577"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包名称</w:t>
            </w:r>
          </w:p>
        </w:tc>
        <w:tc>
          <w:tcPr>
            <w:tcW w:w="678"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项目地点</w:t>
            </w:r>
          </w:p>
        </w:tc>
        <w:tc>
          <w:tcPr>
            <w:tcW w:w="1543"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招标范围</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计划开工时间（年月）</w:t>
            </w:r>
          </w:p>
        </w:tc>
        <w:tc>
          <w:tcPr>
            <w:tcW w:w="1320"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计划竣工时间（年月）</w:t>
            </w:r>
          </w:p>
        </w:tc>
        <w:tc>
          <w:tcPr>
            <w:tcW w:w="10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分项限价（万元）</w:t>
            </w:r>
          </w:p>
        </w:tc>
        <w:tc>
          <w:tcPr>
            <w:tcW w:w="952" w:type="dxa"/>
            <w:noWrap w:val="0"/>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最高限价（万元）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48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包1</w:t>
            </w:r>
          </w:p>
        </w:tc>
        <w:tc>
          <w:tcPr>
            <w:tcW w:w="2523"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川渝加强工程</w:t>
            </w:r>
          </w:p>
        </w:tc>
        <w:tc>
          <w:tcPr>
            <w:tcW w:w="3577"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特高压变电站与换流站邻建大规模土石方生态防控关键技术研究</w:t>
            </w:r>
          </w:p>
        </w:tc>
        <w:tc>
          <w:tcPr>
            <w:tcW w:w="678"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四川</w:t>
            </w:r>
          </w:p>
        </w:tc>
        <w:tc>
          <w:tcPr>
            <w:tcW w:w="1543"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详见技术规范书</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lang w:val="en-US" w:eastAsia="zh-CN"/>
              </w:rPr>
              <w:t>2026.10</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lang w:val="en-US" w:eastAsia="zh-CN"/>
              </w:rPr>
              <w:t>2028.12</w:t>
            </w: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w:t>
            </w:r>
          </w:p>
        </w:tc>
        <w:tc>
          <w:tcPr>
            <w:tcW w:w="9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jc w:val="center"/>
        </w:trPr>
        <w:tc>
          <w:tcPr>
            <w:tcW w:w="48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包2</w:t>
            </w:r>
          </w:p>
        </w:tc>
        <w:tc>
          <w:tcPr>
            <w:tcW w:w="2523" w:type="dxa"/>
            <w:noWrap w:val="0"/>
            <w:vAlign w:val="center"/>
          </w:tcPr>
          <w:p>
            <w:pPr>
              <w:keepNext w:val="0"/>
              <w:keepLines w:val="0"/>
              <w:suppressLineNumbers w:val="0"/>
              <w:adjustRightInd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eastAsia="zh"/>
              </w:rPr>
              <w:t>藏东南至粤港澳大湾区±800千伏特高压直流输电工程</w:t>
            </w:r>
          </w:p>
        </w:tc>
        <w:tc>
          <w:tcPr>
            <w:tcW w:w="3577" w:type="dxa"/>
            <w:noWrap w:val="0"/>
            <w:vAlign w:val="center"/>
          </w:tcPr>
          <w:p>
            <w:pPr>
              <w:keepNext w:val="0"/>
              <w:keepLines w:val="0"/>
              <w:suppressLineNumbers w:val="0"/>
              <w:adjustRightInd w:val="0"/>
              <w:snapToGrid w:val="0"/>
              <w:spacing w:before="0" w:beforeAutospacing="0" w:after="0" w:afterAutospacing="0"/>
              <w:ind w:left="0" w:leftChars="0" w:right="0" w:rightChars="0"/>
              <w:jc w:val="center"/>
              <w:rPr>
                <w:rFonts w:hint="eastAsia" w:ascii="宋体" w:hAnsi="宋体" w:eastAsia="宋体" w:cs="宋体"/>
                <w:color w:val="auto"/>
                <w:kern w:val="2"/>
                <w:sz w:val="18"/>
                <w:szCs w:val="18"/>
                <w:highlight w:val="none"/>
                <w:lang w:val="en-US" w:eastAsia="zh-CN" w:bidi="ar"/>
              </w:rPr>
            </w:pPr>
            <w:r>
              <w:rPr>
                <w:rFonts w:hint="eastAsia" w:ascii="宋体" w:hAnsi="宋体" w:eastAsia="宋体" w:cs="宋体"/>
                <w:color w:val="000000"/>
                <w:kern w:val="0"/>
                <w:sz w:val="18"/>
                <w:szCs w:val="18"/>
                <w:highlight w:val="none"/>
                <w:lang w:val="en-US" w:eastAsia="zh" w:bidi="ar"/>
              </w:rPr>
              <w:t>藏东南工程柔直换流站多模态全景巡视技术应用规范研究</w:t>
            </w:r>
          </w:p>
        </w:tc>
        <w:tc>
          <w:tcPr>
            <w:tcW w:w="678"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rPr>
              <w:t>/</w:t>
            </w:r>
          </w:p>
        </w:tc>
        <w:tc>
          <w:tcPr>
            <w:tcW w:w="1543"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ascii="宋体" w:hAnsi="宋体" w:cs="宋体"/>
                <w:color w:val="auto"/>
                <w:sz w:val="18"/>
                <w:szCs w:val="18"/>
                <w:highlight w:val="none"/>
                <w:lang w:bidi="ar"/>
              </w:rPr>
              <w:t>详见技术规范书</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bCs/>
                <w:kern w:val="0"/>
                <w:sz w:val="18"/>
                <w:szCs w:val="18"/>
                <w:highlight w:val="none"/>
                <w:lang w:val="en-US" w:eastAsia="zh-CN"/>
              </w:rPr>
              <w:t>2026.10</w:t>
            </w:r>
          </w:p>
        </w:tc>
        <w:tc>
          <w:tcPr>
            <w:tcW w:w="1320"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eastAsia="宋体" w:cs="宋体"/>
                <w:color w:val="000000"/>
                <w:kern w:val="0"/>
                <w:sz w:val="18"/>
                <w:szCs w:val="18"/>
                <w:highlight w:val="none"/>
                <w:lang w:val="en-US" w:eastAsia="zh-CN" w:bidi="ar"/>
              </w:rPr>
            </w:pPr>
            <w:r>
              <w:rPr>
                <w:rFonts w:hint="eastAsia" w:hAnsi="宋体" w:cs="宋体"/>
                <w:bCs/>
                <w:kern w:val="0"/>
                <w:sz w:val="18"/>
                <w:szCs w:val="18"/>
                <w:highlight w:val="none"/>
                <w:lang w:val="en-US" w:eastAsia="zh-CN"/>
              </w:rPr>
              <w:t>2027.6</w:t>
            </w:r>
          </w:p>
        </w:tc>
        <w:tc>
          <w:tcPr>
            <w:tcW w:w="10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default"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w:t>
            </w:r>
          </w:p>
        </w:tc>
        <w:tc>
          <w:tcPr>
            <w:tcW w:w="952" w:type="dxa"/>
            <w:noWrap w:val="0"/>
            <w:vAlign w:val="center"/>
          </w:tcPr>
          <w:p>
            <w:pPr>
              <w:keepNext w:val="0"/>
              <w:keepLines w:val="0"/>
              <w:widowControl/>
              <w:suppressLineNumbers w:val="0"/>
              <w:spacing w:before="0" w:beforeAutospacing="0" w:after="0" w:afterAutospacing="0" w:line="240" w:lineRule="exact"/>
              <w:ind w:left="0" w:right="0" w:firstLine="0" w:firstLineChars="0"/>
              <w:jc w:val="center"/>
              <w:rPr>
                <w:rFonts w:hint="eastAsia" w:hAnsi="宋体" w:cs="宋体"/>
                <w:color w:val="000000"/>
                <w:kern w:val="0"/>
                <w:sz w:val="18"/>
                <w:szCs w:val="18"/>
                <w:highlight w:val="none"/>
                <w:lang w:val="en-US" w:eastAsia="zh-CN" w:bidi="ar"/>
              </w:rPr>
            </w:pPr>
            <w:r>
              <w:rPr>
                <w:rFonts w:hint="eastAsia" w:hAnsi="宋体" w:cs="宋体"/>
                <w:color w:val="000000"/>
                <w:kern w:val="0"/>
                <w:sz w:val="18"/>
                <w:szCs w:val="18"/>
                <w:highlight w:val="none"/>
                <w:lang w:val="en-US" w:eastAsia="zh-CN" w:bidi="ar"/>
              </w:rPr>
              <w:t>49</w:t>
            </w: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auto"/>
          <w:sz w:val="18"/>
          <w:szCs w:val="18"/>
          <w:highlight w:val="none"/>
          <w:lang w:val="en-US" w:eastAsia="zh-CN"/>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SG2682-9001-13083工程保险</w:t>
      </w:r>
    </w:p>
    <w:tbl>
      <w:tblPr>
        <w:tblStyle w:val="79"/>
        <w:tblW w:w="503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09"/>
        <w:gridCol w:w="916"/>
        <w:gridCol w:w="1232"/>
        <w:gridCol w:w="1066"/>
        <w:gridCol w:w="1678"/>
        <w:gridCol w:w="1216"/>
        <w:gridCol w:w="1529"/>
        <w:gridCol w:w="750"/>
        <w:gridCol w:w="2601"/>
        <w:gridCol w:w="1374"/>
        <w:gridCol w:w="13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5" w:hRule="atLeast"/>
          <w:tblHeader/>
        </w:trPr>
        <w:tc>
          <w:tcPr>
            <w:tcW w:w="14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包号</w:t>
            </w:r>
          </w:p>
        </w:tc>
        <w:tc>
          <w:tcPr>
            <w:tcW w:w="32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工程名称</w:t>
            </w:r>
          </w:p>
        </w:tc>
        <w:tc>
          <w:tcPr>
            <w:tcW w:w="439"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包名称</w:t>
            </w:r>
          </w:p>
        </w:tc>
        <w:tc>
          <w:tcPr>
            <w:tcW w:w="380"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投资总额</w:t>
            </w:r>
            <w:r>
              <w:rPr>
                <w:rFonts w:hint="eastAsia" w:ascii="宋体" w:hAnsi="宋体" w:eastAsia="宋体" w:cs="宋体"/>
                <w:b/>
                <w:bCs w:val="0"/>
                <w:i w:val="0"/>
                <w:kern w:val="2"/>
                <w:sz w:val="18"/>
                <w:szCs w:val="18"/>
                <w:highlight w:val="none"/>
                <w:u w:val="none"/>
                <w:lang w:val="en-US" w:eastAsia="zh-CN" w:bidi="ar"/>
              </w:rPr>
              <w:br w:type="textWrapping"/>
            </w:r>
            <w:r>
              <w:rPr>
                <w:rFonts w:hint="eastAsia" w:ascii="宋体" w:hAnsi="宋体" w:eastAsia="宋体" w:cs="宋体"/>
                <w:b/>
                <w:bCs w:val="0"/>
                <w:i w:val="0"/>
                <w:kern w:val="2"/>
                <w:sz w:val="18"/>
                <w:szCs w:val="18"/>
                <w:highlight w:val="none"/>
                <w:u w:val="none"/>
                <w:lang w:val="en-US" w:eastAsia="zh-CN" w:bidi="ar"/>
              </w:rPr>
              <w:t>（亿元）</w:t>
            </w:r>
          </w:p>
        </w:tc>
        <w:tc>
          <w:tcPr>
            <w:tcW w:w="59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招标范围</w:t>
            </w:r>
          </w:p>
        </w:tc>
        <w:tc>
          <w:tcPr>
            <w:tcW w:w="433"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计划开工时间</w:t>
            </w:r>
            <w:r>
              <w:rPr>
                <w:rFonts w:hint="eastAsia" w:ascii="宋体" w:hAnsi="宋体" w:eastAsia="宋体" w:cs="宋体"/>
                <w:b/>
                <w:bCs w:val="0"/>
                <w:i w:val="0"/>
                <w:kern w:val="2"/>
                <w:sz w:val="18"/>
                <w:szCs w:val="18"/>
                <w:highlight w:val="none"/>
                <w:u w:val="none"/>
                <w:lang w:val="en-US" w:eastAsia="zh-CN" w:bidi="ar"/>
              </w:rPr>
              <w:br w:type="textWrapping"/>
            </w:r>
            <w:r>
              <w:rPr>
                <w:rFonts w:hint="eastAsia" w:ascii="宋体" w:hAnsi="宋体" w:eastAsia="宋体" w:cs="宋体"/>
                <w:b/>
                <w:bCs w:val="0"/>
                <w:i w:val="0"/>
                <w:kern w:val="2"/>
                <w:sz w:val="18"/>
                <w:szCs w:val="18"/>
                <w:highlight w:val="none"/>
                <w:u w:val="none"/>
                <w:lang w:val="en-US" w:eastAsia="zh-CN" w:bidi="ar"/>
              </w:rPr>
              <w:t>（年月）</w:t>
            </w:r>
          </w:p>
        </w:tc>
        <w:tc>
          <w:tcPr>
            <w:tcW w:w="544"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计划竣工时间</w:t>
            </w:r>
            <w:r>
              <w:rPr>
                <w:rFonts w:hint="eastAsia" w:ascii="宋体" w:hAnsi="宋体" w:eastAsia="宋体" w:cs="宋体"/>
                <w:b/>
                <w:bCs w:val="0"/>
                <w:i w:val="0"/>
                <w:kern w:val="2"/>
                <w:sz w:val="18"/>
                <w:szCs w:val="18"/>
                <w:highlight w:val="none"/>
                <w:u w:val="none"/>
                <w:lang w:val="en-US" w:eastAsia="zh-CN" w:bidi="ar"/>
              </w:rPr>
              <w:br w:type="textWrapping"/>
            </w:r>
            <w:r>
              <w:rPr>
                <w:rFonts w:hint="eastAsia" w:ascii="宋体" w:hAnsi="宋体" w:eastAsia="宋体" w:cs="宋体"/>
                <w:b/>
                <w:bCs w:val="0"/>
                <w:i w:val="0"/>
                <w:kern w:val="2"/>
                <w:sz w:val="18"/>
                <w:szCs w:val="18"/>
                <w:highlight w:val="none"/>
                <w:u w:val="none"/>
                <w:lang w:val="en-US" w:eastAsia="zh-CN" w:bidi="ar"/>
              </w:rPr>
              <w:t>（年月）</w:t>
            </w:r>
          </w:p>
        </w:tc>
        <w:tc>
          <w:tcPr>
            <w:tcW w:w="24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费率</w:t>
            </w:r>
          </w:p>
        </w:tc>
        <w:tc>
          <w:tcPr>
            <w:tcW w:w="924"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kern w:val="2"/>
                <w:sz w:val="18"/>
                <w:szCs w:val="18"/>
                <w:highlight w:val="none"/>
                <w:u w:val="none"/>
                <w:lang w:val="en-US" w:eastAsia="zh-CN" w:bidi="ar"/>
              </w:rPr>
            </w:pPr>
            <w:r>
              <w:rPr>
                <w:rFonts w:hint="eastAsia" w:ascii="宋体" w:hAnsi="宋体" w:eastAsia="宋体" w:cs="宋体"/>
                <w:b/>
                <w:bCs w:val="0"/>
                <w:i w:val="0"/>
                <w:kern w:val="2"/>
                <w:sz w:val="18"/>
                <w:szCs w:val="18"/>
                <w:highlight w:val="none"/>
                <w:u w:val="none"/>
                <w:lang w:val="en-US" w:eastAsia="zh-CN" w:bidi="ar"/>
              </w:rPr>
              <w:t>单项工程</w:t>
            </w:r>
          </w:p>
        </w:tc>
        <w:tc>
          <w:tcPr>
            <w:tcW w:w="958" w:type="pct"/>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标包限价（万元）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 w:hRule="atLeast"/>
          <w:tblHeader/>
        </w:trPr>
        <w:tc>
          <w:tcPr>
            <w:tcW w:w="14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32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439"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38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433"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544"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rPr>
            </w:pPr>
          </w:p>
        </w:tc>
        <w:tc>
          <w:tcPr>
            <w:tcW w:w="924" w:type="pct"/>
            <w:vMerge w:val="continue"/>
            <w:tcBorders>
              <w:left w:val="single" w:color="000000" w:sz="4" w:space="0"/>
              <w:bottom w:val="single" w:color="auto"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kern w:val="2"/>
                <w:sz w:val="18"/>
                <w:szCs w:val="18"/>
                <w:highlight w:val="none"/>
                <w:u w:val="none"/>
                <w:lang w:val="en-US" w:eastAsia="zh-CN" w:bidi="ar"/>
              </w:rPr>
            </w:pPr>
          </w:p>
        </w:tc>
        <w:tc>
          <w:tcPr>
            <w:tcW w:w="489" w:type="pct"/>
            <w:tcBorders>
              <w:top w:val="single" w:color="000000" w:sz="4" w:space="0"/>
              <w:left w:val="single" w:color="000000" w:sz="4" w:space="0"/>
              <w:bottom w:val="single" w:color="auto"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eastAsia="zh-CN"/>
              </w:rPr>
            </w:pPr>
            <w:r>
              <w:rPr>
                <w:rFonts w:hint="eastAsia" w:ascii="宋体" w:hAnsi="宋体" w:eastAsia="宋体" w:cs="宋体"/>
                <w:b/>
                <w:bCs w:val="0"/>
                <w:i w:val="0"/>
                <w:sz w:val="18"/>
                <w:szCs w:val="18"/>
                <w:highlight w:val="none"/>
                <w:u w:val="none"/>
                <w:lang w:eastAsia="zh-CN"/>
              </w:rPr>
              <w:t>分项限价（万元）</w:t>
            </w:r>
          </w:p>
        </w:tc>
        <w:tc>
          <w:tcPr>
            <w:tcW w:w="468"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rPr>
            </w:pPr>
            <w:r>
              <w:rPr>
                <w:rFonts w:hint="eastAsia" w:ascii="宋体" w:hAnsi="宋体" w:eastAsia="宋体" w:cs="宋体"/>
                <w:b/>
                <w:bCs w:val="0"/>
                <w:i w:val="0"/>
                <w:kern w:val="2"/>
                <w:sz w:val="18"/>
                <w:szCs w:val="18"/>
                <w:highlight w:val="none"/>
                <w:u w:val="none"/>
                <w:lang w:val="en-US" w:eastAsia="zh-CN" w:bidi="ar"/>
              </w:rPr>
              <w:t>最高限价（万元）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4" w:hRule="atLeast"/>
        </w:trPr>
        <w:tc>
          <w:tcPr>
            <w:tcW w:w="14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sz w:val="18"/>
                <w:szCs w:val="18"/>
                <w:highlight w:val="none"/>
                <w:vertAlign w:val="baseline"/>
                <w:lang w:val="en-US" w:eastAsia="zh-CN"/>
              </w:rPr>
            </w:pPr>
            <w:r>
              <w:rPr>
                <w:rFonts w:hint="eastAsia" w:ascii="方正仿宋_GBK" w:hAnsi="方正仿宋_GBK" w:eastAsia="宋体" w:cs="方正仿宋_GBK"/>
                <w:sz w:val="18"/>
                <w:szCs w:val="18"/>
                <w:highlight w:val="none"/>
                <w:vertAlign w:val="baseline"/>
                <w:lang w:eastAsia="zh-CN"/>
              </w:rPr>
              <w:t>包</w:t>
            </w:r>
            <w:r>
              <w:rPr>
                <w:rFonts w:hint="eastAsia" w:ascii="方正仿宋_GBK" w:hAnsi="方正仿宋_GBK" w:eastAsia="宋体" w:cs="方正仿宋_GBK"/>
                <w:sz w:val="18"/>
                <w:szCs w:val="18"/>
                <w:highlight w:val="none"/>
                <w:vertAlign w:val="baseline"/>
                <w:lang w:val="en-US" w:eastAsia="zh-CN"/>
              </w:rPr>
              <w:t>1</w:t>
            </w:r>
          </w:p>
        </w:tc>
        <w:tc>
          <w:tcPr>
            <w:tcW w:w="32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firstLine="0" w:firstLineChars="0"/>
              <w:jc w:val="left"/>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陕西-河南±800千伏直流输电工程</w:t>
            </w:r>
          </w:p>
        </w:tc>
        <w:tc>
          <w:tcPr>
            <w:tcW w:w="439"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sz w:val="18"/>
                <w:szCs w:val="18"/>
                <w:highlight w:val="none"/>
                <w:vertAlign w:val="baseline"/>
                <w:lang w:eastAsia="zh-CN"/>
              </w:rPr>
            </w:pPr>
            <w:r>
              <w:rPr>
                <w:rFonts w:hint="eastAsia" w:ascii="方正仿宋_GBK" w:hAnsi="方正仿宋_GBK" w:eastAsia="宋体" w:cs="方正仿宋_GBK"/>
                <w:kern w:val="2"/>
                <w:sz w:val="18"/>
                <w:szCs w:val="18"/>
                <w:highlight w:val="none"/>
                <w:vertAlign w:val="baseline"/>
                <w:lang w:val="en-US" w:eastAsia="zh-CN" w:bidi="ar-SA"/>
              </w:rPr>
              <w:t>陕西-河南工程保险</w:t>
            </w:r>
          </w:p>
        </w:tc>
        <w:tc>
          <w:tcPr>
            <w:tcW w:w="380"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192.36</w:t>
            </w:r>
          </w:p>
        </w:tc>
        <w:tc>
          <w:tcPr>
            <w:tcW w:w="597"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 xml:space="preserve">  为招标人和建设管理单位提供工程建设期间保险保障服务。通过保险合同约定，确定保障范围是否覆盖工程的意外事故造成伤亡、损毁，自然灾害等事故的赔偿责任，提出并商议理赔方案，开展理赔服务。</w:t>
            </w:r>
          </w:p>
        </w:tc>
        <w:tc>
          <w:tcPr>
            <w:tcW w:w="433"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2026.10</w:t>
            </w:r>
          </w:p>
        </w:tc>
        <w:tc>
          <w:tcPr>
            <w:tcW w:w="544"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2029.03</w:t>
            </w:r>
          </w:p>
        </w:tc>
        <w:tc>
          <w:tcPr>
            <w:tcW w:w="247" w:type="pct"/>
            <w:vMerge w:val="restart"/>
            <w:tcBorders>
              <w:top w:val="single" w:color="000000" w:sz="4" w:space="0"/>
              <w:left w:val="single" w:color="000000"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0.10035%</w:t>
            </w:r>
          </w:p>
        </w:tc>
        <w:tc>
          <w:tcPr>
            <w:tcW w:w="92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送端换流站、送端接地极和接地极线路、全段直流线路</w:t>
            </w:r>
          </w:p>
        </w:tc>
        <w:tc>
          <w:tcPr>
            <w:tcW w:w="137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1185.65</w:t>
            </w:r>
          </w:p>
        </w:tc>
        <w:tc>
          <w:tcPr>
            <w:tcW w:w="1323" w:type="dxa"/>
            <w:vMerge w:val="restart"/>
            <w:tcBorders>
              <w:top w:val="single" w:color="000000" w:sz="4" w:space="0"/>
              <w:left w:val="single" w:color="auto"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1874.60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2" w:hRule="atLeast"/>
        </w:trPr>
        <w:tc>
          <w:tcPr>
            <w:tcW w:w="14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sz w:val="18"/>
                <w:szCs w:val="18"/>
                <w:highlight w:val="none"/>
              </w:rPr>
            </w:pPr>
          </w:p>
        </w:tc>
        <w:tc>
          <w:tcPr>
            <w:tcW w:w="32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sz w:val="18"/>
                <w:szCs w:val="18"/>
                <w:highlight w:val="none"/>
              </w:rPr>
            </w:pPr>
          </w:p>
        </w:tc>
        <w:tc>
          <w:tcPr>
            <w:tcW w:w="439"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sz w:val="18"/>
                <w:szCs w:val="18"/>
                <w:highlight w:val="none"/>
              </w:rPr>
            </w:pPr>
          </w:p>
        </w:tc>
        <w:tc>
          <w:tcPr>
            <w:tcW w:w="380"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597"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433"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544"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247" w:type="pct"/>
            <w:vMerge w:val="continue"/>
            <w:tcBorders>
              <w:left w:val="single" w:color="000000" w:sz="4" w:space="0"/>
              <w:bottom w:val="single" w:color="000000"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924"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受端换流站、受端接地极和接地极线路</w:t>
            </w:r>
          </w:p>
        </w:tc>
        <w:tc>
          <w:tcPr>
            <w:tcW w:w="137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688.95</w:t>
            </w:r>
          </w:p>
        </w:tc>
        <w:tc>
          <w:tcPr>
            <w:tcW w:w="468" w:type="pct"/>
            <w:vMerge w:val="continue"/>
            <w:tcBorders>
              <w:left w:val="single" w:color="auto"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trPr>
        <w:tc>
          <w:tcPr>
            <w:tcW w:w="14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包2</w:t>
            </w:r>
          </w:p>
        </w:tc>
        <w:tc>
          <w:tcPr>
            <w:tcW w:w="32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鲁苏背靠背联网工程</w:t>
            </w:r>
          </w:p>
        </w:tc>
        <w:tc>
          <w:tcPr>
            <w:tcW w:w="439"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r>
              <w:rPr>
                <w:rFonts w:hint="eastAsia" w:ascii="方正仿宋_GBK" w:hAnsi="方正仿宋_GBK" w:eastAsia="宋体" w:cs="方正仿宋_GBK"/>
                <w:kern w:val="2"/>
                <w:sz w:val="18"/>
                <w:szCs w:val="18"/>
                <w:highlight w:val="none"/>
                <w:vertAlign w:val="baseline"/>
                <w:lang w:val="en-US" w:eastAsia="zh-CN" w:bidi="ar-SA"/>
              </w:rPr>
              <w:t>鲁苏背靠背工程保险</w:t>
            </w:r>
          </w:p>
        </w:tc>
        <w:tc>
          <w:tcPr>
            <w:tcW w:w="380"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44.11</w:t>
            </w: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433"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2026.10</w:t>
            </w:r>
          </w:p>
        </w:tc>
        <w:tc>
          <w:tcPr>
            <w:tcW w:w="544" w:type="pct"/>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2027.12</w:t>
            </w:r>
          </w:p>
        </w:tc>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924"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背靠背换流站</w:t>
            </w:r>
          </w:p>
        </w:tc>
        <w:tc>
          <w:tcPr>
            <w:tcW w:w="1379"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352.33</w:t>
            </w:r>
          </w:p>
        </w:tc>
        <w:tc>
          <w:tcPr>
            <w:tcW w:w="1323" w:type="dxa"/>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default"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426.19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trPr>
        <w:tc>
          <w:tcPr>
            <w:tcW w:w="147"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sz w:val="18"/>
                <w:szCs w:val="18"/>
                <w:highlight w:val="none"/>
              </w:rPr>
            </w:pPr>
          </w:p>
        </w:tc>
        <w:tc>
          <w:tcPr>
            <w:tcW w:w="327"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sz w:val="18"/>
                <w:szCs w:val="18"/>
                <w:highlight w:val="none"/>
              </w:rPr>
            </w:pPr>
          </w:p>
        </w:tc>
        <w:tc>
          <w:tcPr>
            <w:tcW w:w="439"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sz w:val="18"/>
                <w:szCs w:val="18"/>
                <w:highlight w:val="none"/>
              </w:rPr>
            </w:pPr>
          </w:p>
        </w:tc>
        <w:tc>
          <w:tcPr>
            <w:tcW w:w="380"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sz w:val="18"/>
                <w:szCs w:val="18"/>
                <w:highlight w:val="none"/>
              </w:rPr>
            </w:pPr>
          </w:p>
        </w:tc>
        <w:tc>
          <w:tcPr>
            <w:tcW w:w="59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sz w:val="18"/>
                <w:szCs w:val="18"/>
                <w:highlight w:val="none"/>
              </w:rPr>
            </w:pPr>
          </w:p>
        </w:tc>
        <w:tc>
          <w:tcPr>
            <w:tcW w:w="433" w:type="pct"/>
            <w:vMerge w:val="continue"/>
            <w:tcBorders>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544" w:type="pct"/>
            <w:vMerge w:val="continue"/>
            <w:tcBorders>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924"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兰陵500千伏变电站扩建、山东境内500千伏线路</w:t>
            </w:r>
          </w:p>
        </w:tc>
        <w:tc>
          <w:tcPr>
            <w:tcW w:w="1379"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58.40</w:t>
            </w:r>
          </w:p>
        </w:tc>
        <w:tc>
          <w:tcPr>
            <w:tcW w:w="468"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trPr>
        <w:tc>
          <w:tcPr>
            <w:tcW w:w="14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32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439"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380"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59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firstLine="0" w:firstLineChars="0"/>
              <w:jc w:val="left"/>
              <w:textAlignment w:val="auto"/>
              <w:outlineLvl w:val="9"/>
              <w:rPr>
                <w:rFonts w:hint="eastAsia" w:ascii="方正仿宋_GBK" w:hAnsi="方正仿宋_GBK" w:eastAsia="宋体" w:cs="方正仿宋_GBK"/>
                <w:kern w:val="2"/>
                <w:sz w:val="18"/>
                <w:szCs w:val="18"/>
                <w:highlight w:val="none"/>
                <w:vertAlign w:val="baseline"/>
                <w:lang w:val="en-US" w:eastAsia="zh-CN" w:bidi="ar-SA"/>
              </w:rPr>
            </w:pPr>
          </w:p>
        </w:tc>
        <w:tc>
          <w:tcPr>
            <w:tcW w:w="433"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544"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247" w:type="pct"/>
            <w:vMerge w:val="continue"/>
            <w:tcBorders>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p>
        </w:tc>
        <w:tc>
          <w:tcPr>
            <w:tcW w:w="924"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姚湖500千伏变电站扩建、江苏境内500千伏线路</w:t>
            </w:r>
          </w:p>
        </w:tc>
        <w:tc>
          <w:tcPr>
            <w:tcW w:w="1379"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right="0" w:firstLine="0" w:firstLineChars="0"/>
              <w:jc w:val="center"/>
              <w:rPr>
                <w:rFonts w:hint="eastAsia" w:ascii="宋体" w:hAnsi="宋体" w:eastAsia="宋体" w:cs="宋体"/>
                <w:kern w:val="0"/>
                <w:sz w:val="18"/>
                <w:szCs w:val="18"/>
                <w:highlight w:val="none"/>
                <w:lang w:val="en-US" w:eastAsia="zh-CN" w:bidi="ar-SA"/>
              </w:rPr>
            </w:pPr>
            <w:r>
              <w:rPr>
                <w:rFonts w:hint="eastAsia" w:ascii="宋体" w:hAnsi="宋体" w:eastAsia="宋体" w:cs="宋体"/>
                <w:kern w:val="0"/>
                <w:sz w:val="18"/>
                <w:szCs w:val="18"/>
                <w:highlight w:val="none"/>
                <w:lang w:val="en-US" w:eastAsia="zh-CN" w:bidi="ar-SA"/>
              </w:rPr>
              <w:t>15.46</w:t>
            </w:r>
          </w:p>
        </w:tc>
        <w:tc>
          <w:tcPr>
            <w:tcW w:w="468"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105" w:rightChars="50" w:firstLine="0" w:firstLineChars="0"/>
              <w:jc w:val="center"/>
              <w:textAlignment w:val="auto"/>
              <w:outlineLvl w:val="9"/>
              <w:rPr>
                <w:rFonts w:hint="eastAsia" w:ascii="方正仿宋_GBK" w:hAnsi="方正仿宋_GBK" w:cs="方正仿宋_GBK"/>
                <w:kern w:val="2"/>
                <w:sz w:val="18"/>
                <w:szCs w:val="18"/>
                <w:highlight w:val="none"/>
                <w:vertAlign w:val="baseline"/>
                <w:lang w:val="en-US" w:eastAsia="zh-CN" w:bidi="ar-SA"/>
              </w:rPr>
            </w:pPr>
          </w:p>
        </w:tc>
      </w:tr>
    </w:tbl>
    <w:p>
      <w:pPr>
        <w:keepNext w:val="0"/>
        <w:keepLines w:val="0"/>
        <w:pageBreakBefore w:val="0"/>
        <w:widowControl/>
        <w:kinsoku/>
        <w:wordWrap/>
        <w:overflowPunct/>
        <w:topLinePunct w:val="0"/>
        <w:autoSpaceDE/>
        <w:autoSpaceDN/>
        <w:bidi w:val="0"/>
        <w:adjustRightInd/>
        <w:snapToGrid/>
        <w:ind w:firstLine="360" w:firstLineChars="200"/>
        <w:jc w:val="left"/>
        <w:textAlignment w:val="auto"/>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lang w:val="en-US" w:eastAsia="zh-CN"/>
        </w:rPr>
        <w:t>注：工程规模及招标范围以技术规范书为准。</w:t>
      </w:r>
    </w:p>
    <w:p>
      <w:pPr>
        <w:pStyle w:val="49"/>
        <w:rPr>
          <w:rFonts w:hint="default"/>
          <w:highlight w:val="none"/>
        </w:rPr>
      </w:pPr>
    </w:p>
    <w:p>
      <w:pPr>
        <w:rPr>
          <w:rFonts w:hint="default" w:ascii="Times New Roman" w:hAnsi="Times New Roman" w:eastAsia="宋体" w:cs="Times New Roman"/>
          <w:b/>
          <w:color w:val="auto"/>
          <w:sz w:val="22"/>
          <w:highlight w:val="none"/>
        </w:rPr>
      </w:pPr>
    </w:p>
    <w:p>
      <w:pPr>
        <w:keepNext w:val="0"/>
        <w:keepLines w:val="0"/>
        <w:pageBreakBefore w:val="0"/>
        <w:widowControl/>
        <w:kinsoku/>
        <w:wordWrap/>
        <w:overflowPunct/>
        <w:topLinePunct w:val="0"/>
        <w:autoSpaceDE/>
        <w:autoSpaceDN/>
        <w:bidi w:val="0"/>
        <w:adjustRightInd w:val="0"/>
        <w:snapToGrid w:val="0"/>
        <w:ind w:firstLine="0" w:firstLineChars="0"/>
        <w:jc w:val="left"/>
        <w:textAlignment w:val="auto"/>
        <w:rPr>
          <w:rFonts w:hint="eastAsia" w:ascii="宋体" w:hAnsi="宋体" w:eastAsia="宋体" w:cs="宋体"/>
          <w:color w:val="auto"/>
          <w:sz w:val="18"/>
          <w:szCs w:val="18"/>
          <w:highlight w:val="none"/>
          <w:lang w:val="en-US" w:eastAsia="zh-CN"/>
        </w:rPr>
      </w:pPr>
      <w:r>
        <w:rPr>
          <w:rFonts w:hint="eastAsia" w:ascii="Times New Roman" w:hAnsi="Times New Roman" w:cs="Times New Roman"/>
          <w:b/>
          <w:color w:val="auto"/>
          <w:sz w:val="22"/>
          <w:highlight w:val="none"/>
          <w:lang w:val="en-US" w:eastAsia="zh-CN"/>
        </w:rPr>
        <w:t>分标编号</w:t>
      </w:r>
      <w:r>
        <w:rPr>
          <w:rFonts w:hint="default" w:ascii="Times New Roman" w:hAnsi="Times New Roman" w:eastAsia="宋体" w:cs="Times New Roman"/>
          <w:b/>
          <w:color w:val="auto"/>
          <w:sz w:val="22"/>
          <w:highlight w:val="none"/>
        </w:rPr>
        <w:t>SG2682-9001-13084决算审核</w:t>
      </w:r>
    </w:p>
    <w:tbl>
      <w:tblPr>
        <w:tblStyle w:val="79"/>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48"/>
        <w:gridCol w:w="1024"/>
        <w:gridCol w:w="1391"/>
        <w:gridCol w:w="1192"/>
        <w:gridCol w:w="1875"/>
        <w:gridCol w:w="1360"/>
        <w:gridCol w:w="775"/>
        <w:gridCol w:w="2902"/>
        <w:gridCol w:w="1536"/>
        <w:gridCol w:w="14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5" w:hRule="atLeast"/>
          <w:tblHeader/>
          <w:jc w:val="center"/>
        </w:trPr>
        <w:tc>
          <w:tcPr>
            <w:tcW w:w="160"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包号</w:t>
            </w:r>
          </w:p>
        </w:tc>
        <w:tc>
          <w:tcPr>
            <w:tcW w:w="366"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工程名称</w:t>
            </w:r>
          </w:p>
        </w:tc>
        <w:tc>
          <w:tcPr>
            <w:tcW w:w="49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包名称</w:t>
            </w:r>
          </w:p>
        </w:tc>
        <w:tc>
          <w:tcPr>
            <w:tcW w:w="426"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投资总额</w:t>
            </w:r>
            <w:r>
              <w:rPr>
                <w:rFonts w:hint="eastAsia" w:ascii="宋体" w:hAnsi="宋体" w:eastAsia="宋体" w:cs="宋体"/>
                <w:b/>
                <w:bCs w:val="0"/>
                <w:i w:val="0"/>
                <w:kern w:val="2"/>
                <w:sz w:val="18"/>
                <w:szCs w:val="18"/>
                <w:highlight w:val="none"/>
                <w:u w:val="none"/>
                <w:lang w:val="en-US" w:eastAsia="zh-CN" w:bidi="ar"/>
              </w:rPr>
              <w:br w:type="textWrapping"/>
            </w:r>
            <w:r>
              <w:rPr>
                <w:rFonts w:hint="eastAsia" w:ascii="宋体" w:hAnsi="宋体" w:eastAsia="宋体" w:cs="宋体"/>
                <w:b/>
                <w:bCs w:val="0"/>
                <w:i w:val="0"/>
                <w:kern w:val="2"/>
                <w:sz w:val="18"/>
                <w:szCs w:val="18"/>
                <w:highlight w:val="none"/>
                <w:u w:val="none"/>
                <w:lang w:val="en-US" w:eastAsia="zh-CN" w:bidi="ar"/>
              </w:rPr>
              <w:t>（亿元）</w:t>
            </w:r>
          </w:p>
        </w:tc>
        <w:tc>
          <w:tcPr>
            <w:tcW w:w="670"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招标范围</w:t>
            </w:r>
          </w:p>
        </w:tc>
        <w:tc>
          <w:tcPr>
            <w:tcW w:w="486"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工期要求</w:t>
            </w:r>
          </w:p>
        </w:tc>
        <w:tc>
          <w:tcPr>
            <w:tcW w:w="27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费率</w:t>
            </w:r>
          </w:p>
        </w:tc>
        <w:tc>
          <w:tcPr>
            <w:tcW w:w="103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kern w:val="2"/>
                <w:sz w:val="18"/>
                <w:szCs w:val="18"/>
                <w:highlight w:val="none"/>
                <w:u w:val="none"/>
                <w:lang w:val="en-US" w:eastAsia="zh-CN" w:bidi="ar"/>
              </w:rPr>
            </w:pPr>
            <w:r>
              <w:rPr>
                <w:rFonts w:hint="eastAsia" w:ascii="宋体" w:hAnsi="宋体" w:eastAsia="宋体" w:cs="宋体"/>
                <w:b/>
                <w:bCs w:val="0"/>
                <w:i w:val="0"/>
                <w:kern w:val="2"/>
                <w:sz w:val="18"/>
                <w:szCs w:val="18"/>
                <w:highlight w:val="none"/>
                <w:u w:val="none"/>
                <w:lang w:val="en-US" w:eastAsia="zh-CN" w:bidi="ar"/>
              </w:rPr>
              <w:t>单项工程</w:t>
            </w:r>
          </w:p>
        </w:tc>
        <w:tc>
          <w:tcPr>
            <w:tcW w:w="1077" w:type="pct"/>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标包限价（万元）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 w:hRule="atLeast"/>
          <w:tblHeader/>
          <w:jc w:val="center"/>
        </w:trPr>
        <w:tc>
          <w:tcPr>
            <w:tcW w:w="16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366"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49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426"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67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486"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27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bCs w:val="0"/>
                <w:i w:val="0"/>
                <w:sz w:val="18"/>
                <w:szCs w:val="18"/>
                <w:highlight w:val="none"/>
                <w:u w:val="none"/>
                <w:lang w:bidi="ar"/>
              </w:rPr>
            </w:pPr>
          </w:p>
        </w:tc>
        <w:tc>
          <w:tcPr>
            <w:tcW w:w="1037" w:type="pct"/>
            <w:vMerge w:val="continue"/>
            <w:tcBorders>
              <w:left w:val="single" w:color="000000" w:sz="4" w:space="0"/>
              <w:bottom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kern w:val="2"/>
                <w:sz w:val="18"/>
                <w:szCs w:val="18"/>
                <w:highlight w:val="none"/>
                <w:u w:val="none"/>
                <w:lang w:val="en-US" w:eastAsia="zh-CN" w:bidi="ar"/>
              </w:rPr>
            </w:pPr>
          </w:p>
        </w:tc>
        <w:tc>
          <w:tcPr>
            <w:tcW w:w="549" w:type="pct"/>
            <w:tcBorders>
              <w:top w:val="single" w:color="000000" w:sz="4" w:space="0"/>
              <w:left w:val="single" w:color="000000" w:sz="4" w:space="0"/>
              <w:bottom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eastAsia="zh-CN" w:bidi="ar"/>
              </w:rPr>
            </w:pPr>
            <w:r>
              <w:rPr>
                <w:rFonts w:hint="eastAsia" w:ascii="宋体" w:hAnsi="宋体" w:eastAsia="宋体" w:cs="宋体"/>
                <w:b/>
                <w:bCs w:val="0"/>
                <w:i w:val="0"/>
                <w:sz w:val="18"/>
                <w:szCs w:val="18"/>
                <w:highlight w:val="none"/>
                <w:u w:val="none"/>
                <w:lang w:eastAsia="zh-CN" w:bidi="ar"/>
              </w:rPr>
              <w:t>分项限价（万元）</w:t>
            </w:r>
          </w:p>
        </w:tc>
        <w:tc>
          <w:tcPr>
            <w:tcW w:w="528"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宋体" w:hAnsi="宋体" w:eastAsia="宋体" w:cs="宋体"/>
                <w:b/>
                <w:bCs w:val="0"/>
                <w:i w:val="0"/>
                <w:sz w:val="18"/>
                <w:szCs w:val="18"/>
                <w:highlight w:val="none"/>
                <w:u w:val="none"/>
                <w:lang w:bidi="ar"/>
              </w:rPr>
            </w:pPr>
            <w:r>
              <w:rPr>
                <w:rFonts w:hint="eastAsia" w:ascii="宋体" w:hAnsi="宋体" w:eastAsia="宋体" w:cs="宋体"/>
                <w:b/>
                <w:bCs w:val="0"/>
                <w:i w:val="0"/>
                <w:kern w:val="2"/>
                <w:sz w:val="18"/>
                <w:szCs w:val="18"/>
                <w:highlight w:val="none"/>
                <w:u w:val="none"/>
                <w:lang w:val="en-US" w:eastAsia="zh-CN" w:bidi="ar"/>
              </w:rPr>
              <w:t>最高限价（万元）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4" w:hRule="atLeast"/>
          <w:jc w:val="center"/>
        </w:trPr>
        <w:tc>
          <w:tcPr>
            <w:tcW w:w="160"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eastAsia="zh" w:bidi="ar"/>
              </w:rPr>
              <w:t>包</w:t>
            </w:r>
            <w:r>
              <w:rPr>
                <w:rFonts w:hint="eastAsia" w:ascii="宋体" w:hAnsi="宋体" w:eastAsia="宋体" w:cs="宋体"/>
                <w:color w:val="000000"/>
                <w:kern w:val="0"/>
                <w:sz w:val="18"/>
                <w:szCs w:val="18"/>
                <w:highlight w:val="none"/>
                <w:vertAlign w:val="baseline"/>
                <w:lang w:val="en-US" w:eastAsia="zh" w:bidi="ar"/>
              </w:rPr>
              <w:t>1</w:t>
            </w:r>
          </w:p>
        </w:tc>
        <w:tc>
          <w:tcPr>
            <w:tcW w:w="366"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eastAsia="zh" w:bidi="ar"/>
              </w:rPr>
            </w:pPr>
            <w:r>
              <w:rPr>
                <w:rFonts w:hint="eastAsia" w:ascii="宋体" w:hAnsi="宋体" w:eastAsia="宋体" w:cs="宋体"/>
                <w:color w:val="000000"/>
                <w:kern w:val="0"/>
                <w:sz w:val="18"/>
                <w:szCs w:val="18"/>
                <w:highlight w:val="none"/>
                <w:vertAlign w:val="baseline"/>
                <w:lang w:val="en-US" w:eastAsia="zh" w:bidi="ar"/>
              </w:rPr>
              <w:t>陕西-河南±800千伏直流输电工程</w:t>
            </w:r>
          </w:p>
        </w:tc>
        <w:tc>
          <w:tcPr>
            <w:tcW w:w="49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eastAsia="zh" w:bidi="ar"/>
              </w:rPr>
            </w:pPr>
            <w:r>
              <w:rPr>
                <w:rFonts w:hint="eastAsia" w:ascii="宋体" w:hAnsi="宋体" w:eastAsia="宋体" w:cs="宋体"/>
                <w:color w:val="000000"/>
                <w:kern w:val="0"/>
                <w:sz w:val="18"/>
                <w:szCs w:val="18"/>
                <w:highlight w:val="none"/>
                <w:vertAlign w:val="baseline"/>
                <w:lang w:val="en-US" w:eastAsia="zh" w:bidi="ar"/>
              </w:rPr>
              <w:t>陕西-河南工程决算审核</w:t>
            </w:r>
          </w:p>
        </w:tc>
        <w:tc>
          <w:tcPr>
            <w:tcW w:w="1192" w:type="dxa"/>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kern w:val="0"/>
                <w:sz w:val="18"/>
                <w:szCs w:val="18"/>
                <w:highlight w:val="none"/>
                <w:lang w:val="en-US" w:eastAsia="zh-CN" w:bidi="ar-SA"/>
              </w:rPr>
              <w:t>192.36</w:t>
            </w:r>
          </w:p>
        </w:tc>
        <w:tc>
          <w:tcPr>
            <w:tcW w:w="670"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eastAsia="zh" w:bidi="ar"/>
              </w:rPr>
            </w:pPr>
            <w:r>
              <w:rPr>
                <w:rFonts w:hint="eastAsia" w:ascii="宋体" w:hAnsi="宋体" w:eastAsia="宋体" w:cs="宋体"/>
                <w:color w:val="000000"/>
                <w:kern w:val="0"/>
                <w:sz w:val="18"/>
                <w:szCs w:val="18"/>
                <w:highlight w:val="none"/>
                <w:vertAlign w:val="baseline"/>
                <w:lang w:val="en-US" w:eastAsia="zh" w:bidi="ar"/>
              </w:rPr>
              <w:t xml:space="preserve">  </w:t>
            </w:r>
            <w:r>
              <w:rPr>
                <w:rFonts w:hint="eastAsia" w:ascii="宋体" w:hAnsi="宋体" w:eastAsia="宋体" w:cs="宋体"/>
                <w:color w:val="000000"/>
                <w:kern w:val="0"/>
                <w:sz w:val="18"/>
                <w:szCs w:val="18"/>
                <w:highlight w:val="none"/>
                <w:lang w:eastAsia="zh" w:bidi="ar"/>
              </w:rPr>
              <w:t>为招标人和建设管理单位提供相关政策咨询和工作内容咨询。通过审核，确定工程建设是否履行相应的基建程序，项目建设管理是否严格按相关制度执行，工程投资的确认是否合法、合规，审定工程施工结算和财务竣工决算，确定工程总造价，提出审核意见，出具审核报告，针对审核中发现的工程建设管理不足之处提出优化改进建议，出具管理建议书，随同决算审核报告提交。</w:t>
            </w:r>
          </w:p>
        </w:tc>
        <w:tc>
          <w:tcPr>
            <w:tcW w:w="486"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工程投运后一年内</w:t>
            </w:r>
          </w:p>
        </w:tc>
        <w:tc>
          <w:tcPr>
            <w:tcW w:w="277" w:type="pct"/>
            <w:vMerge w:val="restart"/>
            <w:tcBorders>
              <w:top w:val="single" w:color="000000" w:sz="4" w:space="0"/>
              <w:left w:val="single" w:color="000000"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0.01420%</w:t>
            </w:r>
          </w:p>
        </w:tc>
        <w:tc>
          <w:tcPr>
            <w:tcW w:w="103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送端换流站、送端接地极和接地极线路、全段直流线路以及相关通信、二次系统工程</w:t>
            </w:r>
          </w:p>
        </w:tc>
        <w:tc>
          <w:tcPr>
            <w:tcW w:w="153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172.70</w:t>
            </w:r>
          </w:p>
        </w:tc>
        <w:tc>
          <w:tcPr>
            <w:tcW w:w="1477" w:type="dxa"/>
            <w:vMerge w:val="restart"/>
            <w:tcBorders>
              <w:top w:val="single" w:color="000000" w:sz="4" w:space="0"/>
              <w:left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273.13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4" w:hRule="atLeast"/>
          <w:jc w:val="center"/>
        </w:trPr>
        <w:tc>
          <w:tcPr>
            <w:tcW w:w="160"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366"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9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26"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670"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86"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277" w:type="pct"/>
            <w:vMerge w:val="continue"/>
            <w:tcBorders>
              <w:left w:val="single" w:color="000000" w:sz="4" w:space="0"/>
              <w:bottom w:val="single" w:color="000000"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b w:val="0"/>
                <w:bCs w:val="0"/>
                <w:color w:val="000000"/>
                <w:kern w:val="0"/>
                <w:sz w:val="18"/>
                <w:szCs w:val="18"/>
                <w:highlight w:val="none"/>
                <w:vertAlign w:val="baseline"/>
                <w:lang w:val="en-US" w:eastAsia="zh" w:bidi="ar"/>
              </w:rPr>
            </w:pPr>
          </w:p>
        </w:tc>
        <w:tc>
          <w:tcPr>
            <w:tcW w:w="103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b w:val="0"/>
                <w:bCs w:val="0"/>
                <w:color w:val="000000"/>
                <w:kern w:val="0"/>
                <w:sz w:val="18"/>
                <w:szCs w:val="18"/>
                <w:highlight w:val="none"/>
                <w:vertAlign w:val="baseline"/>
                <w:lang w:val="en-US" w:eastAsia="zh" w:bidi="ar"/>
              </w:rPr>
            </w:pPr>
            <w:r>
              <w:rPr>
                <w:rFonts w:hint="eastAsia" w:ascii="宋体" w:hAnsi="宋体" w:eastAsia="宋体" w:cs="宋体"/>
                <w:b w:val="0"/>
                <w:bCs w:val="0"/>
                <w:color w:val="000000"/>
                <w:kern w:val="0"/>
                <w:sz w:val="18"/>
                <w:szCs w:val="18"/>
                <w:highlight w:val="none"/>
                <w:vertAlign w:val="baseline"/>
                <w:lang w:val="en-US" w:eastAsia="zh" w:bidi="ar"/>
              </w:rPr>
              <w:t>受端换流站、受端</w:t>
            </w:r>
            <w:r>
              <w:rPr>
                <w:rFonts w:hint="eastAsia" w:ascii="宋体" w:hAnsi="宋体" w:eastAsia="宋体" w:cs="宋体"/>
                <w:color w:val="000000"/>
                <w:kern w:val="0"/>
                <w:sz w:val="18"/>
                <w:szCs w:val="18"/>
                <w:highlight w:val="none"/>
                <w:vertAlign w:val="baseline"/>
                <w:lang w:val="en-US" w:eastAsia="zh" w:bidi="ar"/>
              </w:rPr>
              <w:t>接地极和接地极线路以及相关通信、二次系统工程</w:t>
            </w:r>
          </w:p>
        </w:tc>
        <w:tc>
          <w:tcPr>
            <w:tcW w:w="153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100.43</w:t>
            </w:r>
          </w:p>
        </w:tc>
        <w:tc>
          <w:tcPr>
            <w:tcW w:w="528" w:type="pct"/>
            <w:vMerge w:val="continue"/>
            <w:tcBorders>
              <w:left w:val="single" w:color="auto"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jc w:val="center"/>
        </w:trPr>
        <w:tc>
          <w:tcPr>
            <w:tcW w:w="160"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包2</w:t>
            </w:r>
          </w:p>
        </w:tc>
        <w:tc>
          <w:tcPr>
            <w:tcW w:w="366"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鲁苏背靠背联网工程</w:t>
            </w:r>
          </w:p>
        </w:tc>
        <w:tc>
          <w:tcPr>
            <w:tcW w:w="497" w:type="pct"/>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鲁苏背靠背工程决算审核</w:t>
            </w:r>
          </w:p>
        </w:tc>
        <w:tc>
          <w:tcPr>
            <w:tcW w:w="1192" w:type="dxa"/>
            <w:vMerge w:val="restart"/>
            <w:tcBorders>
              <w:top w:val="single" w:color="000000" w:sz="4" w:space="0"/>
              <w:left w:val="single" w:color="000000" w:sz="4" w:space="0"/>
              <w:right w:val="single" w:color="000000" w:sz="4" w:space="0"/>
            </w:tcBorders>
            <w:noWrap w:val="0"/>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kern w:val="0"/>
                <w:sz w:val="18"/>
                <w:szCs w:val="18"/>
                <w:highlight w:val="none"/>
                <w:lang w:val="en-US" w:eastAsia="zh-CN" w:bidi="ar-SA"/>
              </w:rPr>
              <w:t>44.11</w:t>
            </w:r>
          </w:p>
        </w:tc>
        <w:tc>
          <w:tcPr>
            <w:tcW w:w="67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486"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27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1037"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背靠背换流站以及相关通信、二次系统工程</w:t>
            </w:r>
          </w:p>
        </w:tc>
        <w:tc>
          <w:tcPr>
            <w:tcW w:w="1536"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51.43</w:t>
            </w:r>
          </w:p>
        </w:tc>
        <w:tc>
          <w:tcPr>
            <w:tcW w:w="1477" w:type="dxa"/>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60.72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8" w:hRule="atLeast"/>
          <w:jc w:val="center"/>
        </w:trPr>
        <w:tc>
          <w:tcPr>
            <w:tcW w:w="160"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366"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97"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26"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67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486"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27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lang w:eastAsia="zh" w:bidi="ar"/>
              </w:rPr>
            </w:pPr>
          </w:p>
        </w:tc>
        <w:tc>
          <w:tcPr>
            <w:tcW w:w="1037"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兰陵500千伏变电站扩建、山东境内500千伏线路以及相关通信、二次系统工程</w:t>
            </w:r>
          </w:p>
        </w:tc>
        <w:tc>
          <w:tcPr>
            <w:tcW w:w="1536"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8.75</w:t>
            </w:r>
          </w:p>
        </w:tc>
        <w:tc>
          <w:tcPr>
            <w:tcW w:w="528" w:type="pct"/>
            <w:vMerge w:val="continue"/>
            <w:tcBorders>
              <w:left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8" w:hRule="atLeast"/>
          <w:jc w:val="center"/>
        </w:trPr>
        <w:tc>
          <w:tcPr>
            <w:tcW w:w="160"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366"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49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426"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670"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486"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277"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c>
          <w:tcPr>
            <w:tcW w:w="1037" w:type="pct"/>
            <w:tcBorders>
              <w:top w:val="single" w:color="auto"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 w:bidi="ar"/>
              </w:rPr>
              <w:t>姚湖500千伏变电站扩建、江苏境内500千伏线路以及相关通信、二次系统工程</w:t>
            </w:r>
          </w:p>
        </w:tc>
        <w:tc>
          <w:tcPr>
            <w:tcW w:w="1536" w:type="dxa"/>
            <w:tcBorders>
              <w:top w:val="single" w:color="auto" w:sz="4" w:space="0"/>
              <w:left w:val="single" w:color="000000" w:sz="4" w:space="0"/>
              <w:bottom w:val="single" w:color="auto"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r>
              <w:rPr>
                <w:rFonts w:hint="eastAsia" w:ascii="宋体" w:hAnsi="宋体" w:eastAsia="宋体" w:cs="宋体"/>
                <w:color w:val="000000"/>
                <w:kern w:val="0"/>
                <w:sz w:val="18"/>
                <w:szCs w:val="18"/>
                <w:highlight w:val="none"/>
                <w:vertAlign w:val="baseline"/>
                <w:lang w:val="en-US" w:eastAsia="zh-CN" w:bidi="ar"/>
              </w:rPr>
              <w:t>0.54</w:t>
            </w:r>
          </w:p>
        </w:tc>
        <w:tc>
          <w:tcPr>
            <w:tcW w:w="528" w:type="pct"/>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rightChars="0" w:firstLine="0" w:firstLineChars="0"/>
              <w:jc w:val="center"/>
              <w:textAlignment w:val="auto"/>
              <w:outlineLvl w:val="9"/>
              <w:rPr>
                <w:rFonts w:hint="eastAsia" w:ascii="宋体" w:hAnsi="宋体" w:eastAsia="宋体" w:cs="宋体"/>
                <w:color w:val="000000"/>
                <w:kern w:val="0"/>
                <w:sz w:val="18"/>
                <w:szCs w:val="18"/>
                <w:highlight w:val="none"/>
                <w:vertAlign w:val="baseline"/>
                <w:lang w:val="en-US" w:eastAsia="zh" w:bidi="ar"/>
              </w:rPr>
            </w:pPr>
          </w:p>
        </w:tc>
      </w:tr>
    </w:tbl>
    <w:p>
      <w:pPr>
        <w:widowControl/>
        <w:adjustRightInd w:val="0"/>
        <w:snapToGrid w:val="0"/>
        <w:jc w:val="left"/>
        <w:rPr>
          <w:rFonts w:hint="eastAsia" w:ascii="宋体" w:hAnsi="宋体" w:cs="宋体"/>
          <w:sz w:val="18"/>
          <w:szCs w:val="18"/>
        </w:rPr>
      </w:pPr>
      <w:r>
        <w:rPr>
          <w:rFonts w:hint="eastAsia" w:ascii="宋体" w:hAnsi="宋体" w:eastAsia="宋体" w:cs="宋体"/>
          <w:color w:val="auto"/>
          <w:sz w:val="18"/>
          <w:szCs w:val="18"/>
          <w:highlight w:val="none"/>
          <w:lang w:val="en-US" w:eastAsia="zh-CN"/>
        </w:rPr>
        <w:t>注：工程规模及招标范围以技术规范书为准</w:t>
      </w:r>
      <w:r>
        <w:rPr>
          <w:rFonts w:hint="eastAsia" w:ascii="宋体" w:hAnsi="宋体" w:cs="宋体"/>
          <w:sz w:val="18"/>
          <w:szCs w:val="18"/>
        </w:rPr>
        <w:t>。</w:t>
      </w:r>
    </w:p>
    <w:p/>
    <w:p/>
    <w:sectPr>
      <w:footerReference r:id="rId6" w:type="default"/>
      <w:pgSz w:w="16838" w:h="11906" w:orient="landscape"/>
      <w:pgMar w:top="1800" w:right="1440" w:bottom="1800" w:left="144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Plotter">
    <w:altName w:val="Times New Roman"/>
    <w:panose1 w:val="00000000000000000000"/>
    <w:charset w:val="00"/>
    <w:family w:val="auto"/>
    <w:pitch w:val="default"/>
    <w:sig w:usb0="00000000" w:usb1="00000000" w:usb2="00000000" w:usb3="00000000" w:csb0="00040001"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EU-F1">
    <w:altName w:val="宋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汉仪大宋简">
    <w:altName w:val="宋体"/>
    <w:panose1 w:val="00000000000000000000"/>
    <w:charset w:val="86"/>
    <w:family w:val="auto"/>
    <w:pitch w:val="default"/>
    <w:sig w:usb0="00000000" w:usb1="00000000" w:usb2="00000012" w:usb3="00000000" w:csb0="00040000" w:csb1="00000000"/>
  </w:font>
  <w:font w:name="隶书">
    <w:panose1 w:val="0201050906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E-F1">
    <w:altName w:val="Malgun Gothic"/>
    <w:panose1 w:val="00000000000000000000"/>
    <w:charset w:val="81"/>
    <w:family w:val="auto"/>
    <w:pitch w:val="default"/>
    <w:sig w:usb0="00000000" w:usb1="00000000" w:usb2="00000033" w:usb3="00000000" w:csb0="00080000" w:csb1="00000000"/>
  </w:font>
  <w:font w:name="Sim Sun">
    <w:altName w:val="Segoe Print"/>
    <w:panose1 w:val="00000000000000000000"/>
    <w:charset w:val="00"/>
    <w:family w:val="auto"/>
    <w:pitch w:val="default"/>
    <w:sig w:usb0="00000000" w:usb1="00000000" w:usb2="00000000" w:usb3="00000000" w:csb0="00040001" w:csb1="0000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方正楷体_GBK">
    <w:panose1 w:val="03000509000000000000"/>
    <w:charset w:val="86"/>
    <w:family w:val="script"/>
    <w:pitch w:val="default"/>
    <w:sig w:usb0="00000001"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jc w:val="center"/>
    </w:pPr>
    <w:r>
      <w:fldChar w:fldCharType="begin"/>
    </w:r>
    <w:r>
      <w:instrText xml:space="preserve"> PAGE   \* MERGEFORMAT </w:instrText>
    </w:r>
    <w:r>
      <w:fldChar w:fldCharType="separate"/>
    </w:r>
    <w:r>
      <w:t>13</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jc w:val="center"/>
    </w:pPr>
    <w:r>
      <w:fldChar w:fldCharType="begin"/>
    </w:r>
    <w:r>
      <w:instrText xml:space="preserve"> PAGE   \* MERGEFORMAT </w:instrText>
    </w:r>
    <w:r>
      <w:fldChar w:fldCharType="separate"/>
    </w:r>
    <w:r>
      <w:t>13</w:t>
    </w:r>
    <w:r>
      <w:fldChar w:fldCharType="end"/>
    </w: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jc w:val="center"/>
    </w:pPr>
    <w:r>
      <w:fldChar w:fldCharType="begin"/>
    </w:r>
    <w:r>
      <w:instrText xml:space="preserve"> PAGE   \* MERGEFORMAT </w:instrText>
    </w:r>
    <w:r>
      <w:fldChar w:fldCharType="separate"/>
    </w:r>
    <w:r>
      <w:t>13</w:t>
    </w:r>
    <w: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9"/>
      <w:jc w:val="center"/>
    </w:pPr>
    <w:r>
      <w:fldChar w:fldCharType="begin"/>
    </w:r>
    <w:r>
      <w:instrText xml:space="preserve"> PAGE   \* MERGEFORMAT </w:instrText>
    </w:r>
    <w:r>
      <w:fldChar w:fldCharType="separate"/>
    </w:r>
    <w:r>
      <w:t>23</w:t>
    </w:r>
    <w:r>
      <w:fldChar w:fldCharType="end"/>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53A794"/>
    <w:multiLevelType w:val="multilevel"/>
    <w:tmpl w:val="EA53A794"/>
    <w:lvl w:ilvl="0" w:tentative="0">
      <w:start w:val="1"/>
      <w:numFmt w:val="decimal"/>
      <w:lvlText w:val="%1."/>
      <w:lvlJc w:val="left"/>
      <w:pPr>
        <w:tabs>
          <w:tab w:val="left" w:pos="0"/>
        </w:tabs>
        <w:ind w:left="360" w:hanging="360"/>
      </w:pPr>
    </w:lvl>
    <w:lvl w:ilvl="1" w:tentative="0">
      <w:start w:val="1"/>
      <w:numFmt w:val="decimal"/>
      <w:isLgl/>
      <w:lvlText w:val="%1.%2"/>
      <w:lvlJc w:val="left"/>
      <w:pPr>
        <w:tabs>
          <w:tab w:val="left" w:pos="0"/>
        </w:tabs>
        <w:ind w:left="900" w:hanging="480"/>
      </w:pPr>
      <w:rPr>
        <w:rFonts w:hint="default" w:ascii="Times New Roman" w:hAnsi="Times New Roman" w:eastAsia="宋体" w:cs="Times New Roman"/>
      </w:rPr>
    </w:lvl>
    <w:lvl w:ilvl="2" w:tentative="0">
      <w:start w:val="1"/>
      <w:numFmt w:val="decimal"/>
      <w:isLgl/>
      <w:lvlText w:val="%1.%2.%3"/>
      <w:lvlJc w:val="left"/>
      <w:pPr>
        <w:tabs>
          <w:tab w:val="left" w:pos="0"/>
        </w:tabs>
        <w:ind w:left="1560" w:hanging="720"/>
      </w:pPr>
      <w:rPr>
        <w:rFonts w:hint="default" w:ascii="Times New Roman" w:hAnsi="Times New Roman" w:eastAsia="宋体" w:cs="Times New Roman"/>
      </w:rPr>
    </w:lvl>
    <w:lvl w:ilvl="3" w:tentative="0">
      <w:start w:val="1"/>
      <w:numFmt w:val="decimal"/>
      <w:isLgl/>
      <w:lvlText w:val="%1.%2.%3.%4"/>
      <w:lvlJc w:val="left"/>
      <w:pPr>
        <w:tabs>
          <w:tab w:val="left" w:pos="0"/>
        </w:tabs>
        <w:ind w:left="1980" w:hanging="720"/>
      </w:pPr>
      <w:rPr>
        <w:rFonts w:hint="default" w:ascii="Times New Roman" w:hAnsi="Times New Roman" w:eastAsia="宋体" w:cs="Times New Roman"/>
      </w:rPr>
    </w:lvl>
    <w:lvl w:ilvl="4" w:tentative="0">
      <w:start w:val="1"/>
      <w:numFmt w:val="decimal"/>
      <w:isLgl/>
      <w:lvlText w:val="%1.%2.%3.%4.%5"/>
      <w:lvlJc w:val="left"/>
      <w:pPr>
        <w:tabs>
          <w:tab w:val="left" w:pos="0"/>
        </w:tabs>
        <w:ind w:left="2760" w:hanging="1080"/>
      </w:pPr>
      <w:rPr>
        <w:rFonts w:hint="default" w:ascii="Times New Roman" w:hAnsi="Times New Roman" w:eastAsia="宋体" w:cs="Times New Roman"/>
      </w:rPr>
    </w:lvl>
    <w:lvl w:ilvl="5" w:tentative="0">
      <w:start w:val="1"/>
      <w:numFmt w:val="decimal"/>
      <w:isLgl/>
      <w:lvlText w:val="%1.%2.%3.%4.%5.%6"/>
      <w:lvlJc w:val="left"/>
      <w:pPr>
        <w:tabs>
          <w:tab w:val="left" w:pos="0"/>
        </w:tabs>
        <w:ind w:left="3180" w:hanging="1080"/>
      </w:pPr>
      <w:rPr>
        <w:rFonts w:hint="default" w:ascii="Times New Roman" w:hAnsi="Times New Roman" w:eastAsia="宋体" w:cs="Times New Roman"/>
      </w:rPr>
    </w:lvl>
    <w:lvl w:ilvl="6" w:tentative="0">
      <w:start w:val="1"/>
      <w:numFmt w:val="decimal"/>
      <w:isLgl/>
      <w:lvlText w:val="%1.%2.%3.%4.%5.%6.%7"/>
      <w:lvlJc w:val="left"/>
      <w:pPr>
        <w:tabs>
          <w:tab w:val="left" w:pos="0"/>
        </w:tabs>
        <w:ind w:left="3600" w:hanging="1080"/>
      </w:pPr>
      <w:rPr>
        <w:rFonts w:hint="default" w:ascii="Times New Roman" w:hAnsi="Times New Roman" w:eastAsia="宋体" w:cs="Times New Roman"/>
      </w:rPr>
    </w:lvl>
    <w:lvl w:ilvl="7" w:tentative="0">
      <w:start w:val="1"/>
      <w:numFmt w:val="decimal"/>
      <w:isLgl/>
      <w:lvlText w:val="%1.%2.%3.%4.%5.%6.%7.%8"/>
      <w:lvlJc w:val="left"/>
      <w:pPr>
        <w:tabs>
          <w:tab w:val="left" w:pos="0"/>
        </w:tabs>
        <w:ind w:left="4380" w:hanging="1440"/>
      </w:pPr>
      <w:rPr>
        <w:rFonts w:hint="default" w:ascii="Times New Roman" w:hAnsi="Times New Roman" w:eastAsia="宋体" w:cs="Times New Roman"/>
      </w:rPr>
    </w:lvl>
    <w:lvl w:ilvl="8" w:tentative="0">
      <w:start w:val="1"/>
      <w:numFmt w:val="decimal"/>
      <w:isLgl/>
      <w:lvlText w:val="%1.%2.%3.%4.%5.%6.%7.%8.%9"/>
      <w:lvlJc w:val="left"/>
      <w:pPr>
        <w:tabs>
          <w:tab w:val="left" w:pos="0"/>
        </w:tabs>
        <w:ind w:left="4800" w:hanging="1440"/>
      </w:pPr>
      <w:rPr>
        <w:rFonts w:hint="default" w:ascii="Times New Roman" w:hAnsi="Times New Roman" w:eastAsia="宋体" w:cs="Times New Roman"/>
      </w:rPr>
    </w:lvl>
  </w:abstractNum>
  <w:abstractNum w:abstractNumId="1">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bordersDoNotSurroundHeader w:val="0"/>
  <w:bordersDoNotSurroundFooter w:val="0"/>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380"/>
    <w:rsid w:val="00001C54"/>
    <w:rsid w:val="00086F1F"/>
    <w:rsid w:val="000A61F4"/>
    <w:rsid w:val="000A6D6A"/>
    <w:rsid w:val="000C5C19"/>
    <w:rsid w:val="001261BC"/>
    <w:rsid w:val="00131FED"/>
    <w:rsid w:val="00162DB3"/>
    <w:rsid w:val="00190E9F"/>
    <w:rsid w:val="001D390C"/>
    <w:rsid w:val="00276ED2"/>
    <w:rsid w:val="002D550F"/>
    <w:rsid w:val="0035482E"/>
    <w:rsid w:val="003820C3"/>
    <w:rsid w:val="00387039"/>
    <w:rsid w:val="00420E7C"/>
    <w:rsid w:val="00455380"/>
    <w:rsid w:val="00457095"/>
    <w:rsid w:val="00462227"/>
    <w:rsid w:val="00464292"/>
    <w:rsid w:val="00470ED9"/>
    <w:rsid w:val="00472394"/>
    <w:rsid w:val="004A43B5"/>
    <w:rsid w:val="004C1088"/>
    <w:rsid w:val="005062BE"/>
    <w:rsid w:val="00536621"/>
    <w:rsid w:val="0053690C"/>
    <w:rsid w:val="0058442C"/>
    <w:rsid w:val="00591190"/>
    <w:rsid w:val="005D4255"/>
    <w:rsid w:val="0060628E"/>
    <w:rsid w:val="0060754F"/>
    <w:rsid w:val="006141A9"/>
    <w:rsid w:val="00624FBC"/>
    <w:rsid w:val="00661914"/>
    <w:rsid w:val="006708DD"/>
    <w:rsid w:val="006739FB"/>
    <w:rsid w:val="006758E3"/>
    <w:rsid w:val="006954E6"/>
    <w:rsid w:val="006A39C3"/>
    <w:rsid w:val="006C4B0F"/>
    <w:rsid w:val="006F4301"/>
    <w:rsid w:val="007317B3"/>
    <w:rsid w:val="00737630"/>
    <w:rsid w:val="00747470"/>
    <w:rsid w:val="007A5580"/>
    <w:rsid w:val="007C35E2"/>
    <w:rsid w:val="008203A8"/>
    <w:rsid w:val="00837C43"/>
    <w:rsid w:val="008B7EAB"/>
    <w:rsid w:val="00911A98"/>
    <w:rsid w:val="00944AD4"/>
    <w:rsid w:val="00960242"/>
    <w:rsid w:val="00965334"/>
    <w:rsid w:val="009A560D"/>
    <w:rsid w:val="009A67E6"/>
    <w:rsid w:val="009B78FA"/>
    <w:rsid w:val="009E4F0E"/>
    <w:rsid w:val="009F23FD"/>
    <w:rsid w:val="00A4600D"/>
    <w:rsid w:val="00A63C7C"/>
    <w:rsid w:val="00A7681A"/>
    <w:rsid w:val="00AC14BE"/>
    <w:rsid w:val="00AD052B"/>
    <w:rsid w:val="00AE64C0"/>
    <w:rsid w:val="00B72475"/>
    <w:rsid w:val="00B86D86"/>
    <w:rsid w:val="00BC2180"/>
    <w:rsid w:val="00BF0CB4"/>
    <w:rsid w:val="00BF0FCC"/>
    <w:rsid w:val="00BF46C3"/>
    <w:rsid w:val="00C37D65"/>
    <w:rsid w:val="00C4493C"/>
    <w:rsid w:val="00C7029D"/>
    <w:rsid w:val="00C73884"/>
    <w:rsid w:val="00CB099E"/>
    <w:rsid w:val="00D41E6C"/>
    <w:rsid w:val="00D50694"/>
    <w:rsid w:val="00DB76EC"/>
    <w:rsid w:val="00DD25DC"/>
    <w:rsid w:val="00E17247"/>
    <w:rsid w:val="00E45F8C"/>
    <w:rsid w:val="00E720D6"/>
    <w:rsid w:val="00E80959"/>
    <w:rsid w:val="00E97519"/>
    <w:rsid w:val="00EB70FA"/>
    <w:rsid w:val="00EF2911"/>
    <w:rsid w:val="00EF7881"/>
    <w:rsid w:val="00F33976"/>
    <w:rsid w:val="00F367E6"/>
    <w:rsid w:val="00F5415E"/>
    <w:rsid w:val="00F73661"/>
    <w:rsid w:val="00FA3E23"/>
    <w:rsid w:val="00FB097D"/>
    <w:rsid w:val="00FB1F50"/>
    <w:rsid w:val="00FC418D"/>
    <w:rsid w:val="015D1048"/>
    <w:rsid w:val="01A45240"/>
    <w:rsid w:val="01AC1741"/>
    <w:rsid w:val="01B06E1D"/>
    <w:rsid w:val="01E96BF9"/>
    <w:rsid w:val="01FD7E4B"/>
    <w:rsid w:val="0203737B"/>
    <w:rsid w:val="0227337C"/>
    <w:rsid w:val="02855145"/>
    <w:rsid w:val="02907653"/>
    <w:rsid w:val="02C33008"/>
    <w:rsid w:val="02E32583"/>
    <w:rsid w:val="03083B59"/>
    <w:rsid w:val="030C4028"/>
    <w:rsid w:val="031050C2"/>
    <w:rsid w:val="033A4691"/>
    <w:rsid w:val="037D7920"/>
    <w:rsid w:val="037E2F2D"/>
    <w:rsid w:val="03B23AA7"/>
    <w:rsid w:val="03C40ABE"/>
    <w:rsid w:val="03CB4229"/>
    <w:rsid w:val="04B14A8A"/>
    <w:rsid w:val="04E569E0"/>
    <w:rsid w:val="05177476"/>
    <w:rsid w:val="051D3BF0"/>
    <w:rsid w:val="05212883"/>
    <w:rsid w:val="05564C74"/>
    <w:rsid w:val="055B213D"/>
    <w:rsid w:val="05C12CDB"/>
    <w:rsid w:val="06106453"/>
    <w:rsid w:val="061D4E6B"/>
    <w:rsid w:val="063A6ED6"/>
    <w:rsid w:val="06453792"/>
    <w:rsid w:val="06513E0F"/>
    <w:rsid w:val="065D70FD"/>
    <w:rsid w:val="06C8202F"/>
    <w:rsid w:val="06E85D44"/>
    <w:rsid w:val="07374FBA"/>
    <w:rsid w:val="076A3398"/>
    <w:rsid w:val="077618C2"/>
    <w:rsid w:val="077A2E67"/>
    <w:rsid w:val="0797489E"/>
    <w:rsid w:val="07C73A87"/>
    <w:rsid w:val="07CF7B77"/>
    <w:rsid w:val="07DD40F6"/>
    <w:rsid w:val="07F36299"/>
    <w:rsid w:val="0844288E"/>
    <w:rsid w:val="084B6924"/>
    <w:rsid w:val="08545039"/>
    <w:rsid w:val="08AE3149"/>
    <w:rsid w:val="09117D4B"/>
    <w:rsid w:val="094C6589"/>
    <w:rsid w:val="096C4102"/>
    <w:rsid w:val="0974569C"/>
    <w:rsid w:val="09765E5C"/>
    <w:rsid w:val="09886F41"/>
    <w:rsid w:val="099821EA"/>
    <w:rsid w:val="09B61F7B"/>
    <w:rsid w:val="09D229FE"/>
    <w:rsid w:val="09D73BF5"/>
    <w:rsid w:val="09F25D5F"/>
    <w:rsid w:val="0A2A34B2"/>
    <w:rsid w:val="0A590572"/>
    <w:rsid w:val="0A6E6F73"/>
    <w:rsid w:val="0A9C2DE4"/>
    <w:rsid w:val="0AC741C4"/>
    <w:rsid w:val="0AF679AA"/>
    <w:rsid w:val="0B2E4F85"/>
    <w:rsid w:val="0B782972"/>
    <w:rsid w:val="0B906479"/>
    <w:rsid w:val="0B921C08"/>
    <w:rsid w:val="0BAA1CA7"/>
    <w:rsid w:val="0BD75BB1"/>
    <w:rsid w:val="0C05232F"/>
    <w:rsid w:val="0C0A63CF"/>
    <w:rsid w:val="0C277EFD"/>
    <w:rsid w:val="0C606B8F"/>
    <w:rsid w:val="0C7839CC"/>
    <w:rsid w:val="0C906210"/>
    <w:rsid w:val="0CA30B4B"/>
    <w:rsid w:val="0CB27035"/>
    <w:rsid w:val="0CC87A86"/>
    <w:rsid w:val="0CF95E22"/>
    <w:rsid w:val="0D200E92"/>
    <w:rsid w:val="0D591390"/>
    <w:rsid w:val="0D6D2E6C"/>
    <w:rsid w:val="0D7E5AA3"/>
    <w:rsid w:val="0E51690E"/>
    <w:rsid w:val="0E66622E"/>
    <w:rsid w:val="0E790625"/>
    <w:rsid w:val="0E8008BE"/>
    <w:rsid w:val="0E856BB7"/>
    <w:rsid w:val="0EC9714E"/>
    <w:rsid w:val="0EEA38C4"/>
    <w:rsid w:val="0EF75B1D"/>
    <w:rsid w:val="0F0D1976"/>
    <w:rsid w:val="0F0E1EBF"/>
    <w:rsid w:val="0F0E3698"/>
    <w:rsid w:val="0F357F79"/>
    <w:rsid w:val="0F3A3A8F"/>
    <w:rsid w:val="0F69309C"/>
    <w:rsid w:val="0F820672"/>
    <w:rsid w:val="0F994A1A"/>
    <w:rsid w:val="0FA54555"/>
    <w:rsid w:val="0FC07764"/>
    <w:rsid w:val="0FFA3CCA"/>
    <w:rsid w:val="104D1086"/>
    <w:rsid w:val="10605F0F"/>
    <w:rsid w:val="108440BB"/>
    <w:rsid w:val="10A10912"/>
    <w:rsid w:val="10AD4440"/>
    <w:rsid w:val="10B96B5B"/>
    <w:rsid w:val="10D90501"/>
    <w:rsid w:val="10F653DB"/>
    <w:rsid w:val="11677EF8"/>
    <w:rsid w:val="11756D5B"/>
    <w:rsid w:val="117A55D0"/>
    <w:rsid w:val="11A157B9"/>
    <w:rsid w:val="11BD1FE2"/>
    <w:rsid w:val="11C87B39"/>
    <w:rsid w:val="11E5134D"/>
    <w:rsid w:val="122D5442"/>
    <w:rsid w:val="126E1302"/>
    <w:rsid w:val="126E3B4A"/>
    <w:rsid w:val="12AD765D"/>
    <w:rsid w:val="12CA2686"/>
    <w:rsid w:val="130265D1"/>
    <w:rsid w:val="13061B7F"/>
    <w:rsid w:val="1323766E"/>
    <w:rsid w:val="14150D80"/>
    <w:rsid w:val="14164D9C"/>
    <w:rsid w:val="14220FBA"/>
    <w:rsid w:val="145324AA"/>
    <w:rsid w:val="147E10F5"/>
    <w:rsid w:val="14926CC1"/>
    <w:rsid w:val="149D472A"/>
    <w:rsid w:val="153677F4"/>
    <w:rsid w:val="15717746"/>
    <w:rsid w:val="15D43BCA"/>
    <w:rsid w:val="15E5170F"/>
    <w:rsid w:val="15E5570E"/>
    <w:rsid w:val="160D3D05"/>
    <w:rsid w:val="16140B1A"/>
    <w:rsid w:val="16273291"/>
    <w:rsid w:val="16521262"/>
    <w:rsid w:val="16C946DA"/>
    <w:rsid w:val="171D059B"/>
    <w:rsid w:val="17533E71"/>
    <w:rsid w:val="178D44B2"/>
    <w:rsid w:val="17A77D9B"/>
    <w:rsid w:val="17A77FC9"/>
    <w:rsid w:val="17C52E30"/>
    <w:rsid w:val="180A47F6"/>
    <w:rsid w:val="184776B0"/>
    <w:rsid w:val="185B6342"/>
    <w:rsid w:val="187B4A61"/>
    <w:rsid w:val="189F55F4"/>
    <w:rsid w:val="18A74D40"/>
    <w:rsid w:val="18BC5851"/>
    <w:rsid w:val="18EE30DB"/>
    <w:rsid w:val="19023B17"/>
    <w:rsid w:val="19052D1F"/>
    <w:rsid w:val="195A7A24"/>
    <w:rsid w:val="197A4551"/>
    <w:rsid w:val="197D281C"/>
    <w:rsid w:val="197D395D"/>
    <w:rsid w:val="19823668"/>
    <w:rsid w:val="19A52923"/>
    <w:rsid w:val="19D96A26"/>
    <w:rsid w:val="19E73851"/>
    <w:rsid w:val="1A16195D"/>
    <w:rsid w:val="1A1A759E"/>
    <w:rsid w:val="1A2375C3"/>
    <w:rsid w:val="1A511C73"/>
    <w:rsid w:val="1A523E8F"/>
    <w:rsid w:val="1A56605F"/>
    <w:rsid w:val="1A670B44"/>
    <w:rsid w:val="1AC233C7"/>
    <w:rsid w:val="1AD12535"/>
    <w:rsid w:val="1B080EE5"/>
    <w:rsid w:val="1B34257F"/>
    <w:rsid w:val="1B4D147B"/>
    <w:rsid w:val="1B65127F"/>
    <w:rsid w:val="1B795D21"/>
    <w:rsid w:val="1B917F33"/>
    <w:rsid w:val="1BBA3BF3"/>
    <w:rsid w:val="1BC54746"/>
    <w:rsid w:val="1BDD6625"/>
    <w:rsid w:val="1C2C7939"/>
    <w:rsid w:val="1C382AF7"/>
    <w:rsid w:val="1C94085F"/>
    <w:rsid w:val="1CCC78CC"/>
    <w:rsid w:val="1D517B25"/>
    <w:rsid w:val="1D5255A7"/>
    <w:rsid w:val="1D6029DC"/>
    <w:rsid w:val="1D626270"/>
    <w:rsid w:val="1DF276AF"/>
    <w:rsid w:val="1E0458D8"/>
    <w:rsid w:val="1E2A2118"/>
    <w:rsid w:val="1E2F4F95"/>
    <w:rsid w:val="1E873C38"/>
    <w:rsid w:val="1EB23499"/>
    <w:rsid w:val="1EB83BF5"/>
    <w:rsid w:val="1EB9225D"/>
    <w:rsid w:val="1ECB4756"/>
    <w:rsid w:val="1EE46BD6"/>
    <w:rsid w:val="1EF97AE0"/>
    <w:rsid w:val="1F1D0F20"/>
    <w:rsid w:val="1F765FB7"/>
    <w:rsid w:val="1F9E6060"/>
    <w:rsid w:val="1FDD5F55"/>
    <w:rsid w:val="20291B8B"/>
    <w:rsid w:val="20361C51"/>
    <w:rsid w:val="20522547"/>
    <w:rsid w:val="205A4AB8"/>
    <w:rsid w:val="205A76C0"/>
    <w:rsid w:val="206F3AFE"/>
    <w:rsid w:val="208E2B5E"/>
    <w:rsid w:val="209126B4"/>
    <w:rsid w:val="20D35A27"/>
    <w:rsid w:val="20E878CD"/>
    <w:rsid w:val="210E7F88"/>
    <w:rsid w:val="215570CA"/>
    <w:rsid w:val="21984529"/>
    <w:rsid w:val="21E17924"/>
    <w:rsid w:val="21E377D2"/>
    <w:rsid w:val="220D1A6D"/>
    <w:rsid w:val="2230361B"/>
    <w:rsid w:val="224B4A5F"/>
    <w:rsid w:val="226463C3"/>
    <w:rsid w:val="22785621"/>
    <w:rsid w:val="227D66C1"/>
    <w:rsid w:val="228D0F9A"/>
    <w:rsid w:val="229E6881"/>
    <w:rsid w:val="22EE4F1B"/>
    <w:rsid w:val="230400A8"/>
    <w:rsid w:val="23232384"/>
    <w:rsid w:val="23431240"/>
    <w:rsid w:val="235A154B"/>
    <w:rsid w:val="2385332A"/>
    <w:rsid w:val="23F57CD6"/>
    <w:rsid w:val="240540E2"/>
    <w:rsid w:val="24286AD0"/>
    <w:rsid w:val="24343E06"/>
    <w:rsid w:val="244841E8"/>
    <w:rsid w:val="24672110"/>
    <w:rsid w:val="246A4512"/>
    <w:rsid w:val="246B46C7"/>
    <w:rsid w:val="249B45A8"/>
    <w:rsid w:val="24A429AB"/>
    <w:rsid w:val="250C726B"/>
    <w:rsid w:val="251915B4"/>
    <w:rsid w:val="254C7CD6"/>
    <w:rsid w:val="25725C3E"/>
    <w:rsid w:val="259E5A28"/>
    <w:rsid w:val="25A52E0F"/>
    <w:rsid w:val="25B56298"/>
    <w:rsid w:val="25B720C6"/>
    <w:rsid w:val="2619541E"/>
    <w:rsid w:val="26241BA3"/>
    <w:rsid w:val="264A4A97"/>
    <w:rsid w:val="264E07A3"/>
    <w:rsid w:val="267628A6"/>
    <w:rsid w:val="26884C07"/>
    <w:rsid w:val="269A06E8"/>
    <w:rsid w:val="26C40C2A"/>
    <w:rsid w:val="26C76B34"/>
    <w:rsid w:val="26E8218F"/>
    <w:rsid w:val="26F51555"/>
    <w:rsid w:val="27210F26"/>
    <w:rsid w:val="274676FC"/>
    <w:rsid w:val="27710C6B"/>
    <w:rsid w:val="27802DA9"/>
    <w:rsid w:val="278E03F1"/>
    <w:rsid w:val="27B407BD"/>
    <w:rsid w:val="27BD3EC2"/>
    <w:rsid w:val="27CA542A"/>
    <w:rsid w:val="27D739FF"/>
    <w:rsid w:val="27E15CA8"/>
    <w:rsid w:val="27E268F7"/>
    <w:rsid w:val="28371256"/>
    <w:rsid w:val="284978AB"/>
    <w:rsid w:val="284C3C1B"/>
    <w:rsid w:val="28AE3FF9"/>
    <w:rsid w:val="28CA4B1F"/>
    <w:rsid w:val="296F4088"/>
    <w:rsid w:val="29725919"/>
    <w:rsid w:val="297D2E70"/>
    <w:rsid w:val="299F1027"/>
    <w:rsid w:val="29C239A9"/>
    <w:rsid w:val="29E7172D"/>
    <w:rsid w:val="29FC7342"/>
    <w:rsid w:val="2A0A3481"/>
    <w:rsid w:val="2A3F3258"/>
    <w:rsid w:val="2A6D6B3A"/>
    <w:rsid w:val="2A7E4E9B"/>
    <w:rsid w:val="2A8B789E"/>
    <w:rsid w:val="2AA020AD"/>
    <w:rsid w:val="2AA403F6"/>
    <w:rsid w:val="2AC003FD"/>
    <w:rsid w:val="2B2056C6"/>
    <w:rsid w:val="2B9D609C"/>
    <w:rsid w:val="2BAF5D78"/>
    <w:rsid w:val="2BC94961"/>
    <w:rsid w:val="2BCB6DEB"/>
    <w:rsid w:val="2BF460F9"/>
    <w:rsid w:val="2C10438E"/>
    <w:rsid w:val="2C125046"/>
    <w:rsid w:val="2C1F76C4"/>
    <w:rsid w:val="2C2A6705"/>
    <w:rsid w:val="2C423FE7"/>
    <w:rsid w:val="2C537B3E"/>
    <w:rsid w:val="2D384DF7"/>
    <w:rsid w:val="2D4476D1"/>
    <w:rsid w:val="2D616047"/>
    <w:rsid w:val="2D894942"/>
    <w:rsid w:val="2DD96F67"/>
    <w:rsid w:val="2DFF3137"/>
    <w:rsid w:val="2E19750E"/>
    <w:rsid w:val="2EE316FC"/>
    <w:rsid w:val="2EF16493"/>
    <w:rsid w:val="2F20375F"/>
    <w:rsid w:val="2F421E21"/>
    <w:rsid w:val="2F68672D"/>
    <w:rsid w:val="2F895B8E"/>
    <w:rsid w:val="2F925A84"/>
    <w:rsid w:val="2FE764D8"/>
    <w:rsid w:val="2FFC13B7"/>
    <w:rsid w:val="300B6BE0"/>
    <w:rsid w:val="301E7DFF"/>
    <w:rsid w:val="302072B8"/>
    <w:rsid w:val="30276510"/>
    <w:rsid w:val="302B1693"/>
    <w:rsid w:val="303E339E"/>
    <w:rsid w:val="304C097F"/>
    <w:rsid w:val="30725FC9"/>
    <w:rsid w:val="307E3A14"/>
    <w:rsid w:val="307F3881"/>
    <w:rsid w:val="30C0540A"/>
    <w:rsid w:val="30DA5FB3"/>
    <w:rsid w:val="30F5689F"/>
    <w:rsid w:val="30FD4F83"/>
    <w:rsid w:val="31174E6D"/>
    <w:rsid w:val="314459E3"/>
    <w:rsid w:val="317A2029"/>
    <w:rsid w:val="317D0EBD"/>
    <w:rsid w:val="318B0355"/>
    <w:rsid w:val="31F13B61"/>
    <w:rsid w:val="32146BAD"/>
    <w:rsid w:val="323D20AD"/>
    <w:rsid w:val="327B6778"/>
    <w:rsid w:val="328844D4"/>
    <w:rsid w:val="32D24E00"/>
    <w:rsid w:val="330700D1"/>
    <w:rsid w:val="332170B4"/>
    <w:rsid w:val="33381316"/>
    <w:rsid w:val="336F7626"/>
    <w:rsid w:val="33D90E9F"/>
    <w:rsid w:val="33FF3FCE"/>
    <w:rsid w:val="341E030F"/>
    <w:rsid w:val="343A2131"/>
    <w:rsid w:val="349B07DE"/>
    <w:rsid w:val="350E3B42"/>
    <w:rsid w:val="357F3439"/>
    <w:rsid w:val="35C143E9"/>
    <w:rsid w:val="35CE7C9C"/>
    <w:rsid w:val="35DC451E"/>
    <w:rsid w:val="36064819"/>
    <w:rsid w:val="362B3CE9"/>
    <w:rsid w:val="362B4B6B"/>
    <w:rsid w:val="36510CA1"/>
    <w:rsid w:val="36665841"/>
    <w:rsid w:val="36D12F76"/>
    <w:rsid w:val="36E859F2"/>
    <w:rsid w:val="372F1A87"/>
    <w:rsid w:val="37751365"/>
    <w:rsid w:val="37BF0805"/>
    <w:rsid w:val="3815692F"/>
    <w:rsid w:val="382551AB"/>
    <w:rsid w:val="38412005"/>
    <w:rsid w:val="3844496E"/>
    <w:rsid w:val="38640E8A"/>
    <w:rsid w:val="38F07618"/>
    <w:rsid w:val="3941547E"/>
    <w:rsid w:val="394617C9"/>
    <w:rsid w:val="394D44EC"/>
    <w:rsid w:val="395D62CB"/>
    <w:rsid w:val="397D32D7"/>
    <w:rsid w:val="39991C68"/>
    <w:rsid w:val="39A47949"/>
    <w:rsid w:val="39CA4863"/>
    <w:rsid w:val="39EB3CA3"/>
    <w:rsid w:val="3A297225"/>
    <w:rsid w:val="3A2C2AFD"/>
    <w:rsid w:val="3A4D0385"/>
    <w:rsid w:val="3A53425F"/>
    <w:rsid w:val="3A9B45AD"/>
    <w:rsid w:val="3AB2215C"/>
    <w:rsid w:val="3B400D31"/>
    <w:rsid w:val="3B4734D2"/>
    <w:rsid w:val="3B6862C2"/>
    <w:rsid w:val="3B7422D2"/>
    <w:rsid w:val="3B754B71"/>
    <w:rsid w:val="3BEF6D9B"/>
    <w:rsid w:val="3C0B063D"/>
    <w:rsid w:val="3C2F484C"/>
    <w:rsid w:val="3C5A18E6"/>
    <w:rsid w:val="3C5C382B"/>
    <w:rsid w:val="3C8903DE"/>
    <w:rsid w:val="3D1A721C"/>
    <w:rsid w:val="3D4040B2"/>
    <w:rsid w:val="3D54522C"/>
    <w:rsid w:val="3D58469B"/>
    <w:rsid w:val="3D8D0C7F"/>
    <w:rsid w:val="3D8F7ED3"/>
    <w:rsid w:val="3DEB0F4F"/>
    <w:rsid w:val="3E0C205D"/>
    <w:rsid w:val="3E330E6F"/>
    <w:rsid w:val="3E364288"/>
    <w:rsid w:val="3E613867"/>
    <w:rsid w:val="3EA31D52"/>
    <w:rsid w:val="3EB709F3"/>
    <w:rsid w:val="3EC511C2"/>
    <w:rsid w:val="3ED9222C"/>
    <w:rsid w:val="3EFC4A0B"/>
    <w:rsid w:val="3F095EC9"/>
    <w:rsid w:val="3F1C5248"/>
    <w:rsid w:val="3F4660C1"/>
    <w:rsid w:val="3F556FCD"/>
    <w:rsid w:val="3F580E7B"/>
    <w:rsid w:val="3F6D7225"/>
    <w:rsid w:val="3F7E080E"/>
    <w:rsid w:val="3F8E51D3"/>
    <w:rsid w:val="3FAF743A"/>
    <w:rsid w:val="3FB23E05"/>
    <w:rsid w:val="3FC227DA"/>
    <w:rsid w:val="40001236"/>
    <w:rsid w:val="400A259E"/>
    <w:rsid w:val="40144576"/>
    <w:rsid w:val="4016441A"/>
    <w:rsid w:val="40202543"/>
    <w:rsid w:val="40356BA8"/>
    <w:rsid w:val="40370545"/>
    <w:rsid w:val="404415EB"/>
    <w:rsid w:val="40506241"/>
    <w:rsid w:val="40811F5B"/>
    <w:rsid w:val="40950C24"/>
    <w:rsid w:val="40964591"/>
    <w:rsid w:val="40BF5143"/>
    <w:rsid w:val="41105066"/>
    <w:rsid w:val="41516138"/>
    <w:rsid w:val="41D04488"/>
    <w:rsid w:val="41D30106"/>
    <w:rsid w:val="41E003E1"/>
    <w:rsid w:val="4202360D"/>
    <w:rsid w:val="420F77F0"/>
    <w:rsid w:val="421A5B81"/>
    <w:rsid w:val="422C1AAB"/>
    <w:rsid w:val="42486B56"/>
    <w:rsid w:val="425A43EC"/>
    <w:rsid w:val="426B4C65"/>
    <w:rsid w:val="428A5131"/>
    <w:rsid w:val="428B3BBC"/>
    <w:rsid w:val="42B8134F"/>
    <w:rsid w:val="42F12D76"/>
    <w:rsid w:val="42F772A2"/>
    <w:rsid w:val="43227D19"/>
    <w:rsid w:val="433C71D4"/>
    <w:rsid w:val="43504009"/>
    <w:rsid w:val="438F180B"/>
    <w:rsid w:val="43C57DBB"/>
    <w:rsid w:val="43F25407"/>
    <w:rsid w:val="43F64DFD"/>
    <w:rsid w:val="4426297F"/>
    <w:rsid w:val="4436348E"/>
    <w:rsid w:val="44810B95"/>
    <w:rsid w:val="44873935"/>
    <w:rsid w:val="450D1763"/>
    <w:rsid w:val="45277279"/>
    <w:rsid w:val="458F7AC7"/>
    <w:rsid w:val="45A36566"/>
    <w:rsid w:val="45FB105F"/>
    <w:rsid w:val="462B5FAB"/>
    <w:rsid w:val="46525CAF"/>
    <w:rsid w:val="46617726"/>
    <w:rsid w:val="4695561E"/>
    <w:rsid w:val="46A24CF0"/>
    <w:rsid w:val="46C83753"/>
    <w:rsid w:val="46CA5244"/>
    <w:rsid w:val="46CB66CA"/>
    <w:rsid w:val="46CD5B35"/>
    <w:rsid w:val="47147820"/>
    <w:rsid w:val="47152F1D"/>
    <w:rsid w:val="474C745C"/>
    <w:rsid w:val="475E51B1"/>
    <w:rsid w:val="478A2286"/>
    <w:rsid w:val="47966EF0"/>
    <w:rsid w:val="480069CA"/>
    <w:rsid w:val="48064FA6"/>
    <w:rsid w:val="488624C8"/>
    <w:rsid w:val="48C835CA"/>
    <w:rsid w:val="4983062C"/>
    <w:rsid w:val="49DD71DE"/>
    <w:rsid w:val="4A015FCD"/>
    <w:rsid w:val="4A133624"/>
    <w:rsid w:val="4A550984"/>
    <w:rsid w:val="4A5E7F46"/>
    <w:rsid w:val="4A7730B7"/>
    <w:rsid w:val="4A965330"/>
    <w:rsid w:val="4AB51CA4"/>
    <w:rsid w:val="4ACF1226"/>
    <w:rsid w:val="4B1417FD"/>
    <w:rsid w:val="4B245A16"/>
    <w:rsid w:val="4B745369"/>
    <w:rsid w:val="4BAF3F48"/>
    <w:rsid w:val="4BD56877"/>
    <w:rsid w:val="4BEF325F"/>
    <w:rsid w:val="4C223192"/>
    <w:rsid w:val="4C420922"/>
    <w:rsid w:val="4C544C28"/>
    <w:rsid w:val="4C554AC6"/>
    <w:rsid w:val="4CA05F1E"/>
    <w:rsid w:val="4CB66B41"/>
    <w:rsid w:val="4CCE6011"/>
    <w:rsid w:val="4CEA4854"/>
    <w:rsid w:val="4CFE5060"/>
    <w:rsid w:val="4D2A0880"/>
    <w:rsid w:val="4D2A1520"/>
    <w:rsid w:val="4D2E7F72"/>
    <w:rsid w:val="4D79078D"/>
    <w:rsid w:val="4D7F61C5"/>
    <w:rsid w:val="4DCC23D5"/>
    <w:rsid w:val="4DE90354"/>
    <w:rsid w:val="4E052D9B"/>
    <w:rsid w:val="4E1061A1"/>
    <w:rsid w:val="4E2373C0"/>
    <w:rsid w:val="4E8A0771"/>
    <w:rsid w:val="4EB77C34"/>
    <w:rsid w:val="4F2135CE"/>
    <w:rsid w:val="4F304531"/>
    <w:rsid w:val="4F334112"/>
    <w:rsid w:val="4F492B2D"/>
    <w:rsid w:val="4F851AA3"/>
    <w:rsid w:val="4FA60FAD"/>
    <w:rsid w:val="4FA6537D"/>
    <w:rsid w:val="4FB9081C"/>
    <w:rsid w:val="4FDE25AA"/>
    <w:rsid w:val="5003741D"/>
    <w:rsid w:val="502B3F12"/>
    <w:rsid w:val="50404CD5"/>
    <w:rsid w:val="504D574C"/>
    <w:rsid w:val="50563C0D"/>
    <w:rsid w:val="506F1D22"/>
    <w:rsid w:val="508B67A1"/>
    <w:rsid w:val="50AA4121"/>
    <w:rsid w:val="50BD7AB6"/>
    <w:rsid w:val="50FB45EB"/>
    <w:rsid w:val="510862F2"/>
    <w:rsid w:val="51670E86"/>
    <w:rsid w:val="517F25D3"/>
    <w:rsid w:val="51850CCC"/>
    <w:rsid w:val="51851913"/>
    <w:rsid w:val="518A1359"/>
    <w:rsid w:val="518E30D2"/>
    <w:rsid w:val="51C55197"/>
    <w:rsid w:val="51FC4B53"/>
    <w:rsid w:val="51FE133D"/>
    <w:rsid w:val="522B5C19"/>
    <w:rsid w:val="524C6FEC"/>
    <w:rsid w:val="524D1E18"/>
    <w:rsid w:val="527A4A5C"/>
    <w:rsid w:val="52D7128B"/>
    <w:rsid w:val="52E04814"/>
    <w:rsid w:val="536F6A7F"/>
    <w:rsid w:val="539476EC"/>
    <w:rsid w:val="53C12611"/>
    <w:rsid w:val="53E72A34"/>
    <w:rsid w:val="540E28F4"/>
    <w:rsid w:val="54133B7F"/>
    <w:rsid w:val="545A2D73"/>
    <w:rsid w:val="54D97C2A"/>
    <w:rsid w:val="54F14305"/>
    <w:rsid w:val="54F16045"/>
    <w:rsid w:val="54FA7382"/>
    <w:rsid w:val="554C049B"/>
    <w:rsid w:val="5557015F"/>
    <w:rsid w:val="55740B50"/>
    <w:rsid w:val="55B6522E"/>
    <w:rsid w:val="55EA7F18"/>
    <w:rsid w:val="5614664C"/>
    <w:rsid w:val="5616158B"/>
    <w:rsid w:val="561F5AD7"/>
    <w:rsid w:val="56284268"/>
    <w:rsid w:val="56326E73"/>
    <w:rsid w:val="56365031"/>
    <w:rsid w:val="56617DC1"/>
    <w:rsid w:val="569D4476"/>
    <w:rsid w:val="56C43560"/>
    <w:rsid w:val="56E3499B"/>
    <w:rsid w:val="56EA44AA"/>
    <w:rsid w:val="56EF29AC"/>
    <w:rsid w:val="56FE2FC7"/>
    <w:rsid w:val="56FE310C"/>
    <w:rsid w:val="573D36A1"/>
    <w:rsid w:val="575A1CFA"/>
    <w:rsid w:val="57975744"/>
    <w:rsid w:val="580603F3"/>
    <w:rsid w:val="582866FB"/>
    <w:rsid w:val="584A2F03"/>
    <w:rsid w:val="58590D1E"/>
    <w:rsid w:val="585B0638"/>
    <w:rsid w:val="58A95FFB"/>
    <w:rsid w:val="58D03FEF"/>
    <w:rsid w:val="58FB47C7"/>
    <w:rsid w:val="590B7F1A"/>
    <w:rsid w:val="59472936"/>
    <w:rsid w:val="5955699E"/>
    <w:rsid w:val="59633680"/>
    <w:rsid w:val="59A77942"/>
    <w:rsid w:val="59B26F4C"/>
    <w:rsid w:val="59C74481"/>
    <w:rsid w:val="59E65F92"/>
    <w:rsid w:val="5A013FCF"/>
    <w:rsid w:val="5A0842A8"/>
    <w:rsid w:val="5A564918"/>
    <w:rsid w:val="5A615BD7"/>
    <w:rsid w:val="5A6161D6"/>
    <w:rsid w:val="5A8D4603"/>
    <w:rsid w:val="5A8E27A9"/>
    <w:rsid w:val="5A93419E"/>
    <w:rsid w:val="5AA97EFC"/>
    <w:rsid w:val="5AAC6D3A"/>
    <w:rsid w:val="5ABA1AE9"/>
    <w:rsid w:val="5AF815CD"/>
    <w:rsid w:val="5B2E24A6"/>
    <w:rsid w:val="5B7E766A"/>
    <w:rsid w:val="5BBF378B"/>
    <w:rsid w:val="5BFA4673"/>
    <w:rsid w:val="5C057336"/>
    <w:rsid w:val="5C2238AB"/>
    <w:rsid w:val="5C2C6147"/>
    <w:rsid w:val="5C2C7768"/>
    <w:rsid w:val="5C34313F"/>
    <w:rsid w:val="5C374B98"/>
    <w:rsid w:val="5C460BCB"/>
    <w:rsid w:val="5C9C5DB9"/>
    <w:rsid w:val="5CDE71CB"/>
    <w:rsid w:val="5CF93988"/>
    <w:rsid w:val="5D066183"/>
    <w:rsid w:val="5D3C0A1B"/>
    <w:rsid w:val="5D6B2224"/>
    <w:rsid w:val="5D7D47EF"/>
    <w:rsid w:val="5D85534C"/>
    <w:rsid w:val="5DD451FE"/>
    <w:rsid w:val="5E0C5358"/>
    <w:rsid w:val="5E4C6141"/>
    <w:rsid w:val="5EA70DC5"/>
    <w:rsid w:val="5EBB5CB5"/>
    <w:rsid w:val="5EEE50EF"/>
    <w:rsid w:val="5F0660D9"/>
    <w:rsid w:val="5FBF25BC"/>
    <w:rsid w:val="5FD42999"/>
    <w:rsid w:val="5FF052CD"/>
    <w:rsid w:val="60113C13"/>
    <w:rsid w:val="60160A5C"/>
    <w:rsid w:val="6047051A"/>
    <w:rsid w:val="604E2F53"/>
    <w:rsid w:val="607477E4"/>
    <w:rsid w:val="60A45DCB"/>
    <w:rsid w:val="60B90AF4"/>
    <w:rsid w:val="60C811FC"/>
    <w:rsid w:val="60F57753"/>
    <w:rsid w:val="61143A5B"/>
    <w:rsid w:val="61250DED"/>
    <w:rsid w:val="613A7D79"/>
    <w:rsid w:val="6167104D"/>
    <w:rsid w:val="616D02E8"/>
    <w:rsid w:val="618425E8"/>
    <w:rsid w:val="61A61A53"/>
    <w:rsid w:val="621767F7"/>
    <w:rsid w:val="62523DDE"/>
    <w:rsid w:val="625422E5"/>
    <w:rsid w:val="62734F7D"/>
    <w:rsid w:val="62841703"/>
    <w:rsid w:val="62891883"/>
    <w:rsid w:val="62894626"/>
    <w:rsid w:val="62C12233"/>
    <w:rsid w:val="62C75F9B"/>
    <w:rsid w:val="62FA7330"/>
    <w:rsid w:val="6350047D"/>
    <w:rsid w:val="63521271"/>
    <w:rsid w:val="63865AAB"/>
    <w:rsid w:val="63900AFA"/>
    <w:rsid w:val="639708C6"/>
    <w:rsid w:val="641A6A84"/>
    <w:rsid w:val="641F7CE8"/>
    <w:rsid w:val="6424218B"/>
    <w:rsid w:val="644B1A3D"/>
    <w:rsid w:val="64702210"/>
    <w:rsid w:val="647B7FFD"/>
    <w:rsid w:val="64C87D77"/>
    <w:rsid w:val="64CD543B"/>
    <w:rsid w:val="64D843AB"/>
    <w:rsid w:val="64E77880"/>
    <w:rsid w:val="64F338B1"/>
    <w:rsid w:val="65093C45"/>
    <w:rsid w:val="654A7DA1"/>
    <w:rsid w:val="65605C5F"/>
    <w:rsid w:val="657C5EFE"/>
    <w:rsid w:val="65866202"/>
    <w:rsid w:val="6589691C"/>
    <w:rsid w:val="65AB1DBA"/>
    <w:rsid w:val="65F80C6A"/>
    <w:rsid w:val="6651686C"/>
    <w:rsid w:val="67164DE1"/>
    <w:rsid w:val="671724C3"/>
    <w:rsid w:val="672F0E1A"/>
    <w:rsid w:val="67AD54A4"/>
    <w:rsid w:val="67C43A69"/>
    <w:rsid w:val="67E433FF"/>
    <w:rsid w:val="68095BBE"/>
    <w:rsid w:val="687622E9"/>
    <w:rsid w:val="68C462F1"/>
    <w:rsid w:val="68C82CE9"/>
    <w:rsid w:val="69382A2C"/>
    <w:rsid w:val="696327E9"/>
    <w:rsid w:val="69867F59"/>
    <w:rsid w:val="698D1233"/>
    <w:rsid w:val="69CC323C"/>
    <w:rsid w:val="69DD483F"/>
    <w:rsid w:val="69DE7EF1"/>
    <w:rsid w:val="6A071E00"/>
    <w:rsid w:val="6A16656B"/>
    <w:rsid w:val="6A1F41CD"/>
    <w:rsid w:val="6A33744A"/>
    <w:rsid w:val="6A675B64"/>
    <w:rsid w:val="6A987EBE"/>
    <w:rsid w:val="6B0D712F"/>
    <w:rsid w:val="6B2232A3"/>
    <w:rsid w:val="6B6C39CD"/>
    <w:rsid w:val="6B975D30"/>
    <w:rsid w:val="6C1E0218"/>
    <w:rsid w:val="6CCB4A6E"/>
    <w:rsid w:val="6CE95D1F"/>
    <w:rsid w:val="6D0D70D3"/>
    <w:rsid w:val="6D1679C1"/>
    <w:rsid w:val="6D323FA2"/>
    <w:rsid w:val="6D4065BB"/>
    <w:rsid w:val="6D4E52CB"/>
    <w:rsid w:val="6D7B76A7"/>
    <w:rsid w:val="6D9C0A62"/>
    <w:rsid w:val="6DB6160C"/>
    <w:rsid w:val="6DC92129"/>
    <w:rsid w:val="6DFF7AD5"/>
    <w:rsid w:val="6E024638"/>
    <w:rsid w:val="6E3B1A16"/>
    <w:rsid w:val="6EAA4EC1"/>
    <w:rsid w:val="6EB4086D"/>
    <w:rsid w:val="6EEA4BE3"/>
    <w:rsid w:val="6F4F6AC4"/>
    <w:rsid w:val="6F76438E"/>
    <w:rsid w:val="6F980F23"/>
    <w:rsid w:val="6FB52E60"/>
    <w:rsid w:val="6FC36162"/>
    <w:rsid w:val="6FEE29BF"/>
    <w:rsid w:val="700346A6"/>
    <w:rsid w:val="705F63A5"/>
    <w:rsid w:val="70782A5B"/>
    <w:rsid w:val="70BE4E07"/>
    <w:rsid w:val="70C711FC"/>
    <w:rsid w:val="715A27B4"/>
    <w:rsid w:val="715E08AF"/>
    <w:rsid w:val="715E4959"/>
    <w:rsid w:val="71DB6C19"/>
    <w:rsid w:val="71FD4307"/>
    <w:rsid w:val="71FF1478"/>
    <w:rsid w:val="720F34AF"/>
    <w:rsid w:val="723D7B58"/>
    <w:rsid w:val="72471085"/>
    <w:rsid w:val="72616DCA"/>
    <w:rsid w:val="72BE6C3D"/>
    <w:rsid w:val="73217FC1"/>
    <w:rsid w:val="73250CCA"/>
    <w:rsid w:val="73260A79"/>
    <w:rsid w:val="7367142F"/>
    <w:rsid w:val="73846894"/>
    <w:rsid w:val="73B40E35"/>
    <w:rsid w:val="7419537F"/>
    <w:rsid w:val="742A662C"/>
    <w:rsid w:val="74427AD3"/>
    <w:rsid w:val="7457466E"/>
    <w:rsid w:val="74C168CD"/>
    <w:rsid w:val="74C57078"/>
    <w:rsid w:val="74F947F3"/>
    <w:rsid w:val="75233370"/>
    <w:rsid w:val="7526101C"/>
    <w:rsid w:val="75685830"/>
    <w:rsid w:val="757C6004"/>
    <w:rsid w:val="758A33E8"/>
    <w:rsid w:val="75920B73"/>
    <w:rsid w:val="75976416"/>
    <w:rsid w:val="75A0085B"/>
    <w:rsid w:val="75A525E2"/>
    <w:rsid w:val="760A2E14"/>
    <w:rsid w:val="760C2A3B"/>
    <w:rsid w:val="76244678"/>
    <w:rsid w:val="763332FE"/>
    <w:rsid w:val="766C1F5D"/>
    <w:rsid w:val="76C01EAF"/>
    <w:rsid w:val="76DF0815"/>
    <w:rsid w:val="76E3094B"/>
    <w:rsid w:val="76E6019F"/>
    <w:rsid w:val="77420C80"/>
    <w:rsid w:val="77740D93"/>
    <w:rsid w:val="77886853"/>
    <w:rsid w:val="77950A21"/>
    <w:rsid w:val="77CA3BAC"/>
    <w:rsid w:val="77D6050D"/>
    <w:rsid w:val="77DB3B22"/>
    <w:rsid w:val="77E67A2B"/>
    <w:rsid w:val="780963F9"/>
    <w:rsid w:val="786F1B3E"/>
    <w:rsid w:val="78850BBC"/>
    <w:rsid w:val="788B2BA6"/>
    <w:rsid w:val="78F4284C"/>
    <w:rsid w:val="79226425"/>
    <w:rsid w:val="79772A57"/>
    <w:rsid w:val="798058E5"/>
    <w:rsid w:val="79AB24BD"/>
    <w:rsid w:val="79DD442B"/>
    <w:rsid w:val="7A37371F"/>
    <w:rsid w:val="7A450B26"/>
    <w:rsid w:val="7A610456"/>
    <w:rsid w:val="7A6D1874"/>
    <w:rsid w:val="7AA85F11"/>
    <w:rsid w:val="7AFC4FE5"/>
    <w:rsid w:val="7B125014"/>
    <w:rsid w:val="7B396744"/>
    <w:rsid w:val="7B3B2338"/>
    <w:rsid w:val="7B696C24"/>
    <w:rsid w:val="7B722B0D"/>
    <w:rsid w:val="7B8B66D4"/>
    <w:rsid w:val="7BC851A8"/>
    <w:rsid w:val="7C4A1DD1"/>
    <w:rsid w:val="7C64243A"/>
    <w:rsid w:val="7CAE3B8E"/>
    <w:rsid w:val="7CC656E8"/>
    <w:rsid w:val="7D382620"/>
    <w:rsid w:val="7D7734FC"/>
    <w:rsid w:val="7D843A96"/>
    <w:rsid w:val="7D936057"/>
    <w:rsid w:val="7DE42F3C"/>
    <w:rsid w:val="7E192FAD"/>
    <w:rsid w:val="7E2330C0"/>
    <w:rsid w:val="7E394241"/>
    <w:rsid w:val="7E4067EF"/>
    <w:rsid w:val="7E412310"/>
    <w:rsid w:val="7EA74AF5"/>
    <w:rsid w:val="7EC34F54"/>
    <w:rsid w:val="7F1A7753"/>
    <w:rsid w:val="7F250E42"/>
    <w:rsid w:val="7F314729"/>
    <w:rsid w:val="7F5F4E3B"/>
    <w:rsid w:val="7F736225"/>
    <w:rsid w:val="7FA44567"/>
    <w:rsid w:val="7FBC53E6"/>
    <w:rsid w:val="7FDC2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99"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qFormat="1" w:unhideWhenUsed="0" w:uiPriority="99" w:semiHidden="0" w:name="toc 4"/>
    <w:lsdException w:qFormat="1" w:unhideWhenUsed="0" w:uiPriority="99" w:semiHidden="0" w:name="toc 5"/>
    <w:lsdException w:qFormat="1" w:unhideWhenUsed="0" w:uiPriority="99" w:semiHidden="0" w:name="toc 6"/>
    <w:lsdException w:qFormat="1" w:unhideWhenUsed="0" w:uiPriority="99" w:semiHidden="0" w:name="toc 7"/>
    <w:lsdException w:qFormat="1" w:unhideWhenUsed="0" w:uiPriority="99" w:semiHidden="0" w:name="toc 8"/>
    <w:lsdException w:qFormat="1" w:unhideWhenUsed="0" w:uiPriority="99" w:semiHidden="0" w:name="toc 9"/>
    <w:lsdException w:qFormat="1"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99" w:semiHidden="0" w:name="index heading"/>
    <w:lsdException w:qFormat="1" w:unhideWhenUsed="0" w:uiPriority="99"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99" w:semiHidden="0" w:name="endnote text"/>
    <w:lsdException w:qFormat="1" w:unhideWhenUsed="0" w:uiPriority="99" w:semiHidden="0" w:name="table of authorities"/>
    <w:lsdException w:unhideWhenUsed="0" w:uiPriority="0"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99"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99" w:semiHidden="0" w:name="Subtitle"/>
    <w:lsdException w:qFormat="1" w:unhideWhenUsed="0" w:uiPriority="99" w:semiHidden="0" w:name="Salutation"/>
    <w:lsdException w:qFormat="1" w:uiPriority="99" w:semiHidden="0" w:name="Date"/>
    <w:lsdException w:qFormat="1" w:unhideWhenUsed="0" w:uiPriority="99" w:semiHidden="0" w:name="Body Text First Indent"/>
    <w:lsdException w:qFormat="1" w:unhideWhenUsed="0" w:uiPriority="0"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qFormat="1" w:unhideWhenUsed="0" w:uiPriority="99"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jc w:val="both"/>
    </w:pPr>
    <w:rPr>
      <w:rFonts w:ascii="Calibri" w:hAnsi="Calibri" w:eastAsia="宋体" w:cs="Times New Roman"/>
      <w:kern w:val="2"/>
      <w:sz w:val="21"/>
      <w:lang w:val="en-US" w:eastAsia="zh-CN" w:bidi="ar-SA"/>
    </w:rPr>
  </w:style>
  <w:style w:type="paragraph" w:styleId="3">
    <w:name w:val="heading 1"/>
    <w:basedOn w:val="1"/>
    <w:next w:val="1"/>
    <w:link w:val="167"/>
    <w:qFormat/>
    <w:uiPriority w:val="0"/>
    <w:pPr>
      <w:keepNext/>
      <w:keepLines/>
      <w:spacing w:before="340" w:after="330" w:line="576" w:lineRule="auto"/>
      <w:jc w:val="center"/>
      <w:outlineLvl w:val="0"/>
    </w:pPr>
    <w:rPr>
      <w:rFonts w:eastAsia="黑体"/>
      <w:kern w:val="44"/>
      <w:sz w:val="32"/>
    </w:rPr>
  </w:style>
  <w:style w:type="paragraph" w:styleId="4">
    <w:name w:val="heading 2"/>
    <w:basedOn w:val="1"/>
    <w:next w:val="1"/>
    <w:link w:val="168"/>
    <w:qFormat/>
    <w:uiPriority w:val="99"/>
    <w:pPr>
      <w:keepNext/>
      <w:keepLines/>
      <w:snapToGrid w:val="0"/>
      <w:spacing w:beforeLines="80" w:afterLines="80"/>
      <w:jc w:val="left"/>
      <w:outlineLvl w:val="1"/>
    </w:pPr>
    <w:rPr>
      <w:rFonts w:ascii="Arial" w:hAnsi="Arial" w:eastAsia="黑体"/>
      <w:kern w:val="0"/>
      <w:sz w:val="20"/>
    </w:rPr>
  </w:style>
  <w:style w:type="paragraph" w:styleId="5">
    <w:name w:val="heading 3"/>
    <w:basedOn w:val="1"/>
    <w:next w:val="1"/>
    <w:link w:val="159"/>
    <w:qFormat/>
    <w:uiPriority w:val="0"/>
    <w:pPr>
      <w:tabs>
        <w:tab w:val="left" w:pos="360"/>
        <w:tab w:val="left" w:pos="1571"/>
      </w:tabs>
      <w:topLinePunct w:val="0"/>
      <w:autoSpaceDE w:val="0"/>
      <w:autoSpaceDN w:val="0"/>
      <w:ind w:left="360" w:hanging="360"/>
      <w:jc w:val="left"/>
      <w:outlineLvl w:val="2"/>
    </w:pPr>
    <w:rPr>
      <w:rFonts w:ascii="宋体" w:hAnsi="宋体" w:cs="宋体"/>
      <w:kern w:val="0"/>
      <w:sz w:val="28"/>
      <w:szCs w:val="28"/>
      <w:lang w:val="zh-CN" w:bidi="zh-CN"/>
    </w:rPr>
  </w:style>
  <w:style w:type="paragraph" w:styleId="6">
    <w:name w:val="heading 4"/>
    <w:basedOn w:val="1"/>
    <w:next w:val="1"/>
    <w:link w:val="160"/>
    <w:qFormat/>
    <w:uiPriority w:val="0"/>
    <w:pPr>
      <w:tabs>
        <w:tab w:val="left" w:pos="360"/>
        <w:tab w:val="left" w:pos="2356"/>
      </w:tabs>
      <w:topLinePunct w:val="0"/>
      <w:autoSpaceDE w:val="0"/>
      <w:autoSpaceDN w:val="0"/>
      <w:ind w:left="360" w:hanging="360"/>
      <w:outlineLvl w:val="3"/>
    </w:pPr>
    <w:rPr>
      <w:rFonts w:ascii="宋体" w:hAnsi="宋体" w:cs="宋体"/>
      <w:kern w:val="0"/>
      <w:sz w:val="24"/>
      <w:szCs w:val="24"/>
      <w:lang w:val="zh-CN" w:bidi="zh-CN"/>
    </w:rPr>
  </w:style>
  <w:style w:type="paragraph" w:styleId="7">
    <w:name w:val="heading 5"/>
    <w:basedOn w:val="1"/>
    <w:next w:val="1"/>
    <w:link w:val="161"/>
    <w:qFormat/>
    <w:uiPriority w:val="0"/>
    <w:pPr>
      <w:tabs>
        <w:tab w:val="left" w:pos="360"/>
        <w:tab w:val="left" w:pos="3141"/>
      </w:tabs>
      <w:topLinePunct w:val="0"/>
      <w:autoSpaceDE w:val="0"/>
      <w:autoSpaceDN w:val="0"/>
      <w:ind w:left="360" w:hanging="360"/>
      <w:jc w:val="left"/>
      <w:outlineLvl w:val="4"/>
    </w:pPr>
    <w:rPr>
      <w:rFonts w:ascii="Microsoft JhengHei" w:hAnsi="Microsoft JhengHei" w:eastAsia="Microsoft JhengHei" w:cs="Microsoft JhengHei"/>
      <w:b/>
      <w:bCs/>
      <w:kern w:val="0"/>
      <w:szCs w:val="21"/>
      <w:lang w:val="zh-CN" w:bidi="zh-CN"/>
    </w:rPr>
  </w:style>
  <w:style w:type="paragraph" w:styleId="8">
    <w:name w:val="heading 6"/>
    <w:basedOn w:val="1"/>
    <w:next w:val="1"/>
    <w:link w:val="162"/>
    <w:qFormat/>
    <w:uiPriority w:val="0"/>
    <w:pPr>
      <w:keepNext/>
      <w:keepLines/>
      <w:tabs>
        <w:tab w:val="left" w:pos="360"/>
        <w:tab w:val="left" w:pos="3926"/>
      </w:tabs>
      <w:topLinePunct w:val="0"/>
      <w:spacing w:before="240" w:after="64" w:line="320" w:lineRule="auto"/>
      <w:ind w:left="360" w:hanging="360"/>
      <w:outlineLvl w:val="5"/>
    </w:pPr>
    <w:rPr>
      <w:rFonts w:ascii="Arial" w:hAnsi="Arial" w:eastAsia="黑体"/>
      <w:b/>
      <w:bCs/>
      <w:sz w:val="24"/>
      <w:szCs w:val="24"/>
    </w:rPr>
  </w:style>
  <w:style w:type="paragraph" w:styleId="9">
    <w:name w:val="heading 7"/>
    <w:basedOn w:val="1"/>
    <w:next w:val="1"/>
    <w:link w:val="163"/>
    <w:qFormat/>
    <w:uiPriority w:val="99"/>
    <w:pPr>
      <w:keepNext/>
      <w:keepLines/>
      <w:tabs>
        <w:tab w:val="left" w:pos="360"/>
        <w:tab w:val="left" w:pos="4711"/>
      </w:tabs>
      <w:topLinePunct w:val="0"/>
      <w:spacing w:before="240" w:after="64" w:line="320" w:lineRule="auto"/>
      <w:ind w:left="360" w:hanging="360"/>
      <w:outlineLvl w:val="6"/>
    </w:pPr>
    <w:rPr>
      <w:rFonts w:ascii="Times New Roman" w:hAnsi="Times New Roman"/>
      <w:b/>
      <w:bCs/>
      <w:sz w:val="24"/>
      <w:szCs w:val="24"/>
    </w:rPr>
  </w:style>
  <w:style w:type="paragraph" w:styleId="10">
    <w:name w:val="heading 8"/>
    <w:basedOn w:val="1"/>
    <w:next w:val="1"/>
    <w:link w:val="164"/>
    <w:qFormat/>
    <w:uiPriority w:val="99"/>
    <w:pPr>
      <w:keepNext/>
      <w:keepLines/>
      <w:tabs>
        <w:tab w:val="left" w:pos="360"/>
        <w:tab w:val="left" w:pos="5136"/>
      </w:tabs>
      <w:topLinePunct w:val="0"/>
      <w:spacing w:before="240" w:after="64" w:line="320" w:lineRule="auto"/>
      <w:ind w:left="360" w:hanging="360"/>
      <w:outlineLvl w:val="7"/>
    </w:pPr>
    <w:rPr>
      <w:rFonts w:ascii="Arial" w:hAnsi="Arial" w:eastAsia="黑体"/>
      <w:sz w:val="24"/>
      <w:szCs w:val="24"/>
    </w:rPr>
  </w:style>
  <w:style w:type="paragraph" w:styleId="11">
    <w:name w:val="heading 9"/>
    <w:basedOn w:val="1"/>
    <w:next w:val="1"/>
    <w:link w:val="165"/>
    <w:qFormat/>
    <w:uiPriority w:val="99"/>
    <w:pPr>
      <w:keepNext/>
      <w:keepLines/>
      <w:tabs>
        <w:tab w:val="left" w:pos="360"/>
        <w:tab w:val="left" w:pos="5922"/>
      </w:tabs>
      <w:topLinePunct w:val="0"/>
      <w:spacing w:before="240" w:after="64" w:line="320" w:lineRule="auto"/>
      <w:ind w:left="360" w:hanging="360"/>
      <w:outlineLvl w:val="8"/>
    </w:pPr>
    <w:rPr>
      <w:rFonts w:ascii="Arial" w:hAnsi="Arial" w:eastAsia="黑体"/>
      <w:szCs w:val="21"/>
    </w:rPr>
  </w:style>
  <w:style w:type="character" w:default="1" w:styleId="124">
    <w:name w:val="Default Paragraph Font"/>
    <w:semiHidden/>
    <w:unhideWhenUsed/>
    <w:qFormat/>
    <w:uiPriority w:val="1"/>
  </w:style>
  <w:style w:type="table" w:default="1" w:styleId="7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pPr>
    <w:rPr>
      <w:rFonts w:ascii="Plotter" w:hAnsi="Plotter"/>
    </w:rPr>
  </w:style>
  <w:style w:type="paragraph" w:styleId="12">
    <w:name w:val="List 3"/>
    <w:basedOn w:val="1"/>
    <w:qFormat/>
    <w:uiPriority w:val="99"/>
    <w:pPr>
      <w:topLinePunct w:val="0"/>
      <w:ind w:left="1260" w:hanging="420"/>
    </w:pPr>
    <w:rPr>
      <w:rFonts w:ascii="Times New Roman" w:hAnsi="Times New Roman"/>
      <w:szCs w:val="24"/>
    </w:rPr>
  </w:style>
  <w:style w:type="paragraph" w:styleId="13">
    <w:name w:val="toc 7"/>
    <w:basedOn w:val="1"/>
    <w:next w:val="1"/>
    <w:qFormat/>
    <w:uiPriority w:val="99"/>
    <w:pPr>
      <w:topLinePunct w:val="0"/>
      <w:ind w:left="1260"/>
      <w:jc w:val="left"/>
    </w:pPr>
    <w:rPr>
      <w:rFonts w:ascii="Times New Roman" w:hAnsi="Times New Roman"/>
      <w:sz w:val="18"/>
      <w:szCs w:val="18"/>
    </w:rPr>
  </w:style>
  <w:style w:type="paragraph" w:styleId="14">
    <w:name w:val="List Number 2"/>
    <w:basedOn w:val="1"/>
    <w:qFormat/>
    <w:uiPriority w:val="99"/>
    <w:pPr>
      <w:numPr>
        <w:ilvl w:val="0"/>
        <w:numId w:val="1"/>
      </w:numPr>
      <w:contextualSpacing/>
    </w:pPr>
  </w:style>
  <w:style w:type="paragraph" w:styleId="15">
    <w:name w:val="table of authorities"/>
    <w:basedOn w:val="1"/>
    <w:next w:val="1"/>
    <w:qFormat/>
    <w:uiPriority w:val="99"/>
    <w:pPr>
      <w:topLinePunct w:val="0"/>
      <w:ind w:left="420" w:leftChars="200"/>
    </w:pPr>
    <w:rPr>
      <w:szCs w:val="22"/>
    </w:rPr>
  </w:style>
  <w:style w:type="paragraph" w:styleId="16">
    <w:name w:val="Note Heading"/>
    <w:basedOn w:val="1"/>
    <w:next w:val="1"/>
    <w:link w:val="169"/>
    <w:qFormat/>
    <w:uiPriority w:val="99"/>
    <w:pPr>
      <w:topLinePunct w:val="0"/>
      <w:jc w:val="center"/>
    </w:pPr>
    <w:rPr>
      <w:rFonts w:ascii="Times New Roman" w:hAnsi="Times New Roman"/>
      <w:szCs w:val="24"/>
    </w:rPr>
  </w:style>
  <w:style w:type="paragraph" w:styleId="17">
    <w:name w:val="List Bullet 4"/>
    <w:basedOn w:val="1"/>
    <w:qFormat/>
    <w:uiPriority w:val="99"/>
    <w:pPr>
      <w:tabs>
        <w:tab w:val="left" w:pos="1620"/>
      </w:tabs>
      <w:topLinePunct w:val="0"/>
      <w:ind w:left="1620" w:hanging="360"/>
    </w:pPr>
    <w:rPr>
      <w:rFonts w:ascii="Times New Roman" w:hAnsi="Times New Roman"/>
      <w:szCs w:val="24"/>
    </w:rPr>
  </w:style>
  <w:style w:type="paragraph" w:styleId="18">
    <w:name w:val="E-mail Signature"/>
    <w:basedOn w:val="1"/>
    <w:link w:val="170"/>
    <w:qFormat/>
    <w:uiPriority w:val="99"/>
    <w:pPr>
      <w:topLinePunct w:val="0"/>
    </w:pPr>
    <w:rPr>
      <w:rFonts w:ascii="Times New Roman" w:hAnsi="Times New Roman"/>
      <w:szCs w:val="24"/>
    </w:rPr>
  </w:style>
  <w:style w:type="paragraph" w:styleId="19">
    <w:name w:val="List Number"/>
    <w:basedOn w:val="1"/>
    <w:qFormat/>
    <w:uiPriority w:val="99"/>
    <w:pPr>
      <w:tabs>
        <w:tab w:val="left" w:pos="360"/>
      </w:tabs>
      <w:topLinePunct w:val="0"/>
      <w:ind w:left="360" w:hanging="360"/>
    </w:pPr>
    <w:rPr>
      <w:rFonts w:ascii="Times New Roman" w:hAnsi="Times New Roman"/>
      <w:szCs w:val="24"/>
    </w:rPr>
  </w:style>
  <w:style w:type="paragraph" w:styleId="20">
    <w:name w:val="caption"/>
    <w:basedOn w:val="1"/>
    <w:next w:val="1"/>
    <w:qFormat/>
    <w:uiPriority w:val="99"/>
    <w:pPr>
      <w:topLinePunct w:val="0"/>
      <w:spacing w:before="152" w:after="160"/>
    </w:pPr>
    <w:rPr>
      <w:rFonts w:ascii="Arial" w:hAnsi="Arial" w:eastAsia="黑体"/>
      <w:sz w:val="20"/>
    </w:rPr>
  </w:style>
  <w:style w:type="paragraph" w:styleId="21">
    <w:name w:val="List Bullet"/>
    <w:basedOn w:val="1"/>
    <w:qFormat/>
    <w:uiPriority w:val="99"/>
    <w:pPr>
      <w:tabs>
        <w:tab w:val="left" w:pos="360"/>
      </w:tabs>
      <w:topLinePunct w:val="0"/>
      <w:ind w:left="360" w:hanging="360"/>
    </w:pPr>
    <w:rPr>
      <w:rFonts w:ascii="Times New Roman" w:hAnsi="Times New Roman"/>
      <w:szCs w:val="24"/>
    </w:rPr>
  </w:style>
  <w:style w:type="paragraph" w:styleId="22">
    <w:name w:val="envelope address"/>
    <w:basedOn w:val="1"/>
    <w:qFormat/>
    <w:uiPriority w:val="99"/>
    <w:pPr>
      <w:topLinePunct w:val="0"/>
      <w:snapToGrid w:val="0"/>
      <w:ind w:left="2880"/>
    </w:pPr>
    <w:rPr>
      <w:rFonts w:ascii="Arial" w:hAnsi="Arial" w:cs="Arial"/>
      <w:sz w:val="24"/>
      <w:szCs w:val="24"/>
    </w:rPr>
  </w:style>
  <w:style w:type="paragraph" w:styleId="23">
    <w:name w:val="Document Map"/>
    <w:basedOn w:val="1"/>
    <w:link w:val="171"/>
    <w:qFormat/>
    <w:uiPriority w:val="0"/>
    <w:pPr>
      <w:topLinePunct w:val="0"/>
    </w:pPr>
    <w:rPr>
      <w:rFonts w:ascii="宋体" w:hAnsi="Times New Roman"/>
      <w:sz w:val="18"/>
      <w:szCs w:val="18"/>
    </w:rPr>
  </w:style>
  <w:style w:type="paragraph" w:styleId="24">
    <w:name w:val="annotation text"/>
    <w:basedOn w:val="1"/>
    <w:link w:val="173"/>
    <w:qFormat/>
    <w:uiPriority w:val="99"/>
    <w:pPr>
      <w:topLinePunct w:val="0"/>
      <w:jc w:val="left"/>
    </w:pPr>
    <w:rPr>
      <w:rFonts w:ascii="Times New Roman" w:hAnsi="Times New Roman"/>
      <w:szCs w:val="24"/>
    </w:rPr>
  </w:style>
  <w:style w:type="paragraph" w:styleId="25">
    <w:name w:val="Salutation"/>
    <w:basedOn w:val="1"/>
    <w:next w:val="1"/>
    <w:link w:val="174"/>
    <w:qFormat/>
    <w:uiPriority w:val="99"/>
    <w:pPr>
      <w:topLinePunct w:val="0"/>
    </w:pPr>
    <w:rPr>
      <w:rFonts w:ascii="Times New Roman" w:hAnsi="Times New Roman"/>
      <w:szCs w:val="24"/>
    </w:rPr>
  </w:style>
  <w:style w:type="paragraph" w:styleId="26">
    <w:name w:val="Body Text 3"/>
    <w:basedOn w:val="1"/>
    <w:link w:val="175"/>
    <w:qFormat/>
    <w:uiPriority w:val="99"/>
    <w:pPr>
      <w:topLinePunct w:val="0"/>
      <w:spacing w:after="120"/>
    </w:pPr>
    <w:rPr>
      <w:rFonts w:ascii="Times New Roman" w:hAnsi="Times New Roman"/>
      <w:sz w:val="16"/>
      <w:szCs w:val="16"/>
    </w:rPr>
  </w:style>
  <w:style w:type="paragraph" w:styleId="27">
    <w:name w:val="Closing"/>
    <w:basedOn w:val="1"/>
    <w:link w:val="176"/>
    <w:qFormat/>
    <w:uiPriority w:val="99"/>
    <w:pPr>
      <w:topLinePunct w:val="0"/>
      <w:ind w:left="4320"/>
    </w:pPr>
    <w:rPr>
      <w:rFonts w:ascii="Times New Roman" w:hAnsi="Times New Roman"/>
      <w:szCs w:val="24"/>
    </w:rPr>
  </w:style>
  <w:style w:type="paragraph" w:styleId="28">
    <w:name w:val="List Bullet 3"/>
    <w:basedOn w:val="1"/>
    <w:qFormat/>
    <w:uiPriority w:val="99"/>
    <w:pPr>
      <w:tabs>
        <w:tab w:val="left" w:pos="1200"/>
      </w:tabs>
      <w:topLinePunct w:val="0"/>
      <w:ind w:left="1200" w:hanging="360"/>
    </w:pPr>
    <w:rPr>
      <w:rFonts w:ascii="Times New Roman" w:hAnsi="Times New Roman"/>
      <w:szCs w:val="24"/>
    </w:rPr>
  </w:style>
  <w:style w:type="paragraph" w:styleId="29">
    <w:name w:val="Body Text"/>
    <w:basedOn w:val="1"/>
    <w:next w:val="1"/>
    <w:link w:val="195"/>
    <w:qFormat/>
    <w:uiPriority w:val="0"/>
    <w:pPr>
      <w:topLinePunct w:val="0"/>
      <w:autoSpaceDE w:val="0"/>
      <w:autoSpaceDN w:val="0"/>
      <w:jc w:val="left"/>
    </w:pPr>
    <w:rPr>
      <w:rFonts w:ascii="宋体" w:hAnsi="宋体" w:cs="宋体"/>
      <w:kern w:val="0"/>
      <w:szCs w:val="21"/>
      <w:lang w:val="zh-CN" w:bidi="zh-CN"/>
    </w:rPr>
  </w:style>
  <w:style w:type="paragraph" w:styleId="30">
    <w:name w:val="Body Text Indent"/>
    <w:basedOn w:val="1"/>
    <w:next w:val="31"/>
    <w:link w:val="177"/>
    <w:qFormat/>
    <w:uiPriority w:val="99"/>
    <w:pPr>
      <w:spacing w:after="120"/>
      <w:ind w:left="420"/>
    </w:pPr>
    <w:rPr>
      <w:rFonts w:ascii="Times New Roman" w:hAnsi="Times New Roman"/>
      <w:szCs w:val="24"/>
      <w:lang w:val="zh-CN"/>
    </w:rPr>
  </w:style>
  <w:style w:type="paragraph" w:styleId="31">
    <w:name w:val="envelope return"/>
    <w:basedOn w:val="1"/>
    <w:qFormat/>
    <w:uiPriority w:val="99"/>
    <w:pPr>
      <w:topLinePunct w:val="0"/>
      <w:snapToGrid w:val="0"/>
    </w:pPr>
    <w:rPr>
      <w:rFonts w:ascii="Arial" w:hAnsi="Arial" w:cs="Arial"/>
      <w:szCs w:val="24"/>
    </w:rPr>
  </w:style>
  <w:style w:type="paragraph" w:styleId="32">
    <w:name w:val="List Number 3"/>
    <w:basedOn w:val="1"/>
    <w:qFormat/>
    <w:uiPriority w:val="99"/>
    <w:pPr>
      <w:tabs>
        <w:tab w:val="left" w:pos="1200"/>
      </w:tabs>
      <w:topLinePunct w:val="0"/>
      <w:ind w:left="1200" w:hanging="360"/>
    </w:pPr>
    <w:rPr>
      <w:rFonts w:ascii="Times New Roman" w:hAnsi="Times New Roman"/>
      <w:szCs w:val="24"/>
    </w:rPr>
  </w:style>
  <w:style w:type="paragraph" w:styleId="33">
    <w:name w:val="List 2"/>
    <w:basedOn w:val="1"/>
    <w:qFormat/>
    <w:uiPriority w:val="99"/>
    <w:pPr>
      <w:topLinePunct w:val="0"/>
      <w:ind w:left="840" w:hanging="420"/>
    </w:pPr>
    <w:rPr>
      <w:rFonts w:ascii="Times New Roman" w:hAnsi="Times New Roman"/>
      <w:szCs w:val="24"/>
    </w:rPr>
  </w:style>
  <w:style w:type="paragraph" w:styleId="34">
    <w:name w:val="List Continue"/>
    <w:basedOn w:val="1"/>
    <w:qFormat/>
    <w:uiPriority w:val="99"/>
    <w:pPr>
      <w:topLinePunct w:val="0"/>
      <w:spacing w:after="120"/>
      <w:ind w:left="420"/>
    </w:pPr>
    <w:rPr>
      <w:rFonts w:ascii="Times New Roman" w:hAnsi="Times New Roman"/>
      <w:szCs w:val="24"/>
    </w:rPr>
  </w:style>
  <w:style w:type="paragraph" w:styleId="35">
    <w:name w:val="Block Text"/>
    <w:basedOn w:val="1"/>
    <w:qFormat/>
    <w:uiPriority w:val="99"/>
    <w:pPr>
      <w:topLinePunct w:val="0"/>
      <w:spacing w:after="120"/>
      <w:ind w:left="1440" w:right="1440"/>
    </w:pPr>
    <w:rPr>
      <w:rFonts w:ascii="Times New Roman" w:hAnsi="Times New Roman"/>
      <w:szCs w:val="24"/>
    </w:rPr>
  </w:style>
  <w:style w:type="paragraph" w:styleId="36">
    <w:name w:val="List Bullet 2"/>
    <w:basedOn w:val="1"/>
    <w:qFormat/>
    <w:uiPriority w:val="99"/>
    <w:pPr>
      <w:tabs>
        <w:tab w:val="left" w:pos="780"/>
      </w:tabs>
      <w:topLinePunct w:val="0"/>
      <w:ind w:left="780" w:hanging="360"/>
    </w:pPr>
    <w:rPr>
      <w:rFonts w:ascii="Times New Roman" w:hAnsi="Times New Roman"/>
      <w:szCs w:val="24"/>
    </w:rPr>
  </w:style>
  <w:style w:type="paragraph" w:styleId="37">
    <w:name w:val="HTML Address"/>
    <w:basedOn w:val="1"/>
    <w:link w:val="178"/>
    <w:qFormat/>
    <w:uiPriority w:val="0"/>
    <w:pPr>
      <w:topLinePunct w:val="0"/>
    </w:pPr>
    <w:rPr>
      <w:rFonts w:ascii="Times New Roman" w:hAnsi="Times New Roman"/>
      <w:i/>
      <w:iCs/>
      <w:szCs w:val="24"/>
    </w:rPr>
  </w:style>
  <w:style w:type="paragraph" w:styleId="38">
    <w:name w:val="toc 5"/>
    <w:basedOn w:val="1"/>
    <w:next w:val="1"/>
    <w:qFormat/>
    <w:uiPriority w:val="99"/>
    <w:pPr>
      <w:topLinePunct w:val="0"/>
      <w:ind w:left="840"/>
      <w:jc w:val="left"/>
    </w:pPr>
    <w:rPr>
      <w:rFonts w:ascii="Times New Roman" w:hAnsi="Times New Roman"/>
      <w:sz w:val="18"/>
      <w:szCs w:val="18"/>
    </w:rPr>
  </w:style>
  <w:style w:type="paragraph" w:styleId="39">
    <w:name w:val="toc 3"/>
    <w:basedOn w:val="1"/>
    <w:next w:val="1"/>
    <w:qFormat/>
    <w:uiPriority w:val="99"/>
    <w:pPr>
      <w:topLinePunct w:val="0"/>
      <w:autoSpaceDE w:val="0"/>
      <w:autoSpaceDN w:val="0"/>
      <w:spacing w:before="2"/>
      <w:ind w:left="1610" w:hanging="370"/>
      <w:jc w:val="left"/>
    </w:pPr>
    <w:rPr>
      <w:rFonts w:ascii="宋体" w:hAnsi="宋体" w:cs="宋体"/>
      <w:kern w:val="0"/>
      <w:szCs w:val="21"/>
      <w:lang w:val="zh-CN" w:bidi="zh-CN"/>
    </w:rPr>
  </w:style>
  <w:style w:type="paragraph" w:styleId="40">
    <w:name w:val="Plain Text"/>
    <w:basedOn w:val="1"/>
    <w:link w:val="179"/>
    <w:qFormat/>
    <w:uiPriority w:val="99"/>
    <w:pPr>
      <w:topLinePunct w:val="0"/>
    </w:pPr>
    <w:rPr>
      <w:rFonts w:ascii="宋体" w:hAnsi="Courier New"/>
      <w:szCs w:val="21"/>
    </w:rPr>
  </w:style>
  <w:style w:type="paragraph" w:styleId="41">
    <w:name w:val="List Bullet 5"/>
    <w:basedOn w:val="1"/>
    <w:qFormat/>
    <w:uiPriority w:val="99"/>
    <w:pPr>
      <w:tabs>
        <w:tab w:val="left" w:pos="2040"/>
      </w:tabs>
      <w:topLinePunct w:val="0"/>
      <w:ind w:left="2040" w:hanging="360"/>
    </w:pPr>
    <w:rPr>
      <w:rFonts w:ascii="Times New Roman" w:hAnsi="Times New Roman"/>
      <w:szCs w:val="24"/>
    </w:rPr>
  </w:style>
  <w:style w:type="paragraph" w:styleId="42">
    <w:name w:val="List Number 4"/>
    <w:basedOn w:val="1"/>
    <w:qFormat/>
    <w:uiPriority w:val="99"/>
    <w:pPr>
      <w:tabs>
        <w:tab w:val="left" w:pos="1620"/>
      </w:tabs>
      <w:topLinePunct w:val="0"/>
      <w:ind w:left="1620" w:hanging="360"/>
    </w:pPr>
    <w:rPr>
      <w:rFonts w:ascii="Times New Roman" w:hAnsi="Times New Roman"/>
      <w:szCs w:val="24"/>
    </w:rPr>
  </w:style>
  <w:style w:type="paragraph" w:styleId="43">
    <w:name w:val="toc 8"/>
    <w:basedOn w:val="1"/>
    <w:next w:val="1"/>
    <w:qFormat/>
    <w:uiPriority w:val="99"/>
    <w:pPr>
      <w:topLinePunct w:val="0"/>
      <w:ind w:left="1470"/>
      <w:jc w:val="left"/>
    </w:pPr>
    <w:rPr>
      <w:rFonts w:ascii="Times New Roman" w:hAnsi="Times New Roman"/>
      <w:sz w:val="18"/>
      <w:szCs w:val="18"/>
    </w:rPr>
  </w:style>
  <w:style w:type="paragraph" w:styleId="44">
    <w:name w:val="Date"/>
    <w:basedOn w:val="1"/>
    <w:next w:val="1"/>
    <w:link w:val="180"/>
    <w:unhideWhenUsed/>
    <w:qFormat/>
    <w:uiPriority w:val="99"/>
    <w:pPr>
      <w:topLinePunct w:val="0"/>
      <w:ind w:left="100" w:leftChars="2500"/>
    </w:pPr>
    <w:rPr>
      <w:rFonts w:ascii="Times New Roman" w:hAnsi="Times New Roman"/>
      <w:szCs w:val="22"/>
    </w:rPr>
  </w:style>
  <w:style w:type="paragraph" w:styleId="45">
    <w:name w:val="Body Text Indent 2"/>
    <w:basedOn w:val="1"/>
    <w:link w:val="181"/>
    <w:qFormat/>
    <w:uiPriority w:val="99"/>
    <w:pPr>
      <w:topLinePunct w:val="0"/>
      <w:autoSpaceDE w:val="0"/>
      <w:autoSpaceDN w:val="0"/>
      <w:adjustRightInd w:val="0"/>
      <w:spacing w:line="360" w:lineRule="auto"/>
      <w:ind w:firstLine="480" w:firstLineChars="200"/>
    </w:pPr>
    <w:rPr>
      <w:rFonts w:ascii="宋体" w:hAnsi="Times New Roman"/>
      <w:color w:val="000000"/>
      <w:sz w:val="24"/>
      <w:szCs w:val="24"/>
    </w:rPr>
  </w:style>
  <w:style w:type="paragraph" w:styleId="46">
    <w:name w:val="endnote text"/>
    <w:basedOn w:val="1"/>
    <w:link w:val="182"/>
    <w:qFormat/>
    <w:uiPriority w:val="99"/>
    <w:pPr>
      <w:topLinePunct w:val="0"/>
      <w:snapToGrid w:val="0"/>
      <w:jc w:val="left"/>
    </w:pPr>
    <w:rPr>
      <w:rFonts w:ascii="Times New Roman" w:hAnsi="Times New Roman"/>
      <w:szCs w:val="24"/>
    </w:rPr>
  </w:style>
  <w:style w:type="paragraph" w:styleId="47">
    <w:name w:val="List Continue 5"/>
    <w:basedOn w:val="1"/>
    <w:qFormat/>
    <w:uiPriority w:val="99"/>
    <w:pPr>
      <w:topLinePunct w:val="0"/>
      <w:spacing w:after="120"/>
      <w:ind w:left="2100"/>
    </w:pPr>
    <w:rPr>
      <w:rFonts w:ascii="Times New Roman" w:hAnsi="Times New Roman"/>
      <w:szCs w:val="24"/>
    </w:rPr>
  </w:style>
  <w:style w:type="paragraph" w:styleId="48">
    <w:name w:val="Balloon Text"/>
    <w:basedOn w:val="1"/>
    <w:link w:val="183"/>
    <w:qFormat/>
    <w:uiPriority w:val="0"/>
    <w:pPr>
      <w:topLinePunct w:val="0"/>
    </w:pPr>
    <w:rPr>
      <w:rFonts w:ascii="Times New Roman" w:hAnsi="Times New Roman"/>
      <w:kern w:val="0"/>
      <w:sz w:val="18"/>
      <w:szCs w:val="18"/>
    </w:rPr>
  </w:style>
  <w:style w:type="paragraph" w:styleId="49">
    <w:name w:val="footer"/>
    <w:basedOn w:val="1"/>
    <w:link w:val="184"/>
    <w:qFormat/>
    <w:uiPriority w:val="0"/>
    <w:pPr>
      <w:tabs>
        <w:tab w:val="center" w:pos="4153"/>
        <w:tab w:val="right" w:pos="8306"/>
      </w:tabs>
      <w:snapToGrid w:val="0"/>
      <w:jc w:val="left"/>
    </w:pPr>
    <w:rPr>
      <w:kern w:val="0"/>
      <w:sz w:val="18"/>
    </w:rPr>
  </w:style>
  <w:style w:type="paragraph" w:styleId="50">
    <w:name w:val="header"/>
    <w:basedOn w:val="1"/>
    <w:link w:val="143"/>
    <w:qFormat/>
    <w:uiPriority w:val="0"/>
    <w:pPr>
      <w:pBdr>
        <w:bottom w:val="single" w:color="auto" w:sz="6" w:space="1"/>
      </w:pBdr>
      <w:tabs>
        <w:tab w:val="center" w:pos="4153"/>
        <w:tab w:val="right" w:pos="8306"/>
      </w:tabs>
      <w:snapToGrid w:val="0"/>
      <w:jc w:val="center"/>
    </w:pPr>
    <w:rPr>
      <w:sz w:val="18"/>
      <w:szCs w:val="18"/>
    </w:rPr>
  </w:style>
  <w:style w:type="paragraph" w:styleId="51">
    <w:name w:val="Signature"/>
    <w:basedOn w:val="1"/>
    <w:link w:val="185"/>
    <w:qFormat/>
    <w:uiPriority w:val="99"/>
    <w:pPr>
      <w:topLinePunct w:val="0"/>
      <w:ind w:left="4320"/>
    </w:pPr>
    <w:rPr>
      <w:rFonts w:ascii="Times New Roman" w:hAnsi="Times New Roman"/>
      <w:szCs w:val="24"/>
    </w:rPr>
  </w:style>
  <w:style w:type="paragraph" w:styleId="52">
    <w:name w:val="toc 1"/>
    <w:basedOn w:val="1"/>
    <w:next w:val="1"/>
    <w:qFormat/>
    <w:uiPriority w:val="99"/>
    <w:pPr>
      <w:topLinePunct w:val="0"/>
      <w:autoSpaceDE w:val="0"/>
      <w:autoSpaceDN w:val="0"/>
      <w:spacing w:before="2"/>
      <w:ind w:left="400"/>
      <w:jc w:val="left"/>
    </w:pPr>
    <w:rPr>
      <w:rFonts w:ascii="宋体" w:hAnsi="宋体" w:cs="宋体"/>
      <w:kern w:val="0"/>
      <w:szCs w:val="21"/>
      <w:lang w:val="zh-CN" w:bidi="zh-CN"/>
    </w:rPr>
  </w:style>
  <w:style w:type="paragraph" w:styleId="53">
    <w:name w:val="List Continue 4"/>
    <w:basedOn w:val="1"/>
    <w:qFormat/>
    <w:uiPriority w:val="99"/>
    <w:pPr>
      <w:topLinePunct w:val="0"/>
      <w:spacing w:after="120"/>
      <w:ind w:left="1680"/>
    </w:pPr>
    <w:rPr>
      <w:rFonts w:ascii="Times New Roman" w:hAnsi="Times New Roman"/>
      <w:szCs w:val="24"/>
    </w:rPr>
  </w:style>
  <w:style w:type="paragraph" w:styleId="54">
    <w:name w:val="toc 4"/>
    <w:basedOn w:val="1"/>
    <w:next w:val="1"/>
    <w:qFormat/>
    <w:uiPriority w:val="99"/>
    <w:pPr>
      <w:topLinePunct w:val="0"/>
      <w:ind w:left="630"/>
      <w:jc w:val="left"/>
    </w:pPr>
    <w:rPr>
      <w:rFonts w:ascii="Times New Roman" w:hAnsi="Times New Roman"/>
      <w:sz w:val="18"/>
      <w:szCs w:val="18"/>
    </w:rPr>
  </w:style>
  <w:style w:type="paragraph" w:styleId="55">
    <w:name w:val="index heading"/>
    <w:basedOn w:val="1"/>
    <w:next w:val="56"/>
    <w:qFormat/>
    <w:uiPriority w:val="99"/>
    <w:pPr>
      <w:topLinePunct w:val="0"/>
      <w:adjustRightInd w:val="0"/>
      <w:spacing w:line="490" w:lineRule="exact"/>
      <w:ind w:firstLine="556"/>
      <w:textAlignment w:val="baseline"/>
    </w:pPr>
    <w:rPr>
      <w:rFonts w:ascii="Times New Roman" w:hAnsi="Times New Roman" w:eastAsia="仿宋_GB2312"/>
      <w:kern w:val="0"/>
      <w:sz w:val="28"/>
    </w:rPr>
  </w:style>
  <w:style w:type="paragraph" w:styleId="56">
    <w:name w:val="index 1"/>
    <w:basedOn w:val="1"/>
    <w:next w:val="1"/>
    <w:qFormat/>
    <w:uiPriority w:val="99"/>
  </w:style>
  <w:style w:type="paragraph" w:styleId="57">
    <w:name w:val="Subtitle"/>
    <w:basedOn w:val="1"/>
    <w:link w:val="186"/>
    <w:qFormat/>
    <w:uiPriority w:val="99"/>
    <w:pPr>
      <w:topLinePunct w:val="0"/>
      <w:spacing w:before="240" w:after="60" w:line="312" w:lineRule="auto"/>
      <w:jc w:val="center"/>
      <w:outlineLvl w:val="1"/>
    </w:pPr>
    <w:rPr>
      <w:rFonts w:ascii="Arial" w:hAnsi="Arial"/>
      <w:b/>
      <w:bCs/>
      <w:kern w:val="28"/>
      <w:sz w:val="32"/>
      <w:szCs w:val="32"/>
    </w:rPr>
  </w:style>
  <w:style w:type="paragraph" w:styleId="58">
    <w:name w:val="List Number 5"/>
    <w:basedOn w:val="1"/>
    <w:qFormat/>
    <w:uiPriority w:val="99"/>
    <w:pPr>
      <w:tabs>
        <w:tab w:val="left" w:pos="2040"/>
      </w:tabs>
      <w:topLinePunct w:val="0"/>
      <w:ind w:left="2040" w:hanging="360"/>
    </w:pPr>
    <w:rPr>
      <w:rFonts w:ascii="Times New Roman" w:hAnsi="Times New Roman"/>
      <w:szCs w:val="24"/>
    </w:rPr>
  </w:style>
  <w:style w:type="paragraph" w:styleId="59">
    <w:name w:val="List"/>
    <w:basedOn w:val="1"/>
    <w:qFormat/>
    <w:uiPriority w:val="99"/>
    <w:pPr>
      <w:ind w:left="200" w:hanging="200" w:hangingChars="200"/>
      <w:contextualSpacing/>
    </w:pPr>
  </w:style>
  <w:style w:type="paragraph" w:styleId="60">
    <w:name w:val="footnote text"/>
    <w:basedOn w:val="1"/>
    <w:link w:val="188"/>
    <w:qFormat/>
    <w:uiPriority w:val="99"/>
    <w:pPr>
      <w:topLinePunct w:val="0"/>
      <w:snapToGrid w:val="0"/>
      <w:jc w:val="left"/>
    </w:pPr>
    <w:rPr>
      <w:rFonts w:ascii="Times New Roman" w:hAnsi="Times New Roman"/>
      <w:kern w:val="0"/>
      <w:sz w:val="18"/>
    </w:rPr>
  </w:style>
  <w:style w:type="paragraph" w:styleId="61">
    <w:name w:val="toc 6"/>
    <w:basedOn w:val="1"/>
    <w:next w:val="1"/>
    <w:qFormat/>
    <w:uiPriority w:val="99"/>
    <w:pPr>
      <w:topLinePunct w:val="0"/>
      <w:ind w:left="1050"/>
      <w:jc w:val="left"/>
    </w:pPr>
    <w:rPr>
      <w:rFonts w:ascii="Times New Roman" w:hAnsi="Times New Roman"/>
      <w:sz w:val="18"/>
      <w:szCs w:val="18"/>
    </w:rPr>
  </w:style>
  <w:style w:type="paragraph" w:styleId="62">
    <w:name w:val="List 5"/>
    <w:basedOn w:val="1"/>
    <w:qFormat/>
    <w:uiPriority w:val="99"/>
    <w:pPr>
      <w:topLinePunct w:val="0"/>
      <w:ind w:left="2100" w:hanging="420"/>
    </w:pPr>
    <w:rPr>
      <w:rFonts w:ascii="Times New Roman" w:hAnsi="Times New Roman"/>
      <w:szCs w:val="24"/>
    </w:rPr>
  </w:style>
  <w:style w:type="paragraph" w:styleId="63">
    <w:name w:val="Body Text Indent 3"/>
    <w:basedOn w:val="1"/>
    <w:link w:val="189"/>
    <w:qFormat/>
    <w:uiPriority w:val="99"/>
    <w:pPr>
      <w:topLinePunct w:val="0"/>
      <w:spacing w:after="120"/>
      <w:ind w:left="420"/>
    </w:pPr>
    <w:rPr>
      <w:rFonts w:ascii="Times New Roman" w:hAnsi="Times New Roman"/>
      <w:sz w:val="16"/>
      <w:szCs w:val="16"/>
    </w:rPr>
  </w:style>
  <w:style w:type="paragraph" w:styleId="64">
    <w:name w:val="table of figures"/>
    <w:basedOn w:val="1"/>
    <w:next w:val="1"/>
    <w:qFormat/>
    <w:uiPriority w:val="99"/>
    <w:pPr>
      <w:topLinePunct w:val="0"/>
      <w:ind w:left="200" w:leftChars="200" w:hanging="200" w:hangingChars="200"/>
    </w:pPr>
    <w:rPr>
      <w:rFonts w:ascii="Times New Roman" w:hAnsi="Times New Roman"/>
      <w:szCs w:val="24"/>
    </w:rPr>
  </w:style>
  <w:style w:type="paragraph" w:styleId="65">
    <w:name w:val="toc 2"/>
    <w:basedOn w:val="1"/>
    <w:next w:val="1"/>
    <w:qFormat/>
    <w:uiPriority w:val="99"/>
    <w:pPr>
      <w:topLinePunct w:val="0"/>
      <w:autoSpaceDE w:val="0"/>
      <w:autoSpaceDN w:val="0"/>
      <w:spacing w:before="2"/>
      <w:ind w:left="820"/>
      <w:jc w:val="left"/>
    </w:pPr>
    <w:rPr>
      <w:rFonts w:ascii="宋体" w:hAnsi="宋体" w:cs="宋体"/>
      <w:kern w:val="0"/>
      <w:szCs w:val="21"/>
      <w:lang w:val="zh-CN" w:bidi="zh-CN"/>
    </w:rPr>
  </w:style>
  <w:style w:type="paragraph" w:styleId="66">
    <w:name w:val="toc 9"/>
    <w:basedOn w:val="1"/>
    <w:next w:val="1"/>
    <w:qFormat/>
    <w:uiPriority w:val="99"/>
    <w:pPr>
      <w:topLinePunct w:val="0"/>
      <w:ind w:left="1680"/>
      <w:jc w:val="left"/>
    </w:pPr>
    <w:rPr>
      <w:rFonts w:ascii="Times New Roman" w:hAnsi="Times New Roman"/>
      <w:sz w:val="18"/>
      <w:szCs w:val="18"/>
    </w:rPr>
  </w:style>
  <w:style w:type="paragraph" w:styleId="67">
    <w:name w:val="Body Text 2"/>
    <w:basedOn w:val="1"/>
    <w:link w:val="190"/>
    <w:qFormat/>
    <w:uiPriority w:val="99"/>
    <w:pPr>
      <w:topLinePunct w:val="0"/>
      <w:spacing w:after="120" w:line="480" w:lineRule="auto"/>
    </w:pPr>
    <w:rPr>
      <w:rFonts w:ascii="Times New Roman" w:hAnsi="Times New Roman"/>
      <w:szCs w:val="24"/>
    </w:rPr>
  </w:style>
  <w:style w:type="paragraph" w:styleId="68">
    <w:name w:val="List 4"/>
    <w:basedOn w:val="1"/>
    <w:qFormat/>
    <w:uiPriority w:val="99"/>
    <w:pPr>
      <w:topLinePunct w:val="0"/>
      <w:ind w:left="1680" w:hanging="420"/>
    </w:pPr>
    <w:rPr>
      <w:rFonts w:ascii="Times New Roman" w:hAnsi="Times New Roman"/>
      <w:szCs w:val="24"/>
    </w:rPr>
  </w:style>
  <w:style w:type="paragraph" w:styleId="69">
    <w:name w:val="List Continue 2"/>
    <w:basedOn w:val="1"/>
    <w:qFormat/>
    <w:uiPriority w:val="99"/>
    <w:pPr>
      <w:topLinePunct w:val="0"/>
      <w:spacing w:after="120"/>
      <w:ind w:left="840"/>
    </w:pPr>
    <w:rPr>
      <w:rFonts w:ascii="Times New Roman" w:hAnsi="Times New Roman"/>
      <w:szCs w:val="24"/>
    </w:rPr>
  </w:style>
  <w:style w:type="paragraph" w:styleId="70">
    <w:name w:val="Message Header"/>
    <w:basedOn w:val="1"/>
    <w:link w:val="191"/>
    <w:qFormat/>
    <w:uiPriority w:val="99"/>
    <w:pPr>
      <w:pBdr>
        <w:top w:val="single" w:color="auto" w:sz="6" w:space="1"/>
        <w:left w:val="single" w:color="auto" w:sz="6" w:space="1"/>
        <w:bottom w:val="single" w:color="auto" w:sz="6" w:space="1"/>
        <w:right w:val="single" w:color="auto" w:sz="6" w:space="1"/>
      </w:pBdr>
      <w:shd w:val="pct20" w:color="auto" w:fill="auto"/>
      <w:topLinePunct w:val="0"/>
      <w:ind w:left="1080" w:hanging="1080"/>
    </w:pPr>
    <w:rPr>
      <w:rFonts w:ascii="Arial" w:hAnsi="Arial"/>
      <w:sz w:val="24"/>
      <w:szCs w:val="24"/>
    </w:rPr>
  </w:style>
  <w:style w:type="paragraph" w:styleId="71">
    <w:name w:val="HTML Preformatted"/>
    <w:basedOn w:val="1"/>
    <w:link w:val="192"/>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72">
    <w:name w:val="Normal (Web)"/>
    <w:basedOn w:val="1"/>
    <w:qFormat/>
    <w:uiPriority w:val="0"/>
    <w:pPr>
      <w:widowControl/>
      <w:spacing w:before="100" w:beforeAutospacing="1" w:after="100" w:afterAutospacing="1"/>
      <w:jc w:val="left"/>
    </w:pPr>
    <w:rPr>
      <w:rFonts w:ascii="宋体" w:hAnsi="宋体"/>
      <w:kern w:val="0"/>
      <w:sz w:val="24"/>
    </w:rPr>
  </w:style>
  <w:style w:type="paragraph" w:styleId="73">
    <w:name w:val="List Continue 3"/>
    <w:basedOn w:val="1"/>
    <w:qFormat/>
    <w:uiPriority w:val="99"/>
    <w:pPr>
      <w:topLinePunct w:val="0"/>
      <w:spacing w:after="120"/>
      <w:ind w:left="1260"/>
    </w:pPr>
    <w:rPr>
      <w:rFonts w:ascii="Times New Roman" w:hAnsi="Times New Roman"/>
      <w:szCs w:val="24"/>
    </w:rPr>
  </w:style>
  <w:style w:type="paragraph" w:styleId="74">
    <w:name w:val="Title"/>
    <w:basedOn w:val="3"/>
    <w:link w:val="193"/>
    <w:qFormat/>
    <w:uiPriority w:val="99"/>
    <w:pPr>
      <w:tabs>
        <w:tab w:val="left" w:pos="360"/>
        <w:tab w:val="left" w:pos="425"/>
      </w:tabs>
      <w:topLinePunct w:val="0"/>
      <w:adjustRightInd w:val="0"/>
      <w:snapToGrid w:val="0"/>
      <w:spacing w:before="0" w:after="0" w:line="240" w:lineRule="auto"/>
      <w:ind w:left="360" w:firstLine="200" w:firstLineChars="200"/>
      <w:textAlignment w:val="baseline"/>
    </w:pPr>
    <w:rPr>
      <w:rFonts w:ascii="方正仿宋_GBK" w:hAnsi="方正仿宋_GBK" w:eastAsia="方正仿宋_GBK"/>
      <w:b/>
    </w:rPr>
  </w:style>
  <w:style w:type="paragraph" w:styleId="75">
    <w:name w:val="annotation subject"/>
    <w:basedOn w:val="24"/>
    <w:next w:val="24"/>
    <w:link w:val="194"/>
    <w:qFormat/>
    <w:uiPriority w:val="99"/>
    <w:rPr>
      <w:b/>
      <w:bCs/>
    </w:rPr>
  </w:style>
  <w:style w:type="paragraph" w:styleId="76">
    <w:name w:val="Body Text First Indent"/>
    <w:basedOn w:val="29"/>
    <w:link w:val="196"/>
    <w:qFormat/>
    <w:uiPriority w:val="99"/>
    <w:pPr>
      <w:spacing w:after="120"/>
      <w:ind w:firstLine="420"/>
      <w:jc w:val="both"/>
    </w:pPr>
    <w:rPr>
      <w:rFonts w:ascii="Times New Roman" w:hAnsi="Times New Roman" w:cs="Times New Roman"/>
      <w:kern w:val="2"/>
      <w:szCs w:val="24"/>
      <w:lang w:bidi="ar-SA"/>
    </w:rPr>
  </w:style>
  <w:style w:type="paragraph" w:styleId="77">
    <w:name w:val="Body Text First Indent 2"/>
    <w:basedOn w:val="30"/>
    <w:next w:val="78"/>
    <w:link w:val="197"/>
    <w:qFormat/>
    <w:uiPriority w:val="0"/>
    <w:pPr>
      <w:ind w:firstLine="420"/>
    </w:pPr>
  </w:style>
  <w:style w:type="paragraph" w:customStyle="1" w:styleId="78">
    <w:name w:val="表格文字"/>
    <w:basedOn w:val="59"/>
    <w:next w:val="1"/>
    <w:qFormat/>
    <w:uiPriority w:val="99"/>
    <w:pPr>
      <w:ind w:firstLine="0" w:firstLineChars="0"/>
      <w:jc w:val="center"/>
    </w:pPr>
  </w:style>
  <w:style w:type="table" w:styleId="80">
    <w:name w:val="Table Grid"/>
    <w:basedOn w:val="7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81">
    <w:name w:val="Table Theme"/>
    <w:basedOn w:val="79"/>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2">
    <w:name w:val="Table Colorful 1"/>
    <w:basedOn w:val="79"/>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2"/>
    <w:basedOn w:val="79"/>
    <w:qFormat/>
    <w:uiPriority w:val="0"/>
    <w:pPr>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4">
    <w:name w:val="Table Colorful 3"/>
    <w:basedOn w:val="79"/>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5">
    <w:name w:val="Table Elegant"/>
    <w:basedOn w:val="79"/>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6">
    <w:name w:val="Table Classic 1"/>
    <w:basedOn w:val="79"/>
    <w:qFormat/>
    <w:uiPriority w:val="0"/>
    <w:pPr>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7">
    <w:name w:val="Table Classic 2"/>
    <w:basedOn w:val="79"/>
    <w:qFormat/>
    <w:uiPriority w:val="0"/>
    <w:pPr>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8">
    <w:name w:val="Table Classic 3"/>
    <w:basedOn w:val="79"/>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9">
    <w:name w:val="Table Classic 4"/>
    <w:basedOn w:val="79"/>
    <w:qFormat/>
    <w:uiPriority w:val="0"/>
    <w:pPr>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0">
    <w:name w:val="Table Simple 1"/>
    <w:basedOn w:val="79"/>
    <w:qFormat/>
    <w:uiPriority w:val="0"/>
    <w:pPr>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1">
    <w:name w:val="Table Simple 2"/>
    <w:basedOn w:val="79"/>
    <w:qFormat/>
    <w:uiPriority w:val="0"/>
    <w:pPr>
      <w:jc w:val="both"/>
    </w:pPr>
    <w:tblPr>
      <w:tblCellMar>
        <w:top w:w="0" w:type="dxa"/>
        <w:left w:w="108" w:type="dxa"/>
        <w:bottom w:w="0" w:type="dxa"/>
        <w:right w:w="108" w:type="dxa"/>
      </w:tblCellMa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2">
    <w:name w:val="Table Simple 3"/>
    <w:basedOn w:val="79"/>
    <w:qFormat/>
    <w:uiPriority w:val="0"/>
    <w:pPr>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3">
    <w:name w:val="Table Subtle 1"/>
    <w:basedOn w:val="79"/>
    <w:qFormat/>
    <w:uiPriority w:val="0"/>
    <w:pPr>
      <w:jc w:val="both"/>
    </w:pPr>
    <w:tblPr>
      <w:tblCellMar>
        <w:top w:w="0" w:type="dxa"/>
        <w:left w:w="108" w:type="dxa"/>
        <w:bottom w:w="0" w:type="dxa"/>
        <w:right w:w="108" w:type="dxa"/>
      </w:tblCellMar>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Subtle 2"/>
    <w:basedOn w:val="79"/>
    <w:qFormat/>
    <w:uiPriority w:val="0"/>
    <w:pPr>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5">
    <w:name w:val="Table 3D effects 1"/>
    <w:basedOn w:val="79"/>
    <w:qFormat/>
    <w:uiPriority w:val="0"/>
    <w:pPr>
      <w:jc w:val="both"/>
    </w:pPr>
    <w:tblPr>
      <w:tblCellMar>
        <w:top w:w="0" w:type="dxa"/>
        <w:left w:w="108" w:type="dxa"/>
        <w:bottom w:w="0" w:type="dxa"/>
        <w:right w:w="108" w:type="dxa"/>
      </w:tblCellMa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6">
    <w:name w:val="Table 3D effects 2"/>
    <w:basedOn w:val="79"/>
    <w:qFormat/>
    <w:uiPriority w:val="0"/>
    <w:pPr>
      <w:jc w:val="both"/>
    </w:pPr>
    <w:tblPr>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3D effects 3"/>
    <w:basedOn w:val="79"/>
    <w:qFormat/>
    <w:uiPriority w:val="0"/>
    <w:pPr>
      <w:jc w:val="both"/>
    </w:pPr>
    <w:tblPr>
      <w:tblCellMar>
        <w:top w:w="0" w:type="dxa"/>
        <w:left w:w="108" w:type="dxa"/>
        <w:bottom w:w="0" w:type="dxa"/>
        <w:right w:w="108" w:type="dxa"/>
      </w:tblCellMa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1"/>
    <w:basedOn w:val="79"/>
    <w:qFormat/>
    <w:uiPriority w:val="0"/>
    <w:pPr>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2"/>
    <w:basedOn w:val="79"/>
    <w:qFormat/>
    <w:uiPriority w:val="0"/>
    <w:pPr>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0">
    <w:name w:val="Table List 3"/>
    <w:basedOn w:val="79"/>
    <w:qFormat/>
    <w:uiPriority w:val="0"/>
    <w:pPr>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1">
    <w:name w:val="Table List 4"/>
    <w:basedOn w:val="79"/>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02">
    <w:name w:val="Table List 5"/>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3">
    <w:name w:val="Table List 6"/>
    <w:basedOn w:val="79"/>
    <w:qFormat/>
    <w:uiPriority w:val="0"/>
    <w:pPr>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4">
    <w:name w:val="Table List 7"/>
    <w:basedOn w:val="79"/>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5">
    <w:name w:val="Table List 8"/>
    <w:basedOn w:val="79"/>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6">
    <w:name w:val="Table Contemporary"/>
    <w:basedOn w:val="79"/>
    <w:qFormat/>
    <w:uiPriority w:val="0"/>
    <w:pPr>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7">
    <w:name w:val="Table Columns 1"/>
    <w:basedOn w:val="79"/>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2"/>
    <w:basedOn w:val="79"/>
    <w:qFormat/>
    <w:uiPriority w:val="0"/>
    <w:pPr>
      <w:jc w:val="both"/>
    </w:pPr>
    <w:rPr>
      <w:b/>
      <w:bCs/>
    </w:r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Columns 3"/>
    <w:basedOn w:val="79"/>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0">
    <w:name w:val="Table Columns 4"/>
    <w:basedOn w:val="79"/>
    <w:qFormat/>
    <w:uiPriority w:val="0"/>
    <w:pPr>
      <w:jc w:val="both"/>
    </w:p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1">
    <w:name w:val="Table Columns 5"/>
    <w:basedOn w:val="79"/>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2">
    <w:name w:val="Table Grid 1"/>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Grid 2"/>
    <w:basedOn w:val="79"/>
    <w:qFormat/>
    <w:uiPriority w:val="0"/>
    <w:pPr>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4">
    <w:name w:val="Table Grid 3"/>
    <w:basedOn w:val="79"/>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5">
    <w:name w:val="Table Grid 4"/>
    <w:basedOn w:val="79"/>
    <w:qFormat/>
    <w:uiPriority w:val="0"/>
    <w:pPr>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6">
    <w:name w:val="Table Grid 5"/>
    <w:basedOn w:val="79"/>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6"/>
    <w:basedOn w:val="79"/>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7"/>
    <w:basedOn w:val="79"/>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9">
    <w:name w:val="Table Grid 8"/>
    <w:basedOn w:val="79"/>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0">
    <w:name w:val="Table Web 1"/>
    <w:basedOn w:val="79"/>
    <w:qFormat/>
    <w:uiPriority w:val="0"/>
    <w:pPr>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2"/>
    <w:basedOn w:val="79"/>
    <w:qFormat/>
    <w:uiPriority w:val="0"/>
    <w:pPr>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Web 3"/>
    <w:basedOn w:val="79"/>
    <w:qFormat/>
    <w:uiPriority w:val="0"/>
    <w:pPr>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3">
    <w:name w:val="Table Professional"/>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125">
    <w:name w:val="Strong"/>
    <w:qFormat/>
    <w:uiPriority w:val="0"/>
    <w:rPr>
      <w:rFonts w:cs="Times New Roman"/>
      <w:b/>
    </w:rPr>
  </w:style>
  <w:style w:type="character" w:styleId="126">
    <w:name w:val="endnote reference"/>
    <w:qFormat/>
    <w:uiPriority w:val="0"/>
    <w:rPr>
      <w:vertAlign w:val="superscript"/>
    </w:rPr>
  </w:style>
  <w:style w:type="character" w:styleId="127">
    <w:name w:val="page number"/>
    <w:qFormat/>
    <w:uiPriority w:val="0"/>
    <w:rPr>
      <w:rFonts w:cs="Times New Roman"/>
    </w:rPr>
  </w:style>
  <w:style w:type="character" w:styleId="128">
    <w:name w:val="FollowedHyperlink"/>
    <w:qFormat/>
    <w:uiPriority w:val="99"/>
    <w:rPr>
      <w:color w:val="0000FF"/>
      <w:u w:val="none"/>
    </w:rPr>
  </w:style>
  <w:style w:type="character" w:styleId="129">
    <w:name w:val="Emphasis"/>
    <w:qFormat/>
    <w:uiPriority w:val="0"/>
    <w:rPr>
      <w:i/>
      <w:iCs/>
    </w:rPr>
  </w:style>
  <w:style w:type="character" w:styleId="130">
    <w:name w:val="line number"/>
    <w:qFormat/>
    <w:uiPriority w:val="0"/>
  </w:style>
  <w:style w:type="character" w:styleId="131">
    <w:name w:val="HTML Definition"/>
    <w:qFormat/>
    <w:uiPriority w:val="0"/>
    <w:rPr>
      <w:i/>
      <w:iCs/>
    </w:rPr>
  </w:style>
  <w:style w:type="character" w:styleId="132">
    <w:name w:val="HTML Typewriter"/>
    <w:qFormat/>
    <w:uiPriority w:val="0"/>
    <w:rPr>
      <w:rFonts w:ascii="Courier New" w:hAnsi="Courier New" w:cs="Courier New"/>
      <w:sz w:val="20"/>
      <w:szCs w:val="20"/>
    </w:rPr>
  </w:style>
  <w:style w:type="character" w:styleId="133">
    <w:name w:val="HTML Acronym"/>
    <w:qFormat/>
    <w:uiPriority w:val="0"/>
  </w:style>
  <w:style w:type="character" w:styleId="134">
    <w:name w:val="HTML Variable"/>
    <w:qFormat/>
    <w:uiPriority w:val="0"/>
    <w:rPr>
      <w:i/>
      <w:iCs/>
    </w:rPr>
  </w:style>
  <w:style w:type="character" w:styleId="135">
    <w:name w:val="Hyperlink"/>
    <w:qFormat/>
    <w:uiPriority w:val="99"/>
    <w:rPr>
      <w:rFonts w:cs="Times New Roman"/>
      <w:color w:val="0000FF"/>
      <w:u w:val="single"/>
    </w:rPr>
  </w:style>
  <w:style w:type="character" w:styleId="136">
    <w:name w:val="HTML Code"/>
    <w:qFormat/>
    <w:uiPriority w:val="0"/>
    <w:rPr>
      <w:rFonts w:ascii="Courier New" w:hAnsi="Courier New" w:cs="Courier New"/>
      <w:sz w:val="20"/>
      <w:szCs w:val="20"/>
    </w:rPr>
  </w:style>
  <w:style w:type="character" w:styleId="137">
    <w:name w:val="annotation reference"/>
    <w:qFormat/>
    <w:uiPriority w:val="99"/>
    <w:rPr>
      <w:sz w:val="21"/>
    </w:rPr>
  </w:style>
  <w:style w:type="character" w:styleId="138">
    <w:name w:val="HTML Cite"/>
    <w:qFormat/>
    <w:uiPriority w:val="0"/>
    <w:rPr>
      <w:i/>
      <w:iCs/>
    </w:rPr>
  </w:style>
  <w:style w:type="character" w:styleId="139">
    <w:name w:val="footnote reference"/>
    <w:qFormat/>
    <w:uiPriority w:val="0"/>
    <w:rPr>
      <w:vertAlign w:val="superscript"/>
    </w:rPr>
  </w:style>
  <w:style w:type="character" w:styleId="140">
    <w:name w:val="HTML Keyboard"/>
    <w:qFormat/>
    <w:uiPriority w:val="0"/>
    <w:rPr>
      <w:rFonts w:ascii="Courier New" w:hAnsi="Courier New" w:cs="Courier New"/>
      <w:sz w:val="20"/>
      <w:szCs w:val="20"/>
    </w:rPr>
  </w:style>
  <w:style w:type="character" w:styleId="141">
    <w:name w:val="HTML Sample"/>
    <w:qFormat/>
    <w:uiPriority w:val="0"/>
    <w:rPr>
      <w:rFonts w:ascii="Courier New" w:hAnsi="Courier New" w:cs="Courier New"/>
    </w:rPr>
  </w:style>
  <w:style w:type="paragraph" w:customStyle="1" w:styleId="142">
    <w:name w:val="表头 New New New New New"/>
    <w:basedOn w:val="1"/>
    <w:qFormat/>
    <w:uiPriority w:val="0"/>
    <w:pPr>
      <w:adjustRightInd w:val="0"/>
      <w:spacing w:before="160" w:after="60" w:line="312" w:lineRule="exact"/>
      <w:jc w:val="center"/>
      <w:textAlignment w:val="baseline"/>
    </w:pPr>
    <w:rPr>
      <w:rFonts w:ascii="EU-F1" w:eastAsia="黑体" w:cs="Calibri"/>
      <w:snapToGrid w:val="0"/>
      <w:szCs w:val="21"/>
    </w:rPr>
  </w:style>
  <w:style w:type="character" w:customStyle="1" w:styleId="143">
    <w:name w:val="页眉 Char"/>
    <w:link w:val="50"/>
    <w:qFormat/>
    <w:uiPriority w:val="0"/>
    <w:rPr>
      <w:kern w:val="2"/>
      <w:sz w:val="18"/>
      <w:szCs w:val="18"/>
    </w:rPr>
  </w:style>
  <w:style w:type="paragraph" w:customStyle="1" w:styleId="144">
    <w:name w:val="msolistparagraph"/>
    <w:basedOn w:val="1"/>
    <w:qFormat/>
    <w:uiPriority w:val="0"/>
    <w:pPr>
      <w:ind w:firstLine="420" w:firstLineChars="200"/>
    </w:pPr>
    <w:rPr>
      <w:rFonts w:ascii="Times New Roman" w:hAnsi="Times New Roman"/>
    </w:rPr>
  </w:style>
  <w:style w:type="paragraph" w:customStyle="1" w:styleId="145">
    <w:name w:val="正文4"/>
    <w:qFormat/>
    <w:uiPriority w:val="0"/>
    <w:pPr>
      <w:jc w:val="both"/>
    </w:pPr>
    <w:rPr>
      <w:rFonts w:ascii="Calibri" w:hAnsi="Calibri" w:eastAsia="宋体" w:cs="Times New Roman"/>
      <w:kern w:val="2"/>
      <w:sz w:val="21"/>
      <w:szCs w:val="21"/>
      <w:lang w:val="en-US" w:eastAsia="zh-CN" w:bidi="ar-SA"/>
    </w:rPr>
  </w:style>
  <w:style w:type="paragraph" w:customStyle="1" w:styleId="146">
    <w:name w:val="正文缩进1"/>
    <w:basedOn w:val="1"/>
    <w:qFormat/>
    <w:uiPriority w:val="0"/>
    <w:pPr>
      <w:ind w:firstLine="420"/>
    </w:pPr>
    <w:rPr>
      <w:szCs w:val="24"/>
    </w:rPr>
  </w:style>
  <w:style w:type="paragraph" w:customStyle="1" w:styleId="147">
    <w:name w:val="p0"/>
    <w:basedOn w:val="1"/>
    <w:qFormat/>
    <w:uiPriority w:val="0"/>
    <w:pPr>
      <w:widowControl/>
      <w:spacing w:line="240" w:lineRule="atLeast"/>
    </w:pPr>
    <w:rPr>
      <w:rFonts w:ascii="Times New Roman" w:hAnsi="Times New Roman"/>
      <w:spacing w:val="-6"/>
      <w:kern w:val="0"/>
      <w:sz w:val="32"/>
      <w:szCs w:val="32"/>
    </w:rPr>
  </w:style>
  <w:style w:type="paragraph" w:customStyle="1" w:styleId="148">
    <w:name w:val="其他"/>
    <w:basedOn w:val="1"/>
    <w:qFormat/>
    <w:uiPriority w:val="0"/>
    <w:pPr>
      <w:jc w:val="center"/>
    </w:pPr>
    <w:rPr>
      <w:rFonts w:ascii="宋体" w:hAnsi="宋体" w:cs="宋体"/>
      <w:sz w:val="20"/>
    </w:rPr>
  </w:style>
  <w:style w:type="paragraph" w:customStyle="1" w:styleId="149">
    <w:name w:val="正文缩进2"/>
    <w:basedOn w:val="1"/>
    <w:qFormat/>
    <w:uiPriority w:val="0"/>
    <w:pPr>
      <w:ind w:firstLine="420"/>
    </w:pPr>
    <w:rPr>
      <w:rFonts w:ascii="Times New Roman" w:hAnsi="Times New Roman"/>
      <w:szCs w:val="24"/>
    </w:rPr>
  </w:style>
  <w:style w:type="paragraph" w:customStyle="1" w:styleId="150">
    <w:name w:val="正文缩进3"/>
    <w:basedOn w:val="1"/>
    <w:qFormat/>
    <w:uiPriority w:val="0"/>
    <w:pPr>
      <w:ind w:firstLine="420"/>
    </w:pPr>
    <w:rPr>
      <w:rFonts w:ascii="Times New Roman" w:hAnsi="Times New Roman"/>
      <w:szCs w:val="24"/>
    </w:rPr>
  </w:style>
  <w:style w:type="paragraph" w:customStyle="1" w:styleId="151">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152">
    <w:name w:val="font11"/>
    <w:basedOn w:val="124"/>
    <w:qFormat/>
    <w:uiPriority w:val="0"/>
    <w:rPr>
      <w:rFonts w:hint="eastAsia" w:ascii="宋体" w:hAnsi="宋体" w:eastAsia="宋体" w:cs="宋体"/>
      <w:b/>
      <w:color w:val="000000"/>
      <w:sz w:val="18"/>
      <w:szCs w:val="18"/>
      <w:u w:val="none"/>
    </w:rPr>
  </w:style>
  <w:style w:type="paragraph" w:customStyle="1" w:styleId="153">
    <w:name w:val="样式 正文 + 首行缩进:  2 字符"/>
    <w:basedOn w:val="1"/>
    <w:qFormat/>
    <w:uiPriority w:val="0"/>
    <w:pPr>
      <w:spacing w:line="360" w:lineRule="auto"/>
      <w:ind w:firstLine="880" w:firstLineChars="200"/>
      <w:jc w:val="left"/>
    </w:pPr>
    <w:rPr>
      <w:rFonts w:ascii="宋体" w:hAnsi="宋体"/>
      <w:kern w:val="0"/>
    </w:rPr>
  </w:style>
  <w:style w:type="character" w:customStyle="1" w:styleId="154">
    <w:name w:val="font21"/>
    <w:basedOn w:val="124"/>
    <w:qFormat/>
    <w:uiPriority w:val="0"/>
    <w:rPr>
      <w:rFonts w:hint="eastAsia" w:ascii="宋体" w:hAnsi="宋体" w:eastAsia="宋体"/>
      <w:color w:val="000000"/>
      <w:sz w:val="20"/>
      <w:szCs w:val="20"/>
      <w:u w:val="none"/>
    </w:rPr>
  </w:style>
  <w:style w:type="character" w:customStyle="1" w:styleId="155">
    <w:name w:val="16"/>
    <w:basedOn w:val="124"/>
    <w:qFormat/>
    <w:uiPriority w:val="0"/>
    <w:rPr>
      <w:rFonts w:hint="eastAsia" w:ascii="宋体" w:hAnsi="宋体" w:eastAsia="宋体" w:cs="宋体"/>
      <w:color w:val="000000"/>
      <w:sz w:val="22"/>
      <w:szCs w:val="22"/>
    </w:rPr>
  </w:style>
  <w:style w:type="character" w:customStyle="1" w:styleId="156">
    <w:name w:val="18"/>
    <w:basedOn w:val="124"/>
    <w:qFormat/>
    <w:uiPriority w:val="0"/>
    <w:rPr>
      <w:rFonts w:hint="eastAsia" w:ascii="宋体" w:hAnsi="宋体" w:eastAsia="宋体" w:cs="宋体"/>
      <w:color w:val="000000"/>
      <w:sz w:val="22"/>
      <w:szCs w:val="22"/>
    </w:rPr>
  </w:style>
  <w:style w:type="character" w:customStyle="1" w:styleId="157">
    <w:name w:val="17"/>
    <w:basedOn w:val="124"/>
    <w:qFormat/>
    <w:uiPriority w:val="0"/>
    <w:rPr>
      <w:rFonts w:hint="default" w:ascii="Times New Roman" w:hAnsi="Times New Roman" w:cs="Times New Roman"/>
      <w:color w:val="000000"/>
      <w:sz w:val="22"/>
      <w:szCs w:val="22"/>
    </w:rPr>
  </w:style>
  <w:style w:type="paragraph" w:styleId="158">
    <w:name w:val="List Paragraph"/>
    <w:basedOn w:val="1"/>
    <w:link w:val="250"/>
    <w:unhideWhenUsed/>
    <w:qFormat/>
    <w:uiPriority w:val="34"/>
    <w:pPr>
      <w:ind w:firstLine="420" w:firstLineChars="200"/>
    </w:pPr>
  </w:style>
  <w:style w:type="character" w:customStyle="1" w:styleId="159">
    <w:name w:val="标题 3 Char"/>
    <w:basedOn w:val="124"/>
    <w:link w:val="5"/>
    <w:qFormat/>
    <w:uiPriority w:val="0"/>
    <w:rPr>
      <w:rFonts w:ascii="宋体" w:hAnsi="宋体" w:cs="宋体"/>
      <w:sz w:val="28"/>
      <w:szCs w:val="28"/>
      <w:lang w:val="zh-CN" w:bidi="zh-CN"/>
    </w:rPr>
  </w:style>
  <w:style w:type="character" w:customStyle="1" w:styleId="160">
    <w:name w:val="标题 4 Char"/>
    <w:basedOn w:val="124"/>
    <w:link w:val="6"/>
    <w:qFormat/>
    <w:uiPriority w:val="0"/>
    <w:rPr>
      <w:rFonts w:ascii="宋体" w:hAnsi="宋体" w:cs="宋体"/>
      <w:sz w:val="24"/>
      <w:szCs w:val="24"/>
      <w:lang w:val="zh-CN" w:bidi="zh-CN"/>
    </w:rPr>
  </w:style>
  <w:style w:type="character" w:customStyle="1" w:styleId="161">
    <w:name w:val="标题 5 Char"/>
    <w:basedOn w:val="124"/>
    <w:link w:val="7"/>
    <w:qFormat/>
    <w:uiPriority w:val="0"/>
    <w:rPr>
      <w:rFonts w:ascii="Microsoft JhengHei" w:hAnsi="Microsoft JhengHei" w:eastAsia="Microsoft JhengHei" w:cs="Microsoft JhengHei"/>
      <w:b/>
      <w:bCs/>
      <w:sz w:val="21"/>
      <w:szCs w:val="21"/>
      <w:lang w:val="zh-CN" w:bidi="zh-CN"/>
    </w:rPr>
  </w:style>
  <w:style w:type="character" w:customStyle="1" w:styleId="162">
    <w:name w:val="标题 6 Char"/>
    <w:basedOn w:val="124"/>
    <w:link w:val="8"/>
    <w:qFormat/>
    <w:uiPriority w:val="0"/>
    <w:rPr>
      <w:rFonts w:ascii="Arial" w:hAnsi="Arial" w:eastAsia="黑体"/>
      <w:b/>
      <w:bCs/>
      <w:kern w:val="2"/>
      <w:sz w:val="24"/>
      <w:szCs w:val="24"/>
    </w:rPr>
  </w:style>
  <w:style w:type="character" w:customStyle="1" w:styleId="163">
    <w:name w:val="标题 7 Char"/>
    <w:basedOn w:val="124"/>
    <w:link w:val="9"/>
    <w:qFormat/>
    <w:uiPriority w:val="99"/>
    <w:rPr>
      <w:b/>
      <w:bCs/>
      <w:kern w:val="2"/>
      <w:sz w:val="24"/>
      <w:szCs w:val="24"/>
    </w:rPr>
  </w:style>
  <w:style w:type="character" w:customStyle="1" w:styleId="164">
    <w:name w:val="标题 8 Char"/>
    <w:basedOn w:val="124"/>
    <w:link w:val="10"/>
    <w:qFormat/>
    <w:uiPriority w:val="99"/>
    <w:rPr>
      <w:rFonts w:ascii="Arial" w:hAnsi="Arial" w:eastAsia="黑体"/>
      <w:kern w:val="2"/>
      <w:sz w:val="24"/>
      <w:szCs w:val="24"/>
    </w:rPr>
  </w:style>
  <w:style w:type="character" w:customStyle="1" w:styleId="165">
    <w:name w:val="标题 9 Char"/>
    <w:basedOn w:val="124"/>
    <w:link w:val="11"/>
    <w:qFormat/>
    <w:uiPriority w:val="99"/>
    <w:rPr>
      <w:rFonts w:ascii="Arial" w:hAnsi="Arial" w:eastAsia="黑体"/>
      <w:kern w:val="2"/>
      <w:sz w:val="21"/>
      <w:szCs w:val="21"/>
    </w:rPr>
  </w:style>
  <w:style w:type="character" w:customStyle="1" w:styleId="166">
    <w:name w:val="正文文本 Char1"/>
    <w:qFormat/>
    <w:uiPriority w:val="0"/>
    <w:rPr>
      <w:rFonts w:ascii="宋体" w:hAnsi="宋体" w:cs="宋体"/>
      <w:sz w:val="21"/>
      <w:szCs w:val="21"/>
      <w:lang w:val="zh-CN" w:bidi="zh-CN"/>
    </w:rPr>
  </w:style>
  <w:style w:type="character" w:customStyle="1" w:styleId="167">
    <w:name w:val="标题 1 Char"/>
    <w:link w:val="3"/>
    <w:qFormat/>
    <w:uiPriority w:val="0"/>
    <w:rPr>
      <w:rFonts w:ascii="Calibri" w:hAnsi="Calibri" w:eastAsia="黑体"/>
      <w:kern w:val="44"/>
      <w:sz w:val="32"/>
    </w:rPr>
  </w:style>
  <w:style w:type="character" w:customStyle="1" w:styleId="168">
    <w:name w:val="标题 2 Char1"/>
    <w:link w:val="4"/>
    <w:qFormat/>
    <w:uiPriority w:val="99"/>
    <w:rPr>
      <w:rFonts w:ascii="Arial" w:hAnsi="Arial" w:eastAsia="黑体"/>
    </w:rPr>
  </w:style>
  <w:style w:type="character" w:customStyle="1" w:styleId="169">
    <w:name w:val="注释标题 Char"/>
    <w:basedOn w:val="124"/>
    <w:link w:val="16"/>
    <w:qFormat/>
    <w:uiPriority w:val="99"/>
    <w:rPr>
      <w:kern w:val="2"/>
      <w:sz w:val="21"/>
      <w:szCs w:val="24"/>
    </w:rPr>
  </w:style>
  <w:style w:type="character" w:customStyle="1" w:styleId="170">
    <w:name w:val="电子邮件签名 Char"/>
    <w:basedOn w:val="124"/>
    <w:link w:val="18"/>
    <w:qFormat/>
    <w:uiPriority w:val="99"/>
    <w:rPr>
      <w:kern w:val="2"/>
      <w:sz w:val="21"/>
      <w:szCs w:val="24"/>
    </w:rPr>
  </w:style>
  <w:style w:type="character" w:customStyle="1" w:styleId="171">
    <w:name w:val="文档结构图 Char"/>
    <w:basedOn w:val="124"/>
    <w:link w:val="23"/>
    <w:qFormat/>
    <w:uiPriority w:val="0"/>
    <w:rPr>
      <w:rFonts w:ascii="宋体"/>
      <w:kern w:val="2"/>
      <w:sz w:val="18"/>
      <w:szCs w:val="18"/>
    </w:rPr>
  </w:style>
  <w:style w:type="character" w:customStyle="1" w:styleId="172">
    <w:name w:val="批注文字 Char"/>
    <w:basedOn w:val="124"/>
    <w:qFormat/>
    <w:uiPriority w:val="99"/>
    <w:rPr>
      <w:rFonts w:ascii="Calibri" w:hAnsi="Calibri"/>
      <w:kern w:val="2"/>
      <w:sz w:val="21"/>
    </w:rPr>
  </w:style>
  <w:style w:type="character" w:customStyle="1" w:styleId="173">
    <w:name w:val="批注文字 Char4"/>
    <w:link w:val="24"/>
    <w:qFormat/>
    <w:uiPriority w:val="99"/>
    <w:rPr>
      <w:kern w:val="2"/>
      <w:sz w:val="21"/>
      <w:szCs w:val="24"/>
    </w:rPr>
  </w:style>
  <w:style w:type="character" w:customStyle="1" w:styleId="174">
    <w:name w:val="称呼 Char"/>
    <w:basedOn w:val="124"/>
    <w:link w:val="25"/>
    <w:qFormat/>
    <w:uiPriority w:val="99"/>
    <w:rPr>
      <w:kern w:val="2"/>
      <w:sz w:val="21"/>
      <w:szCs w:val="24"/>
    </w:rPr>
  </w:style>
  <w:style w:type="character" w:customStyle="1" w:styleId="175">
    <w:name w:val="正文文本 3 Char"/>
    <w:basedOn w:val="124"/>
    <w:link w:val="26"/>
    <w:qFormat/>
    <w:uiPriority w:val="99"/>
    <w:rPr>
      <w:kern w:val="2"/>
      <w:sz w:val="16"/>
      <w:szCs w:val="16"/>
    </w:rPr>
  </w:style>
  <w:style w:type="character" w:customStyle="1" w:styleId="176">
    <w:name w:val="结束语 Char"/>
    <w:basedOn w:val="124"/>
    <w:link w:val="27"/>
    <w:qFormat/>
    <w:uiPriority w:val="99"/>
    <w:rPr>
      <w:kern w:val="2"/>
      <w:sz w:val="21"/>
      <w:szCs w:val="24"/>
    </w:rPr>
  </w:style>
  <w:style w:type="character" w:customStyle="1" w:styleId="177">
    <w:name w:val="正文文本缩进 Char1"/>
    <w:link w:val="30"/>
    <w:qFormat/>
    <w:uiPriority w:val="99"/>
    <w:rPr>
      <w:kern w:val="2"/>
      <w:sz w:val="21"/>
      <w:szCs w:val="24"/>
      <w:lang w:val="zh-CN"/>
    </w:rPr>
  </w:style>
  <w:style w:type="character" w:customStyle="1" w:styleId="178">
    <w:name w:val="HTML 地址 Char"/>
    <w:basedOn w:val="124"/>
    <w:link w:val="37"/>
    <w:qFormat/>
    <w:uiPriority w:val="0"/>
    <w:rPr>
      <w:i/>
      <w:iCs/>
      <w:kern w:val="2"/>
      <w:sz w:val="21"/>
      <w:szCs w:val="24"/>
    </w:rPr>
  </w:style>
  <w:style w:type="character" w:customStyle="1" w:styleId="179">
    <w:name w:val="纯文本 Char"/>
    <w:basedOn w:val="124"/>
    <w:link w:val="40"/>
    <w:qFormat/>
    <w:uiPriority w:val="99"/>
    <w:rPr>
      <w:rFonts w:ascii="宋体" w:hAnsi="Courier New"/>
      <w:kern w:val="2"/>
      <w:sz w:val="21"/>
      <w:szCs w:val="21"/>
    </w:rPr>
  </w:style>
  <w:style w:type="character" w:customStyle="1" w:styleId="180">
    <w:name w:val="日期 Char"/>
    <w:basedOn w:val="124"/>
    <w:link w:val="44"/>
    <w:qFormat/>
    <w:uiPriority w:val="99"/>
    <w:rPr>
      <w:kern w:val="2"/>
      <w:sz w:val="21"/>
      <w:szCs w:val="22"/>
    </w:rPr>
  </w:style>
  <w:style w:type="character" w:customStyle="1" w:styleId="181">
    <w:name w:val="正文文本缩进 2 Char"/>
    <w:basedOn w:val="124"/>
    <w:link w:val="45"/>
    <w:qFormat/>
    <w:uiPriority w:val="99"/>
    <w:rPr>
      <w:rFonts w:ascii="宋体"/>
      <w:color w:val="000000"/>
      <w:kern w:val="2"/>
      <w:sz w:val="24"/>
      <w:szCs w:val="24"/>
    </w:rPr>
  </w:style>
  <w:style w:type="character" w:customStyle="1" w:styleId="182">
    <w:name w:val="尾注文本 Char"/>
    <w:basedOn w:val="124"/>
    <w:link w:val="46"/>
    <w:qFormat/>
    <w:uiPriority w:val="99"/>
    <w:rPr>
      <w:kern w:val="2"/>
      <w:sz w:val="21"/>
      <w:szCs w:val="24"/>
    </w:rPr>
  </w:style>
  <w:style w:type="character" w:customStyle="1" w:styleId="183">
    <w:name w:val="批注框文本 Char"/>
    <w:basedOn w:val="124"/>
    <w:link w:val="48"/>
    <w:qFormat/>
    <w:uiPriority w:val="0"/>
    <w:rPr>
      <w:sz w:val="18"/>
      <w:szCs w:val="18"/>
    </w:rPr>
  </w:style>
  <w:style w:type="character" w:customStyle="1" w:styleId="184">
    <w:name w:val="页脚 Char"/>
    <w:link w:val="49"/>
    <w:qFormat/>
    <w:uiPriority w:val="0"/>
    <w:rPr>
      <w:rFonts w:ascii="Calibri" w:hAnsi="Calibri"/>
      <w:sz w:val="18"/>
    </w:rPr>
  </w:style>
  <w:style w:type="character" w:customStyle="1" w:styleId="185">
    <w:name w:val="签名 Char"/>
    <w:basedOn w:val="124"/>
    <w:link w:val="51"/>
    <w:qFormat/>
    <w:uiPriority w:val="99"/>
    <w:rPr>
      <w:kern w:val="2"/>
      <w:sz w:val="21"/>
      <w:szCs w:val="24"/>
    </w:rPr>
  </w:style>
  <w:style w:type="character" w:customStyle="1" w:styleId="186">
    <w:name w:val="副标题 Char"/>
    <w:basedOn w:val="124"/>
    <w:link w:val="57"/>
    <w:qFormat/>
    <w:uiPriority w:val="99"/>
    <w:rPr>
      <w:rFonts w:ascii="Arial" w:hAnsi="Arial"/>
      <w:b/>
      <w:bCs/>
      <w:kern w:val="28"/>
      <w:sz w:val="32"/>
      <w:szCs w:val="32"/>
    </w:rPr>
  </w:style>
  <w:style w:type="character" w:customStyle="1" w:styleId="187">
    <w:name w:val="脚注文本 Char"/>
    <w:basedOn w:val="124"/>
    <w:qFormat/>
    <w:uiPriority w:val="99"/>
    <w:rPr>
      <w:rFonts w:ascii="Calibri" w:hAnsi="Calibri"/>
      <w:kern w:val="2"/>
      <w:sz w:val="18"/>
      <w:szCs w:val="18"/>
    </w:rPr>
  </w:style>
  <w:style w:type="character" w:customStyle="1" w:styleId="188">
    <w:name w:val="脚注文本 Char5"/>
    <w:link w:val="60"/>
    <w:qFormat/>
    <w:uiPriority w:val="99"/>
    <w:rPr>
      <w:sz w:val="18"/>
    </w:rPr>
  </w:style>
  <w:style w:type="character" w:customStyle="1" w:styleId="189">
    <w:name w:val="正文文本缩进 3 Char"/>
    <w:basedOn w:val="124"/>
    <w:link w:val="63"/>
    <w:qFormat/>
    <w:uiPriority w:val="99"/>
    <w:rPr>
      <w:kern w:val="2"/>
      <w:sz w:val="16"/>
      <w:szCs w:val="16"/>
    </w:rPr>
  </w:style>
  <w:style w:type="character" w:customStyle="1" w:styleId="190">
    <w:name w:val="正文文本 2 Char"/>
    <w:basedOn w:val="124"/>
    <w:link w:val="67"/>
    <w:qFormat/>
    <w:uiPriority w:val="99"/>
    <w:rPr>
      <w:kern w:val="2"/>
      <w:sz w:val="21"/>
      <w:szCs w:val="24"/>
    </w:rPr>
  </w:style>
  <w:style w:type="character" w:customStyle="1" w:styleId="191">
    <w:name w:val="信息标题 Char"/>
    <w:basedOn w:val="124"/>
    <w:link w:val="70"/>
    <w:qFormat/>
    <w:uiPriority w:val="99"/>
    <w:rPr>
      <w:rFonts w:ascii="Arial" w:hAnsi="Arial"/>
      <w:kern w:val="2"/>
      <w:sz w:val="24"/>
      <w:szCs w:val="24"/>
      <w:shd w:val="pct20" w:color="auto" w:fill="auto"/>
    </w:rPr>
  </w:style>
  <w:style w:type="character" w:customStyle="1" w:styleId="192">
    <w:name w:val="HTML 预设格式 Char"/>
    <w:link w:val="71"/>
    <w:qFormat/>
    <w:uiPriority w:val="99"/>
    <w:rPr>
      <w:rFonts w:ascii="宋体" w:hAnsi="宋体"/>
      <w:sz w:val="24"/>
      <w:szCs w:val="24"/>
    </w:rPr>
  </w:style>
  <w:style w:type="character" w:customStyle="1" w:styleId="193">
    <w:name w:val="标题 Char"/>
    <w:basedOn w:val="124"/>
    <w:link w:val="74"/>
    <w:qFormat/>
    <w:uiPriority w:val="99"/>
    <w:rPr>
      <w:rFonts w:ascii="方正仿宋_GBK" w:hAnsi="方正仿宋_GBK" w:eastAsia="方正仿宋_GBK"/>
      <w:b/>
      <w:kern w:val="44"/>
      <w:sz w:val="32"/>
    </w:rPr>
  </w:style>
  <w:style w:type="character" w:customStyle="1" w:styleId="194">
    <w:name w:val="批注主题 Char"/>
    <w:basedOn w:val="172"/>
    <w:link w:val="75"/>
    <w:qFormat/>
    <w:uiPriority w:val="99"/>
    <w:rPr>
      <w:rFonts w:ascii="Calibri" w:hAnsi="Calibri"/>
      <w:b/>
      <w:bCs/>
      <w:kern w:val="2"/>
      <w:sz w:val="21"/>
      <w:szCs w:val="24"/>
    </w:rPr>
  </w:style>
  <w:style w:type="character" w:customStyle="1" w:styleId="195">
    <w:name w:val="正文文本 Char"/>
    <w:basedOn w:val="124"/>
    <w:link w:val="29"/>
    <w:qFormat/>
    <w:uiPriority w:val="99"/>
    <w:rPr>
      <w:rFonts w:ascii="宋体" w:hAnsi="宋体" w:cs="宋体"/>
      <w:sz w:val="21"/>
      <w:szCs w:val="21"/>
      <w:lang w:val="zh-CN" w:bidi="zh-CN"/>
    </w:rPr>
  </w:style>
  <w:style w:type="character" w:customStyle="1" w:styleId="196">
    <w:name w:val="正文首行缩进 Char"/>
    <w:basedOn w:val="195"/>
    <w:link w:val="76"/>
    <w:qFormat/>
    <w:uiPriority w:val="99"/>
    <w:rPr>
      <w:rFonts w:ascii="宋体" w:hAnsi="宋体" w:cs="宋体"/>
      <w:kern w:val="2"/>
      <w:sz w:val="21"/>
      <w:szCs w:val="24"/>
      <w:lang w:val="zh-CN" w:bidi="zh-CN"/>
    </w:rPr>
  </w:style>
  <w:style w:type="character" w:customStyle="1" w:styleId="197">
    <w:name w:val="正文首行缩进 2 Char"/>
    <w:link w:val="77"/>
    <w:qFormat/>
    <w:uiPriority w:val="0"/>
    <w:rPr>
      <w:kern w:val="2"/>
      <w:sz w:val="21"/>
      <w:szCs w:val="24"/>
      <w:lang w:val="zh-CN"/>
    </w:rPr>
  </w:style>
  <w:style w:type="character" w:customStyle="1" w:styleId="198">
    <w:name w:val="h Char"/>
    <w:qFormat/>
    <w:locked/>
    <w:uiPriority w:val="0"/>
    <w:rPr>
      <w:rFonts w:eastAsia="宋体"/>
      <w:kern w:val="2"/>
      <w:sz w:val="18"/>
      <w:szCs w:val="18"/>
      <w:lang w:val="en-US" w:eastAsia="zh-CN" w:bidi="ar-SA"/>
    </w:rPr>
  </w:style>
  <w:style w:type="character" w:customStyle="1" w:styleId="199">
    <w:name w:val="正文文本 字符"/>
    <w:qFormat/>
    <w:uiPriority w:val="0"/>
    <w:rPr>
      <w:rFonts w:ascii="Calibri" w:hAnsi="Calibri"/>
      <w:kern w:val="2"/>
      <w:sz w:val="21"/>
      <w:szCs w:val="22"/>
    </w:rPr>
  </w:style>
  <w:style w:type="character" w:customStyle="1" w:styleId="200">
    <w:name w:val="Char Char27"/>
    <w:qFormat/>
    <w:locked/>
    <w:uiPriority w:val="0"/>
    <w:rPr>
      <w:rFonts w:ascii="Tahoma" w:hAnsi="Tahoma" w:eastAsia="宋体" w:cs="Tahoma"/>
      <w:kern w:val="2"/>
      <w:sz w:val="16"/>
      <w:szCs w:val="16"/>
      <w:lang w:val="en-US" w:eastAsia="zh-CN" w:bidi="ar-SA"/>
    </w:rPr>
  </w:style>
  <w:style w:type="character" w:customStyle="1" w:styleId="201">
    <w:name w:val="页码6"/>
    <w:qFormat/>
    <w:uiPriority w:val="0"/>
    <w:rPr>
      <w:rFonts w:hint="default" w:ascii="Times New Roman" w:hAnsi="Times New Roman"/>
    </w:rPr>
  </w:style>
  <w:style w:type="character" w:customStyle="1" w:styleId="202">
    <w:name w:val="批注引用311"/>
    <w:qFormat/>
    <w:uiPriority w:val="0"/>
    <w:rPr>
      <w:rFonts w:hint="default" w:ascii="Times New Roman" w:hAnsi="Times New Roman" w:cs="Times New Roman"/>
      <w:sz w:val="21"/>
    </w:rPr>
  </w:style>
  <w:style w:type="character" w:customStyle="1" w:styleId="203">
    <w:name w:val="尾注文本 Char2"/>
    <w:semiHidden/>
    <w:qFormat/>
    <w:uiPriority w:val="99"/>
    <w:rPr>
      <w:rFonts w:ascii="Calibri" w:hAnsi="Calibri" w:eastAsia="宋体" w:cs="Times New Roman"/>
      <w:szCs w:val="24"/>
    </w:rPr>
  </w:style>
  <w:style w:type="character" w:customStyle="1" w:styleId="204">
    <w:name w:val="样式2 Char"/>
    <w:link w:val="205"/>
    <w:qFormat/>
    <w:uiPriority w:val="0"/>
    <w:rPr>
      <w:rFonts w:ascii="Arial" w:hAnsi="Arial" w:eastAsia="黑体"/>
      <w:b/>
      <w:bCs/>
      <w:kern w:val="2"/>
      <w:sz w:val="32"/>
      <w:szCs w:val="32"/>
    </w:rPr>
  </w:style>
  <w:style w:type="paragraph" w:customStyle="1" w:styleId="205">
    <w:name w:val="样式2"/>
    <w:basedOn w:val="4"/>
    <w:link w:val="204"/>
    <w:qFormat/>
    <w:uiPriority w:val="0"/>
    <w:pPr>
      <w:tabs>
        <w:tab w:val="left" w:pos="360"/>
      </w:tabs>
      <w:topLinePunct w:val="0"/>
      <w:autoSpaceDE w:val="0"/>
      <w:autoSpaceDN w:val="0"/>
      <w:snapToGrid/>
      <w:spacing w:before="260" w:beforeLines="0" w:after="260" w:afterLines="0" w:line="416" w:lineRule="auto"/>
      <w:ind w:left="801" w:hanging="401"/>
      <w:jc w:val="both"/>
    </w:pPr>
    <w:rPr>
      <w:b/>
      <w:bCs/>
      <w:kern w:val="2"/>
      <w:sz w:val="32"/>
      <w:szCs w:val="32"/>
    </w:rPr>
  </w:style>
  <w:style w:type="character" w:customStyle="1" w:styleId="206">
    <w:name w:val="标题 1 Char Char"/>
    <w:qFormat/>
    <w:uiPriority w:val="0"/>
    <w:rPr>
      <w:rFonts w:eastAsia="宋体"/>
      <w:b/>
      <w:kern w:val="44"/>
      <w:sz w:val="44"/>
      <w:lang w:val="en-US" w:eastAsia="zh-CN" w:bidi="ar-SA"/>
    </w:rPr>
  </w:style>
  <w:style w:type="character" w:customStyle="1" w:styleId="207">
    <w:name w:val="尾注文本 字符1"/>
    <w:qFormat/>
    <w:uiPriority w:val="0"/>
    <w:rPr>
      <w:szCs w:val="24"/>
    </w:rPr>
  </w:style>
  <w:style w:type="character" w:customStyle="1" w:styleId="208">
    <w:name w:val="页码1111"/>
    <w:qFormat/>
    <w:uiPriority w:val="0"/>
    <w:rPr>
      <w:rFonts w:hint="default" w:ascii="Times New Roman" w:hAnsi="Times New Roman" w:cs="Times New Roman"/>
    </w:rPr>
  </w:style>
  <w:style w:type="character" w:customStyle="1" w:styleId="209">
    <w:name w:val="zhu Char"/>
    <w:link w:val="210"/>
    <w:qFormat/>
    <w:locked/>
    <w:uiPriority w:val="0"/>
    <w:rPr>
      <w:color w:val="000000"/>
      <w:kern w:val="21"/>
      <w:sz w:val="18"/>
      <w:szCs w:val="18"/>
    </w:rPr>
  </w:style>
  <w:style w:type="paragraph" w:customStyle="1" w:styleId="210">
    <w:name w:val="zhu"/>
    <w:basedOn w:val="1"/>
    <w:link w:val="209"/>
    <w:qFormat/>
    <w:uiPriority w:val="0"/>
    <w:pPr>
      <w:spacing w:line="260" w:lineRule="exact"/>
      <w:ind w:left="520" w:leftChars="170" w:hanging="350" w:hangingChars="350"/>
    </w:pPr>
    <w:rPr>
      <w:rFonts w:ascii="Times New Roman" w:hAnsi="Times New Roman"/>
      <w:color w:val="000000"/>
      <w:kern w:val="21"/>
      <w:sz w:val="18"/>
      <w:szCs w:val="18"/>
    </w:rPr>
  </w:style>
  <w:style w:type="character" w:customStyle="1" w:styleId="211">
    <w:name w:val="信息标题 字符"/>
    <w:qFormat/>
    <w:uiPriority w:val="0"/>
    <w:rPr>
      <w:rFonts w:ascii="Arial" w:hAnsi="Arial"/>
      <w:kern w:val="2"/>
      <w:sz w:val="24"/>
      <w:szCs w:val="24"/>
      <w:shd w:val="pct20" w:color="auto" w:fill="auto"/>
    </w:rPr>
  </w:style>
  <w:style w:type="character" w:customStyle="1" w:styleId="212">
    <w:name w:val="页脚 字符"/>
    <w:qFormat/>
    <w:uiPriority w:val="99"/>
    <w:rPr>
      <w:rFonts w:ascii="Calibri" w:hAnsi="Calibri"/>
      <w:kern w:val="2"/>
      <w:sz w:val="18"/>
      <w:szCs w:val="18"/>
    </w:rPr>
  </w:style>
  <w:style w:type="character" w:customStyle="1" w:styleId="213">
    <w:name w:val="条标题1.1.1 Char1"/>
    <w:qFormat/>
    <w:uiPriority w:val="0"/>
    <w:rPr>
      <w:rFonts w:eastAsia="宋体"/>
      <w:b/>
      <w:bCs/>
      <w:kern w:val="2"/>
      <w:sz w:val="32"/>
      <w:szCs w:val="32"/>
      <w:lang w:val="en-US" w:eastAsia="zh-CN" w:bidi="ar-SA"/>
    </w:rPr>
  </w:style>
  <w:style w:type="character" w:customStyle="1" w:styleId="214">
    <w:name w:val="3z Char"/>
    <w:link w:val="215"/>
    <w:qFormat/>
    <w:locked/>
    <w:uiPriority w:val="0"/>
    <w:rPr>
      <w:rFonts w:ascii="EU-F1" w:eastAsia="黑体"/>
      <w:szCs w:val="21"/>
    </w:rPr>
  </w:style>
  <w:style w:type="paragraph" w:customStyle="1" w:styleId="215">
    <w:name w:val="3z"/>
    <w:basedOn w:val="1"/>
    <w:link w:val="214"/>
    <w:qFormat/>
    <w:uiPriority w:val="0"/>
    <w:pPr>
      <w:spacing w:line="312" w:lineRule="exact"/>
    </w:pPr>
    <w:rPr>
      <w:rFonts w:ascii="EU-F1" w:hAnsi="Times New Roman" w:eastAsia="黑体"/>
      <w:kern w:val="0"/>
      <w:sz w:val="20"/>
      <w:szCs w:val="21"/>
    </w:rPr>
  </w:style>
  <w:style w:type="character" w:customStyle="1" w:styleId="216">
    <w:name w:val="文档结构图 字符1"/>
    <w:qFormat/>
    <w:uiPriority w:val="0"/>
    <w:rPr>
      <w:rFonts w:ascii="宋体"/>
      <w:sz w:val="18"/>
      <w:szCs w:val="18"/>
    </w:rPr>
  </w:style>
  <w:style w:type="character" w:customStyle="1" w:styleId="217">
    <w:name w:val="HTML 地址 Char1"/>
    <w:qFormat/>
    <w:uiPriority w:val="0"/>
    <w:rPr>
      <w:i/>
      <w:iCs/>
      <w:kern w:val="2"/>
      <w:sz w:val="21"/>
      <w:szCs w:val="22"/>
    </w:rPr>
  </w:style>
  <w:style w:type="character" w:customStyle="1" w:styleId="218">
    <w:name w:val="jl 三级 Char Char"/>
    <w:link w:val="219"/>
    <w:qFormat/>
    <w:uiPriority w:val="0"/>
    <w:rPr>
      <w:rFonts w:ascii="宋体" w:hAnsi="宋体"/>
      <w:b/>
      <w:color w:val="000000"/>
      <w:kern w:val="2"/>
      <w:sz w:val="24"/>
      <w:szCs w:val="24"/>
    </w:rPr>
  </w:style>
  <w:style w:type="paragraph" w:customStyle="1" w:styleId="219">
    <w:name w:val="jl 三级 Char"/>
    <w:basedOn w:val="1"/>
    <w:link w:val="218"/>
    <w:qFormat/>
    <w:uiPriority w:val="0"/>
    <w:pPr>
      <w:topLinePunct w:val="0"/>
      <w:autoSpaceDE w:val="0"/>
      <w:autoSpaceDN w:val="0"/>
      <w:adjustRightInd w:val="0"/>
      <w:spacing w:beforeLines="50" w:afterLines="50"/>
      <w:ind w:firstLine="480" w:firstLineChars="200"/>
      <w:jc w:val="left"/>
      <w:textAlignment w:val="baseline"/>
      <w:outlineLvl w:val="2"/>
    </w:pPr>
    <w:rPr>
      <w:rFonts w:ascii="宋体" w:hAnsi="宋体"/>
      <w:b/>
      <w:color w:val="000000"/>
      <w:sz w:val="24"/>
      <w:szCs w:val="24"/>
    </w:rPr>
  </w:style>
  <w:style w:type="character" w:customStyle="1" w:styleId="220">
    <w:name w:val="脚注文本 Char3"/>
    <w:qFormat/>
    <w:uiPriority w:val="0"/>
    <w:rPr>
      <w:kern w:val="2"/>
      <w:sz w:val="18"/>
      <w:szCs w:val="18"/>
    </w:rPr>
  </w:style>
  <w:style w:type="character" w:customStyle="1" w:styleId="221">
    <w:name w:val="zz Char"/>
    <w:link w:val="222"/>
    <w:qFormat/>
    <w:uiPriority w:val="0"/>
    <w:rPr>
      <w:kern w:val="2"/>
      <w:sz w:val="18"/>
      <w:szCs w:val="18"/>
    </w:rPr>
  </w:style>
  <w:style w:type="paragraph" w:customStyle="1" w:styleId="222">
    <w:name w:val="zz"/>
    <w:basedOn w:val="223"/>
    <w:link w:val="221"/>
    <w:qFormat/>
    <w:uiPriority w:val="0"/>
    <w:pPr>
      <w:ind w:left="951" w:hanging="590" w:hangingChars="328"/>
    </w:pPr>
  </w:style>
  <w:style w:type="paragraph" w:customStyle="1" w:styleId="223">
    <w:name w:val="zw"/>
    <w:basedOn w:val="1"/>
    <w:link w:val="224"/>
    <w:qFormat/>
    <w:uiPriority w:val="0"/>
    <w:pPr>
      <w:ind w:left="743" w:leftChars="172" w:right="210" w:rightChars="100" w:hanging="382" w:hangingChars="212"/>
    </w:pPr>
    <w:rPr>
      <w:rFonts w:ascii="Times New Roman" w:hAnsi="Times New Roman"/>
      <w:sz w:val="18"/>
      <w:szCs w:val="18"/>
    </w:rPr>
  </w:style>
  <w:style w:type="character" w:customStyle="1" w:styleId="224">
    <w:name w:val="zw Char"/>
    <w:link w:val="223"/>
    <w:qFormat/>
    <w:uiPriority w:val="0"/>
    <w:rPr>
      <w:kern w:val="2"/>
      <w:sz w:val="18"/>
      <w:szCs w:val="18"/>
    </w:rPr>
  </w:style>
  <w:style w:type="character" w:customStyle="1" w:styleId="225">
    <w:name w:val="标题 8 Char1"/>
    <w:qFormat/>
    <w:uiPriority w:val="0"/>
    <w:rPr>
      <w:rFonts w:ascii="Cambria" w:hAnsi="Cambria" w:eastAsia="宋体" w:cs="Times New Roman"/>
      <w:kern w:val="2"/>
      <w:sz w:val="24"/>
      <w:szCs w:val="24"/>
    </w:rPr>
  </w:style>
  <w:style w:type="character" w:customStyle="1" w:styleId="226">
    <w:name w:val="称呼 Char1"/>
    <w:qFormat/>
    <w:uiPriority w:val="0"/>
    <w:rPr>
      <w:kern w:val="2"/>
      <w:sz w:val="21"/>
      <w:szCs w:val="22"/>
    </w:rPr>
  </w:style>
  <w:style w:type="character" w:customStyle="1" w:styleId="227">
    <w:name w:val="clslabel"/>
    <w:qFormat/>
    <w:uiPriority w:val="0"/>
  </w:style>
  <w:style w:type="character" w:customStyle="1" w:styleId="228">
    <w:name w:val="ui-icon33"/>
    <w:qFormat/>
    <w:uiPriority w:val="0"/>
  </w:style>
  <w:style w:type="character" w:customStyle="1" w:styleId="229">
    <w:name w:val="正文格式 Char"/>
    <w:link w:val="230"/>
    <w:qFormat/>
    <w:uiPriority w:val="0"/>
    <w:rPr>
      <w:rFonts w:ascii="宋体" w:hAnsi="宋体"/>
      <w:bCs/>
      <w:kern w:val="2"/>
      <w:sz w:val="21"/>
      <w:szCs w:val="21"/>
    </w:rPr>
  </w:style>
  <w:style w:type="paragraph" w:customStyle="1" w:styleId="230">
    <w:name w:val="正文格式"/>
    <w:basedOn w:val="1"/>
    <w:link w:val="229"/>
    <w:qFormat/>
    <w:uiPriority w:val="0"/>
    <w:pPr>
      <w:ind w:firstLine="420" w:firstLineChars="200"/>
    </w:pPr>
    <w:rPr>
      <w:rFonts w:ascii="宋体" w:hAnsi="宋体"/>
      <w:bCs/>
      <w:szCs w:val="21"/>
    </w:rPr>
  </w:style>
  <w:style w:type="character" w:customStyle="1" w:styleId="231">
    <w:name w:val="Char Char12"/>
    <w:qFormat/>
    <w:uiPriority w:val="0"/>
    <w:rPr>
      <w:b/>
      <w:kern w:val="44"/>
      <w:sz w:val="44"/>
    </w:rPr>
  </w:style>
  <w:style w:type="character" w:customStyle="1" w:styleId="232">
    <w:name w:val="页码8"/>
    <w:qFormat/>
    <w:uiPriority w:val="0"/>
    <w:rPr>
      <w:rFonts w:hint="default" w:ascii="Times New Roman" w:hAnsi="Times New Roman"/>
    </w:rPr>
  </w:style>
  <w:style w:type="character" w:customStyle="1" w:styleId="233">
    <w:name w:val="尾注文本 Char1"/>
    <w:qFormat/>
    <w:uiPriority w:val="0"/>
    <w:rPr>
      <w:kern w:val="2"/>
      <w:sz w:val="21"/>
      <w:szCs w:val="22"/>
    </w:rPr>
  </w:style>
  <w:style w:type="character" w:customStyle="1" w:styleId="234">
    <w:name w:val="Char Char3"/>
    <w:qFormat/>
    <w:uiPriority w:val="0"/>
    <w:rPr>
      <w:rFonts w:ascii="汉仪大宋简" w:eastAsia="汉仪大宋简"/>
      <w:kern w:val="28"/>
      <w:sz w:val="22"/>
      <w:szCs w:val="26"/>
    </w:rPr>
  </w:style>
  <w:style w:type="character" w:customStyle="1" w:styleId="235">
    <w:name w:val="HTML 地址 Char2"/>
    <w:semiHidden/>
    <w:qFormat/>
    <w:uiPriority w:val="99"/>
    <w:rPr>
      <w:rFonts w:ascii="Calibri" w:hAnsi="Calibri" w:eastAsia="宋体" w:cs="Times New Roman"/>
      <w:i/>
      <w:iCs/>
      <w:szCs w:val="24"/>
    </w:rPr>
  </w:style>
  <w:style w:type="character" w:customStyle="1" w:styleId="236">
    <w:name w:val="批注框文本 字符"/>
    <w:qFormat/>
    <w:uiPriority w:val="99"/>
    <w:rPr>
      <w:sz w:val="18"/>
      <w:szCs w:val="18"/>
    </w:rPr>
  </w:style>
  <w:style w:type="character" w:customStyle="1" w:styleId="237">
    <w:name w:val="Char Char9"/>
    <w:qFormat/>
    <w:uiPriority w:val="0"/>
    <w:rPr>
      <w:kern w:val="2"/>
      <w:sz w:val="18"/>
      <w:szCs w:val="18"/>
    </w:rPr>
  </w:style>
  <w:style w:type="character" w:customStyle="1" w:styleId="238">
    <w:name w:val="正文文字4 Char Char"/>
    <w:qFormat/>
    <w:uiPriority w:val="0"/>
    <w:rPr>
      <w:kern w:val="2"/>
      <w:sz w:val="21"/>
      <w:szCs w:val="24"/>
    </w:rPr>
  </w:style>
  <w:style w:type="character" w:customStyle="1" w:styleId="239">
    <w:name w:val="一级标题 Char"/>
    <w:qFormat/>
    <w:uiPriority w:val="0"/>
    <w:rPr>
      <w:rFonts w:ascii="隶书" w:eastAsia="黑体"/>
      <w:b/>
      <w:kern w:val="2"/>
      <w:sz w:val="30"/>
      <w:szCs w:val="32"/>
      <w:lang w:val="en-US" w:eastAsia="zh-CN" w:bidi="ar-SA"/>
    </w:rPr>
  </w:style>
  <w:style w:type="character" w:customStyle="1" w:styleId="240">
    <w:name w:val="结束语 Char2"/>
    <w:semiHidden/>
    <w:qFormat/>
    <w:uiPriority w:val="99"/>
    <w:rPr>
      <w:rFonts w:ascii="Calibri" w:hAnsi="Calibri" w:eastAsia="宋体" w:cs="Times New Roman"/>
      <w:szCs w:val="24"/>
    </w:rPr>
  </w:style>
  <w:style w:type="character" w:customStyle="1" w:styleId="241">
    <w:name w:val="EUF Char"/>
    <w:link w:val="242"/>
    <w:qFormat/>
    <w:uiPriority w:val="0"/>
    <w:rPr>
      <w:rFonts w:ascii="EU-F1" w:eastAsia="EU-F1"/>
      <w:kern w:val="2"/>
      <w:sz w:val="21"/>
      <w:szCs w:val="21"/>
    </w:rPr>
  </w:style>
  <w:style w:type="paragraph" w:customStyle="1" w:styleId="242">
    <w:name w:val="EUF"/>
    <w:basedOn w:val="243"/>
    <w:link w:val="241"/>
    <w:qFormat/>
    <w:uiPriority w:val="0"/>
    <w:pPr>
      <w:topLinePunct/>
      <w:spacing w:line="312" w:lineRule="exact"/>
    </w:pPr>
    <w:rPr>
      <w:rFonts w:ascii="EU-F1" w:hAnsi="Times New Roman" w:eastAsia="EU-F1"/>
      <w:b w:val="0"/>
      <w:color w:val="auto"/>
      <w:sz w:val="21"/>
      <w:szCs w:val="21"/>
    </w:rPr>
  </w:style>
  <w:style w:type="paragraph" w:customStyle="1" w:styleId="243">
    <w:name w:val="默认段落字体 Para Char Char Char Char"/>
    <w:basedOn w:val="1"/>
    <w:link w:val="244"/>
    <w:qFormat/>
    <w:uiPriority w:val="0"/>
    <w:pPr>
      <w:topLinePunct w:val="0"/>
    </w:pPr>
    <w:rPr>
      <w:rFonts w:ascii="宋体" w:hAnsi="宋体"/>
      <w:b/>
      <w:color w:val="000000"/>
      <w:sz w:val="24"/>
      <w:szCs w:val="24"/>
    </w:rPr>
  </w:style>
  <w:style w:type="character" w:customStyle="1" w:styleId="244">
    <w:name w:val="默认段落字体 Para Char Char Char Char Char1"/>
    <w:link w:val="243"/>
    <w:qFormat/>
    <w:uiPriority w:val="0"/>
    <w:rPr>
      <w:rFonts w:ascii="宋体" w:hAnsi="宋体"/>
      <w:b/>
      <w:color w:val="000000"/>
      <w:kern w:val="2"/>
      <w:sz w:val="24"/>
      <w:szCs w:val="24"/>
    </w:rPr>
  </w:style>
  <w:style w:type="character" w:customStyle="1" w:styleId="245">
    <w:name w:val="页码21"/>
    <w:qFormat/>
    <w:uiPriority w:val="0"/>
    <w:rPr>
      <w:rFonts w:cs="Times New Roman"/>
    </w:rPr>
  </w:style>
  <w:style w:type="character" w:customStyle="1" w:styleId="246">
    <w:name w:val="标题 2 字符"/>
    <w:qFormat/>
    <w:uiPriority w:val="99"/>
    <w:rPr>
      <w:rFonts w:ascii="Microsoft JhengHei" w:hAnsi="Microsoft JhengHei" w:eastAsia="Microsoft JhengHei" w:cs="Microsoft JhengHei"/>
      <w:b/>
      <w:bCs/>
      <w:sz w:val="32"/>
      <w:szCs w:val="32"/>
      <w:lang w:val="zh-CN" w:bidi="zh-CN"/>
    </w:rPr>
  </w:style>
  <w:style w:type="character" w:customStyle="1" w:styleId="247">
    <w:name w:val="正文文本 3 字符"/>
    <w:qFormat/>
    <w:uiPriority w:val="0"/>
    <w:rPr>
      <w:kern w:val="2"/>
      <w:sz w:val="16"/>
      <w:szCs w:val="16"/>
    </w:rPr>
  </w:style>
  <w:style w:type="character" w:customStyle="1" w:styleId="248">
    <w:name w:val="已访问的超链接1"/>
    <w:qFormat/>
    <w:uiPriority w:val="0"/>
    <w:rPr>
      <w:rFonts w:hint="default" w:ascii="Times New Roman" w:hAnsi="Times New Roman"/>
      <w:color w:val="800080"/>
      <w:u w:val="single"/>
    </w:rPr>
  </w:style>
  <w:style w:type="character" w:customStyle="1" w:styleId="249">
    <w:name w:val="Footnote Text Char1"/>
    <w:qFormat/>
    <w:uiPriority w:val="0"/>
    <w:rPr>
      <w:kern w:val="2"/>
    </w:rPr>
  </w:style>
  <w:style w:type="character" w:customStyle="1" w:styleId="250">
    <w:name w:val="列出段落 Char1"/>
    <w:link w:val="158"/>
    <w:qFormat/>
    <w:locked/>
    <w:uiPriority w:val="34"/>
    <w:rPr>
      <w:rFonts w:ascii="Calibri" w:hAnsi="Calibri"/>
      <w:kern w:val="2"/>
      <w:sz w:val="21"/>
    </w:rPr>
  </w:style>
  <w:style w:type="character" w:customStyle="1" w:styleId="251">
    <w:name w:val="访问过的超链接23"/>
    <w:qFormat/>
    <w:uiPriority w:val="0"/>
    <w:rPr>
      <w:rFonts w:hint="default" w:ascii="Times New Roman" w:hAnsi="Times New Roman"/>
      <w:color w:val="800080"/>
      <w:u w:val="single"/>
    </w:rPr>
  </w:style>
  <w:style w:type="character" w:customStyle="1" w:styleId="252">
    <w:name w:val="脚注文本 Char2"/>
    <w:qFormat/>
    <w:locked/>
    <w:uiPriority w:val="0"/>
    <w:rPr>
      <w:sz w:val="18"/>
    </w:rPr>
  </w:style>
  <w:style w:type="character" w:customStyle="1" w:styleId="253">
    <w:name w:val="三级标题 Char"/>
    <w:qFormat/>
    <w:uiPriority w:val="0"/>
    <w:rPr>
      <w:rFonts w:eastAsia="宋体"/>
      <w:b/>
      <w:sz w:val="24"/>
      <w:lang w:val="en-US" w:eastAsia="zh-CN" w:bidi="ar-SA"/>
    </w:rPr>
  </w:style>
  <w:style w:type="character" w:customStyle="1" w:styleId="254">
    <w:name w:val="Char Char8"/>
    <w:qFormat/>
    <w:uiPriority w:val="0"/>
    <w:rPr>
      <w:rFonts w:ascii="Arial" w:hAnsi="Arial" w:eastAsia="黑体"/>
      <w:b/>
      <w:bCs/>
      <w:kern w:val="2"/>
      <w:sz w:val="32"/>
      <w:szCs w:val="32"/>
      <w:lang w:val="en-US" w:eastAsia="zh-CN" w:bidi="ar-SA"/>
    </w:rPr>
  </w:style>
  <w:style w:type="character" w:customStyle="1" w:styleId="255">
    <w:name w:val="注释标题 Char1"/>
    <w:qFormat/>
    <w:uiPriority w:val="0"/>
    <w:rPr>
      <w:kern w:val="2"/>
      <w:sz w:val="21"/>
      <w:szCs w:val="22"/>
    </w:rPr>
  </w:style>
  <w:style w:type="character" w:customStyle="1" w:styleId="256">
    <w:name w:val="电子邮件签名 字符"/>
    <w:qFormat/>
    <w:uiPriority w:val="0"/>
    <w:rPr>
      <w:kern w:val="2"/>
      <w:sz w:val="21"/>
      <w:szCs w:val="24"/>
    </w:rPr>
  </w:style>
  <w:style w:type="character" w:customStyle="1" w:styleId="257">
    <w:name w:val="Char Char1"/>
    <w:qFormat/>
    <w:uiPriority w:val="0"/>
    <w:rPr>
      <w:rFonts w:eastAsia="华文仿宋"/>
      <w:kern w:val="2"/>
      <w:sz w:val="18"/>
      <w:lang w:val="en-US" w:eastAsia="zh-CN"/>
    </w:rPr>
  </w:style>
  <w:style w:type="character" w:customStyle="1" w:styleId="258">
    <w:name w:val="页脚 Char5"/>
    <w:qFormat/>
    <w:uiPriority w:val="99"/>
    <w:rPr>
      <w:kern w:val="2"/>
      <w:sz w:val="18"/>
      <w:szCs w:val="18"/>
    </w:rPr>
  </w:style>
  <w:style w:type="character" w:customStyle="1" w:styleId="259">
    <w:name w:val="称呼 字符1"/>
    <w:qFormat/>
    <w:uiPriority w:val="0"/>
    <w:rPr>
      <w:szCs w:val="24"/>
    </w:rPr>
  </w:style>
  <w:style w:type="character" w:customStyle="1" w:styleId="260">
    <w:name w:val="页脚 字符1"/>
    <w:qFormat/>
    <w:uiPriority w:val="0"/>
    <w:rPr>
      <w:sz w:val="18"/>
      <w:szCs w:val="18"/>
    </w:rPr>
  </w:style>
  <w:style w:type="character" w:customStyle="1" w:styleId="261">
    <w:name w:val="正文文本缩进 Char2"/>
    <w:qFormat/>
    <w:uiPriority w:val="0"/>
    <w:rPr>
      <w:kern w:val="2"/>
      <w:sz w:val="21"/>
      <w:szCs w:val="22"/>
    </w:rPr>
  </w:style>
  <w:style w:type="character" w:customStyle="1" w:styleId="262">
    <w:name w:val="已访问的超链接111"/>
    <w:qFormat/>
    <w:uiPriority w:val="99"/>
    <w:rPr>
      <w:rFonts w:cs="Times New Roman"/>
      <w:color w:val="800080"/>
      <w:u w:val="single"/>
    </w:rPr>
  </w:style>
  <w:style w:type="character" w:customStyle="1" w:styleId="263">
    <w:name w:val="页码23"/>
    <w:qFormat/>
    <w:uiPriority w:val="0"/>
    <w:rPr>
      <w:rFonts w:cs="Times New Roman"/>
    </w:rPr>
  </w:style>
  <w:style w:type="character" w:customStyle="1" w:styleId="264">
    <w:name w:val="Char Char16"/>
    <w:qFormat/>
    <w:uiPriority w:val="0"/>
    <w:rPr>
      <w:rFonts w:ascii="Arial" w:hAnsi="Arial" w:eastAsia="黑体"/>
      <w:b/>
      <w:bCs/>
      <w:kern w:val="2"/>
      <w:sz w:val="32"/>
      <w:szCs w:val="32"/>
      <w:lang w:val="en-US" w:eastAsia="zh-CN" w:bidi="ar-SA"/>
    </w:rPr>
  </w:style>
  <w:style w:type="character" w:customStyle="1" w:styleId="265">
    <w:name w:val="批注引用1"/>
    <w:qFormat/>
    <w:uiPriority w:val="0"/>
    <w:rPr>
      <w:rFonts w:hint="default" w:ascii="Times New Roman" w:hAnsi="Times New Roman"/>
      <w:sz w:val="21"/>
    </w:rPr>
  </w:style>
  <w:style w:type="character" w:customStyle="1" w:styleId="266">
    <w:name w:val="称呼 字符"/>
    <w:qFormat/>
    <w:uiPriority w:val="0"/>
    <w:rPr>
      <w:kern w:val="2"/>
      <w:sz w:val="21"/>
      <w:szCs w:val="24"/>
    </w:rPr>
  </w:style>
  <w:style w:type="character" w:customStyle="1" w:styleId="267">
    <w:name w:val="b Char"/>
    <w:link w:val="268"/>
    <w:qFormat/>
    <w:uiPriority w:val="0"/>
    <w:rPr>
      <w:rFonts w:ascii="Arial" w:hAnsi="Arial" w:eastAsia="黑体"/>
      <w:sz w:val="21"/>
      <w:szCs w:val="21"/>
    </w:rPr>
  </w:style>
  <w:style w:type="paragraph" w:customStyle="1" w:styleId="268">
    <w:name w:val="b"/>
    <w:basedOn w:val="269"/>
    <w:link w:val="267"/>
    <w:qFormat/>
    <w:uiPriority w:val="0"/>
    <w:pPr>
      <w:tabs>
        <w:tab w:val="center" w:pos="4706"/>
        <w:tab w:val="right" w:pos="9044"/>
      </w:tabs>
      <w:spacing w:line="312" w:lineRule="exact"/>
    </w:pPr>
    <w:rPr>
      <w:rFonts w:ascii="Arial" w:hAnsi="Arial"/>
      <w:kern w:val="0"/>
    </w:rPr>
  </w:style>
  <w:style w:type="paragraph" w:customStyle="1" w:styleId="269">
    <w:name w:val="表头"/>
    <w:basedOn w:val="1"/>
    <w:link w:val="270"/>
    <w:qFormat/>
    <w:uiPriority w:val="0"/>
    <w:pPr>
      <w:spacing w:before="160" w:after="60"/>
      <w:jc w:val="center"/>
    </w:pPr>
    <w:rPr>
      <w:rFonts w:ascii="Times New Roman" w:hAnsi="Times New Roman" w:eastAsia="黑体"/>
      <w:szCs w:val="21"/>
    </w:rPr>
  </w:style>
  <w:style w:type="character" w:customStyle="1" w:styleId="270">
    <w:name w:val="表头 Char"/>
    <w:link w:val="269"/>
    <w:qFormat/>
    <w:uiPriority w:val="0"/>
    <w:rPr>
      <w:rFonts w:eastAsia="黑体"/>
      <w:kern w:val="2"/>
      <w:sz w:val="21"/>
      <w:szCs w:val="21"/>
    </w:rPr>
  </w:style>
  <w:style w:type="character" w:customStyle="1" w:styleId="271">
    <w:name w:val="标题 4 字符1"/>
    <w:qFormat/>
    <w:uiPriority w:val="0"/>
    <w:rPr>
      <w:rFonts w:ascii="Cambria" w:hAnsi="Cambria" w:eastAsia="宋体" w:cs="Times New Roman"/>
      <w:b/>
      <w:bCs/>
      <w:sz w:val="28"/>
      <w:szCs w:val="28"/>
    </w:rPr>
  </w:style>
  <w:style w:type="character" w:customStyle="1" w:styleId="272">
    <w:name w:val="纯文本 Char3"/>
    <w:semiHidden/>
    <w:qFormat/>
    <w:uiPriority w:val="99"/>
    <w:rPr>
      <w:rFonts w:ascii="宋体" w:hAnsi="Courier New" w:eastAsia="宋体" w:cs="Courier New"/>
      <w:szCs w:val="21"/>
    </w:rPr>
  </w:style>
  <w:style w:type="character" w:customStyle="1" w:styleId="273">
    <w:name w:val="Char Char7"/>
    <w:qFormat/>
    <w:uiPriority w:val="0"/>
    <w:rPr>
      <w:b/>
      <w:kern w:val="44"/>
      <w:sz w:val="44"/>
    </w:rPr>
  </w:style>
  <w:style w:type="character" w:customStyle="1" w:styleId="274">
    <w:name w:val="纯文本 Char1"/>
    <w:qFormat/>
    <w:uiPriority w:val="0"/>
    <w:rPr>
      <w:rFonts w:ascii="宋体" w:hAnsi="Courier New" w:eastAsia="宋体" w:cs="Courier New"/>
      <w:szCs w:val="21"/>
    </w:rPr>
  </w:style>
  <w:style w:type="character" w:customStyle="1" w:styleId="275">
    <w:name w:val="F1 Char"/>
    <w:link w:val="276"/>
    <w:qFormat/>
    <w:uiPriority w:val="0"/>
    <w:rPr>
      <w:rFonts w:ascii="EU-F1" w:eastAsia="黑体"/>
      <w:kern w:val="2"/>
      <w:sz w:val="21"/>
      <w:szCs w:val="21"/>
    </w:rPr>
  </w:style>
  <w:style w:type="paragraph" w:customStyle="1" w:styleId="276">
    <w:name w:val="F1"/>
    <w:basedOn w:val="277"/>
    <w:link w:val="275"/>
    <w:qFormat/>
    <w:uiPriority w:val="0"/>
    <w:pPr>
      <w:topLinePunct/>
    </w:pPr>
    <w:rPr>
      <w:kern w:val="2"/>
    </w:rPr>
  </w:style>
  <w:style w:type="paragraph" w:customStyle="1" w:styleId="277">
    <w:name w:val="附录二"/>
    <w:basedOn w:val="40"/>
    <w:link w:val="278"/>
    <w:qFormat/>
    <w:uiPriority w:val="0"/>
    <w:pPr>
      <w:spacing w:line="312" w:lineRule="exact"/>
    </w:pPr>
    <w:rPr>
      <w:rFonts w:ascii="EU-F1" w:hAnsi="Times New Roman" w:eastAsia="黑体"/>
      <w:kern w:val="21"/>
    </w:rPr>
  </w:style>
  <w:style w:type="character" w:customStyle="1" w:styleId="278">
    <w:name w:val="附录二 Char"/>
    <w:link w:val="277"/>
    <w:qFormat/>
    <w:uiPriority w:val="0"/>
    <w:rPr>
      <w:rFonts w:ascii="EU-F1" w:eastAsia="黑体"/>
      <w:kern w:val="21"/>
      <w:sz w:val="21"/>
      <w:szCs w:val="21"/>
    </w:rPr>
  </w:style>
  <w:style w:type="character" w:customStyle="1" w:styleId="279">
    <w:name w:val="标题 3 Char1"/>
    <w:qFormat/>
    <w:uiPriority w:val="0"/>
    <w:rPr>
      <w:rFonts w:hint="eastAsia" w:ascii="宋体" w:hAnsi="宋体" w:eastAsia="宋体"/>
      <w:b/>
      <w:bCs/>
      <w:kern w:val="2"/>
      <w:sz w:val="32"/>
      <w:szCs w:val="32"/>
      <w:lang w:val="en-US" w:eastAsia="zh-CN" w:bidi="ar-SA"/>
    </w:rPr>
  </w:style>
  <w:style w:type="character" w:customStyle="1" w:styleId="280">
    <w:name w:val="Char Char17"/>
    <w:qFormat/>
    <w:locked/>
    <w:uiPriority w:val="0"/>
    <w:rPr>
      <w:rFonts w:ascii="Arial" w:hAnsi="Arial" w:eastAsia="宋体" w:cs="Arial"/>
      <w:kern w:val="2"/>
      <w:sz w:val="24"/>
      <w:szCs w:val="24"/>
      <w:lang w:val="en-US" w:eastAsia="zh-CN" w:bidi="ar-SA"/>
    </w:rPr>
  </w:style>
  <w:style w:type="character" w:customStyle="1" w:styleId="281">
    <w:name w:val="访问过的超链接2"/>
    <w:qFormat/>
    <w:uiPriority w:val="0"/>
    <w:rPr>
      <w:rFonts w:hint="default" w:ascii="Times New Roman" w:hAnsi="Times New Roman"/>
      <w:color w:val="800080"/>
      <w:u w:val="single"/>
    </w:rPr>
  </w:style>
  <w:style w:type="character" w:customStyle="1" w:styleId="282">
    <w:name w:val="标题 Char1"/>
    <w:qFormat/>
    <w:uiPriority w:val="10"/>
    <w:rPr>
      <w:rFonts w:ascii="Cambria" w:hAnsi="Cambria" w:eastAsia="宋体" w:cs="黑体"/>
      <w:b/>
      <w:bCs/>
      <w:sz w:val="32"/>
      <w:szCs w:val="32"/>
    </w:rPr>
  </w:style>
  <w:style w:type="character" w:customStyle="1" w:styleId="283">
    <w:name w:val="称呼 Char2"/>
    <w:semiHidden/>
    <w:qFormat/>
    <w:uiPriority w:val="99"/>
    <w:rPr>
      <w:rFonts w:ascii="Calibri" w:hAnsi="Calibri" w:eastAsia="宋体" w:cs="Times New Roman"/>
      <w:szCs w:val="24"/>
    </w:rPr>
  </w:style>
  <w:style w:type="character" w:customStyle="1" w:styleId="284">
    <w:name w:val="Char Char19"/>
    <w:qFormat/>
    <w:locked/>
    <w:uiPriority w:val="0"/>
    <w:rPr>
      <w:rFonts w:ascii="宋体" w:hAnsi="宋体" w:eastAsia="宋体"/>
      <w:kern w:val="2"/>
      <w:sz w:val="21"/>
      <w:szCs w:val="24"/>
      <w:lang w:val="en-US" w:eastAsia="zh-CN" w:bidi="ar-SA"/>
    </w:rPr>
  </w:style>
  <w:style w:type="character" w:customStyle="1" w:styleId="285">
    <w:name w:val="zt Char Char"/>
    <w:link w:val="286"/>
    <w:qFormat/>
    <w:uiPriority w:val="0"/>
    <w:rPr>
      <w:rFonts w:ascii="EU-F1" w:eastAsia="EU-F1"/>
      <w:bCs/>
      <w:kern w:val="2"/>
      <w:sz w:val="21"/>
      <w:szCs w:val="21"/>
    </w:rPr>
  </w:style>
  <w:style w:type="paragraph" w:customStyle="1" w:styleId="286">
    <w:name w:val="zt"/>
    <w:basedOn w:val="1"/>
    <w:link w:val="285"/>
    <w:qFormat/>
    <w:uiPriority w:val="0"/>
    <w:pPr>
      <w:overflowPunct w:val="0"/>
      <w:snapToGrid w:val="0"/>
      <w:spacing w:line="312" w:lineRule="exact"/>
    </w:pPr>
    <w:rPr>
      <w:rFonts w:ascii="EU-F1" w:hAnsi="Times New Roman" w:eastAsia="EU-F1"/>
      <w:bCs/>
      <w:szCs w:val="21"/>
    </w:rPr>
  </w:style>
  <w:style w:type="character" w:customStyle="1" w:styleId="287">
    <w:name w:val="页眉 Char3"/>
    <w:qFormat/>
    <w:uiPriority w:val="99"/>
    <w:rPr>
      <w:rFonts w:ascii="Calibri" w:hAnsi="Calibri"/>
      <w:kern w:val="2"/>
      <w:sz w:val="18"/>
      <w:szCs w:val="18"/>
    </w:rPr>
  </w:style>
  <w:style w:type="character" w:customStyle="1" w:styleId="288">
    <w:name w:val="脚注文本 字符1"/>
    <w:qFormat/>
    <w:uiPriority w:val="0"/>
    <w:rPr>
      <w:rFonts w:ascii="Calibri" w:hAnsi="Calibri"/>
      <w:sz w:val="18"/>
    </w:rPr>
  </w:style>
  <w:style w:type="character" w:customStyle="1" w:styleId="289">
    <w:name w:val="标题 3 字符"/>
    <w:qFormat/>
    <w:uiPriority w:val="0"/>
    <w:rPr>
      <w:rFonts w:ascii="宋体" w:hAnsi="宋体" w:cs="宋体"/>
      <w:sz w:val="28"/>
      <w:szCs w:val="28"/>
      <w:lang w:val="zh-CN" w:bidi="zh-CN"/>
    </w:rPr>
  </w:style>
  <w:style w:type="character" w:customStyle="1" w:styleId="290">
    <w:name w:val="标题 8 字符"/>
    <w:qFormat/>
    <w:uiPriority w:val="0"/>
    <w:rPr>
      <w:rFonts w:ascii="Arial" w:hAnsi="Arial" w:eastAsia="黑体"/>
      <w:kern w:val="2"/>
      <w:sz w:val="24"/>
      <w:szCs w:val="24"/>
    </w:rPr>
  </w:style>
  <w:style w:type="character" w:customStyle="1" w:styleId="291">
    <w:name w:val="Char Char18"/>
    <w:qFormat/>
    <w:locked/>
    <w:uiPriority w:val="0"/>
    <w:rPr>
      <w:rFonts w:ascii="宋体" w:hAnsi="宋体" w:eastAsia="宋体"/>
      <w:kern w:val="2"/>
      <w:sz w:val="21"/>
      <w:szCs w:val="24"/>
      <w:lang w:val="en-US" w:eastAsia="zh-CN" w:bidi="ar-SA"/>
    </w:rPr>
  </w:style>
  <w:style w:type="character" w:customStyle="1" w:styleId="292">
    <w:name w:val="访问过的超链接6"/>
    <w:qFormat/>
    <w:uiPriority w:val="0"/>
    <w:rPr>
      <w:rFonts w:hint="default" w:ascii="Times New Roman" w:hAnsi="Times New Roman"/>
      <w:color w:val="800080"/>
      <w:u w:val="single"/>
    </w:rPr>
  </w:style>
  <w:style w:type="character" w:customStyle="1" w:styleId="293">
    <w:name w:val="标题 7 字符"/>
    <w:qFormat/>
    <w:uiPriority w:val="0"/>
    <w:rPr>
      <w:b/>
      <w:bCs/>
      <w:kern w:val="2"/>
      <w:sz w:val="24"/>
      <w:szCs w:val="24"/>
    </w:rPr>
  </w:style>
  <w:style w:type="character" w:customStyle="1" w:styleId="294">
    <w:name w:val="页码3"/>
    <w:qFormat/>
    <w:uiPriority w:val="0"/>
    <w:rPr>
      <w:rFonts w:hint="default" w:ascii="Times New Roman" w:hAnsi="Times New Roman"/>
    </w:rPr>
  </w:style>
  <w:style w:type="character" w:customStyle="1" w:styleId="295">
    <w:name w:val="标题 5 Char1"/>
    <w:qFormat/>
    <w:uiPriority w:val="0"/>
    <w:rPr>
      <w:rFonts w:cs="Times New Roman"/>
      <w:b/>
      <w:bCs/>
      <w:kern w:val="2"/>
      <w:sz w:val="28"/>
      <w:szCs w:val="28"/>
    </w:rPr>
  </w:style>
  <w:style w:type="character" w:customStyle="1" w:styleId="296">
    <w:name w:val="注释标题 字符1"/>
    <w:qFormat/>
    <w:uiPriority w:val="0"/>
    <w:rPr>
      <w:szCs w:val="24"/>
    </w:rPr>
  </w:style>
  <w:style w:type="character" w:customStyle="1" w:styleId="297">
    <w:name w:val="2z Char Char"/>
    <w:link w:val="298"/>
    <w:qFormat/>
    <w:uiPriority w:val="0"/>
    <w:rPr>
      <w:rFonts w:ascii="EU-F1" w:eastAsia="黑体"/>
      <w:kern w:val="21"/>
      <w:sz w:val="21"/>
      <w:szCs w:val="21"/>
    </w:rPr>
  </w:style>
  <w:style w:type="paragraph" w:customStyle="1" w:styleId="298">
    <w:name w:val="2z"/>
    <w:basedOn w:val="277"/>
    <w:link w:val="297"/>
    <w:qFormat/>
    <w:uiPriority w:val="0"/>
    <w:pPr>
      <w:topLinePunct/>
      <w:spacing w:line="480" w:lineRule="auto"/>
    </w:pPr>
  </w:style>
  <w:style w:type="character" w:customStyle="1" w:styleId="299">
    <w:name w:val="批注引用3"/>
    <w:qFormat/>
    <w:uiPriority w:val="0"/>
    <w:rPr>
      <w:rFonts w:hint="default" w:ascii="Times New Roman" w:hAnsi="Times New Roman"/>
      <w:sz w:val="21"/>
    </w:rPr>
  </w:style>
  <w:style w:type="character" w:customStyle="1" w:styleId="300">
    <w:name w:val="clsmouseover"/>
    <w:qFormat/>
    <w:uiPriority w:val="0"/>
    <w:rPr>
      <w:bdr w:val="single" w:color="FFFFFF" w:sz="2" w:space="0"/>
    </w:rPr>
  </w:style>
  <w:style w:type="character" w:customStyle="1" w:styleId="301">
    <w:name w:val="批注引用6"/>
    <w:qFormat/>
    <w:uiPriority w:val="0"/>
    <w:rPr>
      <w:rFonts w:hint="default" w:ascii="Times New Roman" w:hAnsi="Times New Roman"/>
      <w:sz w:val="21"/>
    </w:rPr>
  </w:style>
  <w:style w:type="character" w:customStyle="1" w:styleId="302">
    <w:name w:val="批注主题 Char3"/>
    <w:qFormat/>
    <w:uiPriority w:val="99"/>
    <w:rPr>
      <w:rFonts w:ascii="Calibri" w:hAnsi="Calibri" w:eastAsia="宋体" w:cs="Times New Roman"/>
      <w:b/>
      <w:bCs/>
      <w:szCs w:val="24"/>
    </w:rPr>
  </w:style>
  <w:style w:type="character" w:customStyle="1" w:styleId="303">
    <w:name w:val="font161"/>
    <w:qFormat/>
    <w:uiPriority w:val="0"/>
    <w:rPr>
      <w:b/>
      <w:bCs/>
      <w:sz w:val="32"/>
      <w:szCs w:val="32"/>
    </w:rPr>
  </w:style>
  <w:style w:type="character" w:customStyle="1" w:styleId="304">
    <w:name w:val="纯文本 字符1"/>
    <w:qFormat/>
    <w:locked/>
    <w:uiPriority w:val="0"/>
    <w:rPr>
      <w:rFonts w:ascii="宋体" w:hAnsi="Courier New" w:cs="Courier New"/>
      <w:szCs w:val="21"/>
    </w:rPr>
  </w:style>
  <w:style w:type="character" w:customStyle="1" w:styleId="305">
    <w:name w:val="样式1 Char"/>
    <w:qFormat/>
    <w:uiPriority w:val="0"/>
    <w:rPr>
      <w:rFonts w:ascii="Times New Roman" w:hAnsi="Times New Roman" w:eastAsia="宋体" w:cs="宋体"/>
      <w:b/>
      <w:kern w:val="44"/>
      <w:sz w:val="52"/>
      <w:szCs w:val="52"/>
    </w:rPr>
  </w:style>
  <w:style w:type="character" w:customStyle="1" w:styleId="306">
    <w:name w:val="书籍标题21"/>
    <w:qFormat/>
    <w:uiPriority w:val="0"/>
    <w:rPr>
      <w:b/>
      <w:bCs/>
      <w:smallCaps/>
      <w:spacing w:val="5"/>
    </w:rPr>
  </w:style>
  <w:style w:type="character" w:customStyle="1" w:styleId="307">
    <w:name w:val="批注引用4"/>
    <w:qFormat/>
    <w:uiPriority w:val="0"/>
    <w:rPr>
      <w:rFonts w:hint="default" w:ascii="Times New Roman" w:hAnsi="Times New Roman"/>
      <w:sz w:val="21"/>
    </w:rPr>
  </w:style>
  <w:style w:type="character" w:customStyle="1" w:styleId="308">
    <w:name w:val="Char Char10"/>
    <w:qFormat/>
    <w:uiPriority w:val="0"/>
    <w:rPr>
      <w:b/>
      <w:kern w:val="2"/>
      <w:sz w:val="28"/>
    </w:rPr>
  </w:style>
  <w:style w:type="character" w:customStyle="1" w:styleId="309">
    <w:name w:val="Char Char14"/>
    <w:qFormat/>
    <w:locked/>
    <w:uiPriority w:val="0"/>
    <w:rPr>
      <w:rFonts w:ascii="宋体" w:hAnsi="宋体" w:eastAsia="宋体"/>
      <w:kern w:val="2"/>
      <w:sz w:val="21"/>
      <w:szCs w:val="24"/>
      <w:lang w:val="en-US" w:eastAsia="zh-CN" w:bidi="ar-SA"/>
    </w:rPr>
  </w:style>
  <w:style w:type="character" w:customStyle="1" w:styleId="310">
    <w:name w:val="访问过的超链接3"/>
    <w:qFormat/>
    <w:uiPriority w:val="0"/>
    <w:rPr>
      <w:rFonts w:hint="default" w:ascii="Times New Roman" w:hAnsi="Times New Roman"/>
      <w:color w:val="800080"/>
      <w:u w:val="single"/>
    </w:rPr>
  </w:style>
  <w:style w:type="character" w:customStyle="1" w:styleId="311">
    <w:name w:val="结束语 Char1"/>
    <w:qFormat/>
    <w:uiPriority w:val="0"/>
    <w:rPr>
      <w:kern w:val="2"/>
      <w:sz w:val="21"/>
      <w:szCs w:val="22"/>
    </w:rPr>
  </w:style>
  <w:style w:type="character" w:customStyle="1" w:styleId="312">
    <w:name w:val="批注框文本 Char1"/>
    <w:link w:val="313"/>
    <w:qFormat/>
    <w:uiPriority w:val="0"/>
    <w:rPr>
      <w:rFonts w:ascii="Calibri" w:hAnsi="Calibri"/>
      <w:sz w:val="18"/>
      <w:szCs w:val="18"/>
    </w:rPr>
  </w:style>
  <w:style w:type="paragraph" w:customStyle="1" w:styleId="313">
    <w:name w:val="批注框文本1"/>
    <w:basedOn w:val="1"/>
    <w:link w:val="312"/>
    <w:qFormat/>
    <w:uiPriority w:val="0"/>
    <w:pPr>
      <w:topLinePunct w:val="0"/>
    </w:pPr>
    <w:rPr>
      <w:kern w:val="0"/>
      <w:sz w:val="18"/>
      <w:szCs w:val="18"/>
    </w:rPr>
  </w:style>
  <w:style w:type="character" w:customStyle="1" w:styleId="314">
    <w:name w:val="HTML 预设格式 字符1"/>
    <w:qFormat/>
    <w:uiPriority w:val="0"/>
    <w:rPr>
      <w:rFonts w:ascii="宋体" w:hAnsi="宋体"/>
      <w:sz w:val="24"/>
      <w:szCs w:val="24"/>
    </w:rPr>
  </w:style>
  <w:style w:type="character" w:customStyle="1" w:styleId="315">
    <w:name w:val="jsfw_window_title"/>
    <w:qFormat/>
    <w:uiPriority w:val="0"/>
    <w:rPr>
      <w:u w:val="none"/>
    </w:rPr>
  </w:style>
  <w:style w:type="character" w:customStyle="1" w:styleId="316">
    <w:name w:val="批注引用23"/>
    <w:qFormat/>
    <w:uiPriority w:val="0"/>
    <w:rPr>
      <w:rFonts w:cs="Times New Roman"/>
      <w:sz w:val="21"/>
    </w:rPr>
  </w:style>
  <w:style w:type="character" w:customStyle="1" w:styleId="317">
    <w:name w:val="批注文字 Char2"/>
    <w:qFormat/>
    <w:uiPriority w:val="99"/>
    <w:rPr>
      <w:rFonts w:ascii="Calibri" w:hAnsi="Calibri"/>
      <w:kern w:val="2"/>
      <w:sz w:val="21"/>
      <w:szCs w:val="22"/>
    </w:rPr>
  </w:style>
  <w:style w:type="character" w:customStyle="1" w:styleId="318">
    <w:name w:val="正文首行缩进 2 Char2"/>
    <w:semiHidden/>
    <w:qFormat/>
    <w:uiPriority w:val="99"/>
    <w:rPr>
      <w:rFonts w:ascii="Calibri" w:hAnsi="Calibri" w:eastAsia="宋体" w:cs="Times New Roman"/>
      <w:szCs w:val="24"/>
    </w:rPr>
  </w:style>
  <w:style w:type="character" w:customStyle="1" w:styleId="319">
    <w:name w:val="15"/>
    <w:qFormat/>
    <w:uiPriority w:val="0"/>
    <w:rPr>
      <w:rFonts w:hint="default" w:ascii="Times New Roman" w:hAnsi="Times New Roman" w:cs="Times New Roman"/>
    </w:rPr>
  </w:style>
  <w:style w:type="character" w:customStyle="1" w:styleId="320">
    <w:name w:val="标题 5 字符"/>
    <w:qFormat/>
    <w:uiPriority w:val="0"/>
    <w:rPr>
      <w:rFonts w:ascii="Microsoft JhengHei" w:hAnsi="Microsoft JhengHei" w:eastAsia="Microsoft JhengHei" w:cs="Microsoft JhengHei"/>
      <w:b/>
      <w:bCs/>
      <w:sz w:val="21"/>
      <w:szCs w:val="21"/>
      <w:lang w:val="zh-CN" w:bidi="zh-CN"/>
    </w:rPr>
  </w:style>
  <w:style w:type="character" w:customStyle="1" w:styleId="321">
    <w:name w:val="标题 1 字符1"/>
    <w:qFormat/>
    <w:uiPriority w:val="0"/>
    <w:rPr>
      <w:rFonts w:ascii="Calibri" w:hAnsi="Calibri" w:eastAsia="宋体" w:cs="Times New Roman"/>
      <w:b/>
      <w:bCs/>
      <w:kern w:val="44"/>
      <w:sz w:val="44"/>
      <w:szCs w:val="44"/>
    </w:rPr>
  </w:style>
  <w:style w:type="character" w:customStyle="1" w:styleId="322">
    <w:name w:val="正文文本 2 字符1"/>
    <w:qFormat/>
    <w:uiPriority w:val="0"/>
    <w:rPr>
      <w:szCs w:val="24"/>
    </w:rPr>
  </w:style>
  <w:style w:type="character" w:customStyle="1" w:styleId="323">
    <w:name w:val="批注主题 字符"/>
    <w:qFormat/>
    <w:uiPriority w:val="99"/>
    <w:rPr>
      <w:rFonts w:ascii="Calibri" w:hAnsi="Calibri"/>
      <w:b/>
      <w:bCs/>
      <w:kern w:val="2"/>
      <w:sz w:val="21"/>
      <w:szCs w:val="24"/>
    </w:rPr>
  </w:style>
  <w:style w:type="character" w:customStyle="1" w:styleId="324">
    <w:name w:val="leftspan"/>
    <w:qFormat/>
    <w:uiPriority w:val="0"/>
    <w:rPr>
      <w:color w:val="000000"/>
      <w:sz w:val="18"/>
      <w:szCs w:val="18"/>
    </w:rPr>
  </w:style>
  <w:style w:type="character" w:customStyle="1" w:styleId="325">
    <w:name w:val="Char Char25"/>
    <w:qFormat/>
    <w:locked/>
    <w:uiPriority w:val="0"/>
    <w:rPr>
      <w:rFonts w:ascii="宋体" w:hAnsi="宋体" w:eastAsia="宋体"/>
      <w:i/>
      <w:iCs/>
      <w:kern w:val="2"/>
      <w:sz w:val="21"/>
      <w:szCs w:val="24"/>
      <w:lang w:val="en-US" w:eastAsia="zh-CN" w:bidi="ar-SA"/>
    </w:rPr>
  </w:style>
  <w:style w:type="character" w:customStyle="1" w:styleId="326">
    <w:name w:val="页眉 字符1"/>
    <w:qFormat/>
    <w:uiPriority w:val="0"/>
    <w:rPr>
      <w:sz w:val="18"/>
      <w:szCs w:val="18"/>
    </w:rPr>
  </w:style>
  <w:style w:type="character" w:customStyle="1" w:styleId="327">
    <w:name w:val="日期 Char2"/>
    <w:qFormat/>
    <w:uiPriority w:val="99"/>
    <w:rPr>
      <w:rFonts w:ascii="Calibri" w:hAnsi="Calibri" w:eastAsia="宋体" w:cs="Times New Roman"/>
      <w:szCs w:val="24"/>
    </w:rPr>
  </w:style>
  <w:style w:type="character" w:customStyle="1" w:styleId="328">
    <w:name w:val="批注框文本 字符1"/>
    <w:qFormat/>
    <w:uiPriority w:val="0"/>
    <w:rPr>
      <w:sz w:val="18"/>
      <w:szCs w:val="18"/>
    </w:rPr>
  </w:style>
  <w:style w:type="character" w:customStyle="1" w:styleId="329">
    <w:name w:val="标题 2 Char"/>
    <w:qFormat/>
    <w:uiPriority w:val="99"/>
    <w:rPr>
      <w:rFonts w:ascii="Cambria" w:hAnsi="Cambria" w:eastAsia="宋体" w:cs="黑体"/>
      <w:b/>
      <w:bCs/>
      <w:kern w:val="2"/>
      <w:sz w:val="32"/>
      <w:szCs w:val="32"/>
    </w:rPr>
  </w:style>
  <w:style w:type="character" w:customStyle="1" w:styleId="330">
    <w:name w:val="批注引用21"/>
    <w:qFormat/>
    <w:uiPriority w:val="0"/>
    <w:rPr>
      <w:rFonts w:cs="Times New Roman"/>
      <w:sz w:val="21"/>
    </w:rPr>
  </w:style>
  <w:style w:type="character" w:customStyle="1" w:styleId="331">
    <w:name w:val="样式6 Char"/>
    <w:link w:val="332"/>
    <w:qFormat/>
    <w:uiPriority w:val="0"/>
    <w:rPr>
      <w:rFonts w:eastAsia="黑体"/>
      <w:kern w:val="2"/>
      <w:sz w:val="21"/>
      <w:szCs w:val="21"/>
    </w:rPr>
  </w:style>
  <w:style w:type="paragraph" w:customStyle="1" w:styleId="332">
    <w:name w:val="样式6"/>
    <w:basedOn w:val="1"/>
    <w:link w:val="331"/>
    <w:qFormat/>
    <w:uiPriority w:val="0"/>
    <w:pPr>
      <w:spacing w:before="160" w:after="60"/>
      <w:jc w:val="center"/>
    </w:pPr>
    <w:rPr>
      <w:rFonts w:ascii="Times New Roman" w:hAnsi="Times New Roman" w:eastAsia="黑体"/>
      <w:szCs w:val="21"/>
    </w:rPr>
  </w:style>
  <w:style w:type="character" w:customStyle="1" w:styleId="333">
    <w:name w:val="结束语 字符"/>
    <w:qFormat/>
    <w:uiPriority w:val="0"/>
    <w:rPr>
      <w:kern w:val="2"/>
      <w:sz w:val="21"/>
      <w:szCs w:val="24"/>
    </w:rPr>
  </w:style>
  <w:style w:type="character" w:customStyle="1" w:styleId="334">
    <w:name w:val="样式 Arial"/>
    <w:qFormat/>
    <w:uiPriority w:val="0"/>
    <w:rPr>
      <w:rFonts w:hint="default" w:ascii="Times New Roman" w:hAnsi="Times New Roman" w:eastAsia="宋体" w:cs="Times New Roman"/>
      <w:sz w:val="21"/>
      <w:szCs w:val="21"/>
    </w:rPr>
  </w:style>
  <w:style w:type="character" w:customStyle="1" w:styleId="335">
    <w:name w:val="正文文本缩进 3 Char2"/>
    <w:semiHidden/>
    <w:qFormat/>
    <w:uiPriority w:val="99"/>
    <w:rPr>
      <w:rFonts w:ascii="Calibri" w:hAnsi="Calibri" w:eastAsia="宋体" w:cs="Times New Roman"/>
      <w:sz w:val="16"/>
      <w:szCs w:val="16"/>
    </w:rPr>
  </w:style>
  <w:style w:type="character" w:customStyle="1" w:styleId="336">
    <w:name w:val="批注引用5"/>
    <w:qFormat/>
    <w:uiPriority w:val="0"/>
    <w:rPr>
      <w:rFonts w:hint="default" w:ascii="Times New Roman" w:hAnsi="Times New Roman"/>
      <w:sz w:val="21"/>
    </w:rPr>
  </w:style>
  <w:style w:type="character" w:customStyle="1" w:styleId="337">
    <w:name w:val="正文文本 3 字符1"/>
    <w:qFormat/>
    <w:uiPriority w:val="0"/>
    <w:rPr>
      <w:sz w:val="16"/>
      <w:szCs w:val="16"/>
    </w:rPr>
  </w:style>
  <w:style w:type="character" w:customStyle="1" w:styleId="338">
    <w:name w:val="批注主题 Char1"/>
    <w:qFormat/>
    <w:uiPriority w:val="0"/>
    <w:rPr>
      <w:b/>
      <w:bCs/>
      <w:kern w:val="2"/>
      <w:sz w:val="21"/>
      <w:szCs w:val="24"/>
    </w:rPr>
  </w:style>
  <w:style w:type="character" w:customStyle="1" w:styleId="339">
    <w:name w:val="书籍标题111"/>
    <w:qFormat/>
    <w:uiPriority w:val="0"/>
    <w:rPr>
      <w:b/>
      <w:bCs/>
      <w:smallCaps/>
      <w:spacing w:val="5"/>
    </w:rPr>
  </w:style>
  <w:style w:type="character" w:customStyle="1" w:styleId="340">
    <w:name w:val="１１ Char"/>
    <w:link w:val="341"/>
    <w:qFormat/>
    <w:uiPriority w:val="0"/>
    <w:rPr>
      <w:kern w:val="2"/>
      <w:sz w:val="21"/>
      <w:szCs w:val="21"/>
    </w:rPr>
  </w:style>
  <w:style w:type="paragraph" w:customStyle="1" w:styleId="341">
    <w:name w:val="１１"/>
    <w:basedOn w:val="1"/>
    <w:link w:val="340"/>
    <w:qFormat/>
    <w:uiPriority w:val="0"/>
    <w:pPr>
      <w:tabs>
        <w:tab w:val="left" w:pos="1418"/>
      </w:tabs>
      <w:topLinePunct w:val="0"/>
      <w:spacing w:line="312" w:lineRule="exact"/>
      <w:ind w:left="840" w:leftChars="200" w:hanging="420" w:hangingChars="200"/>
    </w:pPr>
    <w:rPr>
      <w:rFonts w:ascii="Times New Roman" w:hAnsi="Times New Roman"/>
      <w:szCs w:val="21"/>
    </w:rPr>
  </w:style>
  <w:style w:type="character" w:customStyle="1" w:styleId="342">
    <w:name w:val="font51"/>
    <w:qFormat/>
    <w:uiPriority w:val="0"/>
    <w:rPr>
      <w:rFonts w:hint="eastAsia" w:ascii="宋体" w:hAnsi="宋体" w:eastAsia="宋体" w:cs="宋体"/>
      <w:b/>
      <w:color w:val="000000"/>
      <w:sz w:val="20"/>
      <w:szCs w:val="20"/>
      <w:u w:val="none"/>
    </w:rPr>
  </w:style>
  <w:style w:type="character" w:customStyle="1" w:styleId="343">
    <w:name w:val="书籍标题2"/>
    <w:qFormat/>
    <w:uiPriority w:val="0"/>
    <w:rPr>
      <w:b/>
      <w:bCs/>
      <w:smallCaps/>
      <w:spacing w:val="5"/>
    </w:rPr>
  </w:style>
  <w:style w:type="character" w:customStyle="1" w:styleId="344">
    <w:name w:val="font71"/>
    <w:qFormat/>
    <w:uiPriority w:val="0"/>
    <w:rPr>
      <w:rFonts w:hint="eastAsia" w:ascii="宋体" w:hAnsi="宋体" w:eastAsia="宋体" w:cs="宋体"/>
      <w:b/>
      <w:color w:val="000000"/>
      <w:sz w:val="18"/>
      <w:szCs w:val="18"/>
      <w:u w:val="none"/>
    </w:rPr>
  </w:style>
  <w:style w:type="character" w:customStyle="1" w:styleId="345">
    <w:name w:val="文档结构图 字符"/>
    <w:qFormat/>
    <w:uiPriority w:val="0"/>
    <w:rPr>
      <w:rFonts w:ascii="宋体"/>
      <w:kern w:val="2"/>
      <w:sz w:val="18"/>
      <w:szCs w:val="18"/>
    </w:rPr>
  </w:style>
  <w:style w:type="character" w:customStyle="1" w:styleId="346">
    <w:name w:val="D3 Char Char"/>
    <w:link w:val="347"/>
    <w:qFormat/>
    <w:uiPriority w:val="0"/>
    <w:rPr>
      <w:kern w:val="2"/>
      <w:sz w:val="21"/>
      <w:szCs w:val="21"/>
    </w:rPr>
  </w:style>
  <w:style w:type="paragraph" w:customStyle="1" w:styleId="347">
    <w:name w:val="D3"/>
    <w:basedOn w:val="243"/>
    <w:link w:val="346"/>
    <w:qFormat/>
    <w:uiPriority w:val="0"/>
    <w:pPr>
      <w:topLinePunct/>
      <w:spacing w:line="312" w:lineRule="exact"/>
    </w:pPr>
    <w:rPr>
      <w:rFonts w:ascii="Times New Roman" w:hAnsi="Times New Roman"/>
      <w:b w:val="0"/>
      <w:color w:val="auto"/>
      <w:sz w:val="21"/>
      <w:szCs w:val="21"/>
    </w:rPr>
  </w:style>
  <w:style w:type="character" w:customStyle="1" w:styleId="348">
    <w:name w:val="段 Char"/>
    <w:link w:val="349"/>
    <w:qFormat/>
    <w:uiPriority w:val="0"/>
    <w:rPr>
      <w:rFonts w:ascii="宋体"/>
      <w:sz w:val="21"/>
    </w:rPr>
  </w:style>
  <w:style w:type="paragraph" w:customStyle="1" w:styleId="349">
    <w:name w:val="段"/>
    <w:link w:val="348"/>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50">
    <w:name w:val="正文文本 2 Char2"/>
    <w:semiHidden/>
    <w:qFormat/>
    <w:uiPriority w:val="99"/>
    <w:rPr>
      <w:rFonts w:ascii="Calibri" w:hAnsi="Calibri" w:eastAsia="宋体" w:cs="Times New Roman"/>
      <w:szCs w:val="24"/>
    </w:rPr>
  </w:style>
  <w:style w:type="character" w:customStyle="1" w:styleId="351">
    <w:name w:val="批注引用211"/>
    <w:qFormat/>
    <w:uiPriority w:val="0"/>
    <w:rPr>
      <w:rFonts w:cs="Times New Roman"/>
      <w:sz w:val="21"/>
    </w:rPr>
  </w:style>
  <w:style w:type="character" w:customStyle="1" w:styleId="352">
    <w:name w:val="标题 9 字符1"/>
    <w:qFormat/>
    <w:uiPriority w:val="0"/>
    <w:rPr>
      <w:rFonts w:ascii="Cambria" w:hAnsi="Cambria" w:eastAsia="宋体" w:cs="Times New Roman"/>
      <w:szCs w:val="21"/>
    </w:rPr>
  </w:style>
  <w:style w:type="character" w:customStyle="1" w:styleId="353">
    <w:name w:val="批注文字 Char3"/>
    <w:qFormat/>
    <w:uiPriority w:val="99"/>
    <w:rPr>
      <w:rFonts w:ascii="Calibri" w:hAnsi="Calibri" w:eastAsia="宋体" w:cs="Times New Roman"/>
      <w:szCs w:val="24"/>
    </w:rPr>
  </w:style>
  <w:style w:type="character" w:customStyle="1" w:styleId="354">
    <w:name w:val="注释标题 字符"/>
    <w:qFormat/>
    <w:uiPriority w:val="0"/>
    <w:rPr>
      <w:kern w:val="2"/>
      <w:sz w:val="21"/>
      <w:szCs w:val="24"/>
    </w:rPr>
  </w:style>
  <w:style w:type="character" w:customStyle="1" w:styleId="355">
    <w:name w:val="标题 2 字符1"/>
    <w:qFormat/>
    <w:locked/>
    <w:uiPriority w:val="0"/>
    <w:rPr>
      <w:rFonts w:ascii="Cambria" w:hAnsi="Cambria" w:eastAsia="宋体" w:cs="Times New Roman"/>
      <w:b/>
      <w:bCs/>
      <w:sz w:val="32"/>
      <w:szCs w:val="32"/>
    </w:rPr>
  </w:style>
  <w:style w:type="character" w:customStyle="1" w:styleId="356">
    <w:name w:val="纯文本 Char2"/>
    <w:qFormat/>
    <w:uiPriority w:val="0"/>
    <w:rPr>
      <w:rFonts w:ascii="宋体" w:hAnsi="Courier New" w:cs="Courier New"/>
      <w:kern w:val="2"/>
      <w:sz w:val="21"/>
      <w:szCs w:val="21"/>
    </w:rPr>
  </w:style>
  <w:style w:type="character" w:customStyle="1" w:styleId="357">
    <w:name w:val="已访问的超链接4"/>
    <w:qFormat/>
    <w:uiPriority w:val="0"/>
    <w:rPr>
      <w:rFonts w:hint="default" w:ascii="Times New Roman" w:hAnsi="Times New Roman"/>
      <w:color w:val="800080"/>
      <w:u w:val="single"/>
    </w:rPr>
  </w:style>
  <w:style w:type="character" w:customStyle="1" w:styleId="358">
    <w:name w:val="Char Char26"/>
    <w:qFormat/>
    <w:locked/>
    <w:uiPriority w:val="0"/>
    <w:rPr>
      <w:sz w:val="18"/>
      <w:lang w:bidi="ar-SA"/>
    </w:rPr>
  </w:style>
  <w:style w:type="character" w:customStyle="1" w:styleId="359">
    <w:name w:val="国网标准3级 Char"/>
    <w:link w:val="360"/>
    <w:qFormat/>
    <w:uiPriority w:val="0"/>
    <w:rPr>
      <w:rFonts w:ascii="宋体" w:hAnsi="宋体"/>
      <w:b/>
      <w:bCs/>
      <w:kern w:val="2"/>
      <w:sz w:val="21"/>
      <w:szCs w:val="32"/>
    </w:rPr>
  </w:style>
  <w:style w:type="paragraph" w:customStyle="1" w:styleId="360">
    <w:name w:val="国网标准3级"/>
    <w:basedOn w:val="5"/>
    <w:link w:val="359"/>
    <w:qFormat/>
    <w:uiPriority w:val="0"/>
    <w:pPr>
      <w:keepNext/>
      <w:keepLines/>
      <w:spacing w:before="120" w:line="312" w:lineRule="exact"/>
      <w:ind w:left="0" w:firstLine="0"/>
    </w:pPr>
    <w:rPr>
      <w:rFonts w:cs="Times New Roman"/>
      <w:b/>
      <w:bCs/>
      <w:kern w:val="2"/>
      <w:sz w:val="21"/>
      <w:szCs w:val="32"/>
      <w:lang w:val="en-US" w:bidi="ar-SA"/>
    </w:rPr>
  </w:style>
  <w:style w:type="character" w:customStyle="1" w:styleId="361">
    <w:name w:val="信息标题 Char2"/>
    <w:semiHidden/>
    <w:qFormat/>
    <w:uiPriority w:val="99"/>
    <w:rPr>
      <w:rFonts w:ascii="Cambria" w:hAnsi="Cambria" w:eastAsia="宋体" w:cs="黑体"/>
      <w:sz w:val="24"/>
      <w:szCs w:val="24"/>
      <w:shd w:val="pct20" w:color="auto" w:fill="auto"/>
    </w:rPr>
  </w:style>
  <w:style w:type="character" w:customStyle="1" w:styleId="362">
    <w:name w:val="签名 Char1"/>
    <w:qFormat/>
    <w:uiPriority w:val="0"/>
    <w:rPr>
      <w:kern w:val="2"/>
      <w:sz w:val="21"/>
      <w:szCs w:val="22"/>
    </w:rPr>
  </w:style>
  <w:style w:type="character" w:customStyle="1" w:styleId="363">
    <w:name w:val="clscurrentfocus"/>
    <w:qFormat/>
    <w:uiPriority w:val="0"/>
    <w:rPr>
      <w:bdr w:val="single" w:color="FFFFFF" w:sz="2" w:space="0"/>
    </w:rPr>
  </w:style>
  <w:style w:type="character" w:customStyle="1" w:styleId="364">
    <w:name w:val="正文文本缩进 Char"/>
    <w:qFormat/>
    <w:uiPriority w:val="99"/>
    <w:rPr>
      <w:kern w:val="2"/>
      <w:sz w:val="21"/>
      <w:szCs w:val="22"/>
    </w:rPr>
  </w:style>
  <w:style w:type="character" w:customStyle="1" w:styleId="365">
    <w:name w:val="正文文本缩进 Char3"/>
    <w:semiHidden/>
    <w:qFormat/>
    <w:uiPriority w:val="99"/>
    <w:rPr>
      <w:rFonts w:ascii="Calibri" w:hAnsi="Calibri" w:eastAsia="宋体" w:cs="Times New Roman"/>
      <w:szCs w:val="24"/>
    </w:rPr>
  </w:style>
  <w:style w:type="character" w:customStyle="1" w:styleId="366">
    <w:name w:val="正文文本 3 Char1"/>
    <w:qFormat/>
    <w:uiPriority w:val="0"/>
    <w:rPr>
      <w:kern w:val="2"/>
      <w:sz w:val="16"/>
      <w:szCs w:val="16"/>
    </w:rPr>
  </w:style>
  <w:style w:type="character" w:customStyle="1" w:styleId="367">
    <w:name w:val="HTML 预设格式 Char1"/>
    <w:qFormat/>
    <w:uiPriority w:val="99"/>
    <w:rPr>
      <w:rFonts w:ascii="Courier New" w:hAnsi="Courier New" w:eastAsia="宋体" w:cs="Courier New"/>
      <w:sz w:val="20"/>
      <w:szCs w:val="20"/>
    </w:rPr>
  </w:style>
  <w:style w:type="character" w:customStyle="1" w:styleId="368">
    <w:name w:val="书籍标题1"/>
    <w:qFormat/>
    <w:uiPriority w:val="0"/>
    <w:rPr>
      <w:b/>
      <w:bCs/>
      <w:smallCaps/>
      <w:spacing w:val="5"/>
    </w:rPr>
  </w:style>
  <w:style w:type="character" w:customStyle="1" w:styleId="369">
    <w:name w:val="标题 3 字符1"/>
    <w:qFormat/>
    <w:uiPriority w:val="0"/>
    <w:rPr>
      <w:rFonts w:ascii="Calibri" w:hAnsi="Calibri" w:eastAsia="宋体" w:cs="Times New Roman"/>
      <w:b/>
      <w:bCs/>
      <w:sz w:val="32"/>
      <w:szCs w:val="32"/>
    </w:rPr>
  </w:style>
  <w:style w:type="character" w:customStyle="1" w:styleId="370">
    <w:name w:val="12 Char"/>
    <w:link w:val="371"/>
    <w:qFormat/>
    <w:uiPriority w:val="0"/>
    <w:rPr>
      <w:kern w:val="2"/>
      <w:sz w:val="21"/>
      <w:szCs w:val="21"/>
    </w:rPr>
  </w:style>
  <w:style w:type="paragraph" w:customStyle="1" w:styleId="371">
    <w:name w:val="12"/>
    <w:basedOn w:val="341"/>
    <w:link w:val="370"/>
    <w:qFormat/>
    <w:uiPriority w:val="0"/>
    <w:pPr>
      <w:ind w:left="540" w:leftChars="400" w:hanging="140" w:hangingChars="140"/>
    </w:pPr>
  </w:style>
  <w:style w:type="character" w:customStyle="1" w:styleId="372">
    <w:name w:val="正文 + 居中 Char"/>
    <w:link w:val="373"/>
    <w:qFormat/>
    <w:uiPriority w:val="0"/>
    <w:rPr>
      <w:kern w:val="2"/>
      <w:sz w:val="21"/>
    </w:rPr>
  </w:style>
  <w:style w:type="paragraph" w:customStyle="1" w:styleId="373">
    <w:name w:val="正文 + 居中"/>
    <w:basedOn w:val="1"/>
    <w:link w:val="372"/>
    <w:qFormat/>
    <w:uiPriority w:val="0"/>
    <w:pPr>
      <w:topLinePunct w:val="0"/>
      <w:snapToGrid w:val="0"/>
      <w:spacing w:before="160" w:after="160"/>
      <w:jc w:val="center"/>
    </w:pPr>
    <w:rPr>
      <w:rFonts w:ascii="Times New Roman" w:hAnsi="Times New Roman"/>
    </w:rPr>
  </w:style>
  <w:style w:type="character" w:customStyle="1" w:styleId="374">
    <w:name w:val="签名 字符1"/>
    <w:qFormat/>
    <w:uiPriority w:val="0"/>
    <w:rPr>
      <w:szCs w:val="24"/>
    </w:rPr>
  </w:style>
  <w:style w:type="character" w:customStyle="1" w:styleId="375">
    <w:name w:val="正文首行缩进 Char2"/>
    <w:semiHidden/>
    <w:qFormat/>
    <w:uiPriority w:val="99"/>
    <w:rPr>
      <w:rFonts w:ascii="Calibri" w:hAnsi="Calibri" w:eastAsia="宋体" w:cs="Times New Roman"/>
      <w:szCs w:val="24"/>
    </w:rPr>
  </w:style>
  <w:style w:type="character" w:customStyle="1" w:styleId="376">
    <w:name w:val="页眉 Char1"/>
    <w:link w:val="377"/>
    <w:qFormat/>
    <w:uiPriority w:val="99"/>
    <w:rPr>
      <w:rFonts w:ascii="Calibri" w:hAnsi="Calibri"/>
      <w:sz w:val="18"/>
      <w:szCs w:val="18"/>
    </w:rPr>
  </w:style>
  <w:style w:type="paragraph" w:customStyle="1" w:styleId="377">
    <w:name w:val="页眉1"/>
    <w:basedOn w:val="1"/>
    <w:link w:val="376"/>
    <w:qFormat/>
    <w:uiPriority w:val="99"/>
    <w:pPr>
      <w:pBdr>
        <w:bottom w:val="single" w:color="auto" w:sz="6" w:space="1"/>
      </w:pBdr>
      <w:tabs>
        <w:tab w:val="center" w:pos="4153"/>
        <w:tab w:val="right" w:pos="8306"/>
      </w:tabs>
      <w:topLinePunct w:val="0"/>
      <w:snapToGrid w:val="0"/>
      <w:jc w:val="center"/>
    </w:pPr>
    <w:rPr>
      <w:kern w:val="0"/>
      <w:sz w:val="18"/>
      <w:szCs w:val="18"/>
    </w:rPr>
  </w:style>
  <w:style w:type="character" w:customStyle="1" w:styleId="378">
    <w:name w:val="脚注文本 字符"/>
    <w:qFormat/>
    <w:uiPriority w:val="0"/>
    <w:rPr>
      <w:sz w:val="18"/>
    </w:rPr>
  </w:style>
  <w:style w:type="character" w:customStyle="1" w:styleId="379">
    <w:name w:val="信息标题 字符1"/>
    <w:qFormat/>
    <w:uiPriority w:val="0"/>
    <w:rPr>
      <w:rFonts w:ascii="Arial" w:hAnsi="Arial"/>
      <w:sz w:val="24"/>
      <w:szCs w:val="24"/>
      <w:shd w:val="pct20" w:color="auto" w:fill="auto"/>
    </w:rPr>
  </w:style>
  <w:style w:type="character" w:customStyle="1" w:styleId="380">
    <w:name w:val="日期 字符"/>
    <w:qFormat/>
    <w:uiPriority w:val="0"/>
    <w:rPr>
      <w:kern w:val="2"/>
      <w:sz w:val="21"/>
      <w:szCs w:val="22"/>
    </w:rPr>
  </w:style>
  <w:style w:type="character" w:customStyle="1" w:styleId="381">
    <w:name w:val="副标题 Char2"/>
    <w:qFormat/>
    <w:uiPriority w:val="11"/>
    <w:rPr>
      <w:rFonts w:ascii="Cambria" w:hAnsi="Cambria" w:eastAsia="宋体" w:cs="黑体"/>
      <w:b/>
      <w:bCs/>
      <w:kern w:val="28"/>
      <w:sz w:val="32"/>
      <w:szCs w:val="32"/>
    </w:rPr>
  </w:style>
  <w:style w:type="character" w:customStyle="1" w:styleId="382">
    <w:name w:val="EU Char"/>
    <w:link w:val="383"/>
    <w:qFormat/>
    <w:uiPriority w:val="0"/>
    <w:rPr>
      <w:b/>
      <w:bCs/>
      <w:snapToGrid w:val="0"/>
      <w:kern w:val="2"/>
      <w:sz w:val="21"/>
      <w:szCs w:val="24"/>
    </w:rPr>
  </w:style>
  <w:style w:type="paragraph" w:customStyle="1" w:styleId="383">
    <w:name w:val="EU"/>
    <w:basedOn w:val="1"/>
    <w:link w:val="382"/>
    <w:qFormat/>
    <w:uiPriority w:val="0"/>
    <w:pPr>
      <w:spacing w:line="312" w:lineRule="exact"/>
      <w:ind w:firstLine="420"/>
    </w:pPr>
    <w:rPr>
      <w:rFonts w:ascii="Times New Roman" w:hAnsi="Times New Roman"/>
      <w:b/>
      <w:bCs/>
      <w:snapToGrid w:val="0"/>
      <w:szCs w:val="24"/>
    </w:rPr>
  </w:style>
  <w:style w:type="character" w:customStyle="1" w:styleId="384">
    <w:name w:val="Char Char20"/>
    <w:qFormat/>
    <w:locked/>
    <w:uiPriority w:val="0"/>
    <w:rPr>
      <w:rFonts w:ascii="Arial" w:hAnsi="Arial" w:eastAsia="宋体" w:cs="Arial"/>
      <w:b/>
      <w:bCs/>
      <w:kern w:val="28"/>
      <w:sz w:val="32"/>
      <w:szCs w:val="32"/>
      <w:lang w:val="en-US" w:eastAsia="zh-CN" w:bidi="ar-SA"/>
    </w:rPr>
  </w:style>
  <w:style w:type="character" w:customStyle="1" w:styleId="385">
    <w:name w:val="批注主题 Char2"/>
    <w:qFormat/>
    <w:uiPriority w:val="99"/>
    <w:rPr>
      <w:rFonts w:ascii="Calibri" w:hAnsi="Calibri"/>
      <w:b/>
      <w:bCs/>
      <w:kern w:val="2"/>
      <w:sz w:val="21"/>
      <w:szCs w:val="22"/>
    </w:rPr>
  </w:style>
  <w:style w:type="character" w:customStyle="1" w:styleId="386">
    <w:name w:val="章标题 1 Char Char"/>
    <w:qFormat/>
    <w:uiPriority w:val="0"/>
    <w:rPr>
      <w:rFonts w:eastAsia="宋体"/>
      <w:b/>
      <w:kern w:val="44"/>
      <w:sz w:val="24"/>
      <w:lang w:val="en-US" w:eastAsia="zh-CN"/>
    </w:rPr>
  </w:style>
  <w:style w:type="character" w:customStyle="1" w:styleId="387">
    <w:name w:val="列出段落 Char"/>
    <w:link w:val="388"/>
    <w:qFormat/>
    <w:locked/>
    <w:uiPriority w:val="0"/>
    <w:rPr>
      <w:rFonts w:ascii="宋体" w:hAnsi="宋体" w:cs="宋体"/>
      <w:sz w:val="24"/>
      <w:szCs w:val="24"/>
    </w:rPr>
  </w:style>
  <w:style w:type="paragraph" w:customStyle="1" w:styleId="388">
    <w:name w:val="列出段落2"/>
    <w:basedOn w:val="1"/>
    <w:link w:val="387"/>
    <w:qFormat/>
    <w:uiPriority w:val="0"/>
    <w:pPr>
      <w:widowControl/>
      <w:topLinePunct w:val="0"/>
      <w:ind w:firstLine="420" w:firstLineChars="200"/>
      <w:jc w:val="left"/>
    </w:pPr>
    <w:rPr>
      <w:rFonts w:ascii="宋体" w:hAnsi="宋体" w:cs="宋体"/>
      <w:kern w:val="0"/>
      <w:sz w:val="24"/>
      <w:szCs w:val="24"/>
    </w:rPr>
  </w:style>
  <w:style w:type="character" w:customStyle="1" w:styleId="389">
    <w:name w:val="D5 Char"/>
    <w:link w:val="390"/>
    <w:qFormat/>
    <w:uiPriority w:val="0"/>
    <w:rPr>
      <w:kern w:val="2"/>
      <w:sz w:val="21"/>
      <w:szCs w:val="24"/>
    </w:rPr>
  </w:style>
  <w:style w:type="paragraph" w:customStyle="1" w:styleId="390">
    <w:name w:val="D5"/>
    <w:basedOn w:val="1"/>
    <w:link w:val="389"/>
    <w:qFormat/>
    <w:uiPriority w:val="0"/>
    <w:pPr>
      <w:tabs>
        <w:tab w:val="left" w:pos="924"/>
      </w:tabs>
      <w:spacing w:line="312" w:lineRule="exact"/>
      <w:ind w:left="908" w:hanging="488"/>
    </w:pPr>
    <w:rPr>
      <w:rFonts w:ascii="Times New Roman" w:hAnsi="Times New Roman"/>
      <w:szCs w:val="24"/>
    </w:rPr>
  </w:style>
  <w:style w:type="character" w:customStyle="1" w:styleId="391">
    <w:name w:val="页码1"/>
    <w:qFormat/>
    <w:uiPriority w:val="0"/>
    <w:rPr>
      <w:rFonts w:hint="default" w:ascii="Times New Roman" w:hAnsi="Times New Roman"/>
    </w:rPr>
  </w:style>
  <w:style w:type="character" w:customStyle="1" w:styleId="392">
    <w:name w:val="jl 正文 Char Char Char"/>
    <w:link w:val="393"/>
    <w:qFormat/>
    <w:uiPriority w:val="0"/>
    <w:rPr>
      <w:rFonts w:ascii="宋体"/>
      <w:kern w:val="2"/>
      <w:sz w:val="24"/>
      <w:szCs w:val="24"/>
    </w:rPr>
  </w:style>
  <w:style w:type="paragraph" w:customStyle="1" w:styleId="393">
    <w:name w:val="jl 正文 Char Char"/>
    <w:basedOn w:val="1"/>
    <w:link w:val="392"/>
    <w:qFormat/>
    <w:uiPriority w:val="0"/>
    <w:pPr>
      <w:topLinePunct w:val="0"/>
      <w:autoSpaceDE w:val="0"/>
      <w:autoSpaceDN w:val="0"/>
      <w:adjustRightInd w:val="0"/>
      <w:ind w:firstLine="200" w:firstLineChars="200"/>
      <w:jc w:val="left"/>
      <w:textAlignment w:val="baseline"/>
    </w:pPr>
    <w:rPr>
      <w:rFonts w:ascii="宋体" w:hAnsi="Times New Roman"/>
      <w:sz w:val="24"/>
      <w:szCs w:val="24"/>
    </w:rPr>
  </w:style>
  <w:style w:type="character" w:customStyle="1" w:styleId="394">
    <w:name w:val="apple-converted-space"/>
    <w:qFormat/>
    <w:uiPriority w:val="0"/>
  </w:style>
  <w:style w:type="character" w:customStyle="1" w:styleId="395">
    <w:name w:val="批注主题 字符1"/>
    <w:qFormat/>
    <w:uiPriority w:val="0"/>
    <w:rPr>
      <w:b/>
      <w:bCs/>
      <w:szCs w:val="24"/>
    </w:rPr>
  </w:style>
  <w:style w:type="character" w:customStyle="1" w:styleId="396">
    <w:name w:val="标题 7 Char1"/>
    <w:qFormat/>
    <w:uiPriority w:val="0"/>
    <w:rPr>
      <w:rFonts w:cs="Times New Roman"/>
      <w:b/>
      <w:bCs/>
      <w:kern w:val="2"/>
      <w:sz w:val="24"/>
      <w:szCs w:val="24"/>
    </w:rPr>
  </w:style>
  <w:style w:type="character" w:customStyle="1" w:styleId="397">
    <w:name w:val="Bgg Char"/>
    <w:link w:val="398"/>
    <w:qFormat/>
    <w:uiPriority w:val="0"/>
    <w:rPr>
      <w:rFonts w:hAnsi="宋体"/>
      <w:color w:val="000000"/>
      <w:kern w:val="21"/>
      <w:sz w:val="18"/>
      <w:szCs w:val="18"/>
    </w:rPr>
  </w:style>
  <w:style w:type="paragraph" w:customStyle="1" w:styleId="398">
    <w:name w:val="Bgg"/>
    <w:basedOn w:val="1"/>
    <w:link w:val="397"/>
    <w:qFormat/>
    <w:uiPriority w:val="0"/>
    <w:pPr>
      <w:snapToGrid w:val="0"/>
      <w:jc w:val="center"/>
    </w:pPr>
    <w:rPr>
      <w:rFonts w:ascii="Times New Roman" w:hAnsi="宋体"/>
      <w:color w:val="000000"/>
      <w:kern w:val="21"/>
      <w:sz w:val="18"/>
      <w:szCs w:val="18"/>
    </w:rPr>
  </w:style>
  <w:style w:type="character" w:customStyle="1" w:styleId="399">
    <w:name w:val="正文文本缩进 2 字符"/>
    <w:qFormat/>
    <w:uiPriority w:val="0"/>
    <w:rPr>
      <w:rFonts w:ascii="宋体"/>
      <w:color w:val="000000"/>
      <w:kern w:val="2"/>
      <w:sz w:val="24"/>
      <w:szCs w:val="24"/>
    </w:rPr>
  </w:style>
  <w:style w:type="character" w:customStyle="1" w:styleId="400">
    <w:name w:val="页眉 Char4"/>
    <w:qFormat/>
    <w:uiPriority w:val="99"/>
    <w:rPr>
      <w:rFonts w:ascii="Calibri" w:hAnsi="Calibri" w:eastAsia="宋体" w:cs="Times New Roman"/>
      <w:sz w:val="18"/>
      <w:szCs w:val="18"/>
    </w:rPr>
  </w:style>
  <w:style w:type="character" w:customStyle="1" w:styleId="401">
    <w:name w:val="Char Char15"/>
    <w:qFormat/>
    <w:locked/>
    <w:uiPriority w:val="0"/>
    <w:rPr>
      <w:rFonts w:ascii="宋体" w:hAnsi="宋体" w:eastAsia="宋体"/>
      <w:kern w:val="2"/>
      <w:sz w:val="21"/>
      <w:szCs w:val="24"/>
      <w:lang w:val="en-US" w:eastAsia="zh-CN" w:bidi="ar-SA"/>
    </w:rPr>
  </w:style>
  <w:style w:type="character" w:customStyle="1" w:styleId="402">
    <w:name w:val="国网标准正文 Char"/>
    <w:link w:val="403"/>
    <w:qFormat/>
    <w:uiPriority w:val="0"/>
    <w:rPr>
      <w:rFonts w:ascii="宋体" w:hAnsi="宋体"/>
      <w:kern w:val="2"/>
      <w:sz w:val="21"/>
      <w:szCs w:val="28"/>
    </w:rPr>
  </w:style>
  <w:style w:type="paragraph" w:customStyle="1" w:styleId="403">
    <w:name w:val="国网标准正文"/>
    <w:basedOn w:val="1"/>
    <w:link w:val="402"/>
    <w:qFormat/>
    <w:uiPriority w:val="0"/>
    <w:pPr>
      <w:tabs>
        <w:tab w:val="left" w:pos="2700"/>
      </w:tabs>
      <w:topLinePunct w:val="0"/>
      <w:adjustRightInd w:val="0"/>
      <w:snapToGrid w:val="0"/>
      <w:spacing w:line="312" w:lineRule="exact"/>
      <w:ind w:firstLine="420" w:firstLineChars="200"/>
      <w:textAlignment w:val="center"/>
    </w:pPr>
    <w:rPr>
      <w:rFonts w:ascii="宋体" w:hAnsi="宋体"/>
      <w:szCs w:val="28"/>
    </w:rPr>
  </w:style>
  <w:style w:type="character" w:customStyle="1" w:styleId="404">
    <w:name w:val="页脚 Char4"/>
    <w:qFormat/>
    <w:uiPriority w:val="99"/>
    <w:rPr>
      <w:rFonts w:ascii="Calibri" w:hAnsi="Calibri" w:eastAsia="宋体" w:cs="Times New Roman"/>
      <w:sz w:val="18"/>
      <w:szCs w:val="18"/>
    </w:rPr>
  </w:style>
  <w:style w:type="character" w:customStyle="1" w:styleId="405">
    <w:name w:val="Char Char22"/>
    <w:qFormat/>
    <w:locked/>
    <w:uiPriority w:val="0"/>
    <w:rPr>
      <w:rFonts w:ascii="宋体" w:hAnsi="宋体" w:eastAsia="宋体"/>
      <w:kern w:val="2"/>
      <w:sz w:val="21"/>
      <w:szCs w:val="24"/>
      <w:lang w:val="en-US" w:eastAsia="zh-CN" w:bidi="ar-SA"/>
    </w:rPr>
  </w:style>
  <w:style w:type="character" w:customStyle="1" w:styleId="406">
    <w:name w:val="2z Char"/>
    <w:qFormat/>
    <w:uiPriority w:val="0"/>
    <w:rPr>
      <w:rFonts w:ascii="EU-F1" w:eastAsia="黑体"/>
      <w:kern w:val="21"/>
      <w:sz w:val="21"/>
      <w:szCs w:val="21"/>
      <w:lang w:val="en-US" w:eastAsia="zh-CN" w:bidi="ar-SA"/>
    </w:rPr>
  </w:style>
  <w:style w:type="character" w:customStyle="1" w:styleId="407">
    <w:name w:val="页脚 Char1"/>
    <w:link w:val="408"/>
    <w:qFormat/>
    <w:uiPriority w:val="99"/>
    <w:rPr>
      <w:rFonts w:ascii="Calibri" w:hAnsi="Calibri"/>
      <w:sz w:val="18"/>
      <w:szCs w:val="18"/>
    </w:rPr>
  </w:style>
  <w:style w:type="paragraph" w:customStyle="1" w:styleId="408">
    <w:name w:val="页脚1"/>
    <w:basedOn w:val="1"/>
    <w:link w:val="407"/>
    <w:qFormat/>
    <w:uiPriority w:val="99"/>
    <w:pPr>
      <w:tabs>
        <w:tab w:val="center" w:pos="4153"/>
        <w:tab w:val="right" w:pos="8306"/>
      </w:tabs>
      <w:topLinePunct w:val="0"/>
      <w:snapToGrid w:val="0"/>
      <w:jc w:val="left"/>
    </w:pPr>
    <w:rPr>
      <w:kern w:val="0"/>
      <w:sz w:val="18"/>
      <w:szCs w:val="18"/>
    </w:rPr>
  </w:style>
  <w:style w:type="character" w:customStyle="1" w:styleId="409">
    <w:name w:val="font41"/>
    <w:basedOn w:val="124"/>
    <w:qFormat/>
    <w:uiPriority w:val="0"/>
    <w:rPr>
      <w:rFonts w:hint="eastAsia" w:ascii="宋体" w:hAnsi="宋体" w:eastAsia="宋体" w:cs="宋体"/>
      <w:color w:val="000000"/>
      <w:sz w:val="20"/>
      <w:szCs w:val="20"/>
      <w:u w:val="none"/>
    </w:rPr>
  </w:style>
  <w:style w:type="character" w:customStyle="1" w:styleId="410">
    <w:name w:val="签名 Char2"/>
    <w:semiHidden/>
    <w:qFormat/>
    <w:uiPriority w:val="99"/>
    <w:rPr>
      <w:rFonts w:ascii="Calibri" w:hAnsi="Calibri" w:eastAsia="宋体" w:cs="Times New Roman"/>
      <w:szCs w:val="24"/>
    </w:rPr>
  </w:style>
  <w:style w:type="character" w:customStyle="1" w:styleId="411">
    <w:name w:val="ui-icon31"/>
    <w:qFormat/>
    <w:uiPriority w:val="0"/>
  </w:style>
  <w:style w:type="character" w:customStyle="1" w:styleId="412">
    <w:name w:val="Char Char4"/>
    <w:qFormat/>
    <w:locked/>
    <w:uiPriority w:val="0"/>
    <w:rPr>
      <w:rFonts w:ascii="宋体" w:hAnsi="宋体" w:eastAsia="宋体"/>
      <w:kern w:val="2"/>
      <w:sz w:val="21"/>
      <w:szCs w:val="24"/>
      <w:lang w:val="en-US" w:eastAsia="zh-CN" w:bidi="ar-SA"/>
    </w:rPr>
  </w:style>
  <w:style w:type="character" w:customStyle="1" w:styleId="413">
    <w:name w:val="批注引用11"/>
    <w:qFormat/>
    <w:uiPriority w:val="0"/>
    <w:rPr>
      <w:rFonts w:hint="default" w:ascii="Times New Roman" w:hAnsi="Times New Roman"/>
      <w:sz w:val="21"/>
    </w:rPr>
  </w:style>
  <w:style w:type="character" w:customStyle="1" w:styleId="414">
    <w:name w:val="HTML 地址 字符1"/>
    <w:qFormat/>
    <w:uiPriority w:val="0"/>
    <w:rPr>
      <w:i/>
      <w:iCs/>
      <w:szCs w:val="24"/>
    </w:rPr>
  </w:style>
  <w:style w:type="character" w:customStyle="1" w:styleId="415">
    <w:name w:val="标题 7 字符1"/>
    <w:qFormat/>
    <w:uiPriority w:val="0"/>
    <w:rPr>
      <w:rFonts w:ascii="Calibri" w:hAnsi="Calibri" w:eastAsia="宋体" w:cs="Times New Roman"/>
      <w:b/>
      <w:bCs/>
      <w:sz w:val="24"/>
      <w:szCs w:val="24"/>
    </w:rPr>
  </w:style>
  <w:style w:type="character" w:customStyle="1" w:styleId="416">
    <w:name w:val="标题 1 字符"/>
    <w:qFormat/>
    <w:uiPriority w:val="0"/>
    <w:rPr>
      <w:b/>
      <w:bCs/>
      <w:kern w:val="44"/>
      <w:sz w:val="44"/>
      <w:szCs w:val="44"/>
    </w:rPr>
  </w:style>
  <w:style w:type="character" w:customStyle="1" w:styleId="417">
    <w:name w:val="标题 1.1 Char1"/>
    <w:qFormat/>
    <w:uiPriority w:val="0"/>
    <w:rPr>
      <w:rFonts w:ascii="Arial" w:hAnsi="Arial" w:eastAsia="黑体"/>
      <w:b/>
      <w:bCs/>
      <w:kern w:val="2"/>
      <w:sz w:val="32"/>
      <w:szCs w:val="32"/>
    </w:rPr>
  </w:style>
  <w:style w:type="character" w:customStyle="1" w:styleId="418">
    <w:name w:val="正文 + 行距: 固定值 15.6 磅 Char"/>
    <w:link w:val="419"/>
    <w:qFormat/>
    <w:uiPriority w:val="0"/>
    <w:rPr>
      <w:kern w:val="2"/>
      <w:sz w:val="21"/>
    </w:rPr>
  </w:style>
  <w:style w:type="paragraph" w:customStyle="1" w:styleId="419">
    <w:name w:val="正文 + 行距: 固定值 15.6 磅"/>
    <w:basedOn w:val="1"/>
    <w:link w:val="418"/>
    <w:qFormat/>
    <w:uiPriority w:val="0"/>
    <w:pPr>
      <w:spacing w:line="312" w:lineRule="exact"/>
      <w:textAlignment w:val="bottom"/>
    </w:pPr>
    <w:rPr>
      <w:rFonts w:ascii="Times New Roman" w:hAnsi="Times New Roman"/>
    </w:rPr>
  </w:style>
  <w:style w:type="character" w:customStyle="1" w:styleId="420">
    <w:name w:val="访问过的超链接1"/>
    <w:qFormat/>
    <w:uiPriority w:val="0"/>
    <w:rPr>
      <w:rFonts w:hint="default" w:ascii="Times New Roman" w:hAnsi="Times New Roman"/>
      <w:color w:val="800080"/>
      <w:u w:val="single"/>
    </w:rPr>
  </w:style>
  <w:style w:type="character" w:customStyle="1" w:styleId="421">
    <w:name w:val="标题 6 字符"/>
    <w:qFormat/>
    <w:uiPriority w:val="0"/>
    <w:rPr>
      <w:rFonts w:ascii="Arial" w:hAnsi="Arial" w:eastAsia="黑体"/>
      <w:b/>
      <w:bCs/>
      <w:kern w:val="2"/>
      <w:sz w:val="24"/>
      <w:szCs w:val="24"/>
    </w:rPr>
  </w:style>
  <w:style w:type="character" w:customStyle="1" w:styleId="422">
    <w:name w:val="Char Char23"/>
    <w:qFormat/>
    <w:locked/>
    <w:uiPriority w:val="0"/>
    <w:rPr>
      <w:rFonts w:ascii="Arial" w:hAnsi="Arial" w:eastAsia="宋体" w:cs="Arial"/>
      <w:b/>
      <w:bCs/>
      <w:kern w:val="2"/>
      <w:sz w:val="32"/>
      <w:szCs w:val="32"/>
      <w:lang w:val="en-US" w:eastAsia="zh-CN" w:bidi="ar-SA"/>
    </w:rPr>
  </w:style>
  <w:style w:type="character" w:customStyle="1" w:styleId="423">
    <w:name w:val="访问过的超链接7"/>
    <w:qFormat/>
    <w:uiPriority w:val="0"/>
    <w:rPr>
      <w:rFonts w:hint="default" w:ascii="Times New Roman" w:hAnsi="Times New Roman"/>
      <w:color w:val="800080"/>
      <w:u w:val="single"/>
    </w:rPr>
  </w:style>
  <w:style w:type="character" w:customStyle="1" w:styleId="424">
    <w:name w:val="正文文本缩进 3 字符"/>
    <w:qFormat/>
    <w:uiPriority w:val="0"/>
    <w:rPr>
      <w:kern w:val="2"/>
      <w:sz w:val="16"/>
      <w:szCs w:val="16"/>
    </w:rPr>
  </w:style>
  <w:style w:type="character" w:customStyle="1" w:styleId="425">
    <w:name w:val="Char Char6"/>
    <w:qFormat/>
    <w:locked/>
    <w:uiPriority w:val="0"/>
    <w:rPr>
      <w:rFonts w:ascii="宋体" w:hAnsi="宋体" w:eastAsia="宋体"/>
      <w:kern w:val="2"/>
      <w:sz w:val="16"/>
      <w:szCs w:val="16"/>
      <w:lang w:val="en-US" w:eastAsia="zh-CN" w:bidi="ar-SA"/>
    </w:rPr>
  </w:style>
  <w:style w:type="character" w:customStyle="1" w:styleId="426">
    <w:name w:val="font61"/>
    <w:qFormat/>
    <w:uiPriority w:val="0"/>
    <w:rPr>
      <w:rFonts w:hint="eastAsia" w:ascii="宋体" w:hAnsi="宋体" w:eastAsia="宋体" w:cs="宋体"/>
      <w:color w:val="000000"/>
      <w:sz w:val="18"/>
      <w:szCs w:val="18"/>
      <w:u w:val="none"/>
    </w:rPr>
  </w:style>
  <w:style w:type="character" w:customStyle="1" w:styleId="427">
    <w:name w:val="文本 Char"/>
    <w:link w:val="428"/>
    <w:qFormat/>
    <w:uiPriority w:val="0"/>
    <w:rPr>
      <w:kern w:val="2"/>
      <w:sz w:val="24"/>
      <w:szCs w:val="24"/>
    </w:rPr>
  </w:style>
  <w:style w:type="paragraph" w:customStyle="1" w:styleId="428">
    <w:name w:val="文本"/>
    <w:basedOn w:val="1"/>
    <w:link w:val="427"/>
    <w:qFormat/>
    <w:uiPriority w:val="0"/>
    <w:pPr>
      <w:topLinePunct w:val="0"/>
      <w:spacing w:line="360" w:lineRule="auto"/>
    </w:pPr>
    <w:rPr>
      <w:rFonts w:ascii="Times New Roman" w:hAnsi="Times New Roman"/>
      <w:sz w:val="24"/>
      <w:szCs w:val="24"/>
    </w:rPr>
  </w:style>
  <w:style w:type="character" w:customStyle="1" w:styleId="429">
    <w:name w:val="标题 1 Char1"/>
    <w:qFormat/>
    <w:uiPriority w:val="0"/>
    <w:rPr>
      <w:rFonts w:ascii="Times New Roman" w:hAnsi="Times New Roman" w:eastAsia="汉仪大宋简" w:cs="Times New Roman"/>
      <w:kern w:val="44"/>
      <w:sz w:val="22"/>
    </w:rPr>
  </w:style>
  <w:style w:type="character" w:customStyle="1" w:styleId="430">
    <w:name w:val="物资部汇报材料 Char"/>
    <w:link w:val="431"/>
    <w:qFormat/>
    <w:uiPriority w:val="0"/>
    <w:rPr>
      <w:rFonts w:eastAsia="黑体"/>
      <w:kern w:val="2"/>
      <w:sz w:val="32"/>
      <w:szCs w:val="32"/>
    </w:rPr>
  </w:style>
  <w:style w:type="paragraph" w:customStyle="1" w:styleId="431">
    <w:name w:val="物资部汇报材料"/>
    <w:basedOn w:val="1"/>
    <w:link w:val="430"/>
    <w:qFormat/>
    <w:uiPriority w:val="0"/>
    <w:pPr>
      <w:topLinePunct w:val="0"/>
      <w:spacing w:beforeLines="50" w:afterLines="50" w:line="580" w:lineRule="exact"/>
      <w:ind w:firstLine="640" w:firstLineChars="200"/>
    </w:pPr>
    <w:rPr>
      <w:rFonts w:ascii="Times New Roman" w:hAnsi="Times New Roman" w:eastAsia="黑体"/>
      <w:sz w:val="32"/>
      <w:szCs w:val="32"/>
    </w:rPr>
  </w:style>
  <w:style w:type="character" w:customStyle="1" w:styleId="432">
    <w:name w:val="unnamed11"/>
    <w:qFormat/>
    <w:uiPriority w:val="0"/>
    <w:rPr>
      <w:spacing w:val="12"/>
      <w:sz w:val="20"/>
    </w:rPr>
  </w:style>
  <w:style w:type="character" w:customStyle="1" w:styleId="433">
    <w:name w:val="手改 Char Char"/>
    <w:qFormat/>
    <w:uiPriority w:val="0"/>
    <w:rPr>
      <w:kern w:val="2"/>
      <w:sz w:val="21"/>
      <w:szCs w:val="24"/>
    </w:rPr>
  </w:style>
  <w:style w:type="character" w:customStyle="1" w:styleId="434">
    <w:name w:val="正文首行缩进 Char1"/>
    <w:qFormat/>
    <w:uiPriority w:val="0"/>
  </w:style>
  <w:style w:type="character" w:customStyle="1" w:styleId="435">
    <w:name w:val="已访问的超链接5"/>
    <w:qFormat/>
    <w:uiPriority w:val="0"/>
    <w:rPr>
      <w:rFonts w:hint="default" w:ascii="Times New Roman" w:hAnsi="Times New Roman"/>
      <w:color w:val="800080"/>
      <w:u w:val="single"/>
    </w:rPr>
  </w:style>
  <w:style w:type="character" w:customStyle="1" w:styleId="436">
    <w:name w:val="正文文本 Char2"/>
    <w:qFormat/>
    <w:uiPriority w:val="0"/>
    <w:rPr>
      <w:kern w:val="2"/>
      <w:sz w:val="21"/>
      <w:szCs w:val="22"/>
    </w:rPr>
  </w:style>
  <w:style w:type="character" w:customStyle="1" w:styleId="437">
    <w:name w:val="页码211"/>
    <w:qFormat/>
    <w:uiPriority w:val="0"/>
    <w:rPr>
      <w:rFonts w:cs="Times New Roman"/>
    </w:rPr>
  </w:style>
  <w:style w:type="character" w:customStyle="1" w:styleId="438">
    <w:name w:val="批注引用2"/>
    <w:qFormat/>
    <w:uiPriority w:val="0"/>
    <w:rPr>
      <w:rFonts w:cs="Times New Roman"/>
      <w:sz w:val="21"/>
    </w:rPr>
  </w:style>
  <w:style w:type="character" w:customStyle="1" w:styleId="439">
    <w:name w:val="标题 字符"/>
    <w:qFormat/>
    <w:uiPriority w:val="0"/>
    <w:rPr>
      <w:rFonts w:ascii="方正仿宋_GBK" w:hAnsi="方正仿宋_GBK" w:eastAsia="方正仿宋_GBK"/>
      <w:b/>
      <w:kern w:val="44"/>
      <w:sz w:val="32"/>
    </w:rPr>
  </w:style>
  <w:style w:type="character" w:customStyle="1" w:styleId="440">
    <w:name w:val="正文首行缩进 2 Char1"/>
    <w:qFormat/>
    <w:uiPriority w:val="0"/>
  </w:style>
  <w:style w:type="character" w:customStyle="1" w:styleId="441">
    <w:name w:val="批注引用9"/>
    <w:qFormat/>
    <w:uiPriority w:val="0"/>
    <w:rPr>
      <w:rFonts w:hint="default" w:ascii="Times New Roman" w:hAnsi="Times New Roman"/>
      <w:sz w:val="21"/>
    </w:rPr>
  </w:style>
  <w:style w:type="character" w:customStyle="1" w:styleId="442">
    <w:name w:val="样式 标题 1 + 加粗 Char"/>
    <w:link w:val="443"/>
    <w:qFormat/>
    <w:uiPriority w:val="0"/>
    <w:rPr>
      <w:rFonts w:eastAsia="黑体"/>
      <w:b/>
      <w:kern w:val="44"/>
      <w:sz w:val="28"/>
      <w:szCs w:val="18"/>
    </w:rPr>
  </w:style>
  <w:style w:type="paragraph" w:customStyle="1" w:styleId="443">
    <w:name w:val="样式 标题 1 + 加粗"/>
    <w:basedOn w:val="3"/>
    <w:link w:val="442"/>
    <w:qFormat/>
    <w:uiPriority w:val="0"/>
    <w:pPr>
      <w:tabs>
        <w:tab w:val="left" w:pos="360"/>
        <w:tab w:val="left" w:pos="425"/>
      </w:tabs>
      <w:topLinePunct w:val="0"/>
      <w:spacing w:beforeLines="100" w:afterLines="100" w:line="240" w:lineRule="auto"/>
      <w:ind w:left="360" w:hanging="360"/>
      <w:jc w:val="both"/>
    </w:pPr>
    <w:rPr>
      <w:rFonts w:ascii="Times New Roman" w:hAnsi="Times New Roman"/>
      <w:b/>
      <w:sz w:val="28"/>
      <w:szCs w:val="18"/>
    </w:rPr>
  </w:style>
  <w:style w:type="character" w:customStyle="1" w:styleId="444">
    <w:name w:val="电子邮件签名 Char1"/>
    <w:qFormat/>
    <w:uiPriority w:val="0"/>
    <w:rPr>
      <w:kern w:val="2"/>
      <w:sz w:val="21"/>
      <w:szCs w:val="22"/>
    </w:rPr>
  </w:style>
  <w:style w:type="character" w:customStyle="1" w:styleId="445">
    <w:name w:val="样式 样式1 + Char"/>
    <w:link w:val="446"/>
    <w:qFormat/>
    <w:uiPriority w:val="0"/>
    <w:rPr>
      <w:rFonts w:eastAsia="汉仪大宋简"/>
      <w:bCs/>
      <w:kern w:val="44"/>
      <w:sz w:val="22"/>
      <w:szCs w:val="52"/>
    </w:rPr>
  </w:style>
  <w:style w:type="paragraph" w:customStyle="1" w:styleId="446">
    <w:name w:val="样式 样式1 +"/>
    <w:link w:val="445"/>
    <w:qFormat/>
    <w:uiPriority w:val="0"/>
    <w:pPr>
      <w:keepNext/>
      <w:widowControl w:val="0"/>
      <w:spacing w:line="480" w:lineRule="auto"/>
      <w:ind w:firstLine="420"/>
      <w:jc w:val="both"/>
      <w:outlineLvl w:val="0"/>
    </w:pPr>
    <w:rPr>
      <w:rFonts w:ascii="Times New Roman" w:hAnsi="Times New Roman" w:eastAsia="汉仪大宋简" w:cs="Times New Roman"/>
      <w:bCs/>
      <w:kern w:val="44"/>
      <w:sz w:val="22"/>
      <w:szCs w:val="52"/>
      <w:lang w:val="en-US" w:eastAsia="zh-CN" w:bidi="ar-SA"/>
    </w:rPr>
  </w:style>
  <w:style w:type="character" w:customStyle="1" w:styleId="447">
    <w:name w:val="签名 字符"/>
    <w:qFormat/>
    <w:uiPriority w:val="0"/>
    <w:rPr>
      <w:kern w:val="2"/>
      <w:sz w:val="21"/>
      <w:szCs w:val="24"/>
    </w:rPr>
  </w:style>
  <w:style w:type="character" w:customStyle="1" w:styleId="448">
    <w:name w:val="批注引用8"/>
    <w:qFormat/>
    <w:uiPriority w:val="0"/>
    <w:rPr>
      <w:rFonts w:hint="default" w:ascii="Times New Roman" w:hAnsi="Times New Roman"/>
      <w:sz w:val="21"/>
    </w:rPr>
  </w:style>
  <w:style w:type="character" w:customStyle="1" w:styleId="449">
    <w:name w:val="样式 样式1 + 非加粗 Char"/>
    <w:link w:val="450"/>
    <w:qFormat/>
    <w:uiPriority w:val="0"/>
    <w:rPr>
      <w:rFonts w:eastAsia="汉仪大宋简"/>
      <w:kern w:val="44"/>
      <w:sz w:val="22"/>
      <w:szCs w:val="52"/>
    </w:rPr>
  </w:style>
  <w:style w:type="paragraph" w:customStyle="1" w:styleId="450">
    <w:name w:val="样式 样式1 + 非加粗"/>
    <w:link w:val="449"/>
    <w:qFormat/>
    <w:uiPriority w:val="0"/>
    <w:pPr>
      <w:keepNext/>
      <w:widowControl w:val="0"/>
      <w:spacing w:line="480" w:lineRule="auto"/>
      <w:ind w:firstLine="420"/>
      <w:jc w:val="both"/>
      <w:outlineLvl w:val="0"/>
    </w:pPr>
    <w:rPr>
      <w:rFonts w:ascii="Times New Roman" w:hAnsi="Times New Roman" w:eastAsia="汉仪大宋简" w:cs="Times New Roman"/>
      <w:kern w:val="44"/>
      <w:sz w:val="22"/>
      <w:szCs w:val="52"/>
      <w:lang w:val="en-US" w:eastAsia="zh-CN" w:bidi="ar-SA"/>
    </w:rPr>
  </w:style>
  <w:style w:type="character" w:customStyle="1" w:styleId="451">
    <w:name w:val="副标题 字符1"/>
    <w:qFormat/>
    <w:uiPriority w:val="0"/>
    <w:rPr>
      <w:rFonts w:ascii="Arial" w:hAnsi="Arial"/>
      <w:b/>
      <w:bCs/>
      <w:kern w:val="28"/>
      <w:sz w:val="32"/>
      <w:szCs w:val="32"/>
    </w:rPr>
  </w:style>
  <w:style w:type="character" w:customStyle="1" w:styleId="452">
    <w:name w:val="HTML 预设格式 字符"/>
    <w:qFormat/>
    <w:uiPriority w:val="99"/>
    <w:rPr>
      <w:rFonts w:ascii="宋体" w:hAnsi="宋体"/>
      <w:sz w:val="24"/>
      <w:szCs w:val="24"/>
    </w:rPr>
  </w:style>
  <w:style w:type="character" w:customStyle="1" w:styleId="453">
    <w:name w:val="批注引用22"/>
    <w:qFormat/>
    <w:uiPriority w:val="0"/>
    <w:rPr>
      <w:rFonts w:cs="Times New Roman"/>
      <w:sz w:val="21"/>
    </w:rPr>
  </w:style>
  <w:style w:type="character" w:customStyle="1" w:styleId="454">
    <w:name w:val="副标题 字符"/>
    <w:qFormat/>
    <w:uiPriority w:val="0"/>
    <w:rPr>
      <w:rFonts w:ascii="Arial" w:hAnsi="Arial"/>
      <w:b/>
      <w:bCs/>
      <w:kern w:val="28"/>
      <w:sz w:val="32"/>
      <w:szCs w:val="32"/>
    </w:rPr>
  </w:style>
  <w:style w:type="character" w:customStyle="1" w:styleId="455">
    <w:name w:val="电子邮件签名 Char2"/>
    <w:semiHidden/>
    <w:qFormat/>
    <w:uiPriority w:val="99"/>
    <w:rPr>
      <w:rFonts w:ascii="Calibri" w:hAnsi="Calibri" w:eastAsia="宋体" w:cs="Times New Roman"/>
      <w:szCs w:val="24"/>
    </w:rPr>
  </w:style>
  <w:style w:type="character" w:customStyle="1" w:styleId="456">
    <w:name w:val="书籍标题1111"/>
    <w:qFormat/>
    <w:uiPriority w:val="0"/>
    <w:rPr>
      <w:b/>
      <w:bCs/>
      <w:smallCaps/>
      <w:spacing w:val="5"/>
    </w:rPr>
  </w:style>
  <w:style w:type="character" w:customStyle="1" w:styleId="457">
    <w:name w:val="标题 3 + 四 段前: 0 磅 段后: 0 磅 行距: 1.5 倍行距 Char"/>
    <w:link w:val="458"/>
    <w:qFormat/>
    <w:uiPriority w:val="0"/>
    <w:rPr>
      <w:b/>
      <w:bCs/>
      <w:kern w:val="2"/>
      <w:sz w:val="28"/>
      <w:szCs w:val="28"/>
    </w:rPr>
  </w:style>
  <w:style w:type="paragraph" w:customStyle="1" w:styleId="458">
    <w:name w:val="标题 3 + 四 段前: 0 磅 段后: 0 磅 行距: 1.5 倍行距"/>
    <w:basedOn w:val="5"/>
    <w:next w:val="5"/>
    <w:link w:val="457"/>
    <w:qFormat/>
    <w:uiPriority w:val="0"/>
    <w:pPr>
      <w:keepNext/>
      <w:keepLines/>
      <w:topLinePunct/>
      <w:spacing w:line="360" w:lineRule="auto"/>
      <w:ind w:left="0" w:firstLine="0"/>
      <w:jc w:val="both"/>
    </w:pPr>
    <w:rPr>
      <w:rFonts w:ascii="Times New Roman" w:hAnsi="Times New Roman" w:cs="Times New Roman"/>
      <w:b/>
      <w:bCs/>
      <w:kern w:val="2"/>
      <w:lang w:val="en-US" w:bidi="ar-SA"/>
    </w:rPr>
  </w:style>
  <w:style w:type="character" w:customStyle="1" w:styleId="459">
    <w:name w:val="HTML 地址 字符"/>
    <w:qFormat/>
    <w:uiPriority w:val="0"/>
    <w:rPr>
      <w:i/>
      <w:iCs/>
      <w:kern w:val="2"/>
      <w:sz w:val="21"/>
      <w:szCs w:val="24"/>
    </w:rPr>
  </w:style>
  <w:style w:type="character" w:customStyle="1" w:styleId="460">
    <w:name w:val="书籍标题11"/>
    <w:qFormat/>
    <w:uiPriority w:val="0"/>
    <w:rPr>
      <w:b/>
      <w:bCs/>
      <w:smallCaps/>
      <w:spacing w:val="5"/>
    </w:rPr>
  </w:style>
  <w:style w:type="character" w:customStyle="1" w:styleId="461">
    <w:name w:val="正文文本 Char3"/>
    <w:semiHidden/>
    <w:qFormat/>
    <w:uiPriority w:val="99"/>
    <w:rPr>
      <w:rFonts w:ascii="Calibri" w:hAnsi="Calibri" w:eastAsia="宋体" w:cs="Times New Roman"/>
      <w:szCs w:val="24"/>
    </w:rPr>
  </w:style>
  <w:style w:type="character" w:customStyle="1" w:styleId="462">
    <w:name w:val="B Char"/>
    <w:link w:val="463"/>
    <w:qFormat/>
    <w:uiPriority w:val="0"/>
    <w:rPr>
      <w:rFonts w:ascii="E-F1" w:eastAsia="黑体"/>
      <w:sz w:val="21"/>
      <w:szCs w:val="21"/>
    </w:rPr>
  </w:style>
  <w:style w:type="paragraph" w:customStyle="1" w:styleId="463">
    <w:name w:val="B"/>
    <w:basedOn w:val="1"/>
    <w:link w:val="462"/>
    <w:qFormat/>
    <w:uiPriority w:val="0"/>
    <w:pPr>
      <w:tabs>
        <w:tab w:val="center" w:pos="4706"/>
        <w:tab w:val="right" w:pos="9044"/>
      </w:tabs>
      <w:spacing w:before="160" w:after="60" w:line="312" w:lineRule="exact"/>
      <w:jc w:val="center"/>
    </w:pPr>
    <w:rPr>
      <w:rFonts w:ascii="E-F1" w:hAnsi="Times New Roman" w:eastAsia="黑体"/>
      <w:kern w:val="0"/>
      <w:szCs w:val="21"/>
    </w:rPr>
  </w:style>
  <w:style w:type="character" w:customStyle="1" w:styleId="464">
    <w:name w:val="脚注文本 Char4"/>
    <w:semiHidden/>
    <w:qFormat/>
    <w:uiPriority w:val="99"/>
    <w:rPr>
      <w:rFonts w:ascii="Calibri" w:hAnsi="Calibri" w:eastAsia="宋体" w:cs="Times New Roman"/>
      <w:sz w:val="18"/>
      <w:szCs w:val="18"/>
    </w:rPr>
  </w:style>
  <w:style w:type="character" w:customStyle="1" w:styleId="465">
    <w:name w:val="Char Char"/>
    <w:qFormat/>
    <w:locked/>
    <w:uiPriority w:val="0"/>
    <w:rPr>
      <w:rFonts w:ascii="宋体" w:hAnsi="宋体" w:eastAsia="宋体"/>
      <w:kern w:val="2"/>
      <w:sz w:val="21"/>
      <w:szCs w:val="24"/>
      <w:lang w:val="en-US" w:eastAsia="zh-CN" w:bidi="ar-SA"/>
    </w:rPr>
  </w:style>
  <w:style w:type="character" w:customStyle="1" w:styleId="466">
    <w:name w:val="信息标题 Char1"/>
    <w:qFormat/>
    <w:uiPriority w:val="0"/>
    <w:rPr>
      <w:rFonts w:ascii="Cambria" w:hAnsi="Cambria" w:eastAsia="宋体" w:cs="Times New Roman"/>
      <w:kern w:val="2"/>
      <w:sz w:val="24"/>
      <w:szCs w:val="24"/>
      <w:shd w:val="pct20" w:color="auto" w:fill="auto"/>
    </w:rPr>
  </w:style>
  <w:style w:type="character" w:customStyle="1" w:styleId="467">
    <w:name w:val="发布"/>
    <w:qFormat/>
    <w:uiPriority w:val="0"/>
    <w:rPr>
      <w:rFonts w:ascii="黑体" w:eastAsia="黑体"/>
      <w:spacing w:val="22"/>
      <w:w w:val="100"/>
      <w:position w:val="3"/>
      <w:sz w:val="28"/>
    </w:rPr>
  </w:style>
  <w:style w:type="character" w:customStyle="1" w:styleId="468">
    <w:name w:val="附录一 Char"/>
    <w:link w:val="469"/>
    <w:qFormat/>
    <w:uiPriority w:val="0"/>
    <w:rPr>
      <w:rFonts w:ascii="EU-F1" w:eastAsia="黑体"/>
      <w:kern w:val="2"/>
      <w:sz w:val="21"/>
      <w:szCs w:val="21"/>
    </w:rPr>
  </w:style>
  <w:style w:type="paragraph" w:customStyle="1" w:styleId="469">
    <w:name w:val="附录一"/>
    <w:basedOn w:val="40"/>
    <w:link w:val="468"/>
    <w:qFormat/>
    <w:uiPriority w:val="0"/>
    <w:pPr>
      <w:spacing w:line="480" w:lineRule="auto"/>
    </w:pPr>
    <w:rPr>
      <w:rFonts w:ascii="EU-F1" w:hAnsi="Times New Roman" w:eastAsia="黑体"/>
    </w:rPr>
  </w:style>
  <w:style w:type="character" w:customStyle="1" w:styleId="470">
    <w:name w:val="正文文本缩进 2 Char2"/>
    <w:semiHidden/>
    <w:qFormat/>
    <w:uiPriority w:val="99"/>
    <w:rPr>
      <w:rFonts w:ascii="Calibri" w:hAnsi="Calibri" w:eastAsia="宋体" w:cs="Times New Roman"/>
      <w:szCs w:val="24"/>
    </w:rPr>
  </w:style>
  <w:style w:type="character" w:customStyle="1" w:styleId="471">
    <w:name w:val="D2 Char Char"/>
    <w:link w:val="472"/>
    <w:qFormat/>
    <w:uiPriority w:val="0"/>
    <w:rPr>
      <w:rFonts w:ascii="EU-F1" w:eastAsia="黑体"/>
      <w:kern w:val="21"/>
      <w:sz w:val="21"/>
      <w:szCs w:val="21"/>
    </w:rPr>
  </w:style>
  <w:style w:type="paragraph" w:customStyle="1" w:styleId="472">
    <w:name w:val="D2"/>
    <w:basedOn w:val="277"/>
    <w:link w:val="471"/>
    <w:qFormat/>
    <w:uiPriority w:val="0"/>
  </w:style>
  <w:style w:type="character" w:customStyle="1" w:styleId="473">
    <w:name w:val="中元正文 Char"/>
    <w:link w:val="474"/>
    <w:qFormat/>
    <w:uiPriority w:val="0"/>
    <w:rPr>
      <w:rFonts w:ascii="Arial" w:hAnsi="Arial"/>
      <w:kern w:val="2"/>
      <w:sz w:val="21"/>
      <w:szCs w:val="24"/>
    </w:rPr>
  </w:style>
  <w:style w:type="paragraph" w:customStyle="1" w:styleId="474">
    <w:name w:val="中元正文"/>
    <w:basedOn w:val="1"/>
    <w:link w:val="473"/>
    <w:qFormat/>
    <w:uiPriority w:val="0"/>
    <w:pPr>
      <w:topLinePunct w:val="0"/>
      <w:spacing w:before="100" w:after="100" w:line="360" w:lineRule="auto"/>
      <w:ind w:firstLine="200" w:firstLineChars="200"/>
      <w:jc w:val="left"/>
    </w:pPr>
    <w:rPr>
      <w:rFonts w:ascii="Arial" w:hAnsi="Arial"/>
      <w:szCs w:val="24"/>
    </w:rPr>
  </w:style>
  <w:style w:type="character" w:customStyle="1" w:styleId="475">
    <w:name w:val="已访问的超链接11"/>
    <w:qFormat/>
    <w:uiPriority w:val="0"/>
    <w:rPr>
      <w:rFonts w:hint="default" w:ascii="Times New Roman" w:hAnsi="Times New Roman"/>
      <w:color w:val="800080"/>
      <w:u w:val="single"/>
    </w:rPr>
  </w:style>
  <w:style w:type="character" w:customStyle="1" w:styleId="476">
    <w:name w:val="正文文本缩进 2 Char1"/>
    <w:qFormat/>
    <w:uiPriority w:val="0"/>
    <w:rPr>
      <w:kern w:val="2"/>
      <w:sz w:val="21"/>
      <w:szCs w:val="22"/>
    </w:rPr>
  </w:style>
  <w:style w:type="character" w:customStyle="1" w:styleId="477">
    <w:name w:val="页码2"/>
    <w:qFormat/>
    <w:uiPriority w:val="0"/>
    <w:rPr>
      <w:rFonts w:cs="Times New Roman"/>
    </w:rPr>
  </w:style>
  <w:style w:type="character" w:customStyle="1" w:styleId="478">
    <w:name w:val="列表段落 字符"/>
    <w:link w:val="479"/>
    <w:qFormat/>
    <w:locked/>
    <w:uiPriority w:val="34"/>
    <w:rPr>
      <w:rFonts w:ascii="宋体" w:hAnsi="宋体" w:cs="宋体"/>
      <w:sz w:val="22"/>
      <w:szCs w:val="22"/>
      <w:lang w:val="zh-CN" w:bidi="zh-CN"/>
    </w:rPr>
  </w:style>
  <w:style w:type="paragraph" w:customStyle="1" w:styleId="479">
    <w:name w:val="_Style 1037"/>
    <w:link w:val="478"/>
    <w:qFormat/>
    <w:uiPriority w:val="34"/>
    <w:pPr>
      <w:jc w:val="both"/>
    </w:pPr>
    <w:rPr>
      <w:rFonts w:ascii="宋体" w:hAnsi="宋体" w:eastAsia="宋体" w:cs="宋体"/>
      <w:sz w:val="22"/>
      <w:szCs w:val="22"/>
      <w:lang w:val="zh-CN" w:eastAsia="zh-CN" w:bidi="zh-CN"/>
    </w:rPr>
  </w:style>
  <w:style w:type="character" w:customStyle="1" w:styleId="480">
    <w:name w:val="页码111"/>
    <w:qFormat/>
    <w:uiPriority w:val="0"/>
    <w:rPr>
      <w:rFonts w:hint="default" w:ascii="Times New Roman" w:hAnsi="Times New Roman"/>
    </w:rPr>
  </w:style>
  <w:style w:type="character" w:customStyle="1" w:styleId="481">
    <w:name w:val="访问过的超链接4"/>
    <w:qFormat/>
    <w:uiPriority w:val="0"/>
    <w:rPr>
      <w:rFonts w:hint="default" w:ascii="Times New Roman" w:hAnsi="Times New Roman"/>
      <w:color w:val="800080"/>
      <w:u w:val="single"/>
    </w:rPr>
  </w:style>
  <w:style w:type="character" w:customStyle="1" w:styleId="482">
    <w:name w:val="页码5"/>
    <w:qFormat/>
    <w:uiPriority w:val="0"/>
    <w:rPr>
      <w:rFonts w:hint="default" w:ascii="Times New Roman" w:hAnsi="Times New Roman"/>
    </w:rPr>
  </w:style>
  <w:style w:type="character" w:customStyle="1" w:styleId="483">
    <w:name w:val="zt Char"/>
    <w:qFormat/>
    <w:uiPriority w:val="0"/>
    <w:rPr>
      <w:rFonts w:ascii="EU-F1" w:eastAsia="EU-F1"/>
      <w:bCs/>
      <w:kern w:val="2"/>
      <w:sz w:val="21"/>
      <w:szCs w:val="21"/>
      <w:lang w:val="en-US" w:eastAsia="zh-CN" w:bidi="ar-SA"/>
    </w:rPr>
  </w:style>
  <w:style w:type="character" w:customStyle="1" w:styleId="484">
    <w:name w:val="样式 标题 2 + 五号 Char"/>
    <w:link w:val="485"/>
    <w:qFormat/>
    <w:uiPriority w:val="0"/>
    <w:rPr>
      <w:rFonts w:eastAsia="黑体"/>
      <w:bCs/>
      <w:kern w:val="2"/>
      <w:sz w:val="18"/>
      <w:szCs w:val="21"/>
    </w:rPr>
  </w:style>
  <w:style w:type="paragraph" w:customStyle="1" w:styleId="485">
    <w:name w:val="样式 标题 2 + 五号"/>
    <w:basedOn w:val="4"/>
    <w:link w:val="484"/>
    <w:qFormat/>
    <w:uiPriority w:val="0"/>
    <w:pPr>
      <w:tabs>
        <w:tab w:val="left" w:pos="360"/>
        <w:tab w:val="left" w:pos="992"/>
      </w:tabs>
      <w:topLinePunct w:val="0"/>
      <w:autoSpaceDE w:val="0"/>
      <w:autoSpaceDN w:val="0"/>
      <w:adjustRightInd w:val="0"/>
      <w:snapToGrid/>
      <w:spacing w:beforeLines="0" w:afterLines="0"/>
      <w:ind w:firstLine="420"/>
      <w:jc w:val="both"/>
      <w:textAlignment w:val="baseline"/>
    </w:pPr>
    <w:rPr>
      <w:rFonts w:ascii="Times New Roman" w:hAnsi="Times New Roman"/>
      <w:bCs/>
      <w:kern w:val="2"/>
      <w:sz w:val="18"/>
      <w:szCs w:val="21"/>
    </w:rPr>
  </w:style>
  <w:style w:type="character" w:customStyle="1" w:styleId="486">
    <w:name w:val="正文文本 3 Char2"/>
    <w:semiHidden/>
    <w:qFormat/>
    <w:uiPriority w:val="99"/>
    <w:rPr>
      <w:rFonts w:ascii="Calibri" w:hAnsi="Calibri" w:eastAsia="宋体" w:cs="Times New Roman"/>
      <w:sz w:val="16"/>
      <w:szCs w:val="16"/>
    </w:rPr>
  </w:style>
  <w:style w:type="character" w:customStyle="1" w:styleId="487">
    <w:name w:val="页眉 Char2"/>
    <w:qFormat/>
    <w:uiPriority w:val="0"/>
    <w:rPr>
      <w:rFonts w:ascii="Calibri" w:hAnsi="Calibri"/>
      <w:kern w:val="2"/>
      <w:sz w:val="18"/>
      <w:szCs w:val="18"/>
    </w:rPr>
  </w:style>
  <w:style w:type="character" w:customStyle="1" w:styleId="488">
    <w:name w:val="正文文本 2 Char1"/>
    <w:qFormat/>
    <w:uiPriority w:val="0"/>
    <w:rPr>
      <w:kern w:val="2"/>
      <w:sz w:val="21"/>
      <w:szCs w:val="22"/>
    </w:rPr>
  </w:style>
  <w:style w:type="character" w:customStyle="1" w:styleId="489">
    <w:name w:val="Char Char11"/>
    <w:qFormat/>
    <w:uiPriority w:val="0"/>
    <w:rPr>
      <w:rFonts w:ascii="Arial" w:hAnsi="Arial" w:eastAsia="黑体"/>
      <w:b/>
      <w:kern w:val="2"/>
      <w:sz w:val="32"/>
    </w:rPr>
  </w:style>
  <w:style w:type="character" w:customStyle="1" w:styleId="490">
    <w:name w:val="正文文本缩进 3 Char1"/>
    <w:qFormat/>
    <w:uiPriority w:val="0"/>
    <w:rPr>
      <w:kern w:val="2"/>
      <w:sz w:val="16"/>
      <w:szCs w:val="16"/>
    </w:rPr>
  </w:style>
  <w:style w:type="character" w:customStyle="1" w:styleId="491">
    <w:name w:val="访问过的超链接211"/>
    <w:qFormat/>
    <w:uiPriority w:val="0"/>
    <w:rPr>
      <w:rFonts w:hint="default" w:ascii="Times New Roman" w:hAnsi="Times New Roman"/>
      <w:color w:val="800080"/>
      <w:u w:val="single"/>
    </w:rPr>
  </w:style>
  <w:style w:type="character" w:customStyle="1" w:styleId="492">
    <w:name w:val="正文文本缩进 3 字符1"/>
    <w:qFormat/>
    <w:uiPriority w:val="0"/>
    <w:rPr>
      <w:sz w:val="16"/>
      <w:szCs w:val="16"/>
    </w:rPr>
  </w:style>
  <w:style w:type="character" w:customStyle="1" w:styleId="493">
    <w:name w:val="标题 6 Char1"/>
    <w:qFormat/>
    <w:uiPriority w:val="0"/>
    <w:rPr>
      <w:rFonts w:ascii="Cambria" w:hAnsi="Cambria" w:eastAsia="宋体" w:cs="Times New Roman"/>
      <w:b/>
      <w:bCs/>
      <w:kern w:val="2"/>
      <w:sz w:val="24"/>
      <w:szCs w:val="24"/>
    </w:rPr>
  </w:style>
  <w:style w:type="character" w:customStyle="1" w:styleId="494">
    <w:name w:val="正文首行缩进 2 字符1"/>
    <w:qFormat/>
    <w:uiPriority w:val="0"/>
    <w:rPr>
      <w:kern w:val="2"/>
      <w:sz w:val="21"/>
      <w:szCs w:val="24"/>
    </w:rPr>
  </w:style>
  <w:style w:type="character" w:customStyle="1" w:styleId="495">
    <w:name w:val="Char Char28"/>
    <w:qFormat/>
    <w:locked/>
    <w:uiPriority w:val="0"/>
    <w:rPr>
      <w:rFonts w:ascii="宋体" w:hAnsi="宋体" w:eastAsia="宋体"/>
      <w:color w:val="000000"/>
      <w:kern w:val="2"/>
      <w:sz w:val="24"/>
      <w:szCs w:val="24"/>
      <w:lang w:val="en-US" w:eastAsia="zh-CN" w:bidi="ar-SA"/>
    </w:rPr>
  </w:style>
  <w:style w:type="character" w:customStyle="1" w:styleId="496">
    <w:name w:val="注释标题 Char2"/>
    <w:semiHidden/>
    <w:qFormat/>
    <w:uiPriority w:val="99"/>
    <w:rPr>
      <w:rFonts w:ascii="Calibri" w:hAnsi="Calibri" w:eastAsia="宋体" w:cs="Times New Roman"/>
      <w:szCs w:val="24"/>
    </w:rPr>
  </w:style>
  <w:style w:type="character" w:customStyle="1" w:styleId="497">
    <w:name w:val="批注框文本 Char3"/>
    <w:qFormat/>
    <w:uiPriority w:val="99"/>
    <w:rPr>
      <w:rFonts w:ascii="Calibri" w:hAnsi="Calibri"/>
      <w:kern w:val="2"/>
      <w:sz w:val="18"/>
      <w:szCs w:val="18"/>
    </w:rPr>
  </w:style>
  <w:style w:type="character" w:customStyle="1" w:styleId="498">
    <w:name w:val="访问过的超链接21"/>
    <w:qFormat/>
    <w:uiPriority w:val="0"/>
    <w:rPr>
      <w:rFonts w:hint="default" w:ascii="Times New Roman" w:hAnsi="Times New Roman"/>
      <w:color w:val="800080"/>
      <w:u w:val="single"/>
    </w:rPr>
  </w:style>
  <w:style w:type="character" w:customStyle="1" w:styleId="499">
    <w:name w:val="样式 标题 5 + Arial Char"/>
    <w:link w:val="500"/>
    <w:qFormat/>
    <w:uiPriority w:val="0"/>
    <w:rPr>
      <w:rFonts w:ascii="黑体" w:hAnsi="Arial" w:eastAsia="黑体"/>
      <w:lang w:val="zh-CN"/>
    </w:rPr>
  </w:style>
  <w:style w:type="paragraph" w:customStyle="1" w:styleId="500">
    <w:name w:val="样式 标题 5 + Arial"/>
    <w:basedOn w:val="7"/>
    <w:link w:val="499"/>
    <w:qFormat/>
    <w:uiPriority w:val="0"/>
    <w:pPr>
      <w:adjustRightInd w:val="0"/>
      <w:spacing w:line="360" w:lineRule="auto"/>
      <w:ind w:left="180" w:hanging="180"/>
    </w:pPr>
    <w:rPr>
      <w:rFonts w:ascii="黑体" w:hAnsi="Arial" w:eastAsia="黑体" w:cs="Times New Roman"/>
      <w:b w:val="0"/>
      <w:bCs w:val="0"/>
      <w:sz w:val="20"/>
      <w:szCs w:val="20"/>
      <w:lang w:bidi="ar-SA"/>
    </w:rPr>
  </w:style>
  <w:style w:type="character" w:customStyle="1" w:styleId="501">
    <w:name w:val="z Char"/>
    <w:link w:val="502"/>
    <w:qFormat/>
    <w:uiPriority w:val="0"/>
    <w:rPr>
      <w:rFonts w:ascii="EU-F1" w:eastAsia="EU-F1"/>
      <w:bCs/>
      <w:kern w:val="2"/>
      <w:sz w:val="21"/>
      <w:szCs w:val="24"/>
    </w:rPr>
  </w:style>
  <w:style w:type="paragraph" w:customStyle="1" w:styleId="502">
    <w:name w:val="z"/>
    <w:basedOn w:val="1"/>
    <w:link w:val="501"/>
    <w:qFormat/>
    <w:uiPriority w:val="0"/>
    <w:pPr>
      <w:overflowPunct w:val="0"/>
      <w:spacing w:line="312" w:lineRule="exact"/>
    </w:pPr>
    <w:rPr>
      <w:rFonts w:ascii="EU-F1" w:hAnsi="Times New Roman" w:eastAsia="EU-F1"/>
      <w:bCs/>
      <w:szCs w:val="24"/>
    </w:rPr>
  </w:style>
  <w:style w:type="character" w:customStyle="1" w:styleId="503">
    <w:name w:val="Char Char30"/>
    <w:qFormat/>
    <w:locked/>
    <w:uiPriority w:val="0"/>
    <w:rPr>
      <w:rFonts w:ascii="宋体" w:hAnsi="宋体" w:eastAsia="宋体"/>
      <w:kern w:val="2"/>
      <w:sz w:val="21"/>
      <w:szCs w:val="24"/>
      <w:lang w:val="en-US" w:eastAsia="zh-CN" w:bidi="ar-SA"/>
    </w:rPr>
  </w:style>
  <w:style w:type="character" w:customStyle="1" w:styleId="504">
    <w:name w:val="wang正文 Char"/>
    <w:link w:val="505"/>
    <w:qFormat/>
    <w:uiPriority w:val="0"/>
    <w:rPr>
      <w:sz w:val="21"/>
    </w:rPr>
  </w:style>
  <w:style w:type="paragraph" w:customStyle="1" w:styleId="505">
    <w:name w:val="wang正文"/>
    <w:basedOn w:val="1"/>
    <w:link w:val="504"/>
    <w:qFormat/>
    <w:uiPriority w:val="0"/>
    <w:pPr>
      <w:tabs>
        <w:tab w:val="left" w:pos="6840"/>
      </w:tabs>
      <w:ind w:firstLine="420"/>
    </w:pPr>
    <w:rPr>
      <w:rFonts w:ascii="Times New Roman" w:hAnsi="Times New Roman"/>
      <w:kern w:val="0"/>
    </w:rPr>
  </w:style>
  <w:style w:type="character" w:customStyle="1" w:styleId="506">
    <w:name w:val="标题 字符1"/>
    <w:qFormat/>
    <w:uiPriority w:val="0"/>
    <w:rPr>
      <w:rFonts w:ascii="方正仿宋_GBK" w:hAnsi="方正仿宋_GBK" w:eastAsia="方正仿宋_GBK"/>
      <w:b/>
      <w:kern w:val="44"/>
      <w:sz w:val="32"/>
    </w:rPr>
  </w:style>
  <w:style w:type="character" w:customStyle="1" w:styleId="507">
    <w:name w:val="正文文本首行缩进 2 字符"/>
    <w:qFormat/>
    <w:uiPriority w:val="0"/>
    <w:rPr>
      <w:kern w:val="2"/>
      <w:sz w:val="21"/>
      <w:szCs w:val="24"/>
    </w:rPr>
  </w:style>
  <w:style w:type="character" w:customStyle="1" w:styleId="508">
    <w:name w:val="页码9"/>
    <w:qFormat/>
    <w:uiPriority w:val="0"/>
    <w:rPr>
      <w:rFonts w:hint="default" w:ascii="Times New Roman" w:hAnsi="Times New Roman"/>
    </w:rPr>
  </w:style>
  <w:style w:type="character" w:customStyle="1" w:styleId="509">
    <w:name w:val="电子邮件签名 字符1"/>
    <w:qFormat/>
    <w:uiPriority w:val="0"/>
    <w:rPr>
      <w:szCs w:val="24"/>
    </w:rPr>
  </w:style>
  <w:style w:type="character" w:customStyle="1" w:styleId="510">
    <w:name w:val="标题 4 字符"/>
    <w:qFormat/>
    <w:uiPriority w:val="0"/>
    <w:rPr>
      <w:rFonts w:ascii="宋体" w:hAnsi="宋体" w:cs="宋体"/>
      <w:sz w:val="24"/>
      <w:szCs w:val="24"/>
      <w:lang w:val="zh-CN" w:bidi="zh-CN"/>
    </w:rPr>
  </w:style>
  <w:style w:type="character" w:customStyle="1" w:styleId="511">
    <w:name w:val="尾注文本 字符"/>
    <w:qFormat/>
    <w:uiPriority w:val="0"/>
    <w:rPr>
      <w:kern w:val="2"/>
      <w:sz w:val="21"/>
      <w:szCs w:val="24"/>
    </w:rPr>
  </w:style>
  <w:style w:type="character" w:customStyle="1" w:styleId="512">
    <w:name w:val="标题 6 字符1"/>
    <w:qFormat/>
    <w:uiPriority w:val="0"/>
    <w:rPr>
      <w:rFonts w:ascii="Cambria" w:hAnsi="Cambria" w:eastAsia="宋体" w:cs="Times New Roman"/>
      <w:b/>
      <w:bCs/>
      <w:sz w:val="24"/>
      <w:szCs w:val="24"/>
    </w:rPr>
  </w:style>
  <w:style w:type="character" w:customStyle="1" w:styleId="513">
    <w:name w:val="国标字符 Char"/>
    <w:link w:val="514"/>
    <w:qFormat/>
    <w:uiPriority w:val="0"/>
    <w:rPr>
      <w:rFonts w:ascii="宋体" w:hAnsi="宋体"/>
      <w:color w:val="000000"/>
      <w:kern w:val="2"/>
      <w:sz w:val="21"/>
    </w:rPr>
  </w:style>
  <w:style w:type="paragraph" w:customStyle="1" w:styleId="514">
    <w:name w:val="国标字符"/>
    <w:basedOn w:val="1"/>
    <w:link w:val="513"/>
    <w:qFormat/>
    <w:uiPriority w:val="0"/>
    <w:pPr>
      <w:tabs>
        <w:tab w:val="left" w:pos="2284"/>
      </w:tabs>
      <w:topLinePunct w:val="0"/>
      <w:spacing w:line="240" w:lineRule="exact"/>
    </w:pPr>
    <w:rPr>
      <w:rFonts w:ascii="宋体" w:hAnsi="宋体"/>
      <w:color w:val="000000"/>
    </w:rPr>
  </w:style>
  <w:style w:type="character" w:customStyle="1" w:styleId="515">
    <w:name w:val="font31"/>
    <w:qFormat/>
    <w:uiPriority w:val="0"/>
    <w:rPr>
      <w:rFonts w:hint="eastAsia" w:ascii="宋体" w:hAnsi="宋体" w:eastAsia="宋体" w:cs="宋体"/>
      <w:color w:val="000000"/>
      <w:sz w:val="20"/>
      <w:szCs w:val="20"/>
      <w:u w:val="none"/>
    </w:rPr>
  </w:style>
  <w:style w:type="character" w:customStyle="1" w:styleId="516">
    <w:name w:val="批注框文本 Char4"/>
    <w:qFormat/>
    <w:uiPriority w:val="99"/>
    <w:rPr>
      <w:rFonts w:ascii="Calibri" w:hAnsi="Calibri" w:eastAsia="宋体" w:cs="Times New Roman"/>
      <w:sz w:val="18"/>
      <w:szCs w:val="18"/>
    </w:rPr>
  </w:style>
  <w:style w:type="character" w:customStyle="1" w:styleId="517">
    <w:name w:val="正文文本 字符1"/>
    <w:qFormat/>
    <w:locked/>
    <w:uiPriority w:val="0"/>
    <w:rPr>
      <w:rFonts w:ascii="宋体" w:hAnsi="宋体" w:cs="宋体"/>
      <w:szCs w:val="21"/>
      <w:lang w:val="zh-CN" w:bidi="zh-CN"/>
    </w:rPr>
  </w:style>
  <w:style w:type="character" w:customStyle="1" w:styleId="518">
    <w:name w:val="正文文本 2 字符"/>
    <w:qFormat/>
    <w:uiPriority w:val="0"/>
    <w:rPr>
      <w:kern w:val="2"/>
      <w:sz w:val="21"/>
      <w:szCs w:val="24"/>
    </w:rPr>
  </w:style>
  <w:style w:type="character" w:customStyle="1" w:styleId="519">
    <w:name w:val="标题 4 Char1"/>
    <w:qFormat/>
    <w:uiPriority w:val="0"/>
    <w:rPr>
      <w:rFonts w:ascii="Cambria" w:hAnsi="Cambria" w:eastAsia="宋体" w:cs="Times New Roman"/>
      <w:b/>
      <w:bCs/>
      <w:kern w:val="2"/>
      <w:sz w:val="28"/>
      <w:szCs w:val="28"/>
    </w:rPr>
  </w:style>
  <w:style w:type="character" w:customStyle="1" w:styleId="520">
    <w:name w:val="国标3级 Char"/>
    <w:link w:val="521"/>
    <w:qFormat/>
    <w:uiPriority w:val="0"/>
    <w:rPr>
      <w:rFonts w:ascii="宋体" w:hAnsi="宋体"/>
      <w:color w:val="000000"/>
      <w:kern w:val="2"/>
      <w:sz w:val="21"/>
    </w:rPr>
  </w:style>
  <w:style w:type="paragraph" w:customStyle="1" w:styleId="521">
    <w:name w:val="国标3级"/>
    <w:basedOn w:val="1"/>
    <w:link w:val="520"/>
    <w:qFormat/>
    <w:uiPriority w:val="0"/>
    <w:pPr>
      <w:topLinePunct w:val="0"/>
      <w:snapToGrid w:val="0"/>
      <w:spacing w:line="312" w:lineRule="exact"/>
    </w:pPr>
    <w:rPr>
      <w:rFonts w:ascii="宋体" w:hAnsi="宋体"/>
      <w:color w:val="000000"/>
    </w:rPr>
  </w:style>
  <w:style w:type="character" w:customStyle="1" w:styleId="522">
    <w:name w:val="Char Char31"/>
    <w:qFormat/>
    <w:locked/>
    <w:uiPriority w:val="0"/>
    <w:rPr>
      <w:rFonts w:ascii="宋体" w:hAnsi="宋体" w:eastAsia="宋体"/>
      <w:kern w:val="2"/>
      <w:sz w:val="21"/>
      <w:szCs w:val="24"/>
      <w:lang w:val="en-US" w:eastAsia="zh-CN" w:bidi="ar-SA"/>
    </w:rPr>
  </w:style>
  <w:style w:type="character" w:customStyle="1" w:styleId="523">
    <w:name w:val="页脚 Char3"/>
    <w:qFormat/>
    <w:uiPriority w:val="99"/>
    <w:rPr>
      <w:rFonts w:ascii="Calibri" w:hAnsi="Calibri"/>
      <w:kern w:val="2"/>
      <w:sz w:val="18"/>
      <w:szCs w:val="18"/>
    </w:rPr>
  </w:style>
  <w:style w:type="character" w:customStyle="1" w:styleId="524">
    <w:name w:val="标题 9 Char1"/>
    <w:qFormat/>
    <w:uiPriority w:val="0"/>
    <w:rPr>
      <w:rFonts w:ascii="Cambria" w:hAnsi="Cambria" w:eastAsia="宋体" w:cs="Times New Roman"/>
      <w:kern w:val="2"/>
      <w:sz w:val="21"/>
      <w:szCs w:val="21"/>
    </w:rPr>
  </w:style>
  <w:style w:type="character" w:customStyle="1" w:styleId="525">
    <w:name w:val="Char Char24"/>
    <w:qFormat/>
    <w:locked/>
    <w:uiPriority w:val="0"/>
    <w:rPr>
      <w:rFonts w:ascii="Courier New" w:hAnsi="Courier New" w:eastAsia="宋体" w:cs="Courier New"/>
      <w:kern w:val="2"/>
      <w:lang w:val="en-US" w:eastAsia="zh-CN" w:bidi="ar-SA"/>
    </w:rPr>
  </w:style>
  <w:style w:type="character" w:customStyle="1" w:styleId="526">
    <w:name w:val="正文文本缩进 2 字符1"/>
    <w:qFormat/>
    <w:uiPriority w:val="0"/>
    <w:rPr>
      <w:rFonts w:ascii="宋体"/>
      <w:color w:val="000000"/>
      <w:sz w:val="24"/>
      <w:szCs w:val="24"/>
    </w:rPr>
  </w:style>
  <w:style w:type="character" w:customStyle="1" w:styleId="527">
    <w:name w:val="apple-style-span"/>
    <w:qFormat/>
    <w:uiPriority w:val="0"/>
  </w:style>
  <w:style w:type="character" w:customStyle="1" w:styleId="528">
    <w:name w:val="页眉 字符"/>
    <w:qFormat/>
    <w:uiPriority w:val="99"/>
    <w:rPr>
      <w:rFonts w:ascii="Calibri" w:hAnsi="Calibri"/>
      <w:kern w:val="2"/>
      <w:sz w:val="18"/>
      <w:szCs w:val="18"/>
    </w:rPr>
  </w:style>
  <w:style w:type="character" w:customStyle="1" w:styleId="529">
    <w:name w:val="正文文本缩进 字符1"/>
    <w:qFormat/>
    <w:locked/>
    <w:uiPriority w:val="0"/>
    <w:rPr>
      <w:szCs w:val="24"/>
    </w:rPr>
  </w:style>
  <w:style w:type="character" w:customStyle="1" w:styleId="530">
    <w:name w:val="已访问的超链接2"/>
    <w:qFormat/>
    <w:uiPriority w:val="0"/>
    <w:rPr>
      <w:color w:val="800080"/>
      <w:u w:val="single"/>
    </w:rPr>
  </w:style>
  <w:style w:type="character" w:customStyle="1" w:styleId="531">
    <w:name w:val="Char Char5"/>
    <w:qFormat/>
    <w:locked/>
    <w:uiPriority w:val="0"/>
    <w:rPr>
      <w:rFonts w:ascii="宋体" w:hAnsi="宋体" w:eastAsia="宋体"/>
      <w:kern w:val="2"/>
      <w:sz w:val="16"/>
      <w:szCs w:val="16"/>
      <w:lang w:val="en-US" w:eastAsia="zh-CN" w:bidi="ar-SA"/>
    </w:rPr>
  </w:style>
  <w:style w:type="character" w:customStyle="1" w:styleId="532">
    <w:name w:val="日期 Char1"/>
    <w:qFormat/>
    <w:uiPriority w:val="99"/>
    <w:rPr>
      <w:rFonts w:ascii="Calibri" w:hAnsi="Calibri"/>
      <w:kern w:val="2"/>
      <w:sz w:val="21"/>
      <w:szCs w:val="22"/>
    </w:rPr>
  </w:style>
  <w:style w:type="character" w:customStyle="1" w:styleId="533">
    <w:name w:val="图说 Char"/>
    <w:link w:val="534"/>
    <w:qFormat/>
    <w:uiPriority w:val="0"/>
    <w:rPr>
      <w:kern w:val="2"/>
      <w:sz w:val="18"/>
    </w:rPr>
  </w:style>
  <w:style w:type="paragraph" w:customStyle="1" w:styleId="534">
    <w:name w:val="图说"/>
    <w:basedOn w:val="1"/>
    <w:link w:val="533"/>
    <w:qFormat/>
    <w:uiPriority w:val="0"/>
    <w:pPr>
      <w:spacing w:before="40" w:after="160"/>
      <w:jc w:val="center"/>
    </w:pPr>
    <w:rPr>
      <w:rFonts w:ascii="Times New Roman" w:hAnsi="Times New Roman"/>
      <w:sz w:val="18"/>
    </w:rPr>
  </w:style>
  <w:style w:type="character" w:customStyle="1" w:styleId="535">
    <w:name w:val="已访问的超链接3"/>
    <w:qFormat/>
    <w:uiPriority w:val="0"/>
    <w:rPr>
      <w:rFonts w:hint="default" w:ascii="Times New Roman" w:hAnsi="Times New Roman"/>
      <w:color w:val="800080"/>
      <w:u w:val="single"/>
    </w:rPr>
  </w:style>
  <w:style w:type="character" w:customStyle="1" w:styleId="536">
    <w:name w:val="clscurrentnofocus"/>
    <w:qFormat/>
    <w:uiPriority w:val="0"/>
    <w:rPr>
      <w:bdr w:val="single" w:color="0099CC" w:sz="2" w:space="0"/>
      <w:shd w:val="clear" w:color="auto" w:fill="F2F8FF"/>
    </w:rPr>
  </w:style>
  <w:style w:type="character" w:customStyle="1" w:styleId="537">
    <w:name w:val="批注引用31"/>
    <w:qFormat/>
    <w:uiPriority w:val="0"/>
    <w:rPr>
      <w:rFonts w:hint="default" w:ascii="Times New Roman" w:hAnsi="Times New Roman"/>
      <w:sz w:val="21"/>
    </w:rPr>
  </w:style>
  <w:style w:type="character" w:customStyle="1" w:styleId="538">
    <w:name w:val="Char Char29"/>
    <w:qFormat/>
    <w:locked/>
    <w:uiPriority w:val="0"/>
    <w:rPr>
      <w:rFonts w:ascii="宋体" w:hAnsi="宋体" w:eastAsia="宋体"/>
      <w:kern w:val="2"/>
      <w:sz w:val="18"/>
      <w:szCs w:val="18"/>
      <w:lang w:val="en-US" w:eastAsia="zh-CN" w:bidi="ar-SA"/>
    </w:rPr>
  </w:style>
  <w:style w:type="character" w:customStyle="1" w:styleId="539">
    <w:name w:val="clsmousedown"/>
    <w:qFormat/>
    <w:uiPriority w:val="0"/>
    <w:rPr>
      <w:bdr w:val="single" w:color="FFFFFF" w:sz="2" w:space="0"/>
    </w:rPr>
  </w:style>
  <w:style w:type="character" w:customStyle="1" w:styleId="540">
    <w:name w:val="页码22"/>
    <w:qFormat/>
    <w:uiPriority w:val="0"/>
    <w:rPr>
      <w:rFonts w:cs="Times New Roman"/>
    </w:rPr>
  </w:style>
  <w:style w:type="character" w:customStyle="1" w:styleId="541">
    <w:name w:val="二级节名 Char"/>
    <w:qFormat/>
    <w:uiPriority w:val="0"/>
    <w:rPr>
      <w:rFonts w:eastAsia="宋体"/>
      <w:b/>
      <w:bCs/>
      <w:kern w:val="2"/>
      <w:sz w:val="32"/>
      <w:szCs w:val="32"/>
      <w:lang w:val="en-US" w:eastAsia="zh-CN" w:bidi="ar-SA"/>
    </w:rPr>
  </w:style>
  <w:style w:type="character" w:customStyle="1" w:styleId="542">
    <w:name w:val="批注框文本 Char2"/>
    <w:qFormat/>
    <w:uiPriority w:val="0"/>
    <w:rPr>
      <w:rFonts w:ascii="宋体" w:hAnsi="Calibri"/>
      <w:kern w:val="2"/>
      <w:sz w:val="18"/>
      <w:szCs w:val="18"/>
    </w:rPr>
  </w:style>
  <w:style w:type="character" w:customStyle="1" w:styleId="543">
    <w:name w:val="页码11"/>
    <w:qFormat/>
    <w:uiPriority w:val="0"/>
    <w:rPr>
      <w:rFonts w:hint="default" w:ascii="Times New Roman" w:hAnsi="Times New Roman"/>
    </w:rPr>
  </w:style>
  <w:style w:type="character" w:customStyle="1" w:styleId="544">
    <w:name w:val="页脚 Char2"/>
    <w:qFormat/>
    <w:uiPriority w:val="0"/>
    <w:rPr>
      <w:rFonts w:ascii="Calibri" w:hAnsi="Calibri"/>
      <w:kern w:val="2"/>
      <w:sz w:val="18"/>
      <w:szCs w:val="18"/>
    </w:rPr>
  </w:style>
  <w:style w:type="character" w:customStyle="1" w:styleId="545">
    <w:name w:val="标题 9 字符"/>
    <w:qFormat/>
    <w:uiPriority w:val="0"/>
    <w:rPr>
      <w:rFonts w:ascii="Arial" w:hAnsi="Arial" w:eastAsia="黑体"/>
      <w:kern w:val="2"/>
      <w:sz w:val="21"/>
      <w:szCs w:val="21"/>
    </w:rPr>
  </w:style>
  <w:style w:type="character" w:customStyle="1" w:styleId="546">
    <w:name w:val="脚注文本 Char1"/>
    <w:qFormat/>
    <w:uiPriority w:val="99"/>
    <w:rPr>
      <w:kern w:val="2"/>
      <w:sz w:val="18"/>
      <w:szCs w:val="18"/>
    </w:rPr>
  </w:style>
  <w:style w:type="character" w:customStyle="1" w:styleId="547">
    <w:name w:val="标题 5 字符1"/>
    <w:qFormat/>
    <w:uiPriority w:val="0"/>
    <w:rPr>
      <w:rFonts w:ascii="Calibri" w:hAnsi="Calibri" w:eastAsia="宋体" w:cs="Times New Roman"/>
      <w:b/>
      <w:bCs/>
      <w:sz w:val="28"/>
      <w:szCs w:val="28"/>
    </w:rPr>
  </w:style>
  <w:style w:type="character" w:customStyle="1" w:styleId="548">
    <w:name w:val="正文文本缩进 字符"/>
    <w:qFormat/>
    <w:uiPriority w:val="0"/>
    <w:rPr>
      <w:kern w:val="2"/>
      <w:sz w:val="21"/>
      <w:szCs w:val="24"/>
    </w:rPr>
  </w:style>
  <w:style w:type="character" w:customStyle="1" w:styleId="549">
    <w:name w:val="正文首行缩进 字符1"/>
    <w:qFormat/>
    <w:uiPriority w:val="0"/>
    <w:rPr>
      <w:kern w:val="2"/>
      <w:sz w:val="21"/>
      <w:szCs w:val="24"/>
    </w:rPr>
  </w:style>
  <w:style w:type="character" w:customStyle="1" w:styleId="550">
    <w:name w:val="样式2 Char1"/>
    <w:qFormat/>
    <w:uiPriority w:val="0"/>
    <w:rPr>
      <w:rFonts w:ascii="Times New Roman" w:hAnsi="Times New Roman" w:eastAsia="黑体" w:cs="Times New Roman"/>
      <w:bCs/>
      <w:szCs w:val="21"/>
    </w:rPr>
  </w:style>
  <w:style w:type="character" w:customStyle="1" w:styleId="551">
    <w:name w:val="访问过的超链接22"/>
    <w:qFormat/>
    <w:uiPriority w:val="0"/>
    <w:rPr>
      <w:rFonts w:hint="default" w:ascii="Times New Roman" w:hAnsi="Times New Roman"/>
      <w:color w:val="800080"/>
      <w:u w:val="single"/>
    </w:rPr>
  </w:style>
  <w:style w:type="character" w:customStyle="1" w:styleId="552">
    <w:name w:val="副标题 Char1"/>
    <w:qFormat/>
    <w:uiPriority w:val="0"/>
    <w:rPr>
      <w:rFonts w:ascii="Cambria" w:hAnsi="Cambria" w:cs="Times New Roman"/>
      <w:b/>
      <w:bCs/>
      <w:kern w:val="28"/>
      <w:sz w:val="32"/>
      <w:szCs w:val="32"/>
    </w:rPr>
  </w:style>
  <w:style w:type="character" w:customStyle="1" w:styleId="553">
    <w:name w:val="Char Char21"/>
    <w:qFormat/>
    <w:locked/>
    <w:uiPriority w:val="0"/>
    <w:rPr>
      <w:rFonts w:ascii="宋体" w:hAnsi="宋体" w:eastAsia="宋体"/>
      <w:kern w:val="2"/>
      <w:sz w:val="21"/>
      <w:szCs w:val="24"/>
      <w:lang w:val="en-US" w:eastAsia="zh-CN" w:bidi="ar-SA"/>
    </w:rPr>
  </w:style>
  <w:style w:type="character" w:customStyle="1" w:styleId="554">
    <w:name w:val="批注引用7"/>
    <w:qFormat/>
    <w:uiPriority w:val="0"/>
    <w:rPr>
      <w:rFonts w:hint="default" w:ascii="Times New Roman" w:hAnsi="Times New Roman"/>
      <w:sz w:val="21"/>
    </w:rPr>
  </w:style>
  <w:style w:type="character" w:customStyle="1" w:styleId="555">
    <w:name w:val="标题 8 字符1"/>
    <w:qFormat/>
    <w:uiPriority w:val="0"/>
    <w:rPr>
      <w:rFonts w:ascii="Cambria" w:hAnsi="Cambria" w:eastAsia="宋体" w:cs="Times New Roman"/>
      <w:sz w:val="24"/>
      <w:szCs w:val="24"/>
    </w:rPr>
  </w:style>
  <w:style w:type="character" w:customStyle="1" w:styleId="556">
    <w:name w:val="正文文本首行缩进 字符"/>
    <w:qFormat/>
    <w:uiPriority w:val="0"/>
    <w:rPr>
      <w:rFonts w:ascii="Calibri" w:hAnsi="Calibri"/>
      <w:kern w:val="2"/>
      <w:sz w:val="21"/>
      <w:szCs w:val="24"/>
      <w:lang w:val="zh-CN"/>
    </w:rPr>
  </w:style>
  <w:style w:type="character" w:customStyle="1" w:styleId="557">
    <w:name w:val="批注文字 字符"/>
    <w:qFormat/>
    <w:uiPriority w:val="99"/>
    <w:rPr>
      <w:rFonts w:ascii="Calibri" w:hAnsi="Calibri"/>
      <w:kern w:val="2"/>
      <w:sz w:val="21"/>
      <w:szCs w:val="22"/>
    </w:rPr>
  </w:style>
  <w:style w:type="character" w:customStyle="1" w:styleId="558">
    <w:name w:val="结束语 字符1"/>
    <w:qFormat/>
    <w:uiPriority w:val="0"/>
    <w:rPr>
      <w:szCs w:val="24"/>
    </w:rPr>
  </w:style>
  <w:style w:type="character" w:customStyle="1" w:styleId="559">
    <w:name w:val="文档结构图 Char1"/>
    <w:qFormat/>
    <w:uiPriority w:val="99"/>
    <w:rPr>
      <w:rFonts w:ascii="宋体" w:hAnsi="Calibri" w:eastAsia="宋体" w:cs="Times New Roman"/>
      <w:sz w:val="18"/>
      <w:szCs w:val="18"/>
    </w:rPr>
  </w:style>
  <w:style w:type="character" w:customStyle="1" w:styleId="560">
    <w:name w:val="访问过的超链接5"/>
    <w:qFormat/>
    <w:uiPriority w:val="0"/>
    <w:rPr>
      <w:rFonts w:hint="default" w:ascii="Times New Roman" w:hAnsi="Times New Roman"/>
      <w:color w:val="800080"/>
      <w:u w:val="single"/>
    </w:rPr>
  </w:style>
  <w:style w:type="character" w:customStyle="1" w:styleId="561">
    <w:name w:val="Char Char13"/>
    <w:qFormat/>
    <w:locked/>
    <w:uiPriority w:val="0"/>
    <w:rPr>
      <w:rFonts w:ascii="宋体" w:hAnsi="宋体" w:eastAsia="宋体"/>
      <w:kern w:val="2"/>
      <w:sz w:val="21"/>
      <w:szCs w:val="24"/>
      <w:lang w:val="en-US" w:eastAsia="zh-CN" w:bidi="ar-SA"/>
    </w:rPr>
  </w:style>
  <w:style w:type="character" w:customStyle="1" w:styleId="562">
    <w:name w:val="纯文本 字符"/>
    <w:qFormat/>
    <w:uiPriority w:val="0"/>
    <w:rPr>
      <w:rFonts w:ascii="宋体" w:hAnsi="Courier New"/>
      <w:kern w:val="2"/>
      <w:sz w:val="21"/>
      <w:szCs w:val="21"/>
    </w:rPr>
  </w:style>
  <w:style w:type="character" w:customStyle="1" w:styleId="563">
    <w:name w:val="日期 字符1"/>
    <w:qFormat/>
    <w:uiPriority w:val="0"/>
    <w:rPr>
      <w:rFonts w:ascii="Calibri" w:hAnsi="Calibri"/>
    </w:rPr>
  </w:style>
  <w:style w:type="character" w:customStyle="1" w:styleId="564">
    <w:name w:val="页码7"/>
    <w:qFormat/>
    <w:uiPriority w:val="0"/>
    <w:rPr>
      <w:rFonts w:hint="default" w:ascii="Times New Roman" w:hAnsi="Times New Roman"/>
    </w:rPr>
  </w:style>
  <w:style w:type="character" w:customStyle="1" w:styleId="565">
    <w:name w:val="页码4"/>
    <w:qFormat/>
    <w:uiPriority w:val="0"/>
    <w:rPr>
      <w:rFonts w:hint="default" w:ascii="Times New Roman" w:hAnsi="Times New Roman"/>
    </w:rPr>
  </w:style>
  <w:style w:type="character" w:customStyle="1" w:styleId="566">
    <w:name w:val="批注文字 Char1"/>
    <w:qFormat/>
    <w:uiPriority w:val="0"/>
    <w:rPr>
      <w:kern w:val="2"/>
      <w:sz w:val="21"/>
      <w:szCs w:val="24"/>
    </w:rPr>
  </w:style>
  <w:style w:type="character" w:customStyle="1" w:styleId="567">
    <w:name w:val="syxm Char"/>
    <w:link w:val="568"/>
    <w:qFormat/>
    <w:uiPriority w:val="0"/>
    <w:rPr>
      <w:rFonts w:eastAsia="黑体"/>
      <w:b/>
      <w:bCs/>
      <w:kern w:val="44"/>
      <w:sz w:val="32"/>
      <w:szCs w:val="32"/>
    </w:rPr>
  </w:style>
  <w:style w:type="paragraph" w:customStyle="1" w:styleId="568">
    <w:name w:val="syxm"/>
    <w:basedOn w:val="3"/>
    <w:link w:val="567"/>
    <w:qFormat/>
    <w:uiPriority w:val="0"/>
    <w:pPr>
      <w:tabs>
        <w:tab w:val="left" w:pos="360"/>
        <w:tab w:val="left" w:pos="425"/>
      </w:tabs>
      <w:spacing w:before="312" w:after="312" w:line="240" w:lineRule="auto"/>
      <w:ind w:left="360" w:hanging="360"/>
      <w:contextualSpacing/>
      <w:textAlignment w:val="baseline"/>
    </w:pPr>
    <w:rPr>
      <w:rFonts w:ascii="Times New Roman" w:hAnsi="Times New Roman"/>
      <w:b/>
      <w:bCs/>
      <w:szCs w:val="32"/>
    </w:rPr>
  </w:style>
  <w:style w:type="paragraph" w:customStyle="1" w:styleId="569">
    <w:name w:val="普通(网站)4"/>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570">
    <w:name w:val="工程建设节标题"/>
    <w:basedOn w:val="571"/>
    <w:next w:val="349"/>
    <w:qFormat/>
    <w:uiPriority w:val="99"/>
    <w:pPr>
      <w:tabs>
        <w:tab w:val="left" w:pos="780"/>
      </w:tabs>
      <w:spacing w:before="400" w:after="400" w:line="240" w:lineRule="auto"/>
      <w:outlineLvl w:val="2"/>
    </w:pPr>
    <w:rPr>
      <w:sz w:val="21"/>
    </w:rPr>
  </w:style>
  <w:style w:type="paragraph" w:customStyle="1" w:styleId="571">
    <w:name w:val="工程建设章标题"/>
    <w:next w:val="349"/>
    <w:qFormat/>
    <w:uiPriority w:val="99"/>
    <w:pPr>
      <w:tabs>
        <w:tab w:val="left" w:pos="780"/>
      </w:tabs>
      <w:spacing w:before="640" w:after="560" w:line="480" w:lineRule="exact"/>
      <w:ind w:left="780" w:hanging="360"/>
      <w:jc w:val="center"/>
      <w:outlineLvl w:val="1"/>
    </w:pPr>
    <w:rPr>
      <w:rFonts w:ascii="黑体" w:hAnsi="Times New Roman" w:eastAsia="黑体" w:cs="Calibri"/>
      <w:b/>
      <w:sz w:val="28"/>
      <w:lang w:val="en-US" w:eastAsia="zh-CN" w:bidi="ar-SA"/>
    </w:rPr>
  </w:style>
  <w:style w:type="paragraph" w:customStyle="1" w:styleId="572">
    <w:name w:val="工程建设条标题"/>
    <w:basedOn w:val="570"/>
    <w:next w:val="349"/>
    <w:qFormat/>
    <w:uiPriority w:val="99"/>
    <w:pPr>
      <w:spacing w:before="0" w:after="0"/>
      <w:jc w:val="left"/>
      <w:outlineLvl w:val="3"/>
    </w:pPr>
    <w:rPr>
      <w:b w:val="0"/>
    </w:rPr>
  </w:style>
  <w:style w:type="paragraph" w:customStyle="1" w:styleId="573">
    <w:name w:val="２z"/>
    <w:basedOn w:val="3"/>
    <w:qFormat/>
    <w:uiPriority w:val="99"/>
    <w:pPr>
      <w:tabs>
        <w:tab w:val="left" w:pos="360"/>
        <w:tab w:val="left" w:pos="425"/>
      </w:tabs>
      <w:spacing w:before="0" w:after="0" w:line="312" w:lineRule="exact"/>
      <w:ind w:left="360" w:hanging="360"/>
      <w:jc w:val="both"/>
      <w:textAlignment w:val="baseline"/>
    </w:pPr>
    <w:rPr>
      <w:rFonts w:ascii="Times New Roman" w:hAnsi="Times New Roman" w:eastAsia="宋体"/>
      <w:bCs/>
      <w:sz w:val="21"/>
      <w:szCs w:val="21"/>
    </w:rPr>
  </w:style>
  <w:style w:type="paragraph" w:customStyle="1" w:styleId="574">
    <w:name w:val="批注框文本8"/>
    <w:basedOn w:val="1"/>
    <w:qFormat/>
    <w:uiPriority w:val="99"/>
    <w:pPr>
      <w:topLinePunct w:val="0"/>
    </w:pPr>
    <w:rPr>
      <w:rFonts w:ascii="Times New Roman" w:hAnsi="Times New Roman"/>
      <w:kern w:val="0"/>
      <w:sz w:val="18"/>
      <w:szCs w:val="18"/>
    </w:rPr>
  </w:style>
  <w:style w:type="paragraph" w:customStyle="1" w:styleId="575">
    <w:name w:val="发布部门"/>
    <w:next w:val="349"/>
    <w:qFormat/>
    <w:uiPriority w:val="99"/>
    <w:pPr>
      <w:jc w:val="center"/>
    </w:pPr>
    <w:rPr>
      <w:rFonts w:ascii="宋体" w:hAnsi="Times New Roman" w:eastAsia="宋体" w:cs="Calibri"/>
      <w:b/>
      <w:spacing w:val="20"/>
      <w:w w:val="135"/>
      <w:sz w:val="36"/>
      <w:lang w:val="en-US" w:eastAsia="zh-CN" w:bidi="ar-SA"/>
    </w:rPr>
  </w:style>
  <w:style w:type="paragraph" w:customStyle="1" w:styleId="576">
    <w:name w:val="xl108"/>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577">
    <w:name w:val="实施日期"/>
    <w:basedOn w:val="578"/>
    <w:qFormat/>
    <w:uiPriority w:val="99"/>
    <w:pPr>
      <w:jc w:val="right"/>
    </w:pPr>
  </w:style>
  <w:style w:type="paragraph" w:customStyle="1" w:styleId="578">
    <w:name w:val="发布日期"/>
    <w:qFormat/>
    <w:uiPriority w:val="99"/>
    <w:rPr>
      <w:rFonts w:ascii="Times New Roman" w:hAnsi="Times New Roman" w:eastAsia="黑体" w:cs="Calibri"/>
      <w:sz w:val="28"/>
      <w:lang w:val="en-US" w:eastAsia="zh-CN" w:bidi="ar-SA"/>
    </w:rPr>
  </w:style>
  <w:style w:type="paragraph" w:customStyle="1" w:styleId="579">
    <w:name w:val="修订5"/>
    <w:qFormat/>
    <w:uiPriority w:val="99"/>
    <w:rPr>
      <w:rFonts w:ascii="Times New Roman" w:hAnsi="Times New Roman" w:eastAsia="宋体" w:cs="Times New Roman"/>
      <w:kern w:val="2"/>
      <w:sz w:val="21"/>
      <w:szCs w:val="24"/>
      <w:lang w:val="en-US" w:eastAsia="zh-CN" w:bidi="ar-SA"/>
    </w:rPr>
  </w:style>
  <w:style w:type="paragraph" w:customStyle="1" w:styleId="580">
    <w:name w:val="样式5"/>
    <w:qFormat/>
    <w:uiPriority w:val="99"/>
    <w:pPr>
      <w:snapToGrid w:val="0"/>
      <w:spacing w:before="160" w:after="40"/>
      <w:jc w:val="center"/>
    </w:pPr>
    <w:rPr>
      <w:rFonts w:ascii="Times New Roman" w:hAnsi="Times New Roman" w:eastAsia="宋体" w:cs="宋体"/>
      <w:kern w:val="2"/>
      <w:sz w:val="18"/>
      <w:lang w:val="en-US" w:eastAsia="zh-CN" w:bidi="ar-SA"/>
    </w:rPr>
  </w:style>
  <w:style w:type="paragraph" w:customStyle="1" w:styleId="581">
    <w:name w:val="font5"/>
    <w:basedOn w:val="1"/>
    <w:qFormat/>
    <w:uiPriority w:val="99"/>
    <w:pPr>
      <w:widowControl/>
      <w:topLinePunct w:val="0"/>
      <w:spacing w:before="100" w:beforeAutospacing="1" w:after="100" w:afterAutospacing="1"/>
      <w:jc w:val="left"/>
    </w:pPr>
    <w:rPr>
      <w:rFonts w:ascii="宋体" w:hAnsi="宋体" w:cs="宋体"/>
      <w:kern w:val="0"/>
      <w:sz w:val="18"/>
      <w:szCs w:val="18"/>
    </w:rPr>
  </w:style>
  <w:style w:type="paragraph" w:customStyle="1" w:styleId="582">
    <w:name w:val="列出段落22"/>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583">
    <w:name w:val="普通(网站)2"/>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584">
    <w:name w:val="xl35"/>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宋体" w:hAnsi="宋体"/>
      <w:kern w:val="0"/>
      <w:sz w:val="20"/>
    </w:rPr>
  </w:style>
  <w:style w:type="paragraph" w:customStyle="1" w:styleId="585">
    <w:name w:val="修订14"/>
    <w:qFormat/>
    <w:uiPriority w:val="99"/>
    <w:rPr>
      <w:rFonts w:ascii="宋体" w:hAnsi="宋体" w:eastAsia="宋体" w:cs="宋体"/>
      <w:sz w:val="22"/>
      <w:szCs w:val="22"/>
      <w:lang w:val="zh-CN" w:eastAsia="zh-CN" w:bidi="zh-CN"/>
    </w:rPr>
  </w:style>
  <w:style w:type="paragraph" w:customStyle="1" w:styleId="586">
    <w:name w:val="正文表标题续表"/>
    <w:basedOn w:val="587"/>
    <w:next w:val="349"/>
    <w:qFormat/>
    <w:uiPriority w:val="99"/>
    <w:pPr>
      <w:tabs>
        <w:tab w:val="left" w:pos="420"/>
      </w:tabs>
    </w:pPr>
    <w:rPr>
      <w:b/>
    </w:rPr>
  </w:style>
  <w:style w:type="paragraph" w:customStyle="1" w:styleId="587">
    <w:name w:val="正文表标题"/>
    <w:next w:val="349"/>
    <w:qFormat/>
    <w:uiPriority w:val="99"/>
    <w:pPr>
      <w:widowControl w:val="0"/>
      <w:tabs>
        <w:tab w:val="left" w:pos="420"/>
      </w:tabs>
      <w:topLinePunct/>
      <w:spacing w:before="160" w:after="60"/>
      <w:jc w:val="center"/>
    </w:pPr>
    <w:rPr>
      <w:rFonts w:ascii="Times New Roman" w:hAnsi="Times New Roman" w:eastAsia="黑体" w:cs="Arial"/>
      <w:kern w:val="2"/>
      <w:sz w:val="21"/>
      <w:szCs w:val="21"/>
      <w:lang w:val="en-US" w:eastAsia="zh-CN" w:bidi="ar-SA"/>
    </w:rPr>
  </w:style>
  <w:style w:type="paragraph" w:customStyle="1" w:styleId="588">
    <w:name w:val="术语定义条标题"/>
    <w:basedOn w:val="589"/>
    <w:next w:val="349"/>
    <w:qFormat/>
    <w:uiPriority w:val="99"/>
    <w:pPr>
      <w:tabs>
        <w:tab w:val="left" w:pos="420"/>
        <w:tab w:val="left" w:pos="425"/>
        <w:tab w:val="left" w:pos="907"/>
      </w:tabs>
      <w:spacing w:beforeLines="0"/>
      <w:ind w:left="425" w:hanging="425"/>
      <w:jc w:val="left"/>
      <w:outlineLvl w:val="9"/>
    </w:pPr>
  </w:style>
  <w:style w:type="paragraph" w:customStyle="1" w:styleId="589">
    <w:name w:val="章标题"/>
    <w:next w:val="349"/>
    <w:qFormat/>
    <w:uiPriority w:val="99"/>
    <w:pPr>
      <w:tabs>
        <w:tab w:val="left" w:pos="420"/>
        <w:tab w:val="left" w:pos="907"/>
      </w:tabs>
      <w:spacing w:beforeLines="50" w:afterLines="50"/>
      <w:ind w:left="907" w:hanging="900"/>
      <w:jc w:val="both"/>
      <w:outlineLvl w:val="1"/>
    </w:pPr>
    <w:rPr>
      <w:rFonts w:ascii="黑体" w:hAnsi="Times New Roman" w:eastAsia="黑体" w:cs="Calibri"/>
      <w:b/>
      <w:sz w:val="21"/>
      <w:lang w:val="en-US" w:eastAsia="zh-CN" w:bidi="ar-SA"/>
    </w:rPr>
  </w:style>
  <w:style w:type="paragraph" w:customStyle="1" w:styleId="590">
    <w:name w:val="附录表标题续表"/>
    <w:basedOn w:val="591"/>
    <w:next w:val="349"/>
    <w:qFormat/>
    <w:uiPriority w:val="99"/>
    <w:pPr>
      <w:tabs>
        <w:tab w:val="left" w:pos="210"/>
        <w:tab w:val="left" w:pos="420"/>
        <w:tab w:val="left" w:pos="1440"/>
        <w:tab w:val="left" w:pos="2040"/>
      </w:tabs>
      <w:ind w:left="0" w:firstLine="0"/>
    </w:pPr>
    <w:rPr>
      <w:b/>
    </w:rPr>
  </w:style>
  <w:style w:type="paragraph" w:customStyle="1" w:styleId="591">
    <w:name w:val="附录表标题"/>
    <w:basedOn w:val="587"/>
    <w:next w:val="349"/>
    <w:qFormat/>
    <w:uiPriority w:val="99"/>
    <w:pPr>
      <w:tabs>
        <w:tab w:val="left" w:pos="210"/>
        <w:tab w:val="left" w:pos="2040"/>
      </w:tabs>
      <w:ind w:left="2040" w:hanging="360"/>
      <w:textAlignment w:val="baseline"/>
    </w:pPr>
    <w:rPr>
      <w:kern w:val="21"/>
    </w:rPr>
  </w:style>
  <w:style w:type="paragraph" w:customStyle="1" w:styleId="592">
    <w:name w:val="修订2"/>
    <w:qFormat/>
    <w:uiPriority w:val="99"/>
    <w:rPr>
      <w:rFonts w:ascii="Times New Roman" w:hAnsi="Times New Roman" w:eastAsia="宋体" w:cs="Times New Roman"/>
      <w:kern w:val="2"/>
      <w:sz w:val="21"/>
      <w:szCs w:val="22"/>
      <w:lang w:val="en-US" w:eastAsia="zh-CN" w:bidi="ar-SA"/>
    </w:rPr>
  </w:style>
  <w:style w:type="paragraph" w:customStyle="1" w:styleId="593">
    <w:name w:val="批注主题3"/>
    <w:basedOn w:val="594"/>
    <w:next w:val="594"/>
    <w:qFormat/>
    <w:uiPriority w:val="99"/>
    <w:rPr>
      <w:b/>
    </w:rPr>
  </w:style>
  <w:style w:type="paragraph" w:customStyle="1" w:styleId="594">
    <w:name w:val="批注文字3"/>
    <w:basedOn w:val="1"/>
    <w:qFormat/>
    <w:uiPriority w:val="99"/>
    <w:pPr>
      <w:topLinePunct w:val="0"/>
      <w:jc w:val="left"/>
    </w:pPr>
    <w:rPr>
      <w:rFonts w:ascii="Times New Roman" w:hAnsi="Times New Roman"/>
      <w:kern w:val="0"/>
      <w:sz w:val="20"/>
    </w:rPr>
  </w:style>
  <w:style w:type="paragraph" w:customStyle="1" w:styleId="595">
    <w:name w:val="xl109"/>
    <w:basedOn w:val="1"/>
    <w:qFormat/>
    <w:uiPriority w:val="99"/>
    <w:pPr>
      <w:widowControl/>
      <w:pBdr>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596">
    <w:name w:val="我的正文"/>
    <w:basedOn w:val="29"/>
    <w:qFormat/>
    <w:uiPriority w:val="99"/>
    <w:pPr>
      <w:spacing w:line="360" w:lineRule="auto"/>
      <w:ind w:firstLine="200" w:firstLineChars="200"/>
      <w:jc w:val="both"/>
    </w:pPr>
    <w:rPr>
      <w:rFonts w:ascii="Times New Roman" w:hAnsi="Times New Roman" w:cs="Times New Roman"/>
      <w:kern w:val="2"/>
      <w:sz w:val="28"/>
      <w:szCs w:val="20"/>
      <w:lang w:val="en-US" w:bidi="ar-SA"/>
    </w:rPr>
  </w:style>
  <w:style w:type="paragraph" w:customStyle="1" w:styleId="597">
    <w:name w:val="批注文字2"/>
    <w:basedOn w:val="1"/>
    <w:qFormat/>
    <w:uiPriority w:val="99"/>
    <w:pPr>
      <w:topLinePunct w:val="0"/>
      <w:jc w:val="left"/>
    </w:pPr>
    <w:rPr>
      <w:rFonts w:ascii="Times New Roman" w:hAnsi="Times New Roman"/>
      <w:kern w:val="0"/>
      <w:sz w:val="20"/>
      <w:szCs w:val="24"/>
    </w:rPr>
  </w:style>
  <w:style w:type="paragraph" w:customStyle="1" w:styleId="598">
    <w:name w:val="日期11"/>
    <w:basedOn w:val="1"/>
    <w:next w:val="1"/>
    <w:qFormat/>
    <w:uiPriority w:val="99"/>
    <w:pPr>
      <w:topLinePunct w:val="0"/>
      <w:ind w:left="100" w:leftChars="2500"/>
    </w:pPr>
    <w:rPr>
      <w:rFonts w:ascii="Times New Roman" w:hAnsi="Times New Roman"/>
      <w:kern w:val="0"/>
      <w:sz w:val="20"/>
    </w:rPr>
  </w:style>
  <w:style w:type="paragraph" w:customStyle="1" w:styleId="599">
    <w:name w:val="样式3"/>
    <w:basedOn w:val="5"/>
    <w:qFormat/>
    <w:uiPriority w:val="99"/>
    <w:pPr>
      <w:keepNext/>
      <w:keepLines/>
      <w:tabs>
        <w:tab w:val="clear" w:pos="1571"/>
      </w:tabs>
      <w:spacing w:line="360" w:lineRule="auto"/>
      <w:ind w:left="720" w:hanging="432"/>
      <w:jc w:val="both"/>
    </w:pPr>
    <w:rPr>
      <w:rFonts w:ascii="Times New Roman" w:hAnsi="Times New Roman" w:cs="Times New Roman"/>
      <w:b/>
      <w:bCs/>
      <w:kern w:val="2"/>
      <w:sz w:val="24"/>
      <w:szCs w:val="32"/>
      <w:lang w:val="en-US" w:bidi="ar-SA"/>
    </w:rPr>
  </w:style>
  <w:style w:type="paragraph" w:customStyle="1" w:styleId="600">
    <w:name w:val="列出段落111"/>
    <w:basedOn w:val="1"/>
    <w:qFormat/>
    <w:uiPriority w:val="99"/>
    <w:pPr>
      <w:widowControl/>
      <w:topLinePunct w:val="0"/>
      <w:ind w:firstLine="420" w:firstLineChars="200"/>
      <w:jc w:val="left"/>
    </w:pPr>
    <w:rPr>
      <w:rFonts w:ascii="宋体" w:hAnsi="宋体"/>
      <w:kern w:val="0"/>
      <w:sz w:val="24"/>
    </w:rPr>
  </w:style>
  <w:style w:type="paragraph" w:customStyle="1" w:styleId="601">
    <w:name w:val="批注文字1"/>
    <w:basedOn w:val="1"/>
    <w:qFormat/>
    <w:uiPriority w:val="99"/>
    <w:pPr>
      <w:topLinePunct w:val="0"/>
      <w:jc w:val="left"/>
    </w:pPr>
    <w:rPr>
      <w:rFonts w:ascii="Times New Roman" w:hAnsi="Times New Roman"/>
      <w:kern w:val="0"/>
      <w:sz w:val="20"/>
    </w:rPr>
  </w:style>
  <w:style w:type="paragraph" w:customStyle="1" w:styleId="602">
    <w:name w:val="样式1 样式 标题 5 + 段前: 0 行"/>
    <w:basedOn w:val="1"/>
    <w:next w:val="1"/>
    <w:qFormat/>
    <w:uiPriority w:val="99"/>
    <w:pPr>
      <w:tabs>
        <w:tab w:val="left" w:pos="993"/>
        <w:tab w:val="left" w:pos="1108"/>
      </w:tabs>
      <w:topLinePunct w:val="0"/>
      <w:adjustRightInd w:val="0"/>
      <w:snapToGrid w:val="0"/>
      <w:spacing w:line="276" w:lineRule="auto"/>
      <w:ind w:left="1108" w:hanging="1080"/>
      <w:outlineLvl w:val="4"/>
    </w:pPr>
    <w:rPr>
      <w:rFonts w:ascii="Times New Roman" w:hAnsi="Times New Roman" w:eastAsia="黑体" w:cs="宋体"/>
      <w:bCs/>
      <w:szCs w:val="21"/>
    </w:rPr>
  </w:style>
  <w:style w:type="paragraph" w:customStyle="1" w:styleId="603">
    <w:name w:val="TOC 标题3"/>
    <w:basedOn w:val="3"/>
    <w:next w:val="1"/>
    <w:unhideWhenUsed/>
    <w:qFormat/>
    <w:uiPriority w:val="99"/>
    <w:pPr>
      <w:tabs>
        <w:tab w:val="left" w:pos="360"/>
      </w:tabs>
      <w:topLinePunct w:val="0"/>
      <w:spacing w:line="578" w:lineRule="auto"/>
      <w:ind w:left="360" w:hanging="360"/>
      <w:jc w:val="both"/>
      <w:outlineLvl w:val="9"/>
    </w:pPr>
    <w:rPr>
      <w:rFonts w:ascii="Times New Roman" w:hAnsi="Times New Roman" w:eastAsia="宋体"/>
      <w:b/>
      <w:bCs/>
      <w:sz w:val="44"/>
      <w:szCs w:val="44"/>
    </w:rPr>
  </w:style>
  <w:style w:type="paragraph" w:customStyle="1" w:styleId="604">
    <w:name w:val="列出段落12"/>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605">
    <w:name w:val="xl63"/>
    <w:basedOn w:val="1"/>
    <w:qFormat/>
    <w:uiPriority w:val="99"/>
    <w:pPr>
      <w:widowControl/>
      <w:pBdr>
        <w:bottom w:val="single" w:color="000000" w:sz="8" w:space="0"/>
        <w:right w:val="single" w:color="000000" w:sz="8" w:space="0"/>
      </w:pBdr>
      <w:topLinePunct w:val="0"/>
      <w:spacing w:before="100" w:beforeAutospacing="1" w:after="100" w:afterAutospacing="1"/>
      <w:jc w:val="center"/>
    </w:pPr>
    <w:rPr>
      <w:rFonts w:ascii="宋体" w:hAnsi="宋体" w:cs="宋体"/>
      <w:color w:val="000000"/>
      <w:kern w:val="0"/>
      <w:sz w:val="15"/>
      <w:szCs w:val="15"/>
    </w:rPr>
  </w:style>
  <w:style w:type="paragraph" w:customStyle="1" w:styleId="606">
    <w:name w:val="普通(网站)23"/>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607">
    <w:name w:val="页眉2"/>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608">
    <w:name w:val="封面标准英文名称"/>
    <w:qFormat/>
    <w:uiPriority w:val="99"/>
    <w:pPr>
      <w:widowControl w:val="0"/>
      <w:spacing w:before="370" w:line="400" w:lineRule="exact"/>
      <w:jc w:val="center"/>
    </w:pPr>
    <w:rPr>
      <w:rFonts w:ascii="Times New Roman" w:hAnsi="Times New Roman" w:eastAsia="宋体" w:cs="Calibri"/>
      <w:sz w:val="28"/>
      <w:lang w:val="en-US" w:eastAsia="zh-CN" w:bidi="ar-SA"/>
    </w:rPr>
  </w:style>
  <w:style w:type="paragraph" w:customStyle="1" w:styleId="609">
    <w:name w:val="正文图标题"/>
    <w:basedOn w:val="587"/>
    <w:next w:val="349"/>
    <w:qFormat/>
    <w:uiPriority w:val="99"/>
    <w:pPr>
      <w:tabs>
        <w:tab w:val="left" w:pos="1680"/>
        <w:tab w:val="clear" w:pos="420"/>
      </w:tabs>
      <w:ind w:left="1680" w:hanging="420"/>
    </w:pPr>
  </w:style>
  <w:style w:type="paragraph" w:customStyle="1" w:styleId="610">
    <w:name w:val="fl"/>
    <w:basedOn w:val="611"/>
    <w:qFormat/>
    <w:uiPriority w:val="99"/>
    <w:pPr>
      <w:tabs>
        <w:tab w:val="left" w:pos="360"/>
        <w:tab w:val="left" w:pos="425"/>
      </w:tabs>
      <w:spacing w:before="500" w:after="180" w:line="312" w:lineRule="exact"/>
      <w:jc w:val="center"/>
    </w:pPr>
    <w:rPr>
      <w:rFonts w:eastAsia="黑体"/>
      <w:color w:val="auto"/>
      <w:kern w:val="2"/>
      <w:sz w:val="21"/>
      <w:szCs w:val="21"/>
    </w:rPr>
  </w:style>
  <w:style w:type="paragraph" w:customStyle="1" w:styleId="611">
    <w:name w:val="D1a"/>
    <w:basedOn w:val="3"/>
    <w:qFormat/>
    <w:uiPriority w:val="99"/>
    <w:pPr>
      <w:tabs>
        <w:tab w:val="left" w:pos="360"/>
        <w:tab w:val="left" w:pos="425"/>
      </w:tabs>
      <w:spacing w:before="120" w:after="0" w:line="480" w:lineRule="auto"/>
      <w:ind w:left="360" w:hanging="360"/>
      <w:jc w:val="both"/>
      <w:textAlignment w:val="baseline"/>
    </w:pPr>
    <w:rPr>
      <w:rFonts w:ascii="Times New Roman" w:hAnsi="Times New Roman" w:eastAsia="宋体"/>
      <w:color w:val="000000"/>
      <w:sz w:val="36"/>
      <w:szCs w:val="36"/>
    </w:rPr>
  </w:style>
  <w:style w:type="paragraph" w:customStyle="1" w:styleId="612">
    <w:name w:val="xl45"/>
    <w:basedOn w:val="1"/>
    <w:qFormat/>
    <w:uiPriority w:val="99"/>
    <w:pPr>
      <w:widowControl/>
      <w:pBdr>
        <w:left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613">
    <w:name w:val="xl122"/>
    <w:basedOn w:val="1"/>
    <w:qFormat/>
    <w:uiPriority w:val="99"/>
    <w:pPr>
      <w:widowControl/>
      <w:pBdr>
        <w:top w:val="single" w:color="auto" w:sz="8" w:space="0"/>
        <w:left w:val="single" w:color="auto" w:sz="8" w:space="0"/>
        <w:bottom w:val="single" w:color="auto" w:sz="8" w:space="0"/>
        <w:right w:val="single" w:color="auto" w:sz="8" w:space="0"/>
      </w:pBdr>
      <w:topLinePunct w:val="0"/>
      <w:spacing w:before="100" w:beforeAutospacing="1" w:after="100" w:afterAutospacing="1"/>
      <w:jc w:val="center"/>
      <w:textAlignment w:val="top"/>
    </w:pPr>
    <w:rPr>
      <w:rFonts w:ascii="宋体" w:hAnsi="宋体" w:cs="宋体"/>
      <w:color w:val="000000"/>
      <w:kern w:val="0"/>
      <w:sz w:val="15"/>
      <w:szCs w:val="15"/>
    </w:rPr>
  </w:style>
  <w:style w:type="paragraph" w:customStyle="1" w:styleId="614">
    <w:name w:val="国标1级new"/>
    <w:basedOn w:val="615"/>
    <w:qFormat/>
    <w:uiPriority w:val="99"/>
    <w:pPr>
      <w:tabs>
        <w:tab w:val="left" w:pos="360"/>
        <w:tab w:val="left" w:pos="425"/>
      </w:tabs>
    </w:pPr>
  </w:style>
  <w:style w:type="paragraph" w:customStyle="1" w:styleId="615">
    <w:name w:val="国标1级"/>
    <w:basedOn w:val="3"/>
    <w:qFormat/>
    <w:uiPriority w:val="99"/>
    <w:pPr>
      <w:tabs>
        <w:tab w:val="left" w:pos="360"/>
        <w:tab w:val="left" w:pos="425"/>
      </w:tabs>
      <w:topLinePunct w:val="0"/>
      <w:spacing w:beforeLines="50" w:afterLines="50" w:line="312" w:lineRule="exact"/>
      <w:ind w:left="360" w:hanging="360"/>
      <w:jc w:val="both"/>
    </w:pPr>
    <w:rPr>
      <w:rFonts w:ascii="黑体" w:hAnsi="Times New Roman"/>
      <w:snapToGrid w:val="0"/>
      <w:kern w:val="0"/>
      <w:sz w:val="21"/>
      <w:szCs w:val="21"/>
    </w:rPr>
  </w:style>
  <w:style w:type="paragraph" w:customStyle="1" w:styleId="616">
    <w:name w:val="xl123"/>
    <w:basedOn w:val="1"/>
    <w:qFormat/>
    <w:uiPriority w:val="99"/>
    <w:pPr>
      <w:widowControl/>
      <w:pBdr>
        <w:top w:val="single" w:color="000000"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kern w:val="0"/>
      <w:sz w:val="15"/>
      <w:szCs w:val="15"/>
    </w:rPr>
  </w:style>
  <w:style w:type="paragraph" w:customStyle="1" w:styleId="617">
    <w:name w:val="font12"/>
    <w:basedOn w:val="1"/>
    <w:qFormat/>
    <w:uiPriority w:val="99"/>
    <w:pPr>
      <w:widowControl/>
      <w:topLinePunct w:val="0"/>
      <w:spacing w:before="100" w:beforeAutospacing="1" w:after="100" w:afterAutospacing="1"/>
      <w:jc w:val="left"/>
    </w:pPr>
    <w:rPr>
      <w:rFonts w:ascii="宋体" w:hAnsi="宋体" w:cs="宋体"/>
      <w:b/>
      <w:bCs/>
      <w:color w:val="000000"/>
      <w:kern w:val="0"/>
      <w:sz w:val="18"/>
      <w:szCs w:val="18"/>
    </w:rPr>
  </w:style>
  <w:style w:type="paragraph" w:customStyle="1" w:styleId="618">
    <w:name w:val="p16"/>
    <w:basedOn w:val="1"/>
    <w:qFormat/>
    <w:uiPriority w:val="99"/>
    <w:pPr>
      <w:widowControl/>
      <w:topLinePunct w:val="0"/>
      <w:spacing w:before="100" w:after="100"/>
      <w:jc w:val="left"/>
    </w:pPr>
    <w:rPr>
      <w:rFonts w:ascii="宋体" w:hAnsi="宋体" w:cs="宋体"/>
      <w:kern w:val="0"/>
      <w:sz w:val="24"/>
      <w:szCs w:val="24"/>
    </w:rPr>
  </w:style>
  <w:style w:type="paragraph" w:customStyle="1" w:styleId="619">
    <w:name w:val="正文2"/>
    <w:qFormat/>
    <w:uiPriority w:val="99"/>
    <w:pPr>
      <w:widowControl w:val="0"/>
      <w:tabs>
        <w:tab w:val="left" w:pos="2160"/>
      </w:tabs>
      <w:adjustRightInd w:val="0"/>
      <w:spacing w:line="490" w:lineRule="exact"/>
      <w:jc w:val="both"/>
      <w:textAlignment w:val="baseline"/>
    </w:pPr>
    <w:rPr>
      <w:rFonts w:ascii="仿宋_GB2312" w:hAnsi="Times New Roman" w:eastAsia="仿宋_GB2312" w:cs="Calibri"/>
      <w:sz w:val="34"/>
      <w:lang w:val="en-US" w:eastAsia="zh-CN" w:bidi="ar-SA"/>
    </w:rPr>
  </w:style>
  <w:style w:type="paragraph" w:customStyle="1" w:styleId="620">
    <w:name w:val="页脚7"/>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621">
    <w:name w:val="术语定义二级条标题"/>
    <w:basedOn w:val="588"/>
    <w:next w:val="349"/>
    <w:qFormat/>
    <w:uiPriority w:val="99"/>
  </w:style>
  <w:style w:type="paragraph" w:customStyle="1" w:styleId="622">
    <w:name w:val="正文+"/>
    <w:basedOn w:val="1"/>
    <w:qFormat/>
    <w:uiPriority w:val="99"/>
    <w:pPr>
      <w:topLinePunct w:val="0"/>
      <w:spacing w:line="300" w:lineRule="auto"/>
    </w:pPr>
    <w:rPr>
      <w:rFonts w:ascii="Times New Roman" w:hAnsi="Times New Roman"/>
      <w:sz w:val="24"/>
      <w:szCs w:val="24"/>
    </w:rPr>
  </w:style>
  <w:style w:type="paragraph" w:customStyle="1" w:styleId="623">
    <w:name w:val="xl55"/>
    <w:basedOn w:val="1"/>
    <w:qFormat/>
    <w:uiPriority w:val="99"/>
    <w:pPr>
      <w:widowControl/>
      <w:pBdr>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624">
    <w:name w:val="附录图标题"/>
    <w:basedOn w:val="609"/>
    <w:next w:val="349"/>
    <w:qFormat/>
    <w:uiPriority w:val="99"/>
    <w:pPr>
      <w:tabs>
        <w:tab w:val="left" w:pos="210"/>
        <w:tab w:val="left" w:pos="1260"/>
      </w:tabs>
      <w:ind w:left="1260"/>
    </w:pPr>
  </w:style>
  <w:style w:type="paragraph" w:customStyle="1" w:styleId="625">
    <w:name w:val="xl37"/>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kern w:val="0"/>
      <w:sz w:val="20"/>
    </w:rPr>
  </w:style>
  <w:style w:type="paragraph" w:customStyle="1" w:styleId="626">
    <w:name w:val="国网标准1级"/>
    <w:basedOn w:val="3"/>
    <w:qFormat/>
    <w:uiPriority w:val="99"/>
    <w:pPr>
      <w:tabs>
        <w:tab w:val="left" w:pos="360"/>
        <w:tab w:val="left" w:pos="425"/>
      </w:tabs>
      <w:topLinePunct w:val="0"/>
      <w:spacing w:beforeLines="50" w:afterLines="50" w:line="312" w:lineRule="exact"/>
      <w:ind w:left="360" w:hanging="360"/>
      <w:jc w:val="both"/>
    </w:pPr>
    <w:rPr>
      <w:rFonts w:ascii="黑体" w:hAnsi="Times New Roman"/>
      <w:b/>
      <w:bCs/>
      <w:snapToGrid w:val="0"/>
      <w:kern w:val="0"/>
      <w:sz w:val="21"/>
      <w:szCs w:val="21"/>
    </w:rPr>
  </w:style>
  <w:style w:type="paragraph" w:customStyle="1" w:styleId="627">
    <w:name w:val="font0"/>
    <w:basedOn w:val="1"/>
    <w:qFormat/>
    <w:uiPriority w:val="99"/>
    <w:pPr>
      <w:widowControl/>
      <w:topLinePunct w:val="0"/>
      <w:spacing w:before="100" w:beforeAutospacing="1" w:after="100" w:afterAutospacing="1"/>
      <w:jc w:val="left"/>
    </w:pPr>
    <w:rPr>
      <w:rFonts w:hint="eastAsia" w:ascii="宋体" w:hAnsi="Times New Roman"/>
      <w:kern w:val="0"/>
      <w:sz w:val="24"/>
      <w:szCs w:val="24"/>
    </w:rPr>
  </w:style>
  <w:style w:type="paragraph" w:customStyle="1" w:styleId="628">
    <w:name w:val="xl54"/>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20"/>
    </w:rPr>
  </w:style>
  <w:style w:type="paragraph" w:customStyle="1" w:styleId="629">
    <w:name w:val="列出段落6"/>
    <w:basedOn w:val="1"/>
    <w:qFormat/>
    <w:uiPriority w:val="99"/>
    <w:pPr>
      <w:widowControl/>
      <w:topLinePunct w:val="0"/>
      <w:ind w:firstLine="420" w:firstLineChars="200"/>
      <w:jc w:val="left"/>
    </w:pPr>
    <w:rPr>
      <w:rFonts w:ascii="宋体" w:hAnsi="宋体"/>
      <w:kern w:val="0"/>
      <w:sz w:val="24"/>
    </w:rPr>
  </w:style>
  <w:style w:type="paragraph" w:customStyle="1" w:styleId="630">
    <w:name w:val="xl41"/>
    <w:basedOn w:val="1"/>
    <w:qFormat/>
    <w:uiPriority w:val="99"/>
    <w:pPr>
      <w:widowControl/>
      <w:pBdr>
        <w:top w:val="single" w:color="auto" w:sz="4" w:space="0"/>
        <w:left w:val="single" w:color="auto" w:sz="4" w:space="0"/>
        <w:right w:val="single" w:color="auto" w:sz="4" w:space="0"/>
      </w:pBdr>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631">
    <w:name w:val="修订1"/>
    <w:qFormat/>
    <w:uiPriority w:val="99"/>
    <w:rPr>
      <w:rFonts w:ascii="Times New Roman" w:hAnsi="Times New Roman" w:eastAsia="宋体" w:cs="Calibri"/>
      <w:kern w:val="2"/>
      <w:sz w:val="21"/>
      <w:szCs w:val="22"/>
      <w:lang w:val="en-US" w:eastAsia="zh-CN" w:bidi="ar-SA"/>
    </w:rPr>
  </w:style>
  <w:style w:type="paragraph" w:customStyle="1" w:styleId="632">
    <w:name w:val="CM12"/>
    <w:basedOn w:val="633"/>
    <w:next w:val="633"/>
    <w:qFormat/>
    <w:uiPriority w:val="99"/>
    <w:pPr>
      <w:spacing w:after="248"/>
    </w:pPr>
    <w:rPr>
      <w:rFonts w:cs="Times New Roman"/>
      <w:color w:val="auto"/>
    </w:rPr>
  </w:style>
  <w:style w:type="paragraph" w:customStyle="1" w:styleId="633">
    <w:name w:val="Default"/>
    <w:qFormat/>
    <w:uiPriority w:val="99"/>
    <w:pPr>
      <w:widowControl w:val="0"/>
      <w:autoSpaceDE w:val="0"/>
      <w:autoSpaceDN w:val="0"/>
      <w:adjustRightInd w:val="0"/>
    </w:pPr>
    <w:rPr>
      <w:rFonts w:ascii="Sim Sun" w:hAnsi="Times New Roman" w:eastAsia="Sim Sun" w:cs="Sim Sun"/>
      <w:color w:val="000000"/>
      <w:sz w:val="24"/>
      <w:szCs w:val="24"/>
      <w:lang w:val="en-US" w:eastAsia="zh-CN" w:bidi="ar-SA"/>
    </w:rPr>
  </w:style>
  <w:style w:type="paragraph" w:customStyle="1" w:styleId="634">
    <w:name w:val="正文首行缩进 21"/>
    <w:basedOn w:val="1"/>
    <w:qFormat/>
    <w:uiPriority w:val="99"/>
    <w:pPr>
      <w:topLinePunct w:val="0"/>
      <w:spacing w:after="120"/>
      <w:ind w:left="420" w:firstLine="420"/>
    </w:pPr>
    <w:rPr>
      <w:rFonts w:ascii="Times New Roman" w:hAnsi="Times New Roman"/>
      <w:szCs w:val="24"/>
    </w:rPr>
  </w:style>
  <w:style w:type="paragraph" w:customStyle="1" w:styleId="635">
    <w:name w:val="页眉1111"/>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cs="Calibri"/>
      <w:kern w:val="0"/>
      <w:sz w:val="18"/>
      <w:szCs w:val="18"/>
    </w:rPr>
  </w:style>
  <w:style w:type="paragraph" w:customStyle="1" w:styleId="636">
    <w:name w:val="封面标准文稿类别"/>
    <w:qFormat/>
    <w:uiPriority w:val="99"/>
    <w:pPr>
      <w:spacing w:before="440" w:line="400" w:lineRule="exact"/>
      <w:jc w:val="center"/>
    </w:pPr>
    <w:rPr>
      <w:rFonts w:ascii="宋体" w:hAnsi="Times New Roman" w:eastAsia="宋体" w:cs="Calibri"/>
      <w:sz w:val="24"/>
      <w:lang w:val="en-US" w:eastAsia="zh-CN" w:bidi="ar-SA"/>
    </w:rPr>
  </w:style>
  <w:style w:type="paragraph" w:customStyle="1" w:styleId="637">
    <w:name w:val="日期8"/>
    <w:basedOn w:val="1"/>
    <w:next w:val="1"/>
    <w:qFormat/>
    <w:uiPriority w:val="99"/>
    <w:pPr>
      <w:topLinePunct w:val="0"/>
      <w:ind w:left="100" w:leftChars="2500"/>
    </w:pPr>
    <w:rPr>
      <w:rFonts w:ascii="Times New Roman" w:hAnsi="Times New Roman"/>
      <w:kern w:val="0"/>
      <w:sz w:val="20"/>
    </w:rPr>
  </w:style>
  <w:style w:type="paragraph" w:customStyle="1" w:styleId="638">
    <w:name w:val="TOC 标题2"/>
    <w:basedOn w:val="3"/>
    <w:next w:val="1"/>
    <w:qFormat/>
    <w:uiPriority w:val="99"/>
    <w:pPr>
      <w:widowControl/>
      <w:tabs>
        <w:tab w:val="left" w:pos="360"/>
      </w:tabs>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639">
    <w:name w:val="xl87"/>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center"/>
    </w:pPr>
    <w:rPr>
      <w:rFonts w:ascii="Arial" w:hAnsi="Arial" w:cs="Arial"/>
      <w:color w:val="000000"/>
      <w:kern w:val="0"/>
      <w:sz w:val="20"/>
    </w:rPr>
  </w:style>
  <w:style w:type="paragraph" w:customStyle="1" w:styleId="640">
    <w:name w:val="日期6"/>
    <w:basedOn w:val="1"/>
    <w:next w:val="1"/>
    <w:qFormat/>
    <w:uiPriority w:val="99"/>
    <w:pPr>
      <w:topLinePunct w:val="0"/>
      <w:ind w:left="100" w:leftChars="2500"/>
    </w:pPr>
    <w:rPr>
      <w:rFonts w:ascii="Times New Roman" w:hAnsi="Times New Roman"/>
      <w:kern w:val="0"/>
      <w:sz w:val="20"/>
    </w:rPr>
  </w:style>
  <w:style w:type="paragraph" w:customStyle="1" w:styleId="641">
    <w:name w:val="xl78"/>
    <w:basedOn w:val="1"/>
    <w:qFormat/>
    <w:uiPriority w:val="99"/>
    <w:pPr>
      <w:widowControl/>
      <w:pBdr>
        <w:top w:val="single" w:color="auto" w:sz="4" w:space="0"/>
        <w:left w:val="single" w:color="auto" w:sz="4" w:space="0"/>
        <w:bottom w:val="single" w:color="auto" w:sz="4" w:space="0"/>
      </w:pBdr>
      <w:topLinePunct w:val="0"/>
      <w:spacing w:before="100" w:beforeAutospacing="1" w:after="100" w:afterAutospacing="1"/>
      <w:jc w:val="center"/>
    </w:pPr>
    <w:rPr>
      <w:rFonts w:ascii="宋体" w:hAnsi="宋体" w:cs="宋体"/>
      <w:kern w:val="0"/>
      <w:sz w:val="20"/>
    </w:rPr>
  </w:style>
  <w:style w:type="paragraph" w:customStyle="1" w:styleId="642">
    <w:name w:val="批注框文本7"/>
    <w:basedOn w:val="1"/>
    <w:qFormat/>
    <w:uiPriority w:val="99"/>
    <w:pPr>
      <w:topLinePunct w:val="0"/>
    </w:pPr>
    <w:rPr>
      <w:rFonts w:ascii="Times New Roman" w:hAnsi="Times New Roman"/>
      <w:kern w:val="0"/>
      <w:sz w:val="18"/>
      <w:szCs w:val="18"/>
    </w:rPr>
  </w:style>
  <w:style w:type="paragraph" w:customStyle="1" w:styleId="643">
    <w:name w:val="xl126"/>
    <w:basedOn w:val="1"/>
    <w:qFormat/>
    <w:uiPriority w:val="99"/>
    <w:pPr>
      <w:widowControl/>
      <w:pBdr>
        <w:top w:val="single" w:color="auto" w:sz="8" w:space="0"/>
        <w:left w:val="single" w:color="000000" w:sz="8" w:space="0"/>
        <w:bottom w:val="single" w:color="auto" w:sz="8" w:space="0"/>
        <w:right w:val="single" w:color="000000" w:sz="8" w:space="0"/>
      </w:pBdr>
      <w:topLinePunct w:val="0"/>
      <w:spacing w:before="100" w:beforeAutospacing="1" w:after="100" w:afterAutospacing="1"/>
      <w:jc w:val="center"/>
    </w:pPr>
    <w:rPr>
      <w:rFonts w:ascii="宋体" w:hAnsi="宋体" w:cs="宋体"/>
      <w:color w:val="000000"/>
      <w:kern w:val="0"/>
      <w:sz w:val="15"/>
      <w:szCs w:val="15"/>
    </w:rPr>
  </w:style>
  <w:style w:type="paragraph" w:customStyle="1" w:styleId="644">
    <w:name w:val="页脚21"/>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645">
    <w:name w:val="xl50"/>
    <w:basedOn w:val="1"/>
    <w:qFormat/>
    <w:uiPriority w:val="99"/>
    <w:pPr>
      <w:widowControl/>
      <w:topLinePunct w:val="0"/>
      <w:spacing w:before="100" w:beforeAutospacing="1" w:after="100" w:afterAutospacing="1"/>
      <w:jc w:val="center"/>
    </w:pPr>
    <w:rPr>
      <w:rFonts w:ascii="宋体" w:hAnsi="宋体"/>
      <w:kern w:val="0"/>
      <w:sz w:val="24"/>
      <w:szCs w:val="24"/>
    </w:rPr>
  </w:style>
  <w:style w:type="paragraph" w:customStyle="1" w:styleId="646">
    <w:name w:val="xl66"/>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647">
    <w:name w:val="二级无标题条"/>
    <w:basedOn w:val="1"/>
    <w:qFormat/>
    <w:uiPriority w:val="99"/>
    <w:pPr>
      <w:tabs>
        <w:tab w:val="left" w:pos="851"/>
      </w:tabs>
      <w:topLinePunct w:val="0"/>
      <w:ind w:left="851" w:hanging="851"/>
    </w:pPr>
    <w:rPr>
      <w:rFonts w:ascii="Times New Roman" w:hAnsi="Times New Roman"/>
      <w:b/>
      <w:szCs w:val="24"/>
    </w:rPr>
  </w:style>
  <w:style w:type="paragraph" w:customStyle="1" w:styleId="648">
    <w:name w:val="xl96"/>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left"/>
    </w:pPr>
    <w:rPr>
      <w:rFonts w:ascii="宋体" w:hAnsi="宋体" w:cs="宋体"/>
      <w:color w:val="000000"/>
      <w:kern w:val="0"/>
      <w:sz w:val="20"/>
    </w:rPr>
  </w:style>
  <w:style w:type="paragraph" w:customStyle="1" w:styleId="649">
    <w:name w:val="页脚3"/>
    <w:basedOn w:val="1"/>
    <w:qFormat/>
    <w:uiPriority w:val="99"/>
    <w:pPr>
      <w:tabs>
        <w:tab w:val="center" w:pos="4153"/>
        <w:tab w:val="right" w:pos="8306"/>
      </w:tabs>
      <w:topLinePunct w:val="0"/>
      <w:snapToGrid w:val="0"/>
      <w:jc w:val="left"/>
    </w:pPr>
    <w:rPr>
      <w:rFonts w:ascii="Times New Roman" w:hAnsi="Times New Roman"/>
      <w:sz w:val="18"/>
    </w:rPr>
  </w:style>
  <w:style w:type="paragraph" w:customStyle="1" w:styleId="650">
    <w:name w:val="CM8"/>
    <w:basedOn w:val="633"/>
    <w:next w:val="633"/>
    <w:qFormat/>
    <w:uiPriority w:val="99"/>
    <w:rPr>
      <w:rFonts w:cs="Times New Roman"/>
      <w:color w:val="auto"/>
    </w:rPr>
  </w:style>
  <w:style w:type="paragraph" w:customStyle="1" w:styleId="651">
    <w:name w:val="注标题"/>
    <w:basedOn w:val="1"/>
    <w:qFormat/>
    <w:uiPriority w:val="99"/>
    <w:rPr>
      <w:rFonts w:ascii="Times New Roman" w:hAnsi="Times New Roman"/>
      <w:sz w:val="18"/>
    </w:rPr>
  </w:style>
  <w:style w:type="paragraph" w:customStyle="1" w:styleId="652">
    <w:name w:val="批注框文本9"/>
    <w:basedOn w:val="1"/>
    <w:qFormat/>
    <w:uiPriority w:val="99"/>
    <w:pPr>
      <w:topLinePunct w:val="0"/>
    </w:pPr>
    <w:rPr>
      <w:rFonts w:ascii="Times New Roman" w:hAnsi="Times New Roman"/>
      <w:kern w:val="0"/>
      <w:sz w:val="18"/>
      <w:szCs w:val="18"/>
    </w:rPr>
  </w:style>
  <w:style w:type="paragraph" w:customStyle="1" w:styleId="653">
    <w:name w:val="样式 标题 2 + Times New Roman 四号 非加粗 段前: 5 磅 段后: 0 磅 行距: 固定值 20..."/>
    <w:basedOn w:val="4"/>
    <w:qFormat/>
    <w:uiPriority w:val="99"/>
    <w:pPr>
      <w:tabs>
        <w:tab w:val="left" w:pos="360"/>
        <w:tab w:val="left" w:pos="992"/>
      </w:tabs>
      <w:topLinePunct w:val="0"/>
      <w:autoSpaceDE w:val="0"/>
      <w:autoSpaceDN w:val="0"/>
      <w:snapToGrid/>
      <w:spacing w:before="100" w:beforeLines="0" w:afterLines="0" w:line="400" w:lineRule="exact"/>
      <w:jc w:val="both"/>
    </w:pPr>
    <w:rPr>
      <w:rFonts w:ascii="Times New Roman" w:hAnsi="Times New Roman" w:cs="宋体"/>
      <w:kern w:val="2"/>
      <w:sz w:val="28"/>
    </w:rPr>
  </w:style>
  <w:style w:type="paragraph" w:customStyle="1" w:styleId="654">
    <w:name w:val="附录四级条标题"/>
    <w:basedOn w:val="655"/>
    <w:next w:val="349"/>
    <w:qFormat/>
    <w:uiPriority w:val="99"/>
    <w:pPr>
      <w:tabs>
        <w:tab w:val="left" w:pos="360"/>
        <w:tab w:val="left" w:pos="840"/>
      </w:tabs>
      <w:ind w:left="840" w:hanging="420"/>
      <w:outlineLvl w:val="5"/>
    </w:pPr>
  </w:style>
  <w:style w:type="paragraph" w:customStyle="1" w:styleId="655">
    <w:name w:val="附录三级条标题"/>
    <w:basedOn w:val="656"/>
    <w:next w:val="349"/>
    <w:qFormat/>
    <w:uiPriority w:val="99"/>
    <w:pPr>
      <w:tabs>
        <w:tab w:val="left" w:pos="360"/>
      </w:tabs>
      <w:outlineLvl w:val="4"/>
    </w:pPr>
  </w:style>
  <w:style w:type="paragraph" w:customStyle="1" w:styleId="656">
    <w:name w:val="附录二级条标题"/>
    <w:basedOn w:val="657"/>
    <w:next w:val="349"/>
    <w:qFormat/>
    <w:uiPriority w:val="99"/>
    <w:pPr>
      <w:tabs>
        <w:tab w:val="left" w:pos="360"/>
      </w:tabs>
      <w:outlineLvl w:val="3"/>
    </w:pPr>
  </w:style>
  <w:style w:type="paragraph" w:customStyle="1" w:styleId="657">
    <w:name w:val="附录一级条标题"/>
    <w:basedOn w:val="658"/>
    <w:next w:val="349"/>
    <w:qFormat/>
    <w:uiPriority w:val="99"/>
    <w:pPr>
      <w:tabs>
        <w:tab w:val="left" w:pos="360"/>
      </w:tabs>
      <w:autoSpaceDN w:val="0"/>
      <w:spacing w:beforeLines="0"/>
      <w:outlineLvl w:val="2"/>
    </w:pPr>
  </w:style>
  <w:style w:type="paragraph" w:customStyle="1" w:styleId="658">
    <w:name w:val="附录章标题"/>
    <w:next w:val="349"/>
    <w:qFormat/>
    <w:uiPriority w:val="99"/>
    <w:pPr>
      <w:tabs>
        <w:tab w:val="left" w:pos="360"/>
      </w:tabs>
      <w:wordWrap w:val="0"/>
      <w:overflowPunct w:val="0"/>
      <w:autoSpaceDE w:val="0"/>
      <w:spacing w:beforeLines="50" w:afterLines="50"/>
      <w:ind w:left="360" w:hanging="360"/>
      <w:jc w:val="both"/>
      <w:textAlignment w:val="baseline"/>
      <w:outlineLvl w:val="1"/>
    </w:pPr>
    <w:rPr>
      <w:rFonts w:ascii="黑体" w:hAnsi="Times New Roman" w:eastAsia="黑体" w:cs="Calibri"/>
      <w:b/>
      <w:kern w:val="21"/>
      <w:sz w:val="21"/>
      <w:lang w:val="en-US" w:eastAsia="zh-CN" w:bidi="ar-SA"/>
    </w:rPr>
  </w:style>
  <w:style w:type="paragraph" w:customStyle="1" w:styleId="659">
    <w:name w:val="xl101"/>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660">
    <w:name w:val="Char Char Char Char Char Char Char"/>
    <w:basedOn w:val="1"/>
    <w:qFormat/>
    <w:uiPriority w:val="99"/>
    <w:pPr>
      <w:topLinePunct w:val="0"/>
    </w:pPr>
    <w:rPr>
      <w:rFonts w:ascii="Times New Roman" w:hAnsi="Times New Roman"/>
      <w:szCs w:val="24"/>
    </w:rPr>
  </w:style>
  <w:style w:type="paragraph" w:customStyle="1" w:styleId="661">
    <w:name w:val="批注文字71"/>
    <w:basedOn w:val="1"/>
    <w:qFormat/>
    <w:uiPriority w:val="99"/>
    <w:pPr>
      <w:topLinePunct w:val="0"/>
      <w:jc w:val="left"/>
    </w:pPr>
    <w:rPr>
      <w:rFonts w:ascii="Times New Roman" w:hAnsi="Times New Roman"/>
      <w:kern w:val="0"/>
      <w:sz w:val="20"/>
    </w:rPr>
  </w:style>
  <w:style w:type="paragraph" w:customStyle="1" w:styleId="662">
    <w:name w:val="CM13"/>
    <w:basedOn w:val="633"/>
    <w:next w:val="633"/>
    <w:qFormat/>
    <w:uiPriority w:val="99"/>
    <w:pPr>
      <w:spacing w:after="315"/>
    </w:pPr>
    <w:rPr>
      <w:rFonts w:cs="Times New Roman"/>
      <w:color w:val="auto"/>
    </w:rPr>
  </w:style>
  <w:style w:type="paragraph" w:customStyle="1" w:styleId="663">
    <w:name w:val="页脚23"/>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664">
    <w:name w:val="n"/>
    <w:basedOn w:val="1"/>
    <w:qFormat/>
    <w:uiPriority w:val="99"/>
    <w:pPr>
      <w:jc w:val="center"/>
    </w:pPr>
    <w:rPr>
      <w:rFonts w:ascii="黑体" w:hAnsi="Times New Roman" w:eastAsia="黑体"/>
      <w:color w:val="000000"/>
    </w:rPr>
  </w:style>
  <w:style w:type="paragraph" w:customStyle="1" w:styleId="665">
    <w:name w:val="普通(网站)6"/>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666">
    <w:name w:val="样式 首行缩进:  0 厘米 行距: 单倍行距"/>
    <w:basedOn w:val="1"/>
    <w:qFormat/>
    <w:uiPriority w:val="99"/>
    <w:pPr>
      <w:topLinePunct w:val="0"/>
      <w:adjustRightInd w:val="0"/>
      <w:textAlignment w:val="baseline"/>
    </w:pPr>
    <w:rPr>
      <w:rFonts w:ascii="Times New Roman" w:hAnsi="Times New Roman"/>
      <w:kern w:val="0"/>
    </w:rPr>
  </w:style>
  <w:style w:type="paragraph" w:customStyle="1" w:styleId="667">
    <w:name w:val="修订111"/>
    <w:qFormat/>
    <w:uiPriority w:val="99"/>
    <w:rPr>
      <w:rFonts w:ascii="Times New Roman" w:hAnsi="Times New Roman" w:eastAsia="宋体" w:cs="Times New Roman"/>
      <w:kern w:val="2"/>
      <w:sz w:val="21"/>
      <w:szCs w:val="22"/>
      <w:lang w:val="en-US" w:eastAsia="zh-CN" w:bidi="ar-SA"/>
    </w:rPr>
  </w:style>
  <w:style w:type="paragraph" w:customStyle="1" w:styleId="668">
    <w:name w:val="式中"/>
    <w:next w:val="349"/>
    <w:qFormat/>
    <w:uiPriority w:val="99"/>
    <w:pPr>
      <w:tabs>
        <w:tab w:val="left" w:pos="210"/>
        <w:tab w:val="left" w:pos="1200"/>
      </w:tabs>
      <w:ind w:left="1200" w:hanging="360"/>
    </w:pPr>
    <w:rPr>
      <w:rFonts w:ascii="宋体" w:hAnsi="Times New Roman" w:eastAsia="宋体" w:cs="Calibri"/>
      <w:sz w:val="18"/>
      <w:lang w:val="en-US" w:eastAsia="zh-CN" w:bidi="ar-SA"/>
    </w:rPr>
  </w:style>
  <w:style w:type="paragraph" w:customStyle="1" w:styleId="669">
    <w:name w:val="自控1"/>
    <w:basedOn w:val="1"/>
    <w:qFormat/>
    <w:uiPriority w:val="99"/>
    <w:pPr>
      <w:tabs>
        <w:tab w:val="left" w:pos="907"/>
      </w:tabs>
      <w:spacing w:line="312" w:lineRule="exact"/>
      <w:ind w:left="908" w:hanging="488"/>
    </w:pPr>
    <w:rPr>
      <w:rFonts w:ascii="Times New Roman" w:hAnsi="Times New Roman"/>
      <w:szCs w:val="21"/>
    </w:rPr>
  </w:style>
  <w:style w:type="paragraph" w:customStyle="1" w:styleId="670">
    <w:name w:val="font14"/>
    <w:basedOn w:val="1"/>
    <w:qFormat/>
    <w:uiPriority w:val="99"/>
    <w:pPr>
      <w:widowControl/>
      <w:topLinePunct w:val="0"/>
      <w:spacing w:before="100" w:beforeAutospacing="1" w:after="100" w:afterAutospacing="1"/>
      <w:jc w:val="left"/>
    </w:pPr>
    <w:rPr>
      <w:rFonts w:ascii="宋体" w:hAnsi="宋体" w:cs="宋体"/>
      <w:kern w:val="0"/>
      <w:sz w:val="18"/>
      <w:szCs w:val="18"/>
    </w:rPr>
  </w:style>
  <w:style w:type="paragraph" w:customStyle="1" w:styleId="671">
    <w:name w:val="正文1"/>
    <w:basedOn w:val="672"/>
    <w:qFormat/>
    <w:uiPriority w:val="99"/>
    <w:pPr>
      <w:tabs>
        <w:tab w:val="left" w:pos="2160"/>
      </w:tabs>
      <w:adjustRightInd w:val="0"/>
      <w:spacing w:line="490" w:lineRule="exact"/>
      <w:jc w:val="center"/>
      <w:textAlignment w:val="baseline"/>
    </w:pPr>
    <w:rPr>
      <w:rFonts w:ascii="仿宋_GB2312" w:eastAsia="仿宋_GB2312"/>
      <w:kern w:val="0"/>
      <w:sz w:val="34"/>
      <w:szCs w:val="20"/>
    </w:rPr>
  </w:style>
  <w:style w:type="paragraph" w:customStyle="1" w:styleId="672">
    <w:name w:val="样式1"/>
    <w:basedOn w:val="1"/>
    <w:qFormat/>
    <w:uiPriority w:val="99"/>
    <w:pPr>
      <w:topLinePunct w:val="0"/>
    </w:pPr>
    <w:rPr>
      <w:rFonts w:ascii="Times New Roman" w:hAnsi="Times New Roman"/>
      <w:sz w:val="28"/>
      <w:szCs w:val="24"/>
    </w:rPr>
  </w:style>
  <w:style w:type="paragraph" w:customStyle="1" w:styleId="673">
    <w:name w:val="xl115"/>
    <w:basedOn w:val="1"/>
    <w:qFormat/>
    <w:uiPriority w:val="99"/>
    <w:pPr>
      <w:widowControl/>
      <w:pBdr>
        <w:left w:val="single" w:color="auto" w:sz="4" w:space="0"/>
        <w:bottom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674">
    <w:name w:val="Table Paragraph"/>
    <w:basedOn w:val="1"/>
    <w:qFormat/>
    <w:uiPriority w:val="1"/>
    <w:pPr>
      <w:topLinePunct w:val="0"/>
      <w:autoSpaceDE w:val="0"/>
      <w:autoSpaceDN w:val="0"/>
      <w:jc w:val="left"/>
    </w:pPr>
    <w:rPr>
      <w:rFonts w:ascii="宋体" w:hAnsi="宋体" w:cs="宋体"/>
      <w:kern w:val="0"/>
      <w:sz w:val="22"/>
      <w:szCs w:val="22"/>
      <w:lang w:val="zh-CN" w:bidi="zh-CN"/>
    </w:rPr>
  </w:style>
  <w:style w:type="paragraph" w:customStyle="1" w:styleId="675">
    <w:name w:val="批注文字211"/>
    <w:basedOn w:val="1"/>
    <w:qFormat/>
    <w:uiPriority w:val="99"/>
    <w:pPr>
      <w:topLinePunct w:val="0"/>
      <w:jc w:val="left"/>
    </w:pPr>
    <w:rPr>
      <w:rFonts w:ascii="Times New Roman" w:hAnsi="Times New Roman"/>
      <w:kern w:val="0"/>
      <w:sz w:val="20"/>
      <w:szCs w:val="24"/>
    </w:rPr>
  </w:style>
  <w:style w:type="paragraph" w:customStyle="1" w:styleId="676">
    <w:name w:val="xl84"/>
    <w:basedOn w:val="1"/>
    <w:qFormat/>
    <w:uiPriority w:val="99"/>
    <w:pPr>
      <w:widowControl/>
      <w:pBdr>
        <w:top w:val="double" w:color="auto" w:sz="6" w:space="0"/>
        <w:left w:val="single" w:color="auto" w:sz="4" w:space="0"/>
        <w:bottom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677">
    <w:name w:val="Bg"/>
    <w:basedOn w:val="1"/>
    <w:qFormat/>
    <w:uiPriority w:val="99"/>
    <w:pPr>
      <w:snapToGrid w:val="0"/>
      <w:spacing w:before="60" w:after="60"/>
      <w:contextualSpacing/>
      <w:jc w:val="center"/>
    </w:pPr>
    <w:rPr>
      <w:rFonts w:ascii="Times New Roman" w:hAnsi="Times New Roman"/>
      <w:sz w:val="18"/>
      <w:szCs w:val="18"/>
    </w:rPr>
  </w:style>
  <w:style w:type="paragraph" w:customStyle="1" w:styleId="678">
    <w:name w:val="公式"/>
    <w:basedOn w:val="349"/>
    <w:qFormat/>
    <w:uiPriority w:val="99"/>
    <w:pPr>
      <w:widowControl w:val="0"/>
      <w:tabs>
        <w:tab w:val="center" w:pos="4706"/>
        <w:tab w:val="right" w:pos="9412"/>
        <w:tab w:val="clear" w:pos="4201"/>
        <w:tab w:val="clear" w:pos="9298"/>
      </w:tabs>
      <w:topLinePunct/>
      <w:snapToGrid w:val="0"/>
      <w:spacing w:before="40" w:after="40"/>
      <w:ind w:firstLine="0" w:firstLineChars="0"/>
    </w:pPr>
    <w:rPr>
      <w:rFonts w:ascii="Times New Roman" w:cs="Arial"/>
      <w:kern w:val="2"/>
      <w:szCs w:val="21"/>
    </w:rPr>
  </w:style>
  <w:style w:type="paragraph" w:customStyle="1" w:styleId="679">
    <w:name w:val="xl69"/>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b/>
      <w:bCs/>
      <w:color w:val="000000"/>
      <w:kern w:val="0"/>
      <w:sz w:val="20"/>
    </w:rPr>
  </w:style>
  <w:style w:type="paragraph" w:customStyle="1" w:styleId="680">
    <w:name w:val="xl125"/>
    <w:basedOn w:val="1"/>
    <w:qFormat/>
    <w:uiPriority w:val="99"/>
    <w:pPr>
      <w:widowControl/>
      <w:pBdr>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color w:val="000000"/>
      <w:kern w:val="0"/>
      <w:sz w:val="15"/>
      <w:szCs w:val="15"/>
    </w:rPr>
  </w:style>
  <w:style w:type="paragraph" w:customStyle="1" w:styleId="681">
    <w:name w:val="术语定义三级条标题"/>
    <w:basedOn w:val="588"/>
    <w:next w:val="349"/>
    <w:qFormat/>
    <w:uiPriority w:val="99"/>
    <w:pPr>
      <w:tabs>
        <w:tab w:val="left" w:pos="2100"/>
        <w:tab w:val="clear" w:pos="420"/>
        <w:tab w:val="clear" w:pos="425"/>
      </w:tabs>
      <w:ind w:left="2100" w:hanging="420"/>
    </w:pPr>
  </w:style>
  <w:style w:type="paragraph" w:customStyle="1" w:styleId="682">
    <w:name w:val="条文脚注"/>
    <w:basedOn w:val="60"/>
    <w:qFormat/>
    <w:uiPriority w:val="99"/>
    <w:pPr>
      <w:tabs>
        <w:tab w:val="left" w:pos="360"/>
        <w:tab w:val="left" w:pos="916"/>
      </w:tabs>
      <w:ind w:left="200" w:leftChars="200" w:hanging="900"/>
      <w:jc w:val="both"/>
    </w:pPr>
    <w:rPr>
      <w:rFonts w:ascii="宋体"/>
      <w:szCs w:val="18"/>
    </w:rPr>
  </w:style>
  <w:style w:type="paragraph" w:customStyle="1" w:styleId="683">
    <w:name w:val="样式 Arial 首行缩进:  2 字符"/>
    <w:basedOn w:val="1"/>
    <w:qFormat/>
    <w:uiPriority w:val="99"/>
    <w:pPr>
      <w:topLinePunct w:val="0"/>
      <w:ind w:firstLine="403" w:firstLineChars="200"/>
    </w:pPr>
    <w:rPr>
      <w:rFonts w:ascii="Times New Roman" w:hAnsi="Times New Roman" w:cs="华文新魏"/>
      <w:szCs w:val="21"/>
    </w:rPr>
  </w:style>
  <w:style w:type="paragraph" w:customStyle="1" w:styleId="684">
    <w:name w:val="xl85"/>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color w:val="000000"/>
      <w:kern w:val="0"/>
      <w:sz w:val="20"/>
    </w:rPr>
  </w:style>
  <w:style w:type="paragraph" w:customStyle="1" w:styleId="685">
    <w:name w:val="font8"/>
    <w:basedOn w:val="1"/>
    <w:qFormat/>
    <w:uiPriority w:val="99"/>
    <w:pPr>
      <w:widowControl/>
      <w:topLinePunct w:val="0"/>
      <w:spacing w:before="100" w:beforeAutospacing="1" w:after="100" w:afterAutospacing="1"/>
      <w:jc w:val="left"/>
    </w:pPr>
    <w:rPr>
      <w:rFonts w:ascii="宋体" w:hAnsi="宋体" w:cs="宋体"/>
      <w:kern w:val="0"/>
      <w:sz w:val="18"/>
      <w:szCs w:val="18"/>
    </w:rPr>
  </w:style>
  <w:style w:type="paragraph" w:customStyle="1" w:styleId="686">
    <w:name w:val="xl79"/>
    <w:basedOn w:val="1"/>
    <w:qFormat/>
    <w:uiPriority w:val="99"/>
    <w:pPr>
      <w:widowControl/>
      <w:pBdr>
        <w:top w:val="single" w:color="auto" w:sz="4" w:space="0"/>
        <w:bottom w:val="single" w:color="auto" w:sz="4" w:space="0"/>
      </w:pBdr>
      <w:topLinePunct w:val="0"/>
      <w:spacing w:before="100" w:beforeAutospacing="1" w:after="100" w:afterAutospacing="1"/>
      <w:jc w:val="center"/>
    </w:pPr>
    <w:rPr>
      <w:rFonts w:ascii="宋体" w:hAnsi="宋体" w:cs="宋体"/>
      <w:kern w:val="0"/>
      <w:sz w:val="20"/>
    </w:rPr>
  </w:style>
  <w:style w:type="paragraph" w:customStyle="1" w:styleId="687">
    <w:name w:val="正文缩进12"/>
    <w:basedOn w:val="1"/>
    <w:qFormat/>
    <w:uiPriority w:val="99"/>
    <w:pPr>
      <w:topLinePunct w:val="0"/>
      <w:spacing w:after="120" w:line="360" w:lineRule="auto"/>
      <w:ind w:firstLine="200" w:firstLineChars="200"/>
    </w:pPr>
    <w:rPr>
      <w:rFonts w:ascii="Times New Roman" w:hAnsi="Times New Roman"/>
      <w:sz w:val="24"/>
    </w:rPr>
  </w:style>
  <w:style w:type="paragraph" w:customStyle="1" w:styleId="688">
    <w:name w:val="样式1 标题 1 + 段前: 1 行 段后: 1 行"/>
    <w:basedOn w:val="1"/>
    <w:qFormat/>
    <w:uiPriority w:val="99"/>
    <w:pPr>
      <w:tabs>
        <w:tab w:val="left" w:pos="360"/>
        <w:tab w:val="left" w:pos="2520"/>
      </w:tabs>
      <w:topLinePunct w:val="0"/>
      <w:spacing w:beforeLines="50" w:afterLines="50"/>
      <w:jc w:val="left"/>
      <w:outlineLvl w:val="0"/>
    </w:pPr>
    <w:rPr>
      <w:rFonts w:ascii="Times New Roman" w:hAnsi="Times New Roman" w:eastAsia="黑体"/>
      <w:b/>
      <w:bCs/>
      <w:kern w:val="21"/>
      <w:szCs w:val="21"/>
    </w:rPr>
  </w:style>
  <w:style w:type="paragraph" w:customStyle="1" w:styleId="689">
    <w:name w:val="批注主题2"/>
    <w:basedOn w:val="597"/>
    <w:next w:val="597"/>
    <w:qFormat/>
    <w:uiPriority w:val="99"/>
    <w:rPr>
      <w:b/>
      <w:bCs/>
    </w:rPr>
  </w:style>
  <w:style w:type="paragraph" w:customStyle="1" w:styleId="690">
    <w:name w:val="日期5"/>
    <w:basedOn w:val="1"/>
    <w:next w:val="1"/>
    <w:qFormat/>
    <w:uiPriority w:val="99"/>
    <w:pPr>
      <w:topLinePunct w:val="0"/>
      <w:ind w:left="100" w:leftChars="2500"/>
    </w:pPr>
    <w:rPr>
      <w:rFonts w:ascii="Times New Roman" w:hAnsi="Times New Roman"/>
      <w:kern w:val="0"/>
      <w:sz w:val="20"/>
    </w:rPr>
  </w:style>
  <w:style w:type="paragraph" w:customStyle="1" w:styleId="691">
    <w:name w:val="批注文字23"/>
    <w:basedOn w:val="1"/>
    <w:qFormat/>
    <w:uiPriority w:val="99"/>
    <w:pPr>
      <w:topLinePunct w:val="0"/>
      <w:jc w:val="left"/>
    </w:pPr>
    <w:rPr>
      <w:rFonts w:ascii="Times New Roman" w:hAnsi="Times New Roman"/>
      <w:kern w:val="0"/>
      <w:sz w:val="20"/>
      <w:szCs w:val="24"/>
    </w:rPr>
  </w:style>
  <w:style w:type="paragraph" w:customStyle="1" w:styleId="692">
    <w:name w:val="xl47"/>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宋体" w:hAnsi="宋体"/>
      <w:kern w:val="0"/>
      <w:sz w:val="20"/>
    </w:rPr>
  </w:style>
  <w:style w:type="paragraph" w:customStyle="1" w:styleId="693">
    <w:name w:val="bg"/>
    <w:basedOn w:val="1"/>
    <w:qFormat/>
    <w:uiPriority w:val="99"/>
    <w:pPr>
      <w:topLinePunct w:val="0"/>
      <w:snapToGrid w:val="0"/>
      <w:spacing w:before="60" w:after="60"/>
      <w:jc w:val="center"/>
    </w:pPr>
    <w:rPr>
      <w:rFonts w:ascii="Times New Roman" w:hAnsi="Times New Roman"/>
      <w:sz w:val="18"/>
      <w:szCs w:val="18"/>
    </w:rPr>
  </w:style>
  <w:style w:type="paragraph" w:customStyle="1" w:styleId="694">
    <w:name w:val="修订7"/>
    <w:qFormat/>
    <w:uiPriority w:val="99"/>
    <w:rPr>
      <w:rFonts w:ascii="Times New Roman" w:hAnsi="Times New Roman" w:eastAsia="宋体" w:cs="Times New Roman"/>
      <w:kern w:val="2"/>
      <w:sz w:val="21"/>
      <w:szCs w:val="22"/>
      <w:lang w:val="en-US" w:eastAsia="zh-CN" w:bidi="ar-SA"/>
    </w:rPr>
  </w:style>
  <w:style w:type="paragraph" w:customStyle="1" w:styleId="695">
    <w:name w:val="PARAGRAPH"/>
    <w:qFormat/>
    <w:uiPriority w:val="99"/>
    <w:pPr>
      <w:tabs>
        <w:tab w:val="center" w:pos="4536"/>
        <w:tab w:val="right" w:pos="9072"/>
      </w:tabs>
      <w:spacing w:before="100" w:after="200"/>
      <w:jc w:val="both"/>
    </w:pPr>
    <w:rPr>
      <w:rFonts w:ascii="Arial" w:hAnsi="Arial" w:eastAsia="宋体" w:cs="Calibri"/>
      <w:spacing w:val="8"/>
      <w:lang w:val="en-US" w:eastAsia="en-US" w:bidi="ar-SA"/>
    </w:rPr>
  </w:style>
  <w:style w:type="paragraph" w:customStyle="1" w:styleId="696">
    <w:name w:val="text"/>
    <w:basedOn w:val="1"/>
    <w:qFormat/>
    <w:uiPriority w:val="99"/>
    <w:pPr>
      <w:topLinePunct w:val="0"/>
      <w:adjustRightInd w:val="0"/>
      <w:spacing w:before="120"/>
      <w:textAlignment w:val="baseline"/>
    </w:pPr>
    <w:rPr>
      <w:rFonts w:ascii="Times New Roman" w:hAnsi="Times New Roman"/>
      <w:kern w:val="0"/>
      <w:sz w:val="26"/>
    </w:rPr>
  </w:style>
  <w:style w:type="paragraph" w:customStyle="1" w:styleId="697">
    <w:name w:val="xl24"/>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topLinePunct w:val="0"/>
      <w:spacing w:before="100" w:beforeAutospacing="1" w:after="100" w:afterAutospacing="1"/>
      <w:jc w:val="center"/>
    </w:pPr>
    <w:rPr>
      <w:rFonts w:ascii="Times New Roman" w:hAnsi="Times New Roman"/>
      <w:kern w:val="0"/>
      <w:sz w:val="16"/>
      <w:szCs w:val="16"/>
    </w:rPr>
  </w:style>
  <w:style w:type="paragraph" w:customStyle="1" w:styleId="698">
    <w:name w:val="批注文字8"/>
    <w:basedOn w:val="1"/>
    <w:qFormat/>
    <w:uiPriority w:val="99"/>
    <w:pPr>
      <w:topLinePunct w:val="0"/>
      <w:jc w:val="left"/>
    </w:pPr>
    <w:rPr>
      <w:rFonts w:ascii="Times New Roman" w:hAnsi="Times New Roman"/>
      <w:kern w:val="0"/>
      <w:sz w:val="20"/>
    </w:rPr>
  </w:style>
  <w:style w:type="paragraph" w:customStyle="1" w:styleId="699">
    <w:name w:val="日期311"/>
    <w:basedOn w:val="1"/>
    <w:next w:val="1"/>
    <w:qFormat/>
    <w:uiPriority w:val="99"/>
    <w:pPr>
      <w:topLinePunct w:val="0"/>
      <w:ind w:left="100" w:leftChars="2500"/>
    </w:pPr>
    <w:rPr>
      <w:rFonts w:ascii="Times New Roman" w:hAnsi="Times New Roman"/>
      <w:kern w:val="0"/>
      <w:sz w:val="20"/>
    </w:rPr>
  </w:style>
  <w:style w:type="paragraph" w:customStyle="1" w:styleId="700">
    <w:name w:val="批注文字9"/>
    <w:basedOn w:val="1"/>
    <w:qFormat/>
    <w:uiPriority w:val="99"/>
    <w:pPr>
      <w:topLinePunct w:val="0"/>
      <w:jc w:val="left"/>
    </w:pPr>
    <w:rPr>
      <w:rFonts w:ascii="Times New Roman" w:hAnsi="Times New Roman"/>
      <w:kern w:val="0"/>
      <w:sz w:val="20"/>
    </w:rPr>
  </w:style>
  <w:style w:type="paragraph" w:customStyle="1" w:styleId="701">
    <w:name w:val="批注文字21"/>
    <w:basedOn w:val="1"/>
    <w:qFormat/>
    <w:uiPriority w:val="99"/>
    <w:pPr>
      <w:topLinePunct w:val="0"/>
      <w:jc w:val="left"/>
    </w:pPr>
    <w:rPr>
      <w:rFonts w:ascii="Times New Roman" w:hAnsi="Times New Roman"/>
      <w:kern w:val="0"/>
      <w:sz w:val="20"/>
      <w:szCs w:val="24"/>
    </w:rPr>
  </w:style>
  <w:style w:type="paragraph" w:customStyle="1" w:styleId="702">
    <w:name w:val="封面标准文稿编辑信息"/>
    <w:qFormat/>
    <w:uiPriority w:val="99"/>
    <w:pPr>
      <w:spacing w:before="180" w:line="180" w:lineRule="exact"/>
      <w:jc w:val="center"/>
    </w:pPr>
    <w:rPr>
      <w:rFonts w:ascii="宋体" w:hAnsi="Times New Roman" w:eastAsia="宋体" w:cs="Calibri"/>
      <w:sz w:val="21"/>
      <w:lang w:val="en-US" w:eastAsia="zh-CN" w:bidi="ar-SA"/>
    </w:rPr>
  </w:style>
  <w:style w:type="paragraph" w:customStyle="1" w:styleId="703">
    <w:name w:val="p82"/>
    <w:basedOn w:val="1"/>
    <w:qFormat/>
    <w:uiPriority w:val="99"/>
    <w:pPr>
      <w:widowControl/>
      <w:tabs>
        <w:tab w:val="left" w:pos="460"/>
      </w:tabs>
      <w:overflowPunct w:val="0"/>
      <w:topLinePunct w:val="0"/>
      <w:autoSpaceDE w:val="0"/>
      <w:autoSpaceDN w:val="0"/>
      <w:adjustRightInd w:val="0"/>
      <w:spacing w:line="320" w:lineRule="atLeast"/>
      <w:textAlignment w:val="baseline"/>
    </w:pPr>
    <w:rPr>
      <w:rFonts w:ascii="Times New Roman" w:hAnsi="Times New Roman"/>
      <w:kern w:val="0"/>
      <w:sz w:val="24"/>
    </w:rPr>
  </w:style>
  <w:style w:type="paragraph" w:customStyle="1" w:styleId="704">
    <w:name w:val="font9"/>
    <w:basedOn w:val="1"/>
    <w:qFormat/>
    <w:uiPriority w:val="99"/>
    <w:pPr>
      <w:widowControl/>
      <w:topLinePunct w:val="0"/>
      <w:spacing w:before="100" w:beforeAutospacing="1" w:after="100" w:afterAutospacing="1"/>
      <w:jc w:val="left"/>
    </w:pPr>
    <w:rPr>
      <w:rFonts w:ascii="宋体" w:hAnsi="宋体" w:cs="宋体"/>
      <w:kern w:val="0"/>
      <w:sz w:val="20"/>
    </w:rPr>
  </w:style>
  <w:style w:type="paragraph" w:customStyle="1" w:styleId="705">
    <w:name w:val="二级标题"/>
    <w:basedOn w:val="4"/>
    <w:qFormat/>
    <w:uiPriority w:val="99"/>
    <w:pPr>
      <w:tabs>
        <w:tab w:val="left" w:pos="6840"/>
      </w:tabs>
      <w:topLinePunct w:val="0"/>
      <w:autoSpaceDE w:val="0"/>
      <w:autoSpaceDN w:val="0"/>
      <w:adjustRightInd w:val="0"/>
      <w:snapToGrid/>
      <w:spacing w:beforeLines="100" w:afterLines="50"/>
      <w:ind w:firstLine="200" w:firstLineChars="200"/>
      <w:jc w:val="both"/>
      <w:textAlignment w:val="baseline"/>
    </w:pPr>
    <w:rPr>
      <w:b/>
      <w:bCs/>
      <w:sz w:val="24"/>
      <w:szCs w:val="24"/>
    </w:rPr>
  </w:style>
  <w:style w:type="paragraph" w:customStyle="1" w:styleId="706">
    <w:name w:val="日期2"/>
    <w:basedOn w:val="1"/>
    <w:next w:val="1"/>
    <w:qFormat/>
    <w:uiPriority w:val="99"/>
    <w:pPr>
      <w:topLinePunct w:val="0"/>
      <w:ind w:left="100" w:leftChars="2500"/>
    </w:pPr>
    <w:rPr>
      <w:rFonts w:ascii="Times New Roman" w:hAnsi="Times New Roman"/>
      <w:kern w:val="0"/>
      <w:sz w:val="20"/>
    </w:rPr>
  </w:style>
  <w:style w:type="paragraph" w:customStyle="1" w:styleId="707">
    <w:name w:val="TOC 标题4"/>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708">
    <w:name w:val="Char2"/>
    <w:basedOn w:val="1"/>
    <w:qFormat/>
    <w:uiPriority w:val="99"/>
    <w:pPr>
      <w:topLinePunct w:val="0"/>
    </w:pPr>
    <w:rPr>
      <w:rFonts w:ascii="Times New Roman" w:hAnsi="Times New Roman"/>
      <w:szCs w:val="24"/>
    </w:rPr>
  </w:style>
  <w:style w:type="paragraph" w:styleId="709">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customStyle="1" w:styleId="710">
    <w:name w:val="Char Char Char Char Char Char Char Char Char1 Char Char Char Char"/>
    <w:basedOn w:val="1"/>
    <w:qFormat/>
    <w:uiPriority w:val="99"/>
    <w:pPr>
      <w:topLinePunct w:val="0"/>
    </w:pPr>
    <w:rPr>
      <w:rFonts w:ascii="Times New Roman" w:hAnsi="Times New Roman"/>
    </w:rPr>
  </w:style>
  <w:style w:type="paragraph" w:customStyle="1" w:styleId="711">
    <w:name w:val="p17"/>
    <w:basedOn w:val="1"/>
    <w:qFormat/>
    <w:uiPriority w:val="99"/>
    <w:pPr>
      <w:widowControl/>
      <w:topLinePunct w:val="0"/>
      <w:spacing w:line="240" w:lineRule="atLeast"/>
    </w:pPr>
    <w:rPr>
      <w:rFonts w:ascii="仿宋_GB2312" w:hAnsi="宋体" w:eastAsia="仿宋_GB2312" w:cs="宋体"/>
      <w:spacing w:val="-6"/>
      <w:kern w:val="0"/>
      <w:sz w:val="32"/>
      <w:szCs w:val="32"/>
    </w:rPr>
  </w:style>
  <w:style w:type="paragraph" w:customStyle="1" w:styleId="712">
    <w:name w:val="TOC 标题11"/>
    <w:basedOn w:val="3"/>
    <w:next w:val="1"/>
    <w:qFormat/>
    <w:uiPriority w:val="99"/>
    <w:pPr>
      <w:tabs>
        <w:tab w:val="left" w:pos="2040"/>
      </w:tabs>
      <w:topLinePunct w:val="0"/>
      <w:spacing w:line="578" w:lineRule="auto"/>
      <w:jc w:val="both"/>
    </w:pPr>
    <w:rPr>
      <w:rFonts w:ascii="Times New Roman" w:hAnsi="Times New Roman" w:eastAsia="宋体"/>
      <w:b/>
      <w:bCs/>
      <w:sz w:val="44"/>
      <w:szCs w:val="44"/>
    </w:rPr>
  </w:style>
  <w:style w:type="paragraph" w:customStyle="1" w:styleId="713">
    <w:name w:val="xl82"/>
    <w:basedOn w:val="1"/>
    <w:qFormat/>
    <w:uiPriority w:val="99"/>
    <w:pPr>
      <w:widowControl/>
      <w:pBdr>
        <w:top w:val="double" w:color="auto" w:sz="6"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714">
    <w:name w:val="页眉8"/>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715">
    <w:name w:val="wq1"/>
    <w:basedOn w:val="1"/>
    <w:qFormat/>
    <w:uiPriority w:val="99"/>
    <w:pPr>
      <w:topLinePunct w:val="0"/>
      <w:spacing w:line="360" w:lineRule="auto"/>
      <w:jc w:val="center"/>
    </w:pPr>
    <w:rPr>
      <w:rFonts w:ascii="宋体" w:hAnsi="宋体"/>
      <w:b/>
      <w:color w:val="000000"/>
      <w:sz w:val="44"/>
    </w:rPr>
  </w:style>
  <w:style w:type="paragraph" w:customStyle="1" w:styleId="716">
    <w:name w:val="xl25"/>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Times New Roman" w:hAnsi="Times New Roman"/>
      <w:kern w:val="0"/>
      <w:sz w:val="16"/>
      <w:szCs w:val="16"/>
    </w:rPr>
  </w:style>
  <w:style w:type="paragraph" w:customStyle="1" w:styleId="717">
    <w:name w:val="日期1111"/>
    <w:basedOn w:val="1"/>
    <w:next w:val="1"/>
    <w:qFormat/>
    <w:uiPriority w:val="99"/>
    <w:pPr>
      <w:topLinePunct w:val="0"/>
      <w:ind w:left="100" w:leftChars="2500"/>
    </w:pPr>
    <w:rPr>
      <w:rFonts w:ascii="Times New Roman" w:hAnsi="Times New Roman"/>
      <w:kern w:val="0"/>
      <w:sz w:val="20"/>
    </w:rPr>
  </w:style>
  <w:style w:type="paragraph" w:customStyle="1" w:styleId="718">
    <w:name w:val="一级无标题条"/>
    <w:basedOn w:val="1"/>
    <w:qFormat/>
    <w:uiPriority w:val="99"/>
    <w:pPr>
      <w:tabs>
        <w:tab w:val="left" w:pos="420"/>
        <w:tab w:val="left" w:pos="709"/>
      </w:tabs>
      <w:topLinePunct w:val="0"/>
      <w:ind w:left="709" w:hanging="709"/>
    </w:pPr>
    <w:rPr>
      <w:rFonts w:ascii="Times New Roman" w:hAnsi="Times New Roman"/>
      <w:b/>
      <w:szCs w:val="24"/>
    </w:rPr>
  </w:style>
  <w:style w:type="paragraph" w:customStyle="1" w:styleId="719">
    <w:name w:val="列出段落7"/>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720">
    <w:name w:val="表文"/>
    <w:basedOn w:val="1"/>
    <w:qFormat/>
    <w:uiPriority w:val="99"/>
    <w:pPr>
      <w:spacing w:before="40" w:after="40"/>
    </w:pPr>
    <w:rPr>
      <w:rFonts w:ascii="Times New Roman" w:hAnsi="Times New Roman"/>
      <w:sz w:val="18"/>
      <w:szCs w:val="18"/>
    </w:rPr>
  </w:style>
  <w:style w:type="paragraph" w:customStyle="1" w:styleId="721">
    <w:name w:val="p19"/>
    <w:basedOn w:val="1"/>
    <w:qFormat/>
    <w:uiPriority w:val="99"/>
    <w:pPr>
      <w:widowControl/>
      <w:topLinePunct w:val="0"/>
      <w:spacing w:line="240" w:lineRule="atLeast"/>
    </w:pPr>
    <w:rPr>
      <w:rFonts w:ascii="仿宋_GB2312" w:hAnsi="宋体" w:eastAsia="仿宋_GB2312" w:cs="宋体"/>
      <w:spacing w:val="-6"/>
      <w:kern w:val="0"/>
      <w:sz w:val="32"/>
      <w:szCs w:val="32"/>
    </w:rPr>
  </w:style>
  <w:style w:type="paragraph" w:customStyle="1" w:styleId="722">
    <w:name w:val="修订8"/>
    <w:qFormat/>
    <w:uiPriority w:val="99"/>
    <w:rPr>
      <w:rFonts w:ascii="Times New Roman" w:hAnsi="Times New Roman" w:eastAsia="宋体" w:cs="Times New Roman"/>
      <w:kern w:val="2"/>
      <w:sz w:val="21"/>
      <w:szCs w:val="22"/>
      <w:lang w:val="en-US" w:eastAsia="zh-CN" w:bidi="ar-SA"/>
    </w:rPr>
  </w:style>
  <w:style w:type="paragraph" w:customStyle="1" w:styleId="723">
    <w:name w:val="CM41"/>
    <w:basedOn w:val="1"/>
    <w:next w:val="1"/>
    <w:qFormat/>
    <w:uiPriority w:val="99"/>
    <w:pPr>
      <w:topLinePunct w:val="0"/>
      <w:autoSpaceDE w:val="0"/>
      <w:autoSpaceDN w:val="0"/>
      <w:adjustRightInd w:val="0"/>
      <w:spacing w:after="343"/>
      <w:jc w:val="left"/>
    </w:pPr>
    <w:rPr>
      <w:rFonts w:ascii="Sim Sun" w:hAnsi="Times New Roman" w:eastAsia="Sim Sun" w:cs="Sim Sun"/>
      <w:kern w:val="0"/>
      <w:sz w:val="24"/>
      <w:szCs w:val="24"/>
    </w:rPr>
  </w:style>
  <w:style w:type="paragraph" w:customStyle="1" w:styleId="724">
    <w:name w:val="xl42"/>
    <w:basedOn w:val="1"/>
    <w:qFormat/>
    <w:uiPriority w:val="99"/>
    <w:pPr>
      <w:widowControl/>
      <w:pBdr>
        <w:left w:val="single" w:color="auto" w:sz="4" w:space="0"/>
        <w:right w:val="single" w:color="auto" w:sz="4" w:space="0"/>
      </w:pBdr>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725">
    <w:name w:val="TOC 标题7"/>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726">
    <w:name w:val="xl67"/>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727">
    <w:name w:val="Char Char Char"/>
    <w:basedOn w:val="1"/>
    <w:qFormat/>
    <w:uiPriority w:val="99"/>
    <w:pPr>
      <w:topLinePunct w:val="0"/>
    </w:pPr>
    <w:rPr>
      <w:rFonts w:ascii="Times New Roman" w:hAnsi="Times New Roman"/>
      <w:szCs w:val="24"/>
    </w:rPr>
  </w:style>
  <w:style w:type="paragraph" w:customStyle="1" w:styleId="728">
    <w:name w:val="其他标准称谓"/>
    <w:qFormat/>
    <w:uiPriority w:val="99"/>
    <w:pPr>
      <w:spacing w:line="0" w:lineRule="atLeast"/>
      <w:jc w:val="distribute"/>
    </w:pPr>
    <w:rPr>
      <w:rFonts w:ascii="黑体" w:hAnsi="宋体" w:eastAsia="黑体" w:cs="Calibri"/>
      <w:sz w:val="52"/>
      <w:lang w:val="en-US" w:eastAsia="zh-CN" w:bidi="ar-SA"/>
    </w:rPr>
  </w:style>
  <w:style w:type="paragraph" w:customStyle="1" w:styleId="729">
    <w:name w:val="xl9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730">
    <w:name w:val="四级无标题条"/>
    <w:basedOn w:val="1"/>
    <w:qFormat/>
    <w:uiPriority w:val="99"/>
    <w:pPr>
      <w:tabs>
        <w:tab w:val="left" w:pos="982"/>
      </w:tabs>
      <w:topLinePunct w:val="0"/>
      <w:ind w:left="982" w:hanging="900"/>
    </w:pPr>
    <w:rPr>
      <w:rFonts w:ascii="Times New Roman" w:hAnsi="Times New Roman" w:eastAsia="黑体"/>
      <w:b/>
      <w:szCs w:val="24"/>
    </w:rPr>
  </w:style>
  <w:style w:type="paragraph" w:customStyle="1" w:styleId="731">
    <w:name w:val="２ｚ"/>
    <w:basedOn w:val="3"/>
    <w:qFormat/>
    <w:uiPriority w:val="99"/>
    <w:pPr>
      <w:tabs>
        <w:tab w:val="left" w:pos="360"/>
        <w:tab w:val="left" w:pos="425"/>
      </w:tabs>
      <w:spacing w:before="0" w:after="0" w:line="312" w:lineRule="exact"/>
      <w:ind w:left="360" w:hanging="360"/>
      <w:jc w:val="both"/>
      <w:textAlignment w:val="baseline"/>
    </w:pPr>
    <w:rPr>
      <w:rFonts w:ascii="Times New Roman" w:hAnsi="Times New Roman" w:eastAsia="宋体"/>
      <w:bCs/>
      <w:sz w:val="22"/>
      <w:szCs w:val="22"/>
    </w:rPr>
  </w:style>
  <w:style w:type="paragraph" w:customStyle="1" w:styleId="732">
    <w:name w:val="页眉7"/>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733">
    <w:name w:val="jl 三级"/>
    <w:basedOn w:val="1"/>
    <w:qFormat/>
    <w:uiPriority w:val="99"/>
    <w:pPr>
      <w:topLinePunct w:val="0"/>
      <w:autoSpaceDE w:val="0"/>
      <w:autoSpaceDN w:val="0"/>
      <w:adjustRightInd w:val="0"/>
      <w:spacing w:beforeLines="50" w:afterLines="50"/>
      <w:ind w:firstLine="480" w:firstLineChars="200"/>
      <w:jc w:val="left"/>
      <w:textAlignment w:val="baseline"/>
      <w:outlineLvl w:val="2"/>
    </w:pPr>
    <w:rPr>
      <w:rFonts w:ascii="宋体" w:hAnsi="宋体"/>
      <w:b/>
      <w:color w:val="000000"/>
      <w:kern w:val="0"/>
      <w:sz w:val="24"/>
      <w:szCs w:val="24"/>
    </w:rPr>
  </w:style>
  <w:style w:type="paragraph" w:customStyle="1" w:styleId="734">
    <w:name w:val="xl116"/>
    <w:basedOn w:val="1"/>
    <w:qFormat/>
    <w:uiPriority w:val="99"/>
    <w:pPr>
      <w:widowControl/>
      <w:pBdr>
        <w:top w:val="single" w:color="auto" w:sz="8" w:space="0"/>
        <w:left w:val="single" w:color="auto" w:sz="8" w:space="0"/>
        <w:bottom w:val="single" w:color="auto" w:sz="8" w:space="0"/>
        <w:right w:val="single" w:color="auto" w:sz="8" w:space="0"/>
      </w:pBdr>
      <w:topLinePunct w:val="0"/>
      <w:spacing w:before="100" w:beforeAutospacing="1" w:after="100" w:afterAutospacing="1"/>
      <w:jc w:val="center"/>
    </w:pPr>
    <w:rPr>
      <w:rFonts w:ascii="宋体" w:hAnsi="宋体" w:cs="宋体"/>
      <w:kern w:val="0"/>
      <w:sz w:val="15"/>
      <w:szCs w:val="15"/>
    </w:rPr>
  </w:style>
  <w:style w:type="paragraph" w:customStyle="1" w:styleId="735">
    <w:name w:val="批注框文本23"/>
    <w:basedOn w:val="1"/>
    <w:qFormat/>
    <w:uiPriority w:val="99"/>
    <w:pPr>
      <w:topLinePunct w:val="0"/>
    </w:pPr>
    <w:rPr>
      <w:rFonts w:ascii="Times New Roman" w:hAnsi="Times New Roman"/>
      <w:kern w:val="0"/>
      <w:sz w:val="18"/>
      <w:szCs w:val="18"/>
    </w:rPr>
  </w:style>
  <w:style w:type="paragraph" w:customStyle="1" w:styleId="736">
    <w:name w:val="批注主题11"/>
    <w:basedOn w:val="737"/>
    <w:next w:val="737"/>
    <w:qFormat/>
    <w:uiPriority w:val="99"/>
    <w:rPr>
      <w:b/>
    </w:rPr>
  </w:style>
  <w:style w:type="paragraph" w:customStyle="1" w:styleId="737">
    <w:name w:val="批注文字11"/>
    <w:basedOn w:val="1"/>
    <w:qFormat/>
    <w:uiPriority w:val="99"/>
    <w:pPr>
      <w:topLinePunct w:val="0"/>
      <w:jc w:val="left"/>
    </w:pPr>
    <w:rPr>
      <w:rFonts w:ascii="Times New Roman" w:hAnsi="Times New Roman"/>
      <w:kern w:val="0"/>
      <w:sz w:val="20"/>
    </w:rPr>
  </w:style>
  <w:style w:type="paragraph" w:customStyle="1" w:styleId="738">
    <w:name w:val="工程建设款标题"/>
    <w:basedOn w:val="572"/>
    <w:qFormat/>
    <w:uiPriority w:val="99"/>
    <w:pPr>
      <w:outlineLvl w:val="9"/>
    </w:pPr>
  </w:style>
  <w:style w:type="paragraph" w:customStyle="1" w:styleId="739">
    <w:name w:val="Char Char1 Char Char Char"/>
    <w:basedOn w:val="23"/>
    <w:qFormat/>
    <w:uiPriority w:val="99"/>
    <w:pPr>
      <w:shd w:val="clear" w:color="auto" w:fill="000080"/>
    </w:pPr>
    <w:rPr>
      <w:rFonts w:ascii="Tahoma" w:hAnsi="Tahoma"/>
      <w:sz w:val="24"/>
      <w:szCs w:val="20"/>
    </w:rPr>
  </w:style>
  <w:style w:type="paragraph" w:customStyle="1" w:styleId="740">
    <w:name w:val="修订31"/>
    <w:qFormat/>
    <w:uiPriority w:val="99"/>
    <w:rPr>
      <w:rFonts w:ascii="Times New Roman" w:hAnsi="Times New Roman" w:eastAsia="宋体" w:cs="Times New Roman"/>
      <w:kern w:val="2"/>
      <w:sz w:val="21"/>
      <w:szCs w:val="22"/>
      <w:lang w:val="en-US" w:eastAsia="zh-CN" w:bidi="ar-SA"/>
    </w:rPr>
  </w:style>
  <w:style w:type="paragraph" w:customStyle="1" w:styleId="741">
    <w:name w:val="页脚8"/>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742">
    <w:name w:val="xl88"/>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743">
    <w:name w:val="三级标题"/>
    <w:basedOn w:val="5"/>
    <w:qFormat/>
    <w:uiPriority w:val="99"/>
    <w:pPr>
      <w:keepNext/>
      <w:keepLines/>
      <w:adjustRightInd w:val="0"/>
      <w:spacing w:beforeLines="50" w:afterLines="50"/>
      <w:ind w:left="0" w:firstLine="200" w:firstLineChars="200"/>
      <w:textAlignment w:val="baseline"/>
    </w:pPr>
    <w:rPr>
      <w:rFonts w:ascii="Times New Roman" w:hAnsi="Times New Roman" w:cs="Times New Roman"/>
      <w:b/>
      <w:sz w:val="24"/>
      <w:szCs w:val="20"/>
      <w:lang w:val="en-US" w:bidi="ar-SA"/>
    </w:rPr>
  </w:style>
  <w:style w:type="paragraph" w:customStyle="1" w:styleId="744">
    <w:name w:val="xl53"/>
    <w:basedOn w:val="1"/>
    <w:qFormat/>
    <w:uiPriority w:val="99"/>
    <w:pPr>
      <w:widowControl/>
      <w:pBdr>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745">
    <w:name w:val="标题 3 + 小四 段前: 0 磅 段后: 0 磅 行距: 1.5 倍行距"/>
    <w:basedOn w:val="5"/>
    <w:next w:val="5"/>
    <w:qFormat/>
    <w:uiPriority w:val="99"/>
    <w:pPr>
      <w:keepNext/>
      <w:keepLines/>
      <w:tabs>
        <w:tab w:val="clear" w:pos="1571"/>
      </w:tabs>
      <w:spacing w:line="360" w:lineRule="auto"/>
      <w:ind w:left="720" w:hanging="432"/>
      <w:jc w:val="both"/>
    </w:pPr>
    <w:rPr>
      <w:rFonts w:ascii="Times New Roman" w:hAnsi="Times New Roman" w:cs="Times New Roman"/>
      <w:b/>
      <w:bCs/>
      <w:kern w:val="2"/>
      <w:sz w:val="24"/>
      <w:szCs w:val="32"/>
      <w:lang w:val="en-US" w:bidi="ar-SA"/>
    </w:rPr>
  </w:style>
  <w:style w:type="paragraph" w:customStyle="1" w:styleId="746">
    <w:name w:val="修订11"/>
    <w:qFormat/>
    <w:uiPriority w:val="99"/>
    <w:rPr>
      <w:rFonts w:ascii="Times New Roman" w:hAnsi="Times New Roman" w:eastAsia="宋体" w:cs="Calibri"/>
      <w:kern w:val="2"/>
      <w:sz w:val="21"/>
      <w:szCs w:val="22"/>
      <w:lang w:val="en-US" w:eastAsia="zh-CN" w:bidi="ar-SA"/>
    </w:rPr>
  </w:style>
  <w:style w:type="paragraph" w:customStyle="1" w:styleId="747">
    <w:name w:val="样式4"/>
    <w:basedOn w:val="6"/>
    <w:qFormat/>
    <w:uiPriority w:val="99"/>
    <w:pPr>
      <w:keepNext/>
      <w:keepLines/>
      <w:tabs>
        <w:tab w:val="clear" w:pos="2356"/>
      </w:tabs>
      <w:spacing w:line="360" w:lineRule="auto"/>
      <w:ind w:left="864" w:hanging="144"/>
    </w:pPr>
    <w:rPr>
      <w:rFonts w:ascii="Arial" w:hAnsi="Arial" w:cs="Times New Roman"/>
      <w:b/>
      <w:bCs/>
      <w:kern w:val="2"/>
      <w:sz w:val="21"/>
      <w:szCs w:val="28"/>
      <w:lang w:val="en-US" w:bidi="ar-SA"/>
    </w:rPr>
  </w:style>
  <w:style w:type="paragraph" w:customStyle="1" w:styleId="748">
    <w:name w:val="font6"/>
    <w:basedOn w:val="1"/>
    <w:qFormat/>
    <w:uiPriority w:val="99"/>
    <w:pPr>
      <w:widowControl/>
      <w:topLinePunct w:val="0"/>
      <w:spacing w:before="100" w:beforeAutospacing="1" w:after="100" w:afterAutospacing="1"/>
      <w:jc w:val="left"/>
    </w:pPr>
    <w:rPr>
      <w:rFonts w:ascii="宋体" w:hAnsi="宋体" w:cs="宋体"/>
      <w:kern w:val="0"/>
      <w:sz w:val="18"/>
      <w:szCs w:val="18"/>
    </w:rPr>
  </w:style>
  <w:style w:type="paragraph" w:customStyle="1" w:styleId="749">
    <w:name w:val="xl51"/>
    <w:basedOn w:val="1"/>
    <w:qFormat/>
    <w:uiPriority w:val="99"/>
    <w:pPr>
      <w:widowControl/>
      <w:pBdr>
        <w:top w:val="single" w:color="auto" w:sz="4" w:space="0"/>
        <w:left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750">
    <w:name w:val="TOC 标题9"/>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751">
    <w:name w:val="1z"/>
    <w:basedOn w:val="3"/>
    <w:qFormat/>
    <w:uiPriority w:val="99"/>
    <w:pPr>
      <w:tabs>
        <w:tab w:val="left" w:pos="360"/>
        <w:tab w:val="left" w:pos="425"/>
      </w:tabs>
      <w:overflowPunct w:val="0"/>
      <w:spacing w:before="0" w:after="0" w:line="240" w:lineRule="auto"/>
      <w:ind w:left="360" w:hanging="360"/>
      <w:jc w:val="both"/>
      <w:textAlignment w:val="baseline"/>
    </w:pPr>
    <w:rPr>
      <w:rFonts w:ascii="Times New Roman" w:hAnsi="Times New Roman" w:eastAsia="宋体"/>
      <w:kern w:val="2"/>
      <w:sz w:val="21"/>
      <w:szCs w:val="21"/>
    </w:rPr>
  </w:style>
  <w:style w:type="paragraph" w:customStyle="1" w:styleId="752">
    <w:name w:val="页眉211"/>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753">
    <w:name w:val="xl121"/>
    <w:basedOn w:val="1"/>
    <w:qFormat/>
    <w:uiPriority w:val="99"/>
    <w:pPr>
      <w:widowControl/>
      <w:pBdr>
        <w:top w:val="single" w:color="auto"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color w:val="FF0000"/>
      <w:kern w:val="0"/>
      <w:sz w:val="15"/>
      <w:szCs w:val="15"/>
    </w:rPr>
  </w:style>
  <w:style w:type="paragraph" w:customStyle="1" w:styleId="754">
    <w:name w:val="xl94"/>
    <w:basedOn w:val="1"/>
    <w:qFormat/>
    <w:uiPriority w:val="99"/>
    <w:pPr>
      <w:widowControl/>
      <w:pBdr>
        <w:top w:val="single" w:color="auto" w:sz="4" w:space="0"/>
        <w:bottom w:val="double" w:color="auto" w:sz="6"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755">
    <w:name w:val="样式 标题 2 + 黑体 段前: 10.25 磅 段后: 10.25 磅 行距: 单倍行距"/>
    <w:basedOn w:val="4"/>
    <w:qFormat/>
    <w:uiPriority w:val="99"/>
    <w:pPr>
      <w:tabs>
        <w:tab w:val="left" w:pos="360"/>
        <w:tab w:val="left" w:pos="992"/>
      </w:tabs>
      <w:topLinePunct w:val="0"/>
      <w:autoSpaceDE w:val="0"/>
      <w:autoSpaceDN w:val="0"/>
      <w:adjustRightInd w:val="0"/>
      <w:snapToGrid/>
      <w:spacing w:beforeLines="50" w:afterLines="50"/>
      <w:ind w:firstLine="420"/>
      <w:textAlignment w:val="baseline"/>
    </w:pPr>
    <w:rPr>
      <w:rFonts w:ascii="黑体" w:hAnsi="黑体"/>
      <w:b/>
      <w:sz w:val="24"/>
    </w:rPr>
  </w:style>
  <w:style w:type="paragraph" w:customStyle="1" w:styleId="756">
    <w:name w:val="xl73"/>
    <w:basedOn w:val="1"/>
    <w:qFormat/>
    <w:uiPriority w:val="99"/>
    <w:pPr>
      <w:widowControl/>
      <w:topLinePunct w:val="0"/>
      <w:spacing w:before="100" w:beforeAutospacing="1" w:after="100" w:afterAutospacing="1"/>
      <w:jc w:val="center"/>
    </w:pPr>
    <w:rPr>
      <w:rFonts w:ascii="宋体" w:hAnsi="宋体" w:cs="宋体"/>
      <w:kern w:val="0"/>
      <w:sz w:val="20"/>
    </w:rPr>
  </w:style>
  <w:style w:type="paragraph" w:customStyle="1" w:styleId="757">
    <w:name w:val="工程建设无节条标题"/>
    <w:basedOn w:val="1"/>
    <w:next w:val="349"/>
    <w:qFormat/>
    <w:uiPriority w:val="99"/>
    <w:pPr>
      <w:topLinePunct w:val="0"/>
      <w:outlineLvl w:val="3"/>
    </w:pPr>
    <w:rPr>
      <w:rFonts w:ascii="Times New Roman" w:hAnsi="Times New Roman"/>
      <w:szCs w:val="24"/>
    </w:rPr>
  </w:style>
  <w:style w:type="paragraph" w:customStyle="1" w:styleId="758">
    <w:name w:val="TOC 标题8"/>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759">
    <w:name w:val="CM10"/>
    <w:basedOn w:val="633"/>
    <w:next w:val="633"/>
    <w:qFormat/>
    <w:uiPriority w:val="99"/>
    <w:pPr>
      <w:spacing w:line="323" w:lineRule="atLeast"/>
    </w:pPr>
    <w:rPr>
      <w:rFonts w:cs="Times New Roman"/>
      <w:color w:val="auto"/>
    </w:rPr>
  </w:style>
  <w:style w:type="paragraph" w:customStyle="1" w:styleId="760">
    <w:name w:val="批注框文本22"/>
    <w:basedOn w:val="1"/>
    <w:qFormat/>
    <w:uiPriority w:val="99"/>
    <w:pPr>
      <w:topLinePunct w:val="0"/>
    </w:pPr>
    <w:rPr>
      <w:rFonts w:ascii="Times New Roman" w:hAnsi="Times New Roman"/>
      <w:kern w:val="0"/>
      <w:sz w:val="18"/>
      <w:szCs w:val="18"/>
    </w:rPr>
  </w:style>
  <w:style w:type="paragraph" w:customStyle="1" w:styleId="761">
    <w:name w:val="xl71"/>
    <w:basedOn w:val="1"/>
    <w:qFormat/>
    <w:uiPriority w:val="99"/>
    <w:pPr>
      <w:widowControl/>
      <w:topLinePunct w:val="0"/>
      <w:spacing w:before="100" w:beforeAutospacing="1" w:after="100" w:afterAutospacing="1"/>
      <w:jc w:val="left"/>
    </w:pPr>
    <w:rPr>
      <w:rFonts w:ascii="宋体" w:hAnsi="宋体" w:cs="宋体"/>
      <w:kern w:val="0"/>
      <w:sz w:val="20"/>
    </w:rPr>
  </w:style>
  <w:style w:type="paragraph" w:customStyle="1" w:styleId="762">
    <w:name w:val="xl44"/>
    <w:basedOn w:val="1"/>
    <w:qFormat/>
    <w:uiPriority w:val="99"/>
    <w:pPr>
      <w:widowControl/>
      <w:pBdr>
        <w:top w:val="single" w:color="auto" w:sz="4" w:space="0"/>
        <w:left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763">
    <w:name w:val="页脚5"/>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764">
    <w:name w:val="xl34"/>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宋体" w:hAnsi="宋体"/>
      <w:color w:val="000000"/>
      <w:kern w:val="0"/>
      <w:sz w:val="20"/>
    </w:rPr>
  </w:style>
  <w:style w:type="paragraph" w:customStyle="1" w:styleId="765">
    <w:name w:val="Char1 Char Char"/>
    <w:basedOn w:val="1"/>
    <w:qFormat/>
    <w:uiPriority w:val="99"/>
    <w:pPr>
      <w:topLinePunct w:val="0"/>
    </w:pPr>
    <w:rPr>
      <w:rFonts w:ascii="Times New Roman" w:hAnsi="Times New Roman"/>
    </w:rPr>
  </w:style>
  <w:style w:type="paragraph" w:customStyle="1" w:styleId="766">
    <w:name w:val="普通(网站)211"/>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767">
    <w:name w:val="6'"/>
    <w:basedOn w:val="1"/>
    <w:qFormat/>
    <w:uiPriority w:val="99"/>
    <w:pPr>
      <w:topLinePunct w:val="0"/>
      <w:autoSpaceDE w:val="0"/>
      <w:autoSpaceDN w:val="0"/>
      <w:adjustRightInd w:val="0"/>
      <w:snapToGrid w:val="0"/>
      <w:spacing w:line="320" w:lineRule="exact"/>
      <w:jc w:val="center"/>
      <w:textAlignment w:val="baseline"/>
    </w:pPr>
    <w:rPr>
      <w:rFonts w:ascii="Times New Roman" w:hAnsi="Times New Roman"/>
      <w:spacing w:val="20"/>
      <w:kern w:val="28"/>
    </w:rPr>
  </w:style>
  <w:style w:type="paragraph" w:customStyle="1" w:styleId="768">
    <w:name w:val="xl118"/>
    <w:basedOn w:val="1"/>
    <w:qFormat/>
    <w:uiPriority w:val="99"/>
    <w:pPr>
      <w:widowControl/>
      <w:pBdr>
        <w:top w:val="single" w:color="auto"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kern w:val="0"/>
      <w:sz w:val="15"/>
      <w:szCs w:val="15"/>
    </w:rPr>
  </w:style>
  <w:style w:type="paragraph" w:customStyle="1" w:styleId="769">
    <w:name w:val="2a"/>
    <w:basedOn w:val="3"/>
    <w:qFormat/>
    <w:uiPriority w:val="99"/>
    <w:pPr>
      <w:tabs>
        <w:tab w:val="left" w:pos="360"/>
        <w:tab w:val="left" w:pos="425"/>
      </w:tabs>
      <w:spacing w:before="0" w:after="0" w:line="240" w:lineRule="auto"/>
      <w:ind w:left="360" w:firstLine="420"/>
      <w:jc w:val="both"/>
      <w:textAlignment w:val="baseline"/>
    </w:pPr>
    <w:rPr>
      <w:rFonts w:ascii="Times New Roman" w:hAnsi="Times New Roman" w:eastAsia="汉仪大宋简"/>
      <w:kern w:val="2"/>
      <w:sz w:val="22"/>
      <w:szCs w:val="22"/>
    </w:rPr>
  </w:style>
  <w:style w:type="paragraph" w:customStyle="1" w:styleId="770">
    <w:name w:val="xl80"/>
    <w:basedOn w:val="1"/>
    <w:qFormat/>
    <w:uiPriority w:val="99"/>
    <w:pPr>
      <w:widowControl/>
      <w:pBdr>
        <w:top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771">
    <w:name w:val="工程建设公式标题"/>
    <w:basedOn w:val="572"/>
    <w:qFormat/>
    <w:uiPriority w:val="99"/>
    <w:pPr>
      <w:ind w:left="288" w:firstLine="288"/>
      <w:jc w:val="center"/>
      <w:outlineLvl w:val="6"/>
    </w:pPr>
  </w:style>
  <w:style w:type="paragraph" w:customStyle="1" w:styleId="772">
    <w:name w:val="xl64"/>
    <w:basedOn w:val="1"/>
    <w:qFormat/>
    <w:uiPriority w:val="99"/>
    <w:pPr>
      <w:widowControl/>
      <w:pBdr>
        <w:right w:val="single" w:color="000000" w:sz="8" w:space="0"/>
      </w:pBdr>
      <w:topLinePunct w:val="0"/>
      <w:spacing w:before="100" w:beforeAutospacing="1" w:after="100" w:afterAutospacing="1"/>
      <w:jc w:val="center"/>
    </w:pPr>
    <w:rPr>
      <w:rFonts w:ascii="宋体" w:hAnsi="宋体" w:cs="宋体"/>
      <w:color w:val="000000"/>
      <w:kern w:val="0"/>
      <w:sz w:val="15"/>
      <w:szCs w:val="15"/>
    </w:rPr>
  </w:style>
  <w:style w:type="paragraph" w:customStyle="1" w:styleId="773">
    <w:name w:val="xl70"/>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color w:val="000000"/>
      <w:kern w:val="0"/>
      <w:sz w:val="20"/>
    </w:rPr>
  </w:style>
  <w:style w:type="paragraph" w:customStyle="1" w:styleId="774">
    <w:name w:val="批注主题211"/>
    <w:basedOn w:val="675"/>
    <w:next w:val="675"/>
    <w:qFormat/>
    <w:uiPriority w:val="99"/>
    <w:rPr>
      <w:b/>
      <w:bCs/>
    </w:rPr>
  </w:style>
  <w:style w:type="paragraph" w:customStyle="1" w:styleId="775">
    <w:name w:val="TABLE-title"/>
    <w:basedOn w:val="1"/>
    <w:qFormat/>
    <w:uiPriority w:val="99"/>
    <w:pPr>
      <w:widowControl/>
      <w:tabs>
        <w:tab w:val="center" w:pos="4536"/>
        <w:tab w:val="right" w:pos="9072"/>
      </w:tabs>
      <w:topLinePunct w:val="0"/>
      <w:spacing w:before="100" w:after="200"/>
      <w:jc w:val="center"/>
    </w:pPr>
    <w:rPr>
      <w:rFonts w:ascii="Arial" w:hAnsi="Arial"/>
      <w:b/>
      <w:spacing w:val="8"/>
      <w:kern w:val="0"/>
      <w:sz w:val="19"/>
      <w:lang w:eastAsia="en-US"/>
    </w:rPr>
  </w:style>
  <w:style w:type="paragraph" w:customStyle="1" w:styleId="776">
    <w:name w:val="_Style 69"/>
    <w:qFormat/>
    <w:uiPriority w:val="99"/>
    <w:pPr>
      <w:widowControl w:val="0"/>
      <w:jc w:val="both"/>
    </w:pPr>
    <w:rPr>
      <w:rFonts w:ascii="Times New Roman" w:hAnsi="Times New Roman" w:eastAsia="宋体" w:cs="Calibri"/>
      <w:kern w:val="2"/>
      <w:sz w:val="21"/>
      <w:szCs w:val="24"/>
      <w:lang w:val="en-US" w:eastAsia="zh-CN" w:bidi="ar-SA"/>
    </w:rPr>
  </w:style>
  <w:style w:type="paragraph" w:customStyle="1" w:styleId="777">
    <w:name w:val="xl103"/>
    <w:basedOn w:val="1"/>
    <w:qFormat/>
    <w:uiPriority w:val="99"/>
    <w:pPr>
      <w:widowControl/>
      <w:pBdr>
        <w:top w:val="single" w:color="auto" w:sz="4" w:space="0"/>
        <w:left w:val="single" w:color="auto" w:sz="4" w:space="0"/>
        <w:bottom w:val="double" w:color="auto" w:sz="6"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778">
    <w:name w:val="普通(网站)8"/>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779">
    <w:name w:val="_Style 107"/>
    <w:qFormat/>
    <w:uiPriority w:val="99"/>
    <w:pPr>
      <w:widowControl w:val="0"/>
      <w:jc w:val="both"/>
    </w:pPr>
    <w:rPr>
      <w:rFonts w:ascii="Times New Roman" w:hAnsi="Times New Roman" w:eastAsia="宋体" w:cs="Calibri"/>
      <w:kern w:val="2"/>
      <w:sz w:val="21"/>
      <w:szCs w:val="24"/>
      <w:lang w:val="en-US" w:eastAsia="zh-CN" w:bidi="ar-SA"/>
    </w:rPr>
  </w:style>
  <w:style w:type="paragraph" w:customStyle="1" w:styleId="780">
    <w:name w:val="xl30"/>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781">
    <w:name w:val="CM14"/>
    <w:basedOn w:val="633"/>
    <w:next w:val="633"/>
    <w:qFormat/>
    <w:uiPriority w:val="99"/>
    <w:pPr>
      <w:spacing w:after="713"/>
    </w:pPr>
    <w:rPr>
      <w:rFonts w:cs="Times New Roman"/>
      <w:color w:val="auto"/>
    </w:rPr>
  </w:style>
  <w:style w:type="paragraph" w:customStyle="1" w:styleId="782">
    <w:name w:val="批注框文本3"/>
    <w:basedOn w:val="1"/>
    <w:qFormat/>
    <w:uiPriority w:val="99"/>
    <w:pPr>
      <w:topLinePunct w:val="0"/>
    </w:pPr>
    <w:rPr>
      <w:rFonts w:ascii="Times New Roman" w:hAnsi="Times New Roman"/>
      <w:sz w:val="18"/>
      <w:szCs w:val="18"/>
    </w:rPr>
  </w:style>
  <w:style w:type="paragraph" w:customStyle="1" w:styleId="783">
    <w:name w:val="列出段落711"/>
    <w:basedOn w:val="1"/>
    <w:qFormat/>
    <w:uiPriority w:val="99"/>
    <w:pPr>
      <w:widowControl/>
      <w:topLinePunct w:val="0"/>
      <w:ind w:firstLine="420" w:firstLineChars="200"/>
      <w:jc w:val="left"/>
    </w:pPr>
    <w:rPr>
      <w:rFonts w:ascii="宋体" w:hAnsi="宋体"/>
      <w:kern w:val="0"/>
      <w:sz w:val="24"/>
    </w:rPr>
  </w:style>
  <w:style w:type="paragraph" w:customStyle="1" w:styleId="784">
    <w:name w:val="普通(网站)121"/>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785">
    <w:name w:val="页脚6"/>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786">
    <w:name w:val="四级条标题"/>
    <w:basedOn w:val="787"/>
    <w:next w:val="349"/>
    <w:qFormat/>
    <w:uiPriority w:val="99"/>
    <w:pPr>
      <w:tabs>
        <w:tab w:val="left" w:pos="851"/>
        <w:tab w:val="left" w:pos="945"/>
        <w:tab w:val="left" w:pos="1021"/>
        <w:tab w:val="left" w:pos="1108"/>
        <w:tab w:val="left" w:pos="1155"/>
      </w:tabs>
      <w:ind w:left="0" w:firstLine="0"/>
      <w:outlineLvl w:val="5"/>
    </w:pPr>
  </w:style>
  <w:style w:type="paragraph" w:customStyle="1" w:styleId="787">
    <w:name w:val="三级条标题"/>
    <w:basedOn w:val="788"/>
    <w:next w:val="349"/>
    <w:qFormat/>
    <w:uiPriority w:val="99"/>
    <w:pPr>
      <w:tabs>
        <w:tab w:val="left" w:pos="851"/>
        <w:tab w:val="left" w:pos="945"/>
        <w:tab w:val="left" w:pos="1108"/>
      </w:tabs>
      <w:ind w:left="1108" w:hanging="1080"/>
      <w:jc w:val="both"/>
      <w:outlineLvl w:val="4"/>
    </w:pPr>
    <w:rPr>
      <w:rFonts w:ascii="黑体"/>
      <w:b/>
    </w:rPr>
  </w:style>
  <w:style w:type="paragraph" w:customStyle="1" w:styleId="788">
    <w:name w:val="二级条标题"/>
    <w:basedOn w:val="1"/>
    <w:next w:val="1"/>
    <w:qFormat/>
    <w:uiPriority w:val="99"/>
    <w:pPr>
      <w:widowControl/>
      <w:tabs>
        <w:tab w:val="left" w:pos="851"/>
      </w:tabs>
      <w:topLinePunct w:val="0"/>
      <w:ind w:left="851" w:hanging="851"/>
      <w:jc w:val="left"/>
      <w:outlineLvl w:val="3"/>
    </w:pPr>
    <w:rPr>
      <w:rFonts w:ascii="Times New Roman" w:hAnsi="Times New Roman" w:eastAsia="黑体"/>
      <w:kern w:val="0"/>
    </w:rPr>
  </w:style>
  <w:style w:type="paragraph" w:customStyle="1" w:styleId="789">
    <w:name w:val="普通(网站)21"/>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790">
    <w:name w:val="页脚22"/>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791">
    <w:name w:val="页脚4"/>
    <w:basedOn w:val="1"/>
    <w:qFormat/>
    <w:uiPriority w:val="99"/>
    <w:pPr>
      <w:tabs>
        <w:tab w:val="center" w:pos="4153"/>
        <w:tab w:val="right" w:pos="8306"/>
      </w:tabs>
      <w:topLinePunct w:val="0"/>
      <w:snapToGrid w:val="0"/>
      <w:jc w:val="left"/>
    </w:pPr>
    <w:rPr>
      <w:rFonts w:ascii="Times New Roman" w:hAnsi="Times New Roman"/>
      <w:sz w:val="18"/>
      <w:szCs w:val="18"/>
    </w:rPr>
  </w:style>
  <w:style w:type="paragraph" w:customStyle="1" w:styleId="792">
    <w:name w:val="默认段落字体 Para Char"/>
    <w:basedOn w:val="1"/>
    <w:qFormat/>
    <w:uiPriority w:val="99"/>
    <w:pPr>
      <w:topLinePunct w:val="0"/>
    </w:pPr>
    <w:rPr>
      <w:rFonts w:ascii="Tahoma" w:hAnsi="Tahoma"/>
      <w:sz w:val="24"/>
    </w:rPr>
  </w:style>
  <w:style w:type="paragraph" w:customStyle="1" w:styleId="793">
    <w:name w:val="批注主题1"/>
    <w:basedOn w:val="601"/>
    <w:next w:val="601"/>
    <w:qFormat/>
    <w:uiPriority w:val="99"/>
    <w:rPr>
      <w:b/>
    </w:rPr>
  </w:style>
  <w:style w:type="paragraph" w:customStyle="1" w:styleId="794">
    <w:name w:val="列出段落3"/>
    <w:basedOn w:val="1"/>
    <w:qFormat/>
    <w:uiPriority w:val="99"/>
    <w:pPr>
      <w:widowControl/>
      <w:topLinePunct w:val="0"/>
      <w:ind w:firstLine="420" w:firstLineChars="200"/>
      <w:jc w:val="left"/>
    </w:pPr>
    <w:rPr>
      <w:rFonts w:ascii="宋体" w:hAnsi="宋体"/>
      <w:kern w:val="0"/>
      <w:sz w:val="24"/>
    </w:rPr>
  </w:style>
  <w:style w:type="paragraph" w:customStyle="1" w:styleId="795">
    <w:name w:val="列出段落211"/>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796">
    <w:name w:val="批注文字6"/>
    <w:basedOn w:val="1"/>
    <w:qFormat/>
    <w:uiPriority w:val="99"/>
    <w:pPr>
      <w:topLinePunct w:val="0"/>
      <w:jc w:val="left"/>
    </w:pPr>
    <w:rPr>
      <w:rFonts w:ascii="Times New Roman" w:hAnsi="Times New Roman"/>
      <w:kern w:val="0"/>
      <w:sz w:val="20"/>
    </w:rPr>
  </w:style>
  <w:style w:type="paragraph" w:customStyle="1" w:styleId="797">
    <w:name w:val="xl75"/>
    <w:basedOn w:val="1"/>
    <w:qFormat/>
    <w:uiPriority w:val="99"/>
    <w:pPr>
      <w:widowControl/>
      <w:pBdr>
        <w:top w:val="single" w:color="auto" w:sz="4" w:space="0"/>
        <w:left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798">
    <w:name w:val="xl90"/>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799">
    <w:name w:val="列出段落5"/>
    <w:basedOn w:val="1"/>
    <w:qFormat/>
    <w:uiPriority w:val="99"/>
    <w:pPr>
      <w:widowControl/>
      <w:topLinePunct w:val="0"/>
      <w:ind w:firstLine="420" w:firstLineChars="200"/>
      <w:jc w:val="left"/>
    </w:pPr>
    <w:rPr>
      <w:rFonts w:ascii="宋体" w:hAnsi="宋体"/>
      <w:kern w:val="0"/>
      <w:sz w:val="24"/>
    </w:rPr>
  </w:style>
  <w:style w:type="paragraph" w:customStyle="1" w:styleId="800">
    <w:name w:val="普通(网站)5"/>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801">
    <w:name w:val="术语定义四级条标题"/>
    <w:basedOn w:val="588"/>
    <w:next w:val="349"/>
    <w:qFormat/>
    <w:uiPriority w:val="99"/>
    <w:pPr>
      <w:ind w:left="0" w:firstLine="0"/>
    </w:pPr>
  </w:style>
  <w:style w:type="paragraph" w:customStyle="1" w:styleId="802">
    <w:name w:val="CM6"/>
    <w:basedOn w:val="633"/>
    <w:next w:val="633"/>
    <w:qFormat/>
    <w:uiPriority w:val="99"/>
    <w:pPr>
      <w:spacing w:line="323" w:lineRule="atLeast"/>
    </w:pPr>
    <w:rPr>
      <w:rFonts w:cs="Times New Roman"/>
      <w:color w:val="auto"/>
    </w:rPr>
  </w:style>
  <w:style w:type="paragraph" w:customStyle="1" w:styleId="803">
    <w:name w:val="注："/>
    <w:next w:val="349"/>
    <w:qFormat/>
    <w:uiPriority w:val="99"/>
    <w:pPr>
      <w:widowControl w:val="0"/>
      <w:tabs>
        <w:tab w:val="left" w:pos="1620"/>
      </w:tabs>
      <w:autoSpaceDE w:val="0"/>
      <w:autoSpaceDN w:val="0"/>
      <w:ind w:left="1620" w:hanging="360"/>
      <w:jc w:val="both"/>
    </w:pPr>
    <w:rPr>
      <w:rFonts w:ascii="宋体" w:hAnsi="Times New Roman" w:eastAsia="宋体" w:cs="Calibri"/>
      <w:sz w:val="18"/>
      <w:lang w:val="en-US" w:eastAsia="zh-CN" w:bidi="ar-SA"/>
    </w:rPr>
  </w:style>
  <w:style w:type="paragraph" w:customStyle="1" w:styleId="804">
    <w:name w:val="批注主题4"/>
    <w:basedOn w:val="805"/>
    <w:next w:val="805"/>
    <w:qFormat/>
    <w:uiPriority w:val="99"/>
    <w:rPr>
      <w:b/>
    </w:rPr>
  </w:style>
  <w:style w:type="paragraph" w:customStyle="1" w:styleId="805">
    <w:name w:val="批注文字4"/>
    <w:basedOn w:val="1"/>
    <w:qFormat/>
    <w:uiPriority w:val="99"/>
    <w:pPr>
      <w:topLinePunct w:val="0"/>
      <w:jc w:val="left"/>
    </w:pPr>
    <w:rPr>
      <w:rFonts w:ascii="Times New Roman" w:hAnsi="Times New Roman"/>
      <w:kern w:val="0"/>
      <w:sz w:val="20"/>
    </w:rPr>
  </w:style>
  <w:style w:type="paragraph" w:customStyle="1" w:styleId="806">
    <w:name w:val="批注文字22"/>
    <w:basedOn w:val="1"/>
    <w:qFormat/>
    <w:uiPriority w:val="99"/>
    <w:pPr>
      <w:topLinePunct w:val="0"/>
      <w:jc w:val="left"/>
    </w:pPr>
    <w:rPr>
      <w:rFonts w:ascii="Times New Roman" w:hAnsi="Times New Roman"/>
      <w:kern w:val="0"/>
      <w:sz w:val="20"/>
      <w:szCs w:val="24"/>
    </w:rPr>
  </w:style>
  <w:style w:type="paragraph" w:customStyle="1" w:styleId="807">
    <w:name w:val="日期31"/>
    <w:basedOn w:val="1"/>
    <w:next w:val="1"/>
    <w:qFormat/>
    <w:uiPriority w:val="99"/>
    <w:pPr>
      <w:topLinePunct w:val="0"/>
      <w:ind w:left="100" w:leftChars="2500"/>
    </w:pPr>
    <w:rPr>
      <w:rFonts w:ascii="Times New Roman" w:hAnsi="Times New Roman"/>
      <w:kern w:val="0"/>
      <w:sz w:val="20"/>
    </w:rPr>
  </w:style>
  <w:style w:type="paragraph" w:customStyle="1" w:styleId="808">
    <w:name w:val="普通(网站)1"/>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809">
    <w:name w:val="目次、索引正文"/>
    <w:qFormat/>
    <w:uiPriority w:val="99"/>
    <w:pPr>
      <w:spacing w:line="320" w:lineRule="exact"/>
      <w:jc w:val="both"/>
    </w:pPr>
    <w:rPr>
      <w:rFonts w:ascii="宋体" w:hAnsi="Times New Roman" w:eastAsia="宋体" w:cs="Calibri"/>
      <w:sz w:val="21"/>
      <w:lang w:val="en-US" w:eastAsia="zh-CN" w:bidi="ar-SA"/>
    </w:rPr>
  </w:style>
  <w:style w:type="paragraph" w:customStyle="1" w:styleId="810">
    <w:name w:val="页眉3"/>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sz w:val="18"/>
      <w:szCs w:val="18"/>
    </w:rPr>
  </w:style>
  <w:style w:type="paragraph" w:customStyle="1" w:styleId="811">
    <w:name w:val="xl9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color w:val="000000"/>
      <w:kern w:val="0"/>
      <w:sz w:val="20"/>
    </w:rPr>
  </w:style>
  <w:style w:type="paragraph" w:customStyle="1" w:styleId="812">
    <w:name w:val="bbb"/>
    <w:basedOn w:val="1"/>
    <w:qFormat/>
    <w:uiPriority w:val="99"/>
    <w:pPr>
      <w:topLinePunct w:val="0"/>
      <w:spacing w:line="312" w:lineRule="exact"/>
    </w:pPr>
    <w:rPr>
      <w:rFonts w:ascii="Times New Roman" w:hAnsi="宋体"/>
      <w:b/>
    </w:rPr>
  </w:style>
  <w:style w:type="paragraph" w:customStyle="1" w:styleId="813">
    <w:name w:val="CM5"/>
    <w:basedOn w:val="633"/>
    <w:next w:val="633"/>
    <w:qFormat/>
    <w:uiPriority w:val="99"/>
    <w:pPr>
      <w:spacing w:line="323" w:lineRule="atLeast"/>
    </w:pPr>
    <w:rPr>
      <w:rFonts w:cs="Times New Roman"/>
      <w:color w:val="auto"/>
    </w:rPr>
  </w:style>
  <w:style w:type="paragraph" w:customStyle="1" w:styleId="814">
    <w:name w:val="样式 样式 标题 2 + 段前: 0.5 行 段后: 0.5 行 + 首行缩进:  2 字符 段前: 0.5 行 段后: 0..."/>
    <w:basedOn w:val="1"/>
    <w:qFormat/>
    <w:uiPriority w:val="99"/>
    <w:pPr>
      <w:keepNext/>
      <w:keepLines/>
      <w:topLinePunct w:val="0"/>
      <w:adjustRightInd w:val="0"/>
      <w:spacing w:beforeLines="50" w:afterLines="50"/>
      <w:jc w:val="left"/>
      <w:textAlignment w:val="baseline"/>
      <w:outlineLvl w:val="1"/>
    </w:pPr>
    <w:rPr>
      <w:rFonts w:ascii="Times New Roman" w:hAnsi="Times New Roman" w:eastAsia="黑体"/>
      <w:kern w:val="0"/>
    </w:rPr>
  </w:style>
  <w:style w:type="paragraph" w:customStyle="1" w:styleId="815">
    <w:name w:val="ml"/>
    <w:basedOn w:val="1"/>
    <w:qFormat/>
    <w:uiPriority w:val="99"/>
    <w:pPr>
      <w:topLinePunct w:val="0"/>
      <w:spacing w:line="312" w:lineRule="exact"/>
    </w:pPr>
    <w:rPr>
      <w:rFonts w:ascii="Times New Roman" w:hAnsi="Times New Roman"/>
      <w:b/>
      <w:sz w:val="32"/>
    </w:rPr>
  </w:style>
  <w:style w:type="paragraph" w:customStyle="1" w:styleId="816">
    <w:name w:val="一级条标题"/>
    <w:qFormat/>
    <w:uiPriority w:val="99"/>
    <w:pPr>
      <w:tabs>
        <w:tab w:val="left" w:pos="525"/>
        <w:tab w:val="left" w:pos="1740"/>
      </w:tabs>
      <w:outlineLvl w:val="2"/>
    </w:pPr>
    <w:rPr>
      <w:rFonts w:ascii="黑体" w:hAnsi="Times New Roman" w:eastAsia="黑体" w:cs="Calibri"/>
      <w:b/>
      <w:lang w:val="en-US" w:eastAsia="zh-CN" w:bidi="ar-SA"/>
    </w:rPr>
  </w:style>
  <w:style w:type="paragraph" w:customStyle="1" w:styleId="817">
    <w:name w:val="t"/>
    <w:basedOn w:val="40"/>
    <w:qFormat/>
    <w:uiPriority w:val="99"/>
    <w:pPr>
      <w:overflowPunct w:val="0"/>
      <w:topLinePunct/>
      <w:spacing w:beforeLines="50" w:afterLines="50"/>
      <w:jc w:val="center"/>
    </w:pPr>
    <w:rPr>
      <w:rFonts w:ascii="Times New Roman" w:hAnsi="Times New Roman"/>
      <w:color w:val="000000"/>
      <w:sz w:val="18"/>
    </w:rPr>
  </w:style>
  <w:style w:type="paragraph" w:customStyle="1" w:styleId="818">
    <w:name w:val="引言二级条标题"/>
    <w:basedOn w:val="819"/>
    <w:next w:val="349"/>
    <w:qFormat/>
    <w:uiPriority w:val="99"/>
    <w:pPr>
      <w:tabs>
        <w:tab w:val="left" w:pos="1140"/>
      </w:tabs>
    </w:pPr>
  </w:style>
  <w:style w:type="paragraph" w:customStyle="1" w:styleId="819">
    <w:name w:val="引言一级条标题"/>
    <w:basedOn w:val="1"/>
    <w:next w:val="349"/>
    <w:qFormat/>
    <w:uiPriority w:val="99"/>
    <w:pPr>
      <w:widowControl/>
      <w:tabs>
        <w:tab w:val="left" w:pos="1140"/>
      </w:tabs>
      <w:topLinePunct w:val="0"/>
    </w:pPr>
    <w:rPr>
      <w:rFonts w:ascii="Times New Roman" w:hAnsi="Times New Roman" w:eastAsia="黑体"/>
      <w:b/>
      <w:szCs w:val="24"/>
    </w:rPr>
  </w:style>
  <w:style w:type="paragraph" w:customStyle="1" w:styleId="820">
    <w:name w:val="font13"/>
    <w:basedOn w:val="1"/>
    <w:qFormat/>
    <w:uiPriority w:val="99"/>
    <w:pPr>
      <w:widowControl/>
      <w:topLinePunct w:val="0"/>
      <w:spacing w:before="100" w:beforeAutospacing="1" w:after="100" w:afterAutospacing="1"/>
      <w:jc w:val="left"/>
    </w:pPr>
    <w:rPr>
      <w:rFonts w:ascii="宋体" w:hAnsi="宋体" w:cs="宋体"/>
      <w:color w:val="000000"/>
      <w:kern w:val="0"/>
      <w:sz w:val="18"/>
      <w:szCs w:val="18"/>
    </w:rPr>
  </w:style>
  <w:style w:type="paragraph" w:customStyle="1" w:styleId="821">
    <w:name w:val="封面一致性程度标识"/>
    <w:qFormat/>
    <w:uiPriority w:val="99"/>
    <w:pPr>
      <w:spacing w:before="440" w:line="400" w:lineRule="exact"/>
      <w:jc w:val="center"/>
    </w:pPr>
    <w:rPr>
      <w:rFonts w:ascii="宋体" w:hAnsi="Times New Roman" w:eastAsia="宋体" w:cs="Calibri"/>
      <w:sz w:val="28"/>
      <w:lang w:val="en-US" w:eastAsia="zh-CN" w:bidi="ar-SA"/>
    </w:rPr>
  </w:style>
  <w:style w:type="paragraph" w:customStyle="1" w:styleId="822">
    <w:name w:val="xl33"/>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823">
    <w:name w:val="xl127"/>
    <w:basedOn w:val="1"/>
    <w:qFormat/>
    <w:uiPriority w:val="99"/>
    <w:pPr>
      <w:widowControl/>
      <w:pBdr>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color w:val="000000"/>
      <w:kern w:val="0"/>
      <w:sz w:val="15"/>
      <w:szCs w:val="15"/>
    </w:rPr>
  </w:style>
  <w:style w:type="paragraph" w:customStyle="1" w:styleId="824">
    <w:name w:val="xl38"/>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topLinePunct w:val="0"/>
      <w:spacing w:before="100" w:beforeAutospacing="1" w:after="100" w:afterAutospacing="1"/>
      <w:jc w:val="center"/>
    </w:pPr>
    <w:rPr>
      <w:rFonts w:ascii="Times New Roman" w:hAnsi="Times New Roman"/>
      <w:kern w:val="0"/>
      <w:sz w:val="16"/>
      <w:szCs w:val="16"/>
    </w:rPr>
  </w:style>
  <w:style w:type="paragraph" w:customStyle="1" w:styleId="825">
    <w:name w:val="xl117"/>
    <w:basedOn w:val="1"/>
    <w:qFormat/>
    <w:uiPriority w:val="99"/>
    <w:pPr>
      <w:widowControl/>
      <w:pBdr>
        <w:top w:val="single" w:color="auto" w:sz="8" w:space="0"/>
        <w:left w:val="single" w:color="auto" w:sz="8" w:space="0"/>
        <w:bottom w:val="single" w:color="auto" w:sz="8" w:space="0"/>
        <w:right w:val="single" w:color="auto" w:sz="8" w:space="0"/>
      </w:pBdr>
      <w:topLinePunct w:val="0"/>
      <w:spacing w:before="100" w:beforeAutospacing="1" w:after="100" w:afterAutospacing="1"/>
      <w:jc w:val="center"/>
    </w:pPr>
    <w:rPr>
      <w:rFonts w:ascii="宋体" w:hAnsi="宋体" w:cs="宋体"/>
      <w:kern w:val="0"/>
      <w:sz w:val="15"/>
      <w:szCs w:val="15"/>
    </w:rPr>
  </w:style>
  <w:style w:type="paragraph" w:customStyle="1" w:styleId="826">
    <w:name w:val="xl40"/>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827">
    <w:name w:val="样式1 样式 标题 3 + 段前: 0.1 行 + 段前: 0.1 行"/>
    <w:basedOn w:val="1"/>
    <w:qFormat/>
    <w:uiPriority w:val="99"/>
    <w:pPr>
      <w:tabs>
        <w:tab w:val="left" w:pos="210"/>
        <w:tab w:val="left" w:pos="454"/>
        <w:tab w:val="left" w:pos="630"/>
      </w:tabs>
      <w:topLinePunct w:val="0"/>
      <w:snapToGrid w:val="0"/>
      <w:spacing w:line="276" w:lineRule="auto"/>
      <w:outlineLvl w:val="2"/>
    </w:pPr>
    <w:rPr>
      <w:rFonts w:ascii="Times New Roman" w:hAnsi="Times New Roman" w:eastAsia="黑体" w:cs="宋体"/>
      <w:bCs/>
      <w:szCs w:val="21"/>
    </w:rPr>
  </w:style>
  <w:style w:type="paragraph" w:customStyle="1" w:styleId="828">
    <w:name w:val="Char Char Char Char Char Char Char Char Char1 Char Char Char1 Char Char Char Char"/>
    <w:basedOn w:val="1"/>
    <w:qFormat/>
    <w:uiPriority w:val="99"/>
    <w:pPr>
      <w:topLinePunct w:val="0"/>
    </w:pPr>
    <w:rPr>
      <w:rFonts w:ascii="Times New Roman" w:hAnsi="Times New Roman"/>
    </w:rPr>
  </w:style>
  <w:style w:type="paragraph" w:customStyle="1" w:styleId="829">
    <w:name w:val="xl110"/>
    <w:basedOn w:val="1"/>
    <w:qFormat/>
    <w:uiPriority w:val="99"/>
    <w:pPr>
      <w:widowControl/>
      <w:pBdr>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830">
    <w:name w:val="xl104"/>
    <w:basedOn w:val="1"/>
    <w:qFormat/>
    <w:uiPriority w:val="99"/>
    <w:pPr>
      <w:widowControl/>
      <w:pBdr>
        <w:top w:val="single" w:color="auto" w:sz="4" w:space="0"/>
        <w:left w:val="single" w:color="auto" w:sz="4" w:space="0"/>
        <w:bottom w:val="double" w:color="auto" w:sz="6" w:space="0"/>
      </w:pBdr>
      <w:shd w:val="clear" w:color="000000" w:fill="FFFFFF"/>
      <w:topLinePunct w:val="0"/>
      <w:spacing w:before="100" w:beforeAutospacing="1" w:after="100" w:afterAutospacing="1"/>
      <w:jc w:val="left"/>
    </w:pPr>
    <w:rPr>
      <w:rFonts w:ascii="宋体" w:hAnsi="宋体" w:cs="宋体"/>
      <w:kern w:val="0"/>
      <w:sz w:val="20"/>
    </w:rPr>
  </w:style>
  <w:style w:type="paragraph" w:customStyle="1" w:styleId="831">
    <w:name w:val="目次、标准名称标题"/>
    <w:basedOn w:val="832"/>
    <w:next w:val="349"/>
    <w:qFormat/>
    <w:uiPriority w:val="99"/>
    <w:pPr>
      <w:spacing w:line="460" w:lineRule="exact"/>
      <w:outlineLvl w:val="9"/>
    </w:pPr>
  </w:style>
  <w:style w:type="paragraph" w:customStyle="1" w:styleId="832">
    <w:name w:val="前言、引言标题"/>
    <w:next w:val="1"/>
    <w:qFormat/>
    <w:uiPriority w:val="99"/>
    <w:pPr>
      <w:shd w:val="clear" w:color="FFFFFF" w:fill="FFFFFF"/>
      <w:spacing w:before="640" w:after="560"/>
      <w:jc w:val="center"/>
      <w:outlineLvl w:val="0"/>
    </w:pPr>
    <w:rPr>
      <w:rFonts w:ascii="黑体" w:hAnsi="Times New Roman" w:eastAsia="黑体" w:cs="Calibri"/>
      <w:b/>
      <w:sz w:val="32"/>
      <w:lang w:val="en-US" w:eastAsia="zh-CN" w:bidi="ar-SA"/>
    </w:rPr>
  </w:style>
  <w:style w:type="paragraph" w:customStyle="1" w:styleId="833">
    <w:name w:val="Char Char Char Char Char Char"/>
    <w:basedOn w:val="1"/>
    <w:qFormat/>
    <w:uiPriority w:val="99"/>
    <w:pPr>
      <w:topLinePunct w:val="0"/>
    </w:pPr>
    <w:rPr>
      <w:rFonts w:ascii="Times New Roman" w:hAnsi="Times New Roman"/>
    </w:rPr>
  </w:style>
  <w:style w:type="paragraph" w:customStyle="1" w:styleId="834">
    <w:name w:val="普通(网站)7"/>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835">
    <w:name w:val="页眉111"/>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sz w:val="18"/>
      <w:szCs w:val="18"/>
    </w:rPr>
  </w:style>
  <w:style w:type="paragraph" w:customStyle="1" w:styleId="836">
    <w:name w:val="列项·"/>
    <w:qFormat/>
    <w:uiPriority w:val="99"/>
    <w:pPr>
      <w:tabs>
        <w:tab w:val="left" w:pos="780"/>
        <w:tab w:val="left" w:pos="840"/>
      </w:tabs>
      <w:ind w:left="840" w:leftChars="200" w:hanging="200" w:hangingChars="200"/>
      <w:jc w:val="both"/>
    </w:pPr>
    <w:rPr>
      <w:rFonts w:ascii="宋体" w:hAnsi="Times New Roman" w:eastAsia="宋体" w:cs="Calibri"/>
      <w:sz w:val="21"/>
      <w:lang w:val="en-US" w:eastAsia="zh-CN" w:bidi="ar-SA"/>
    </w:rPr>
  </w:style>
  <w:style w:type="paragraph" w:customStyle="1" w:styleId="837">
    <w:name w:val="工程建设表标题"/>
    <w:basedOn w:val="572"/>
    <w:qFormat/>
    <w:uiPriority w:val="99"/>
    <w:pPr>
      <w:jc w:val="center"/>
      <w:outlineLvl w:val="4"/>
    </w:pPr>
  </w:style>
  <w:style w:type="paragraph" w:customStyle="1" w:styleId="838">
    <w:name w:val="CM4"/>
    <w:basedOn w:val="633"/>
    <w:next w:val="633"/>
    <w:qFormat/>
    <w:uiPriority w:val="99"/>
    <w:pPr>
      <w:spacing w:line="323" w:lineRule="atLeast"/>
    </w:pPr>
    <w:rPr>
      <w:rFonts w:cs="Times New Roman"/>
      <w:color w:val="auto"/>
    </w:rPr>
  </w:style>
  <w:style w:type="paragraph" w:customStyle="1" w:styleId="839">
    <w:name w:val="列出段落10"/>
    <w:basedOn w:val="1"/>
    <w:qFormat/>
    <w:uiPriority w:val="99"/>
    <w:pPr>
      <w:topLinePunct w:val="0"/>
      <w:ind w:firstLine="420" w:firstLineChars="200"/>
    </w:pPr>
    <w:rPr>
      <w:rFonts w:ascii="Times New Roman" w:hAnsi="Times New Roman"/>
    </w:rPr>
  </w:style>
  <w:style w:type="paragraph" w:customStyle="1" w:styleId="840">
    <w:name w:val="p18"/>
    <w:basedOn w:val="1"/>
    <w:qFormat/>
    <w:uiPriority w:val="99"/>
    <w:pPr>
      <w:widowControl/>
      <w:topLinePunct w:val="0"/>
      <w:ind w:firstLine="420"/>
    </w:pPr>
    <w:rPr>
      <w:rFonts w:ascii="Times New Roman" w:hAnsi="Times New Roman" w:cs="宋体"/>
      <w:kern w:val="0"/>
      <w:szCs w:val="21"/>
    </w:rPr>
  </w:style>
  <w:style w:type="paragraph" w:customStyle="1" w:styleId="841">
    <w:name w:val="正文缩进（首行缩进两字）"/>
    <w:qFormat/>
    <w:uiPriority w:val="99"/>
    <w:pPr>
      <w:spacing w:line="312" w:lineRule="exact"/>
      <w:ind w:firstLine="420" w:firstLineChars="200"/>
    </w:pPr>
    <w:rPr>
      <w:rFonts w:ascii="Times New Roman" w:hAnsi="Times New Roman" w:eastAsia="宋体" w:cs="宋体"/>
      <w:kern w:val="2"/>
      <w:sz w:val="21"/>
      <w:lang w:val="en-US" w:eastAsia="zh-CN" w:bidi="ar-SA"/>
    </w:rPr>
  </w:style>
  <w:style w:type="paragraph" w:customStyle="1" w:styleId="842">
    <w:name w:val="国标5级"/>
    <w:basedOn w:val="1"/>
    <w:qFormat/>
    <w:uiPriority w:val="99"/>
    <w:pPr>
      <w:topLinePunct w:val="0"/>
      <w:spacing w:line="312" w:lineRule="exact"/>
    </w:pPr>
    <w:rPr>
      <w:rFonts w:ascii="宋体" w:hAnsi="宋体"/>
      <w:color w:val="000000"/>
    </w:rPr>
  </w:style>
  <w:style w:type="paragraph" w:customStyle="1" w:styleId="843">
    <w:name w:val="CM9"/>
    <w:basedOn w:val="633"/>
    <w:next w:val="633"/>
    <w:qFormat/>
    <w:uiPriority w:val="99"/>
    <w:rPr>
      <w:rFonts w:cs="Times New Roman"/>
      <w:color w:val="auto"/>
    </w:rPr>
  </w:style>
  <w:style w:type="paragraph" w:customStyle="1" w:styleId="844">
    <w:name w:val="列出段落13"/>
    <w:basedOn w:val="1"/>
    <w:qFormat/>
    <w:uiPriority w:val="99"/>
    <w:pPr>
      <w:widowControl/>
      <w:topLinePunct w:val="0"/>
      <w:ind w:firstLine="420" w:firstLineChars="200"/>
      <w:jc w:val="left"/>
    </w:pPr>
    <w:rPr>
      <w:rFonts w:ascii="宋体" w:hAnsi="宋体"/>
      <w:kern w:val="0"/>
      <w:sz w:val="24"/>
    </w:rPr>
  </w:style>
  <w:style w:type="paragraph" w:customStyle="1" w:styleId="845">
    <w:name w:val="列出段落23"/>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846">
    <w:name w:val="font10"/>
    <w:basedOn w:val="1"/>
    <w:qFormat/>
    <w:uiPriority w:val="99"/>
    <w:pPr>
      <w:widowControl/>
      <w:topLinePunct w:val="0"/>
      <w:spacing w:before="100" w:beforeAutospacing="1" w:after="100" w:afterAutospacing="1"/>
      <w:jc w:val="left"/>
    </w:pPr>
    <w:rPr>
      <w:rFonts w:ascii="宋体" w:hAnsi="宋体" w:cs="宋体"/>
      <w:color w:val="000000"/>
      <w:kern w:val="0"/>
      <w:sz w:val="20"/>
    </w:rPr>
  </w:style>
  <w:style w:type="paragraph" w:customStyle="1" w:styleId="847">
    <w:name w:val="xl102"/>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left"/>
    </w:pPr>
    <w:rPr>
      <w:rFonts w:ascii="宋体" w:hAnsi="宋体" w:cs="宋体"/>
      <w:kern w:val="0"/>
      <w:sz w:val="20"/>
    </w:rPr>
  </w:style>
  <w:style w:type="paragraph" w:customStyle="1" w:styleId="848">
    <w:name w:val="TOC 标题1"/>
    <w:basedOn w:val="3"/>
    <w:next w:val="1"/>
    <w:qFormat/>
    <w:uiPriority w:val="99"/>
    <w:pPr>
      <w:widowControl/>
      <w:tabs>
        <w:tab w:val="left" w:pos="360"/>
        <w:tab w:val="left" w:pos="425"/>
      </w:tabs>
      <w:topLinePunct w:val="0"/>
      <w:spacing w:before="480" w:after="0" w:line="276" w:lineRule="auto"/>
      <w:ind w:left="360" w:hanging="360"/>
      <w:jc w:val="left"/>
      <w:outlineLvl w:val="9"/>
    </w:pPr>
    <w:rPr>
      <w:rFonts w:ascii="Cambria" w:hAnsi="Cambria" w:eastAsia="宋体"/>
      <w:b/>
      <w:bCs/>
      <w:color w:val="365F91"/>
      <w:kern w:val="0"/>
      <w:sz w:val="28"/>
      <w:szCs w:val="28"/>
    </w:rPr>
  </w:style>
  <w:style w:type="paragraph" w:customStyle="1" w:styleId="849">
    <w:name w:val="正文标题1"/>
    <w:basedOn w:val="1"/>
    <w:next w:val="1"/>
    <w:qFormat/>
    <w:uiPriority w:val="99"/>
    <w:pPr>
      <w:tabs>
        <w:tab w:val="left" w:pos="360"/>
      </w:tabs>
      <w:topLinePunct w:val="0"/>
      <w:spacing w:before="120" w:after="120" w:line="360" w:lineRule="auto"/>
    </w:pPr>
    <w:rPr>
      <w:rFonts w:ascii="Times New Roman" w:hAnsi="Times New Roman"/>
      <w:b/>
      <w:sz w:val="32"/>
    </w:rPr>
  </w:style>
  <w:style w:type="paragraph" w:customStyle="1" w:styleId="850">
    <w:name w:val="日期1"/>
    <w:basedOn w:val="1"/>
    <w:next w:val="1"/>
    <w:qFormat/>
    <w:uiPriority w:val="99"/>
    <w:pPr>
      <w:topLinePunct w:val="0"/>
      <w:ind w:left="100" w:leftChars="2500"/>
    </w:pPr>
    <w:rPr>
      <w:rFonts w:ascii="Times New Roman" w:hAnsi="Times New Roman"/>
      <w:kern w:val="0"/>
      <w:sz w:val="20"/>
    </w:rPr>
  </w:style>
  <w:style w:type="paragraph" w:customStyle="1" w:styleId="851">
    <w:name w:val="Char Char Char1 Char Char Char Char"/>
    <w:basedOn w:val="1"/>
    <w:qFormat/>
    <w:uiPriority w:val="99"/>
    <w:pPr>
      <w:topLinePunct w:val="0"/>
    </w:pPr>
    <w:rPr>
      <w:rFonts w:ascii="Times New Roman" w:hAnsi="Times New Roman"/>
      <w:szCs w:val="24"/>
    </w:rPr>
  </w:style>
  <w:style w:type="paragraph" w:customStyle="1" w:styleId="852">
    <w:name w:val="xl52"/>
    <w:basedOn w:val="1"/>
    <w:qFormat/>
    <w:uiPriority w:val="99"/>
    <w:pPr>
      <w:widowControl/>
      <w:pBdr>
        <w:left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853">
    <w:name w:val="列出段落21"/>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854">
    <w:name w:val="日期3"/>
    <w:basedOn w:val="1"/>
    <w:next w:val="1"/>
    <w:qFormat/>
    <w:uiPriority w:val="99"/>
    <w:pPr>
      <w:topLinePunct w:val="0"/>
      <w:ind w:left="100" w:leftChars="2500"/>
    </w:pPr>
    <w:rPr>
      <w:rFonts w:ascii="Times New Roman" w:hAnsi="Times New Roman"/>
      <w:kern w:val="0"/>
      <w:sz w:val="20"/>
    </w:rPr>
  </w:style>
  <w:style w:type="paragraph" w:customStyle="1" w:styleId="855">
    <w:name w:val="xl74"/>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left"/>
    </w:pPr>
    <w:rPr>
      <w:rFonts w:ascii="宋体" w:hAnsi="宋体" w:cs="宋体"/>
      <w:kern w:val="0"/>
      <w:sz w:val="20"/>
    </w:rPr>
  </w:style>
  <w:style w:type="paragraph" w:customStyle="1" w:styleId="856">
    <w:name w:val="xl95"/>
    <w:basedOn w:val="1"/>
    <w:qFormat/>
    <w:uiPriority w:val="99"/>
    <w:pPr>
      <w:widowControl/>
      <w:pBdr>
        <w:top w:val="single" w:color="auto" w:sz="4" w:space="0"/>
        <w:left w:val="single" w:color="auto" w:sz="4" w:space="0"/>
        <w:bottom w:val="double" w:color="auto" w:sz="6"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857">
    <w:name w:val="页脚211"/>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858">
    <w:name w:val="样式 标题 2 + 段前: 0.5 行 段后: 0.5 行"/>
    <w:basedOn w:val="4"/>
    <w:qFormat/>
    <w:uiPriority w:val="99"/>
    <w:pPr>
      <w:tabs>
        <w:tab w:val="left" w:pos="360"/>
        <w:tab w:val="left" w:pos="992"/>
      </w:tabs>
      <w:topLinePunct w:val="0"/>
      <w:autoSpaceDE w:val="0"/>
      <w:autoSpaceDN w:val="0"/>
      <w:adjustRightInd w:val="0"/>
      <w:snapToGrid/>
      <w:spacing w:beforeLines="50" w:afterLines="50"/>
      <w:ind w:firstLine="200" w:firstLineChars="200"/>
      <w:textAlignment w:val="baseline"/>
    </w:pPr>
    <w:rPr>
      <w:rFonts w:ascii="Times New Roman" w:hAnsi="Times New Roman"/>
      <w:sz w:val="21"/>
    </w:rPr>
  </w:style>
  <w:style w:type="paragraph" w:customStyle="1" w:styleId="859">
    <w:name w:val="修订12"/>
    <w:qFormat/>
    <w:uiPriority w:val="99"/>
    <w:rPr>
      <w:rFonts w:ascii="Times New Roman" w:hAnsi="Times New Roman" w:eastAsia="宋体" w:cs="Times New Roman"/>
      <w:kern w:val="2"/>
      <w:sz w:val="21"/>
      <w:szCs w:val="22"/>
      <w:lang w:val="en-US" w:eastAsia="zh-CN" w:bidi="ar-SA"/>
    </w:rPr>
  </w:style>
  <w:style w:type="paragraph" w:customStyle="1" w:styleId="860">
    <w:name w:val="xl36"/>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color w:val="000000"/>
      <w:kern w:val="0"/>
      <w:sz w:val="20"/>
    </w:rPr>
  </w:style>
  <w:style w:type="paragraph" w:customStyle="1" w:styleId="861">
    <w:name w:val="xl112"/>
    <w:basedOn w:val="1"/>
    <w:qFormat/>
    <w:uiPriority w:val="99"/>
    <w:pPr>
      <w:widowControl/>
      <w:pBdr>
        <w:lef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862">
    <w:name w:val="xl27"/>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left"/>
    </w:pPr>
    <w:rPr>
      <w:rFonts w:ascii="Times New Roman" w:hAnsi="Times New Roman"/>
      <w:kern w:val="0"/>
      <w:sz w:val="16"/>
      <w:szCs w:val="16"/>
    </w:rPr>
  </w:style>
  <w:style w:type="paragraph" w:customStyle="1" w:styleId="863">
    <w:name w:val="注×："/>
    <w:qFormat/>
    <w:uiPriority w:val="99"/>
    <w:pPr>
      <w:widowControl w:val="0"/>
      <w:tabs>
        <w:tab w:val="left" w:pos="630"/>
        <w:tab w:val="left" w:pos="2040"/>
      </w:tabs>
      <w:autoSpaceDE w:val="0"/>
      <w:autoSpaceDN w:val="0"/>
      <w:ind w:left="2040" w:hanging="360"/>
      <w:jc w:val="both"/>
    </w:pPr>
    <w:rPr>
      <w:rFonts w:ascii="宋体" w:hAnsi="Times New Roman" w:eastAsia="宋体" w:cs="Calibri"/>
      <w:sz w:val="18"/>
      <w:lang w:val="en-US" w:eastAsia="zh-CN" w:bidi="ar-SA"/>
    </w:rPr>
  </w:style>
  <w:style w:type="paragraph" w:customStyle="1" w:styleId="864">
    <w:name w:val="附录标识"/>
    <w:basedOn w:val="832"/>
    <w:next w:val="349"/>
    <w:qFormat/>
    <w:uiPriority w:val="99"/>
    <w:pPr>
      <w:tabs>
        <w:tab w:val="left" w:pos="360"/>
      </w:tabs>
      <w:spacing w:after="200"/>
      <w:ind w:left="360" w:hanging="360"/>
    </w:pPr>
    <w:rPr>
      <w:sz w:val="21"/>
    </w:rPr>
  </w:style>
  <w:style w:type="paragraph" w:customStyle="1" w:styleId="865">
    <w:name w:val="xl92"/>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center"/>
    </w:pPr>
    <w:rPr>
      <w:rFonts w:ascii="Arial" w:hAnsi="Arial" w:cs="Arial"/>
      <w:kern w:val="0"/>
      <w:sz w:val="20"/>
    </w:rPr>
  </w:style>
  <w:style w:type="paragraph" w:customStyle="1" w:styleId="866">
    <w:name w:val="数字编号列项（二级）"/>
    <w:qFormat/>
    <w:uiPriority w:val="99"/>
    <w:pPr>
      <w:tabs>
        <w:tab w:val="left" w:pos="900"/>
      </w:tabs>
      <w:ind w:left="400" w:leftChars="400" w:hanging="200" w:hangingChars="200"/>
      <w:jc w:val="both"/>
    </w:pPr>
    <w:rPr>
      <w:rFonts w:ascii="宋体" w:hAnsi="Times New Roman" w:eastAsia="宋体" w:cs="Calibri"/>
      <w:sz w:val="21"/>
      <w:lang w:val="en-US" w:eastAsia="zh-CN" w:bidi="ar-SA"/>
    </w:rPr>
  </w:style>
  <w:style w:type="paragraph" w:customStyle="1" w:styleId="867">
    <w:name w:val="国标2级"/>
    <w:basedOn w:val="3"/>
    <w:qFormat/>
    <w:uiPriority w:val="99"/>
    <w:pPr>
      <w:tabs>
        <w:tab w:val="left" w:pos="360"/>
        <w:tab w:val="left" w:pos="425"/>
      </w:tabs>
      <w:topLinePunct w:val="0"/>
      <w:spacing w:beforeLines="50" w:afterLines="50" w:line="312" w:lineRule="exact"/>
      <w:ind w:left="360" w:hanging="360"/>
      <w:jc w:val="both"/>
    </w:pPr>
    <w:rPr>
      <w:rFonts w:ascii="黑体" w:hAnsi="Times New Roman"/>
      <w:snapToGrid w:val="0"/>
      <w:kern w:val="0"/>
      <w:sz w:val="21"/>
      <w:szCs w:val="21"/>
    </w:rPr>
  </w:style>
  <w:style w:type="paragraph" w:customStyle="1" w:styleId="868">
    <w:name w:val="术语定义五级条标题"/>
    <w:basedOn w:val="589"/>
    <w:next w:val="349"/>
    <w:qFormat/>
    <w:uiPriority w:val="99"/>
    <w:pPr>
      <w:tabs>
        <w:tab w:val="left" w:pos="3141"/>
        <w:tab w:val="clear" w:pos="420"/>
        <w:tab w:val="clear" w:pos="907"/>
      </w:tabs>
      <w:spacing w:beforeLines="0"/>
      <w:ind w:left="2551" w:hanging="850"/>
      <w:outlineLvl w:val="9"/>
    </w:pPr>
  </w:style>
  <w:style w:type="paragraph" w:customStyle="1" w:styleId="869">
    <w:name w:val="批注主题5"/>
    <w:basedOn w:val="870"/>
    <w:next w:val="870"/>
    <w:qFormat/>
    <w:uiPriority w:val="99"/>
    <w:rPr>
      <w:b/>
    </w:rPr>
  </w:style>
  <w:style w:type="paragraph" w:customStyle="1" w:styleId="870">
    <w:name w:val="批注文字5"/>
    <w:basedOn w:val="1"/>
    <w:qFormat/>
    <w:uiPriority w:val="99"/>
    <w:pPr>
      <w:topLinePunct w:val="0"/>
      <w:jc w:val="left"/>
    </w:pPr>
    <w:rPr>
      <w:rFonts w:ascii="Times New Roman" w:hAnsi="Times New Roman"/>
      <w:kern w:val="0"/>
      <w:sz w:val="20"/>
    </w:rPr>
  </w:style>
  <w:style w:type="paragraph" w:customStyle="1" w:styleId="871">
    <w:name w:val="xl76"/>
    <w:basedOn w:val="1"/>
    <w:qFormat/>
    <w:uiPriority w:val="99"/>
    <w:pPr>
      <w:widowControl/>
      <w:pBdr>
        <w:left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872">
    <w:name w:val="TOC 标题10"/>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873">
    <w:name w:val="xl100"/>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874">
    <w:name w:val="body"/>
    <w:basedOn w:val="1"/>
    <w:qFormat/>
    <w:uiPriority w:val="99"/>
    <w:pPr>
      <w:topLinePunct w:val="0"/>
      <w:adjustRightInd w:val="0"/>
      <w:spacing w:after="120"/>
      <w:textAlignment w:val="baseline"/>
    </w:pPr>
    <w:rPr>
      <w:rFonts w:ascii="宋体" w:hAnsi="Times New Roman"/>
      <w:kern w:val="0"/>
      <w:sz w:val="24"/>
    </w:rPr>
  </w:style>
  <w:style w:type="paragraph" w:customStyle="1" w:styleId="875">
    <w:name w:val="批注主题22"/>
    <w:basedOn w:val="806"/>
    <w:next w:val="806"/>
    <w:qFormat/>
    <w:uiPriority w:val="99"/>
    <w:rPr>
      <w:b/>
      <w:bCs/>
    </w:rPr>
  </w:style>
  <w:style w:type="paragraph" w:customStyle="1" w:styleId="876">
    <w:name w:val="工程建设图标题"/>
    <w:basedOn w:val="572"/>
    <w:qFormat/>
    <w:uiPriority w:val="99"/>
    <w:pPr>
      <w:jc w:val="center"/>
      <w:outlineLvl w:val="5"/>
    </w:pPr>
  </w:style>
  <w:style w:type="paragraph" w:customStyle="1" w:styleId="877">
    <w:name w:val="普通(网站)11"/>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878">
    <w:name w:val="批注主题6"/>
    <w:basedOn w:val="796"/>
    <w:next w:val="796"/>
    <w:qFormat/>
    <w:uiPriority w:val="99"/>
    <w:rPr>
      <w:b/>
    </w:rPr>
  </w:style>
  <w:style w:type="paragraph" w:customStyle="1" w:styleId="879">
    <w:name w:val="xl139"/>
    <w:basedOn w:val="1"/>
    <w:qFormat/>
    <w:uiPriority w:val="99"/>
    <w:pPr>
      <w:widowControl/>
      <w:pBdr>
        <w:left w:val="single" w:color="auto" w:sz="8" w:space="0"/>
      </w:pBdr>
      <w:topLinePunct w:val="0"/>
      <w:spacing w:before="100" w:beforeAutospacing="1" w:after="100" w:afterAutospacing="1"/>
      <w:jc w:val="center"/>
      <w:textAlignment w:val="center"/>
    </w:pPr>
    <w:rPr>
      <w:rFonts w:ascii="Arial" w:hAnsi="Arial" w:cs="Arial"/>
      <w:b/>
      <w:bCs/>
      <w:kern w:val="0"/>
      <w:sz w:val="24"/>
    </w:rPr>
  </w:style>
  <w:style w:type="paragraph" w:customStyle="1" w:styleId="880">
    <w:name w:val="CM7"/>
    <w:basedOn w:val="633"/>
    <w:next w:val="633"/>
    <w:qFormat/>
    <w:uiPriority w:val="99"/>
    <w:pPr>
      <w:spacing w:line="323" w:lineRule="atLeast"/>
    </w:pPr>
    <w:rPr>
      <w:rFonts w:cs="Times New Roman"/>
      <w:color w:val="auto"/>
    </w:rPr>
  </w:style>
  <w:style w:type="paragraph" w:customStyle="1" w:styleId="881">
    <w:name w:val="批注主题7"/>
    <w:basedOn w:val="882"/>
    <w:next w:val="882"/>
    <w:qFormat/>
    <w:uiPriority w:val="99"/>
    <w:rPr>
      <w:b/>
    </w:rPr>
  </w:style>
  <w:style w:type="paragraph" w:customStyle="1" w:styleId="882">
    <w:name w:val="批注文字7"/>
    <w:basedOn w:val="1"/>
    <w:qFormat/>
    <w:uiPriority w:val="99"/>
    <w:pPr>
      <w:topLinePunct w:val="0"/>
      <w:jc w:val="left"/>
    </w:pPr>
    <w:rPr>
      <w:rFonts w:ascii="Times New Roman" w:hAnsi="Times New Roman"/>
      <w:kern w:val="0"/>
      <w:sz w:val="20"/>
    </w:rPr>
  </w:style>
  <w:style w:type="paragraph" w:customStyle="1" w:styleId="883">
    <w:name w:val="页脚1111"/>
    <w:basedOn w:val="1"/>
    <w:qFormat/>
    <w:uiPriority w:val="99"/>
    <w:pPr>
      <w:tabs>
        <w:tab w:val="center" w:pos="4153"/>
        <w:tab w:val="right" w:pos="8306"/>
      </w:tabs>
      <w:topLinePunct w:val="0"/>
      <w:snapToGrid w:val="0"/>
      <w:jc w:val="left"/>
    </w:pPr>
    <w:rPr>
      <w:rFonts w:ascii="Times New Roman" w:hAnsi="Times New Roman" w:cs="Calibri"/>
      <w:kern w:val="0"/>
      <w:sz w:val="18"/>
      <w:szCs w:val="18"/>
    </w:rPr>
  </w:style>
  <w:style w:type="paragraph" w:customStyle="1" w:styleId="884">
    <w:name w:val="页眉11"/>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885">
    <w:name w:val="列出段落11111"/>
    <w:basedOn w:val="1"/>
    <w:qFormat/>
    <w:uiPriority w:val="99"/>
    <w:pPr>
      <w:widowControl/>
      <w:topLinePunct w:val="0"/>
      <w:ind w:firstLine="420" w:firstLineChars="200"/>
      <w:jc w:val="left"/>
    </w:pPr>
    <w:rPr>
      <w:rFonts w:ascii="宋体" w:hAnsi="宋体"/>
      <w:kern w:val="0"/>
      <w:sz w:val="24"/>
    </w:rPr>
  </w:style>
  <w:style w:type="paragraph" w:customStyle="1" w:styleId="886">
    <w:name w:val="TOC 标题6"/>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887">
    <w:name w:val="CM2"/>
    <w:basedOn w:val="633"/>
    <w:next w:val="633"/>
    <w:qFormat/>
    <w:uiPriority w:val="99"/>
    <w:pPr>
      <w:spacing w:line="626" w:lineRule="atLeast"/>
    </w:pPr>
    <w:rPr>
      <w:color w:val="auto"/>
    </w:rPr>
  </w:style>
  <w:style w:type="paragraph" w:customStyle="1" w:styleId="888">
    <w:name w:val="页眉23"/>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889">
    <w:name w:val="xl114"/>
    <w:basedOn w:val="1"/>
    <w:qFormat/>
    <w:uiPriority w:val="99"/>
    <w:pPr>
      <w:widowControl/>
      <w:pBdr>
        <w:lef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890">
    <w:name w:val="Char"/>
    <w:basedOn w:val="1"/>
    <w:qFormat/>
    <w:uiPriority w:val="99"/>
    <w:pPr>
      <w:topLinePunct w:val="0"/>
    </w:pPr>
    <w:rPr>
      <w:rFonts w:ascii="Times New Roman" w:hAnsi="Times New Roman"/>
      <w:szCs w:val="24"/>
    </w:rPr>
  </w:style>
  <w:style w:type="paragraph" w:customStyle="1" w:styleId="891">
    <w:name w:val="日期4"/>
    <w:basedOn w:val="1"/>
    <w:next w:val="1"/>
    <w:qFormat/>
    <w:uiPriority w:val="99"/>
    <w:pPr>
      <w:topLinePunct w:val="0"/>
      <w:ind w:left="100" w:leftChars="2500"/>
    </w:pPr>
    <w:rPr>
      <w:rFonts w:ascii="Times New Roman" w:hAnsi="Times New Roman"/>
      <w:kern w:val="0"/>
      <w:sz w:val="20"/>
    </w:rPr>
  </w:style>
  <w:style w:type="paragraph" w:customStyle="1" w:styleId="892">
    <w:name w:val="修订9"/>
    <w:qFormat/>
    <w:uiPriority w:val="99"/>
    <w:rPr>
      <w:rFonts w:ascii="Times New Roman" w:hAnsi="Times New Roman" w:eastAsia="宋体" w:cs="Times New Roman"/>
      <w:kern w:val="2"/>
      <w:sz w:val="21"/>
      <w:szCs w:val="22"/>
      <w:lang w:val="en-US" w:eastAsia="zh-CN" w:bidi="ar-SA"/>
    </w:rPr>
  </w:style>
  <w:style w:type="paragraph" w:customStyle="1" w:styleId="893">
    <w:name w:val="列出段落91"/>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894">
    <w:name w:val="xl77"/>
    <w:basedOn w:val="1"/>
    <w:qFormat/>
    <w:uiPriority w:val="99"/>
    <w:pPr>
      <w:widowControl/>
      <w:pBdr>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kern w:val="0"/>
      <w:sz w:val="20"/>
    </w:rPr>
  </w:style>
  <w:style w:type="paragraph" w:customStyle="1" w:styleId="895">
    <w:name w:val="图形标题"/>
    <w:basedOn w:val="20"/>
    <w:qFormat/>
    <w:uiPriority w:val="99"/>
    <w:pPr>
      <w:spacing w:before="0" w:after="0"/>
      <w:jc w:val="center"/>
    </w:pPr>
    <w:rPr>
      <w:rFonts w:ascii="宋体" w:hAnsi="Plotter" w:eastAsia="宋体"/>
      <w:sz w:val="21"/>
    </w:rPr>
  </w:style>
  <w:style w:type="paragraph" w:customStyle="1" w:styleId="896">
    <w:name w:val="国网标准2级"/>
    <w:basedOn w:val="3"/>
    <w:qFormat/>
    <w:uiPriority w:val="99"/>
    <w:pPr>
      <w:tabs>
        <w:tab w:val="left" w:pos="360"/>
        <w:tab w:val="left" w:pos="425"/>
      </w:tabs>
      <w:topLinePunct w:val="0"/>
      <w:spacing w:beforeLines="50" w:afterLines="50" w:line="312" w:lineRule="exact"/>
      <w:ind w:left="360" w:hanging="360"/>
      <w:jc w:val="both"/>
    </w:pPr>
    <w:rPr>
      <w:rFonts w:ascii="黑体" w:hAnsi="Times New Roman"/>
      <w:b/>
      <w:bCs/>
      <w:snapToGrid w:val="0"/>
      <w:kern w:val="0"/>
      <w:sz w:val="21"/>
      <w:szCs w:val="21"/>
    </w:rPr>
  </w:style>
  <w:style w:type="paragraph" w:customStyle="1" w:styleId="897">
    <w:name w:val="xl91"/>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898">
    <w:name w:val="样式1 样式 标题 2 + 段前: 0行"/>
    <w:basedOn w:val="4"/>
    <w:next w:val="1"/>
    <w:qFormat/>
    <w:uiPriority w:val="99"/>
    <w:pPr>
      <w:keepNext w:val="0"/>
      <w:keepLines w:val="0"/>
      <w:tabs>
        <w:tab w:val="left" w:pos="210"/>
      </w:tabs>
      <w:topLinePunct w:val="0"/>
      <w:autoSpaceDE w:val="0"/>
      <w:autoSpaceDN w:val="0"/>
      <w:spacing w:beforeLines="0" w:afterLines="0" w:line="300" w:lineRule="auto"/>
      <w:ind w:left="2520" w:hanging="420"/>
      <w:jc w:val="both"/>
    </w:pPr>
    <w:rPr>
      <w:rFonts w:ascii="Times New Roman" w:hAnsi="Times New Roman"/>
      <w:bCs/>
      <w:kern w:val="2"/>
      <w:sz w:val="21"/>
      <w:szCs w:val="21"/>
    </w:rPr>
  </w:style>
  <w:style w:type="paragraph" w:customStyle="1" w:styleId="899">
    <w:name w:val="xl106"/>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900">
    <w:name w:val="xl31"/>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topLinePunct w:val="0"/>
      <w:spacing w:before="100" w:beforeAutospacing="1" w:after="100" w:afterAutospacing="1"/>
      <w:jc w:val="center"/>
    </w:pPr>
    <w:rPr>
      <w:rFonts w:ascii="Times New Roman" w:hAnsi="Times New Roman"/>
      <w:kern w:val="0"/>
      <w:sz w:val="16"/>
      <w:szCs w:val="16"/>
    </w:rPr>
  </w:style>
  <w:style w:type="paragraph" w:customStyle="1" w:styleId="901">
    <w:name w:val="xl124"/>
    <w:basedOn w:val="1"/>
    <w:qFormat/>
    <w:uiPriority w:val="99"/>
    <w:pPr>
      <w:widowControl/>
      <w:pBdr>
        <w:top w:val="single" w:color="auto"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kern w:val="0"/>
      <w:sz w:val="15"/>
      <w:szCs w:val="15"/>
    </w:rPr>
  </w:style>
  <w:style w:type="paragraph" w:customStyle="1" w:styleId="902">
    <w:name w:val="页脚11"/>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903">
    <w:name w:val="Z"/>
    <w:basedOn w:val="1"/>
    <w:qFormat/>
    <w:uiPriority w:val="99"/>
    <w:pPr>
      <w:ind w:right="210" w:rightChars="100" w:firstLine="360" w:firstLineChars="200"/>
    </w:pPr>
    <w:rPr>
      <w:rFonts w:ascii="Times New Roman" w:hAnsi="宋体"/>
      <w:color w:val="000000"/>
      <w:sz w:val="18"/>
      <w:szCs w:val="18"/>
    </w:rPr>
  </w:style>
  <w:style w:type="paragraph" w:customStyle="1" w:styleId="904">
    <w:name w:val="页脚2"/>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905">
    <w:name w:val="日期13"/>
    <w:basedOn w:val="1"/>
    <w:next w:val="1"/>
    <w:qFormat/>
    <w:uiPriority w:val="99"/>
    <w:pPr>
      <w:topLinePunct w:val="0"/>
      <w:ind w:left="100" w:leftChars="2500"/>
    </w:pPr>
    <w:rPr>
      <w:rFonts w:ascii="Times New Roman" w:hAnsi="Times New Roman"/>
      <w:kern w:val="0"/>
      <w:sz w:val="20"/>
    </w:rPr>
  </w:style>
  <w:style w:type="paragraph" w:customStyle="1" w:styleId="906">
    <w:name w:val="xl89"/>
    <w:basedOn w:val="1"/>
    <w:qFormat/>
    <w:uiPriority w:val="99"/>
    <w:pPr>
      <w:widowControl/>
      <w:pBdr>
        <w:top w:val="single" w:color="auto" w:sz="4" w:space="0"/>
        <w:left w:val="single" w:color="auto" w:sz="4" w:space="0"/>
        <w:bottom w:val="single" w:color="auto" w:sz="4" w:space="0"/>
      </w:pBdr>
      <w:shd w:val="clear" w:color="000000" w:fill="FFFFFF"/>
      <w:topLinePunct w:val="0"/>
      <w:spacing w:before="100" w:beforeAutospacing="1" w:after="100" w:afterAutospacing="1"/>
      <w:jc w:val="center"/>
    </w:pPr>
    <w:rPr>
      <w:rFonts w:ascii="Arial" w:hAnsi="Arial" w:cs="Arial"/>
      <w:kern w:val="0"/>
      <w:sz w:val="20"/>
    </w:rPr>
  </w:style>
  <w:style w:type="paragraph" w:customStyle="1" w:styleId="907">
    <w:name w:val="tt"/>
    <w:basedOn w:val="1"/>
    <w:qFormat/>
    <w:uiPriority w:val="99"/>
    <w:pPr>
      <w:jc w:val="center"/>
    </w:pPr>
    <w:rPr>
      <w:rFonts w:ascii="Times New Roman" w:hAnsi="Times New Roman"/>
      <w:color w:val="000000"/>
      <w:szCs w:val="21"/>
    </w:rPr>
  </w:style>
  <w:style w:type="paragraph" w:customStyle="1" w:styleId="908">
    <w:name w:val="样式 标题 3 + (中文) 黑体 小四 非加粗 段前: 7.8 磅 段后: 0 磅 行距: 固定值 20 磅"/>
    <w:basedOn w:val="5"/>
    <w:qFormat/>
    <w:uiPriority w:val="99"/>
    <w:pPr>
      <w:keepNext/>
      <w:keepLines/>
      <w:spacing w:line="400" w:lineRule="exact"/>
      <w:ind w:left="0" w:firstLine="0"/>
      <w:jc w:val="both"/>
    </w:pPr>
    <w:rPr>
      <w:rFonts w:ascii="Times New Roman" w:hAnsi="Times New Roman" w:eastAsia="黑体"/>
      <w:kern w:val="2"/>
      <w:sz w:val="24"/>
      <w:szCs w:val="20"/>
      <w:lang w:val="en-US" w:bidi="ar-SA"/>
    </w:rPr>
  </w:style>
  <w:style w:type="paragraph" w:customStyle="1" w:styleId="909">
    <w:name w:val="xl83"/>
    <w:basedOn w:val="1"/>
    <w:qFormat/>
    <w:uiPriority w:val="99"/>
    <w:pPr>
      <w:widowControl/>
      <w:pBdr>
        <w:top w:val="double" w:color="auto" w:sz="6"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910">
    <w:name w:val="普通(网站)3"/>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911">
    <w:name w:val="_Style 77"/>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912">
    <w:name w:val="批注框文本111"/>
    <w:basedOn w:val="1"/>
    <w:qFormat/>
    <w:uiPriority w:val="99"/>
    <w:pPr>
      <w:topLinePunct w:val="0"/>
    </w:pPr>
    <w:rPr>
      <w:rFonts w:ascii="Times New Roman" w:hAnsi="Times New Roman"/>
      <w:sz w:val="18"/>
      <w:szCs w:val="18"/>
    </w:rPr>
  </w:style>
  <w:style w:type="paragraph" w:customStyle="1" w:styleId="913">
    <w:name w:val="TOC 标题5"/>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914">
    <w:name w:val="批注框文本21"/>
    <w:basedOn w:val="1"/>
    <w:qFormat/>
    <w:uiPriority w:val="99"/>
    <w:pPr>
      <w:topLinePunct w:val="0"/>
    </w:pPr>
    <w:rPr>
      <w:rFonts w:ascii="Times New Roman" w:hAnsi="Times New Roman"/>
      <w:kern w:val="0"/>
      <w:sz w:val="18"/>
      <w:szCs w:val="18"/>
    </w:rPr>
  </w:style>
  <w:style w:type="paragraph" w:customStyle="1" w:styleId="915">
    <w:name w:val="样式 标题 1 + 首行缩进:  2 字符 段前: 1 行 段后: 1 行"/>
    <w:basedOn w:val="3"/>
    <w:qFormat/>
    <w:uiPriority w:val="99"/>
    <w:pPr>
      <w:tabs>
        <w:tab w:val="left" w:pos="360"/>
        <w:tab w:val="left" w:pos="425"/>
      </w:tabs>
      <w:topLinePunct w:val="0"/>
      <w:spacing w:beforeLines="100" w:afterLines="100" w:line="360" w:lineRule="auto"/>
      <w:ind w:left="360" w:firstLine="420"/>
      <w:jc w:val="both"/>
    </w:pPr>
    <w:rPr>
      <w:rFonts w:ascii="Times New Roman" w:hAnsi="Times New Roman" w:eastAsia="宋体"/>
      <w:b/>
      <w:sz w:val="28"/>
    </w:rPr>
  </w:style>
  <w:style w:type="paragraph" w:customStyle="1" w:styleId="916">
    <w:name w:val="一级标题"/>
    <w:basedOn w:val="3"/>
    <w:qFormat/>
    <w:uiPriority w:val="99"/>
    <w:pPr>
      <w:tabs>
        <w:tab w:val="left" w:pos="6840"/>
      </w:tabs>
      <w:topLinePunct w:val="0"/>
      <w:spacing w:beforeLines="100" w:afterLines="150" w:line="240" w:lineRule="auto"/>
      <w:ind w:left="360" w:hanging="360"/>
    </w:pPr>
    <w:rPr>
      <w:rFonts w:ascii="隶书" w:hAnsi="Times New Roman"/>
      <w:b/>
      <w:kern w:val="2"/>
      <w:sz w:val="30"/>
      <w:szCs w:val="32"/>
    </w:rPr>
  </w:style>
  <w:style w:type="paragraph" w:customStyle="1" w:styleId="917">
    <w:name w:val="页眉21"/>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918">
    <w:name w:val="bh"/>
    <w:basedOn w:val="463"/>
    <w:qFormat/>
    <w:uiPriority w:val="99"/>
    <w:rPr>
      <w:rFonts w:ascii="Arial" w:hAnsi="Arial" w:eastAsia="Arial"/>
      <w:kern w:val="2"/>
    </w:rPr>
  </w:style>
  <w:style w:type="paragraph" w:customStyle="1" w:styleId="919">
    <w:name w:val="Char Char Char Char"/>
    <w:basedOn w:val="1"/>
    <w:qFormat/>
    <w:uiPriority w:val="99"/>
    <w:pPr>
      <w:topLinePunct w:val="0"/>
    </w:pPr>
    <w:rPr>
      <w:rFonts w:ascii="Times New Roman" w:hAnsi="Times New Roman"/>
      <w:snapToGrid w:val="0"/>
      <w:kern w:val="0"/>
      <w:szCs w:val="21"/>
    </w:rPr>
  </w:style>
  <w:style w:type="paragraph" w:customStyle="1" w:styleId="920">
    <w:name w:val="xl56"/>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20"/>
    </w:rPr>
  </w:style>
  <w:style w:type="paragraph" w:customStyle="1" w:styleId="921">
    <w:name w:val="xl113"/>
    <w:basedOn w:val="1"/>
    <w:qFormat/>
    <w:uiPriority w:val="99"/>
    <w:pPr>
      <w:widowControl/>
      <w:pBdr>
        <w:left w:val="single" w:color="auto" w:sz="4" w:space="0"/>
        <w:bottom w:val="double" w:color="auto" w:sz="6"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922">
    <w:name w:val="1"/>
    <w:qFormat/>
    <w:uiPriority w:val="99"/>
    <w:pPr>
      <w:widowControl w:val="0"/>
      <w:jc w:val="both"/>
    </w:pPr>
    <w:rPr>
      <w:rFonts w:ascii="Times New Roman" w:hAnsi="Times New Roman" w:eastAsia="宋体" w:cs="Calibri"/>
      <w:kern w:val="2"/>
      <w:sz w:val="21"/>
      <w:szCs w:val="22"/>
      <w:lang w:val="en-US" w:eastAsia="zh-CN" w:bidi="ar-SA"/>
    </w:rPr>
  </w:style>
  <w:style w:type="paragraph" w:customStyle="1" w:styleId="923">
    <w:name w:val="列项——"/>
    <w:qFormat/>
    <w:uiPriority w:val="99"/>
    <w:pPr>
      <w:widowControl w:val="0"/>
      <w:tabs>
        <w:tab w:val="left" w:pos="360"/>
        <w:tab w:val="left" w:pos="854"/>
      </w:tabs>
      <w:ind w:left="200" w:leftChars="200" w:hanging="200" w:hangingChars="200"/>
      <w:jc w:val="both"/>
    </w:pPr>
    <w:rPr>
      <w:rFonts w:ascii="宋体" w:hAnsi="Times New Roman" w:eastAsia="宋体" w:cs="Calibri"/>
      <w:sz w:val="21"/>
      <w:lang w:val="en-US" w:eastAsia="zh-CN" w:bidi="ar-SA"/>
    </w:rPr>
  </w:style>
  <w:style w:type="paragraph" w:customStyle="1" w:styleId="924">
    <w:name w:val="名称"/>
    <w:basedOn w:val="1"/>
    <w:next w:val="349"/>
    <w:qFormat/>
    <w:uiPriority w:val="99"/>
    <w:pPr>
      <w:widowControl/>
      <w:shd w:val="clear" w:color="FFFFFF" w:fill="FFFFFF"/>
      <w:topLinePunct w:val="0"/>
      <w:spacing w:before="640" w:after="560" w:line="460" w:lineRule="exact"/>
      <w:jc w:val="center"/>
    </w:pPr>
    <w:rPr>
      <w:rFonts w:ascii="黑体" w:hAnsi="Times New Roman" w:eastAsia="黑体"/>
      <w:b/>
      <w:kern w:val="0"/>
      <w:sz w:val="32"/>
    </w:rPr>
  </w:style>
  <w:style w:type="paragraph" w:customStyle="1" w:styleId="925">
    <w:name w:val="表格内字体字号"/>
    <w:basedOn w:val="1"/>
    <w:qFormat/>
    <w:uiPriority w:val="99"/>
    <w:pPr>
      <w:snapToGrid w:val="0"/>
      <w:spacing w:beforeLines="20" w:afterLines="20"/>
      <w:ind w:left="30" w:leftChars="30" w:right="30" w:rightChars="30"/>
      <w:jc w:val="center"/>
    </w:pPr>
    <w:rPr>
      <w:rFonts w:ascii="Times New Roman" w:hAnsi="Times New Roman"/>
      <w:sz w:val="18"/>
      <w:szCs w:val="18"/>
    </w:rPr>
  </w:style>
  <w:style w:type="paragraph" w:customStyle="1" w:styleId="926">
    <w:name w:val="批注框文本4"/>
    <w:basedOn w:val="1"/>
    <w:qFormat/>
    <w:uiPriority w:val="99"/>
    <w:pPr>
      <w:topLinePunct w:val="0"/>
    </w:pPr>
    <w:rPr>
      <w:rFonts w:ascii="Times New Roman" w:hAnsi="Times New Roman"/>
      <w:kern w:val="0"/>
      <w:sz w:val="18"/>
      <w:szCs w:val="18"/>
    </w:rPr>
  </w:style>
  <w:style w:type="paragraph" w:customStyle="1" w:styleId="927">
    <w:name w:val="批注主题9"/>
    <w:basedOn w:val="700"/>
    <w:next w:val="700"/>
    <w:qFormat/>
    <w:uiPriority w:val="99"/>
    <w:rPr>
      <w:b/>
    </w:rPr>
  </w:style>
  <w:style w:type="paragraph" w:customStyle="1" w:styleId="928">
    <w:name w:val="批注框文本211"/>
    <w:basedOn w:val="1"/>
    <w:qFormat/>
    <w:uiPriority w:val="99"/>
    <w:pPr>
      <w:topLinePunct w:val="0"/>
    </w:pPr>
    <w:rPr>
      <w:rFonts w:ascii="Times New Roman" w:hAnsi="Times New Roman"/>
      <w:kern w:val="0"/>
      <w:sz w:val="18"/>
      <w:szCs w:val="18"/>
    </w:rPr>
  </w:style>
  <w:style w:type="paragraph" w:customStyle="1" w:styleId="929">
    <w:name w:val="页眉9"/>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930">
    <w:name w:val="xl46"/>
    <w:basedOn w:val="1"/>
    <w:qFormat/>
    <w:uiPriority w:val="99"/>
    <w:pPr>
      <w:widowControl/>
      <w:pBdr>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931">
    <w:name w:val="列出段落4"/>
    <w:basedOn w:val="1"/>
    <w:qFormat/>
    <w:uiPriority w:val="99"/>
    <w:pPr>
      <w:widowControl/>
      <w:topLinePunct w:val="0"/>
      <w:ind w:firstLine="420" w:firstLineChars="200"/>
      <w:jc w:val="left"/>
    </w:pPr>
    <w:rPr>
      <w:rFonts w:ascii="宋体" w:hAnsi="宋体"/>
      <w:kern w:val="0"/>
      <w:sz w:val="24"/>
    </w:rPr>
  </w:style>
  <w:style w:type="paragraph" w:customStyle="1" w:styleId="932">
    <w:name w:val="unnamed1"/>
    <w:basedOn w:val="1"/>
    <w:qFormat/>
    <w:uiPriority w:val="99"/>
    <w:pPr>
      <w:widowControl/>
      <w:topLinePunct w:val="0"/>
      <w:spacing w:before="100" w:beforeAutospacing="1" w:after="100" w:afterAutospacing="1" w:line="330" w:lineRule="atLeast"/>
      <w:jc w:val="left"/>
    </w:pPr>
    <w:rPr>
      <w:rFonts w:ascii="宋体" w:hAnsi="宋体"/>
      <w:spacing w:val="12"/>
      <w:kern w:val="0"/>
      <w:sz w:val="20"/>
    </w:rPr>
  </w:style>
  <w:style w:type="paragraph" w:customStyle="1" w:styleId="933">
    <w:name w:val="页脚111"/>
    <w:basedOn w:val="1"/>
    <w:qFormat/>
    <w:uiPriority w:val="99"/>
    <w:pPr>
      <w:tabs>
        <w:tab w:val="center" w:pos="4153"/>
        <w:tab w:val="right" w:pos="8306"/>
      </w:tabs>
      <w:topLinePunct w:val="0"/>
      <w:snapToGrid w:val="0"/>
      <w:jc w:val="left"/>
    </w:pPr>
    <w:rPr>
      <w:rFonts w:ascii="Times New Roman" w:hAnsi="Times New Roman"/>
      <w:sz w:val="18"/>
      <w:szCs w:val="18"/>
    </w:rPr>
  </w:style>
  <w:style w:type="paragraph" w:customStyle="1" w:styleId="934">
    <w:name w:val="样式 wang正文 + 首行缩进:  2 字符1"/>
    <w:basedOn w:val="505"/>
    <w:qFormat/>
    <w:uiPriority w:val="99"/>
    <w:pPr>
      <w:autoSpaceDE w:val="0"/>
      <w:autoSpaceDN w:val="0"/>
      <w:adjustRightInd w:val="0"/>
      <w:ind w:firstLine="640" w:firstLineChars="200"/>
      <w:jc w:val="left"/>
      <w:textAlignment w:val="baseline"/>
    </w:pPr>
    <w:rPr>
      <w:rFonts w:cs="宋体"/>
      <w:sz w:val="24"/>
    </w:rPr>
  </w:style>
  <w:style w:type="paragraph" w:customStyle="1" w:styleId="935">
    <w:name w:val="打印正文1"/>
    <w:basedOn w:val="1"/>
    <w:qFormat/>
    <w:uiPriority w:val="99"/>
    <w:pPr>
      <w:topLinePunct w:val="0"/>
      <w:spacing w:before="240" w:line="240" w:lineRule="atLeast"/>
    </w:pPr>
    <w:rPr>
      <w:rFonts w:ascii="Times New Roman" w:hAnsi="Times New Roman"/>
    </w:rPr>
  </w:style>
  <w:style w:type="paragraph" w:customStyle="1" w:styleId="936">
    <w:name w:val="普通(网站)9"/>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937">
    <w:name w:val="xl26"/>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938">
    <w:name w:val="msochpdefault"/>
    <w:basedOn w:val="1"/>
    <w:qFormat/>
    <w:uiPriority w:val="99"/>
    <w:pPr>
      <w:widowControl/>
      <w:topLinePunct w:val="0"/>
      <w:spacing w:before="100" w:beforeAutospacing="1" w:after="100" w:afterAutospacing="1"/>
      <w:jc w:val="left"/>
    </w:pPr>
    <w:rPr>
      <w:rFonts w:ascii="宋体" w:hAnsi="宋体" w:cs="宋体"/>
      <w:kern w:val="0"/>
      <w:sz w:val="20"/>
    </w:rPr>
  </w:style>
  <w:style w:type="paragraph" w:customStyle="1" w:styleId="939">
    <w:name w:val="页眉6"/>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940">
    <w:name w:val="Char Char Char Char Char Char Char Char Char Char Char Char Char"/>
    <w:basedOn w:val="1"/>
    <w:qFormat/>
    <w:uiPriority w:val="99"/>
    <w:pPr>
      <w:topLinePunct w:val="0"/>
    </w:pPr>
    <w:rPr>
      <w:rFonts w:ascii="Tahoma" w:hAnsi="Tahoma"/>
      <w:sz w:val="24"/>
    </w:rPr>
  </w:style>
  <w:style w:type="paragraph" w:customStyle="1" w:styleId="941">
    <w:name w:val="批注框文本6"/>
    <w:basedOn w:val="1"/>
    <w:qFormat/>
    <w:uiPriority w:val="99"/>
    <w:pPr>
      <w:topLinePunct w:val="0"/>
    </w:pPr>
    <w:rPr>
      <w:rFonts w:ascii="Times New Roman" w:hAnsi="Times New Roman"/>
      <w:kern w:val="0"/>
      <w:sz w:val="18"/>
      <w:szCs w:val="18"/>
    </w:rPr>
  </w:style>
  <w:style w:type="paragraph" w:customStyle="1" w:styleId="942">
    <w:name w:val="样式 B +"/>
    <w:basedOn w:val="463"/>
    <w:qFormat/>
    <w:uiPriority w:val="99"/>
    <w:rPr>
      <w:rFonts w:ascii="Arial" w:hAnsi="Arial" w:eastAsia="Arial"/>
    </w:rPr>
  </w:style>
  <w:style w:type="paragraph" w:customStyle="1" w:styleId="943">
    <w:name w:val="五级无标题条"/>
    <w:basedOn w:val="1"/>
    <w:qFormat/>
    <w:uiPriority w:val="99"/>
    <w:pPr>
      <w:tabs>
        <w:tab w:val="left" w:pos="1108"/>
      </w:tabs>
      <w:topLinePunct w:val="0"/>
      <w:ind w:left="1108" w:hanging="1080"/>
    </w:pPr>
    <w:rPr>
      <w:rFonts w:ascii="黑体" w:hAnsi="Times New Roman" w:eastAsia="黑体"/>
      <w:b/>
      <w:szCs w:val="24"/>
    </w:rPr>
  </w:style>
  <w:style w:type="paragraph" w:customStyle="1" w:styleId="944">
    <w:name w:val="国网标准4级"/>
    <w:basedOn w:val="403"/>
    <w:qFormat/>
    <w:uiPriority w:val="99"/>
    <w:pPr>
      <w:ind w:firstLine="0" w:firstLineChars="0"/>
    </w:pPr>
    <w:rPr>
      <w:rFonts w:ascii="黑体" w:eastAsia="黑体"/>
    </w:rPr>
  </w:style>
  <w:style w:type="paragraph" w:customStyle="1" w:styleId="945">
    <w:name w:val="_Style 13"/>
    <w:basedOn w:val="1"/>
    <w:next w:val="2"/>
    <w:qFormat/>
    <w:uiPriority w:val="99"/>
    <w:pPr>
      <w:topLinePunct w:val="0"/>
      <w:ind w:firstLine="420"/>
    </w:pPr>
    <w:rPr>
      <w:rFonts w:ascii="Times New Roman" w:hAnsi="Times New Roman"/>
    </w:rPr>
  </w:style>
  <w:style w:type="paragraph" w:customStyle="1" w:styleId="946">
    <w:name w:val="Char Char2"/>
    <w:basedOn w:val="1"/>
    <w:qFormat/>
    <w:uiPriority w:val="99"/>
    <w:pPr>
      <w:topLinePunct w:val="0"/>
    </w:pPr>
    <w:rPr>
      <w:rFonts w:ascii="Times New Roman" w:hAnsi="Times New Roman"/>
      <w:szCs w:val="24"/>
    </w:rPr>
  </w:style>
  <w:style w:type="paragraph" w:customStyle="1" w:styleId="947">
    <w:name w:val="批注主题8"/>
    <w:basedOn w:val="698"/>
    <w:next w:val="698"/>
    <w:qFormat/>
    <w:uiPriority w:val="99"/>
    <w:rPr>
      <w:b/>
    </w:rPr>
  </w:style>
  <w:style w:type="paragraph" w:customStyle="1" w:styleId="948">
    <w:name w:val="2"/>
    <w:qFormat/>
    <w:uiPriority w:val="99"/>
    <w:pPr>
      <w:widowControl w:val="0"/>
      <w:jc w:val="both"/>
    </w:pPr>
    <w:rPr>
      <w:rFonts w:ascii="Times New Roman" w:hAnsi="Times New Roman" w:eastAsia="宋体" w:cs="Calibri"/>
      <w:kern w:val="2"/>
      <w:sz w:val="21"/>
      <w:szCs w:val="22"/>
      <w:lang w:val="en-US" w:eastAsia="zh-CN" w:bidi="ar-SA"/>
    </w:rPr>
  </w:style>
  <w:style w:type="paragraph" w:customStyle="1" w:styleId="949">
    <w:name w:val="普通(网站)12"/>
    <w:basedOn w:val="1"/>
    <w:qFormat/>
    <w:uiPriority w:val="99"/>
    <w:pPr>
      <w:widowControl/>
      <w:topLinePunct w:val="0"/>
      <w:spacing w:before="100" w:beforeAutospacing="1" w:after="100" w:afterAutospacing="1"/>
      <w:jc w:val="left"/>
    </w:pPr>
    <w:rPr>
      <w:rFonts w:ascii="宋体" w:hAnsi="宋体"/>
      <w:kern w:val="0"/>
      <w:sz w:val="24"/>
    </w:rPr>
  </w:style>
  <w:style w:type="paragraph" w:customStyle="1" w:styleId="950">
    <w:name w:val="TOC 标题31"/>
    <w:basedOn w:val="3"/>
    <w:next w:val="1"/>
    <w:unhideWhenUsed/>
    <w:qFormat/>
    <w:uiPriority w:val="99"/>
    <w:pPr>
      <w:tabs>
        <w:tab w:val="left" w:pos="360"/>
      </w:tabs>
      <w:topLinePunct w:val="0"/>
      <w:spacing w:line="578" w:lineRule="auto"/>
      <w:ind w:left="360" w:hanging="360"/>
      <w:jc w:val="both"/>
      <w:outlineLvl w:val="9"/>
    </w:pPr>
    <w:rPr>
      <w:rFonts w:ascii="Times New Roman" w:hAnsi="Times New Roman" w:eastAsia="宋体"/>
      <w:b/>
      <w:bCs/>
      <w:sz w:val="44"/>
      <w:szCs w:val="44"/>
    </w:rPr>
  </w:style>
  <w:style w:type="paragraph" w:customStyle="1" w:styleId="951">
    <w:name w:val="xl107"/>
    <w:basedOn w:val="1"/>
    <w:qFormat/>
    <w:uiPriority w:val="99"/>
    <w:pPr>
      <w:widowControl/>
      <w:pBdr>
        <w:top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color w:val="000000"/>
      <w:kern w:val="0"/>
      <w:sz w:val="20"/>
    </w:rPr>
  </w:style>
  <w:style w:type="paragraph" w:customStyle="1" w:styleId="952">
    <w:name w:val="五级条标题"/>
    <w:basedOn w:val="786"/>
    <w:next w:val="349"/>
    <w:qFormat/>
    <w:uiPriority w:val="99"/>
    <w:pPr>
      <w:tabs>
        <w:tab w:val="left" w:pos="1080"/>
        <w:tab w:val="left" w:pos="1407"/>
        <w:tab w:val="left" w:pos="1440"/>
        <w:tab w:val="clear" w:pos="1021"/>
        <w:tab w:val="clear" w:pos="1155"/>
      </w:tabs>
      <w:ind w:left="1080" w:hanging="1080"/>
      <w:outlineLvl w:val="6"/>
    </w:pPr>
  </w:style>
  <w:style w:type="paragraph" w:customStyle="1" w:styleId="953">
    <w:name w:val="xl65"/>
    <w:basedOn w:val="1"/>
    <w:qFormat/>
    <w:uiPriority w:val="99"/>
    <w:pPr>
      <w:widowControl/>
      <w:pBdr>
        <w:bottom w:val="single" w:color="auto" w:sz="8" w:space="0"/>
        <w:right w:val="single" w:color="auto" w:sz="8" w:space="0"/>
      </w:pBdr>
      <w:topLinePunct w:val="0"/>
      <w:spacing w:before="100" w:beforeAutospacing="1" w:after="100" w:afterAutospacing="1"/>
      <w:jc w:val="left"/>
    </w:pPr>
    <w:rPr>
      <w:rFonts w:ascii="宋体" w:hAnsi="宋体" w:cs="宋体"/>
      <w:color w:val="000000"/>
      <w:kern w:val="0"/>
      <w:sz w:val="15"/>
      <w:szCs w:val="15"/>
    </w:rPr>
  </w:style>
  <w:style w:type="paragraph" w:customStyle="1" w:styleId="954">
    <w:name w:val="xl32"/>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Times New Roman" w:hAnsi="Times New Roman"/>
      <w:kern w:val="0"/>
      <w:sz w:val="16"/>
      <w:szCs w:val="16"/>
    </w:rPr>
  </w:style>
  <w:style w:type="paragraph" w:customStyle="1" w:styleId="955">
    <w:name w:val="批注文字711"/>
    <w:basedOn w:val="1"/>
    <w:qFormat/>
    <w:uiPriority w:val="99"/>
    <w:pPr>
      <w:topLinePunct w:val="0"/>
      <w:jc w:val="left"/>
    </w:pPr>
    <w:rPr>
      <w:rFonts w:ascii="Times New Roman" w:hAnsi="Times New Roman"/>
      <w:kern w:val="0"/>
      <w:sz w:val="20"/>
    </w:rPr>
  </w:style>
  <w:style w:type="paragraph" w:customStyle="1" w:styleId="956">
    <w:name w:val="D2a"/>
    <w:basedOn w:val="4"/>
    <w:qFormat/>
    <w:uiPriority w:val="99"/>
    <w:pPr>
      <w:tabs>
        <w:tab w:val="left" w:pos="360"/>
        <w:tab w:val="left" w:pos="992"/>
      </w:tabs>
      <w:autoSpaceDE w:val="0"/>
      <w:autoSpaceDN w:val="0"/>
      <w:snapToGrid/>
      <w:spacing w:before="120" w:beforeLines="0" w:after="260" w:afterLines="0" w:line="312" w:lineRule="exact"/>
      <w:jc w:val="both"/>
    </w:pPr>
    <w:rPr>
      <w:rFonts w:ascii="黑体" w:hAnsi="宋体"/>
      <w:bCs/>
      <w:color w:val="000000"/>
      <w:kern w:val="2"/>
      <w:sz w:val="21"/>
      <w:szCs w:val="32"/>
    </w:rPr>
  </w:style>
  <w:style w:type="paragraph" w:customStyle="1" w:styleId="957">
    <w:name w:val="页眉5"/>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958">
    <w:name w:val="_Style 68"/>
    <w:next w:val="1"/>
    <w:qFormat/>
    <w:uiPriority w:val="99"/>
    <w:pPr>
      <w:widowControl w:val="0"/>
      <w:jc w:val="both"/>
    </w:pPr>
    <w:rPr>
      <w:rFonts w:ascii="Times New Roman" w:hAnsi="Times New Roman" w:eastAsia="宋体" w:cs="Calibri"/>
      <w:kern w:val="2"/>
      <w:sz w:val="21"/>
      <w:lang w:val="en-US" w:eastAsia="zh-CN" w:bidi="ar-SA"/>
    </w:rPr>
  </w:style>
  <w:style w:type="paragraph" w:customStyle="1" w:styleId="959">
    <w:name w:val="xl128"/>
    <w:basedOn w:val="1"/>
    <w:qFormat/>
    <w:uiPriority w:val="99"/>
    <w:pPr>
      <w:widowControl/>
      <w:pBdr>
        <w:top w:val="single" w:color="auto" w:sz="8" w:space="0"/>
        <w:left w:val="single" w:color="000000" w:sz="8" w:space="0"/>
        <w:bottom w:val="single" w:color="auto" w:sz="8" w:space="0"/>
        <w:right w:val="single" w:color="000000" w:sz="8" w:space="0"/>
      </w:pBdr>
      <w:topLinePunct w:val="0"/>
      <w:spacing w:before="100" w:beforeAutospacing="1" w:after="100" w:afterAutospacing="1"/>
      <w:jc w:val="center"/>
    </w:pPr>
    <w:rPr>
      <w:rFonts w:ascii="宋体" w:hAnsi="宋体" w:cs="宋体"/>
      <w:color w:val="000000"/>
      <w:kern w:val="0"/>
      <w:sz w:val="15"/>
      <w:szCs w:val="15"/>
    </w:rPr>
  </w:style>
  <w:style w:type="paragraph" w:customStyle="1" w:styleId="960">
    <w:name w:val="xl93"/>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Times New Roman" w:hAnsi="Times New Roman"/>
      <w:b/>
      <w:bCs/>
      <w:kern w:val="0"/>
      <w:sz w:val="20"/>
    </w:rPr>
  </w:style>
  <w:style w:type="paragraph" w:customStyle="1" w:styleId="961">
    <w:name w:val="TOC 标题21"/>
    <w:basedOn w:val="3"/>
    <w:next w:val="1"/>
    <w:qFormat/>
    <w:uiPriority w:val="99"/>
    <w:pPr>
      <w:widowControl/>
      <w:topLinePunct w:val="0"/>
      <w:spacing w:before="480" w:after="0" w:line="276" w:lineRule="auto"/>
      <w:jc w:val="left"/>
      <w:outlineLvl w:val="9"/>
    </w:pPr>
    <w:rPr>
      <w:rFonts w:ascii="Cambria" w:hAnsi="Cambria" w:eastAsia="宋体"/>
      <w:b/>
      <w:bCs/>
      <w:color w:val="365F91"/>
      <w:kern w:val="0"/>
      <w:sz w:val="28"/>
      <w:szCs w:val="28"/>
    </w:rPr>
  </w:style>
  <w:style w:type="paragraph" w:customStyle="1" w:styleId="962">
    <w:name w:val="样式7"/>
    <w:basedOn w:val="1"/>
    <w:qFormat/>
    <w:uiPriority w:val="99"/>
    <w:pPr>
      <w:topLinePunct w:val="0"/>
      <w:snapToGrid w:val="0"/>
    </w:pPr>
    <w:rPr>
      <w:rFonts w:ascii="Times New Roman" w:hAnsi="Times New Roman"/>
      <w:szCs w:val="24"/>
    </w:rPr>
  </w:style>
  <w:style w:type="paragraph" w:customStyle="1" w:styleId="963">
    <w:name w:val="国网标准5级"/>
    <w:basedOn w:val="1"/>
    <w:qFormat/>
    <w:uiPriority w:val="99"/>
    <w:pPr>
      <w:topLinePunct w:val="0"/>
      <w:adjustRightInd w:val="0"/>
      <w:snapToGrid w:val="0"/>
      <w:spacing w:beforeLines="50" w:line="360" w:lineRule="auto"/>
    </w:pPr>
    <w:rPr>
      <w:rFonts w:ascii="黑体" w:hAnsi="Times New Roman" w:eastAsia="黑体"/>
      <w:szCs w:val="21"/>
    </w:rPr>
  </w:style>
  <w:style w:type="paragraph" w:customStyle="1" w:styleId="964">
    <w:name w:val="示例"/>
    <w:next w:val="349"/>
    <w:qFormat/>
    <w:uiPriority w:val="99"/>
    <w:pPr>
      <w:tabs>
        <w:tab w:val="left" w:pos="1620"/>
      </w:tabs>
      <w:ind w:left="1620" w:firstLine="200" w:firstLineChars="200"/>
      <w:jc w:val="both"/>
    </w:pPr>
    <w:rPr>
      <w:rFonts w:ascii="宋体" w:hAnsi="Times New Roman" w:eastAsia="宋体" w:cs="Calibri"/>
      <w:sz w:val="18"/>
      <w:lang w:val="en-US" w:eastAsia="zh-CN" w:bidi="ar-SA"/>
    </w:rPr>
  </w:style>
  <w:style w:type="paragraph" w:customStyle="1" w:styleId="965">
    <w:name w:val="纯文本1"/>
    <w:basedOn w:val="1"/>
    <w:qFormat/>
    <w:uiPriority w:val="99"/>
    <w:pPr>
      <w:topLinePunct w:val="0"/>
      <w:autoSpaceDE w:val="0"/>
      <w:autoSpaceDN w:val="0"/>
      <w:adjustRightInd w:val="0"/>
      <w:textAlignment w:val="baseline"/>
    </w:pPr>
    <w:rPr>
      <w:rFonts w:ascii="宋体" w:hAnsi="Times New Roman"/>
      <w:kern w:val="0"/>
    </w:rPr>
  </w:style>
  <w:style w:type="paragraph" w:customStyle="1" w:styleId="966">
    <w:name w:val="font7"/>
    <w:basedOn w:val="1"/>
    <w:qFormat/>
    <w:uiPriority w:val="99"/>
    <w:pPr>
      <w:widowControl/>
      <w:topLinePunct w:val="0"/>
      <w:spacing w:before="100" w:beforeAutospacing="1" w:after="100" w:afterAutospacing="1"/>
      <w:jc w:val="left"/>
    </w:pPr>
    <w:rPr>
      <w:rFonts w:ascii="宋体" w:hAnsi="宋体" w:cs="宋体"/>
      <w:kern w:val="0"/>
      <w:sz w:val="18"/>
      <w:szCs w:val="18"/>
    </w:rPr>
  </w:style>
  <w:style w:type="paragraph" w:customStyle="1" w:styleId="967">
    <w:name w:val="xl105"/>
    <w:basedOn w:val="1"/>
    <w:qFormat/>
    <w:uiPriority w:val="99"/>
    <w:pPr>
      <w:widowControl/>
      <w:pBdr>
        <w:top w:val="single" w:color="auto" w:sz="4" w:space="0"/>
        <w:left w:val="single" w:color="auto" w:sz="4" w:space="0"/>
        <w:bottom w:val="double" w:color="auto" w:sz="6" w:space="0"/>
        <w:right w:val="single" w:color="auto" w:sz="4" w:space="0"/>
      </w:pBdr>
      <w:shd w:val="clear" w:color="000000" w:fill="FFFFFF"/>
      <w:topLinePunct w:val="0"/>
      <w:spacing w:before="100" w:beforeAutospacing="1" w:after="100" w:afterAutospacing="1"/>
      <w:jc w:val="center"/>
    </w:pPr>
    <w:rPr>
      <w:rFonts w:ascii="Times New Roman" w:hAnsi="Times New Roman"/>
      <w:b/>
      <w:bCs/>
      <w:kern w:val="0"/>
      <w:sz w:val="20"/>
    </w:rPr>
  </w:style>
  <w:style w:type="paragraph" w:customStyle="1" w:styleId="968">
    <w:name w:val="13"/>
    <w:basedOn w:val="1"/>
    <w:qFormat/>
    <w:uiPriority w:val="99"/>
    <w:pPr>
      <w:topLinePunct w:val="0"/>
      <w:spacing w:line="312" w:lineRule="exact"/>
      <w:ind w:left="1680" w:leftChars="600" w:hanging="420" w:hangingChars="200"/>
    </w:pPr>
    <w:rPr>
      <w:rFonts w:ascii="Times New Roman" w:hAnsi="Times New Roman"/>
    </w:rPr>
  </w:style>
  <w:style w:type="paragraph" w:customStyle="1" w:styleId="969">
    <w:name w:val="样式 首行缩进:  2 字符"/>
    <w:basedOn w:val="1"/>
    <w:qFormat/>
    <w:uiPriority w:val="99"/>
    <w:pPr>
      <w:topLinePunct w:val="0"/>
      <w:spacing w:line="360" w:lineRule="auto"/>
      <w:ind w:firstLine="200" w:firstLineChars="200"/>
    </w:pPr>
    <w:rPr>
      <w:rFonts w:ascii="Times New Roman" w:hAnsi="Times New Roman"/>
      <w:sz w:val="24"/>
    </w:rPr>
  </w:style>
  <w:style w:type="paragraph" w:customStyle="1" w:styleId="970">
    <w:name w:val="批注主题21"/>
    <w:basedOn w:val="701"/>
    <w:next w:val="701"/>
    <w:qFormat/>
    <w:uiPriority w:val="99"/>
    <w:rPr>
      <w:b/>
      <w:bCs/>
    </w:rPr>
  </w:style>
  <w:style w:type="paragraph" w:customStyle="1" w:styleId="971">
    <w:name w:val="批注主题111"/>
    <w:basedOn w:val="601"/>
    <w:next w:val="601"/>
    <w:qFormat/>
    <w:uiPriority w:val="99"/>
    <w:rPr>
      <w:b/>
    </w:rPr>
  </w:style>
  <w:style w:type="paragraph" w:customStyle="1" w:styleId="972">
    <w:name w:val="三级无标题条"/>
    <w:basedOn w:val="1"/>
    <w:qFormat/>
    <w:uiPriority w:val="99"/>
    <w:pPr>
      <w:tabs>
        <w:tab w:val="left" w:pos="992"/>
      </w:tabs>
      <w:topLinePunct w:val="0"/>
      <w:ind w:left="992" w:hanging="992"/>
    </w:pPr>
    <w:rPr>
      <w:rFonts w:ascii="Times New Roman" w:hAnsi="Times New Roman"/>
      <w:b/>
      <w:szCs w:val="24"/>
    </w:rPr>
  </w:style>
  <w:style w:type="paragraph" w:customStyle="1" w:styleId="973">
    <w:name w:val="附录五级条标题"/>
    <w:basedOn w:val="654"/>
    <w:next w:val="349"/>
    <w:qFormat/>
    <w:uiPriority w:val="99"/>
    <w:pPr>
      <w:ind w:left="0" w:firstLine="0"/>
      <w:outlineLvl w:val="6"/>
    </w:pPr>
  </w:style>
  <w:style w:type="paragraph" w:customStyle="1" w:styleId="974">
    <w:name w:val="B."/>
    <w:basedOn w:val="1"/>
    <w:qFormat/>
    <w:uiPriority w:val="99"/>
    <w:pPr>
      <w:jc w:val="center"/>
    </w:pPr>
    <w:rPr>
      <w:rFonts w:ascii="黑体" w:hAnsi="黑体" w:eastAsia="黑体"/>
      <w:color w:val="000000"/>
      <w:szCs w:val="24"/>
    </w:rPr>
  </w:style>
  <w:style w:type="paragraph" w:customStyle="1" w:styleId="975">
    <w:name w:val="xl8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976">
    <w:name w:val="CM11"/>
    <w:basedOn w:val="633"/>
    <w:next w:val="633"/>
    <w:qFormat/>
    <w:uiPriority w:val="99"/>
    <w:pPr>
      <w:spacing w:after="73"/>
    </w:pPr>
    <w:rPr>
      <w:rFonts w:cs="Times New Roman"/>
      <w:color w:val="auto"/>
    </w:rPr>
  </w:style>
  <w:style w:type="paragraph" w:customStyle="1" w:styleId="977">
    <w:name w:val="页脚9"/>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978">
    <w:name w:val="p15"/>
    <w:basedOn w:val="1"/>
    <w:qFormat/>
    <w:uiPriority w:val="0"/>
    <w:pPr>
      <w:widowControl/>
      <w:topLinePunct w:val="0"/>
      <w:spacing w:before="100" w:after="100"/>
      <w:jc w:val="left"/>
    </w:pPr>
    <w:rPr>
      <w:rFonts w:ascii="宋体" w:hAnsi="宋体" w:cs="宋体"/>
      <w:kern w:val="0"/>
      <w:sz w:val="24"/>
      <w:szCs w:val="24"/>
    </w:rPr>
  </w:style>
  <w:style w:type="paragraph" w:customStyle="1" w:styleId="979">
    <w:name w:val="批注框文本1111"/>
    <w:basedOn w:val="1"/>
    <w:qFormat/>
    <w:uiPriority w:val="99"/>
    <w:pPr>
      <w:topLinePunct w:val="0"/>
    </w:pPr>
    <w:rPr>
      <w:rFonts w:ascii="Times New Roman" w:hAnsi="Times New Roman" w:cs="Calibri"/>
      <w:kern w:val="0"/>
      <w:sz w:val="18"/>
      <w:szCs w:val="18"/>
    </w:rPr>
  </w:style>
  <w:style w:type="paragraph" w:customStyle="1" w:styleId="980">
    <w:name w:val="列出段落11"/>
    <w:basedOn w:val="1"/>
    <w:qFormat/>
    <w:uiPriority w:val="99"/>
    <w:pPr>
      <w:widowControl/>
      <w:topLinePunct w:val="0"/>
      <w:ind w:firstLine="420" w:firstLineChars="200"/>
      <w:jc w:val="left"/>
    </w:pPr>
    <w:rPr>
      <w:rFonts w:ascii="宋体" w:hAnsi="宋体"/>
      <w:kern w:val="0"/>
      <w:sz w:val="24"/>
    </w:rPr>
  </w:style>
  <w:style w:type="paragraph" w:customStyle="1" w:styleId="981">
    <w:name w:val="xl28"/>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982">
    <w:name w:val="修订6"/>
    <w:semiHidden/>
    <w:qFormat/>
    <w:uiPriority w:val="99"/>
    <w:rPr>
      <w:rFonts w:ascii="Times New Roman" w:hAnsi="Times New Roman" w:eastAsia="宋体" w:cs="Times New Roman"/>
      <w:kern w:val="2"/>
      <w:sz w:val="21"/>
      <w:szCs w:val="24"/>
      <w:lang w:val="en-US" w:eastAsia="zh-CN" w:bidi="ar-SA"/>
    </w:rPr>
  </w:style>
  <w:style w:type="paragraph" w:customStyle="1" w:styleId="983">
    <w:name w:val="jl 正文"/>
    <w:basedOn w:val="1"/>
    <w:qFormat/>
    <w:uiPriority w:val="99"/>
    <w:pPr>
      <w:topLinePunct w:val="0"/>
      <w:autoSpaceDE w:val="0"/>
      <w:autoSpaceDN w:val="0"/>
      <w:adjustRightInd w:val="0"/>
      <w:ind w:firstLine="200" w:firstLineChars="200"/>
      <w:jc w:val="left"/>
      <w:textAlignment w:val="baseline"/>
    </w:pPr>
    <w:rPr>
      <w:rFonts w:ascii="宋体" w:hAnsi="Times New Roman"/>
      <w:kern w:val="0"/>
      <w:sz w:val="24"/>
      <w:szCs w:val="24"/>
    </w:rPr>
  </w:style>
  <w:style w:type="paragraph" w:customStyle="1" w:styleId="984">
    <w:name w:val="修订3"/>
    <w:qFormat/>
    <w:uiPriority w:val="99"/>
    <w:rPr>
      <w:rFonts w:ascii="Times New Roman" w:hAnsi="Times New Roman" w:eastAsia="宋体" w:cs="Times New Roman"/>
      <w:kern w:val="2"/>
      <w:sz w:val="21"/>
      <w:szCs w:val="22"/>
      <w:lang w:val="en-US" w:eastAsia="zh-CN" w:bidi="ar-SA"/>
    </w:rPr>
  </w:style>
  <w:style w:type="paragraph" w:customStyle="1" w:styleId="985">
    <w:name w:val="样式 标题 1 + 黑体 三号 非加粗 居中 段前: 6 磅 段后: 6 磅 行距: 固定值 20 磅"/>
    <w:basedOn w:val="3"/>
    <w:qFormat/>
    <w:uiPriority w:val="99"/>
    <w:pPr>
      <w:tabs>
        <w:tab w:val="left" w:pos="360"/>
        <w:tab w:val="left" w:pos="425"/>
      </w:tabs>
      <w:topLinePunct w:val="0"/>
      <w:spacing w:before="120" w:after="120" w:line="400" w:lineRule="exact"/>
      <w:ind w:left="360" w:hanging="360"/>
    </w:pPr>
    <w:rPr>
      <w:rFonts w:ascii="黑体" w:hAnsi="黑体" w:cs="宋体"/>
    </w:rPr>
  </w:style>
  <w:style w:type="paragraph" w:customStyle="1" w:styleId="986">
    <w:name w:val="Char1 Char Char Char Char Char Char Char Char Char Char Char"/>
    <w:basedOn w:val="1"/>
    <w:qFormat/>
    <w:uiPriority w:val="99"/>
    <w:pPr>
      <w:pageBreakBefore/>
      <w:tabs>
        <w:tab w:val="left" w:pos="432"/>
      </w:tabs>
      <w:topLinePunct w:val="0"/>
      <w:ind w:left="432" w:hanging="432"/>
    </w:pPr>
    <w:rPr>
      <w:rFonts w:ascii="Tahoma" w:hAnsi="Tahoma"/>
      <w:sz w:val="24"/>
    </w:rPr>
  </w:style>
  <w:style w:type="paragraph" w:customStyle="1" w:styleId="987">
    <w:name w:val="Heading #2|1"/>
    <w:basedOn w:val="1"/>
    <w:qFormat/>
    <w:uiPriority w:val="0"/>
    <w:pPr>
      <w:topLinePunct w:val="0"/>
      <w:spacing w:after="260"/>
      <w:jc w:val="center"/>
      <w:outlineLvl w:val="1"/>
    </w:pPr>
    <w:rPr>
      <w:rFonts w:ascii="宋体" w:hAnsi="宋体" w:cs="宋体"/>
      <w:kern w:val="0"/>
      <w:sz w:val="42"/>
      <w:szCs w:val="42"/>
      <w:lang w:val="zh-TW" w:eastAsia="zh-TW" w:bidi="zh-TW"/>
    </w:rPr>
  </w:style>
  <w:style w:type="paragraph" w:customStyle="1" w:styleId="988">
    <w:name w:val="节小标题"/>
    <w:basedOn w:val="10"/>
    <w:qFormat/>
    <w:uiPriority w:val="99"/>
    <w:pPr>
      <w:adjustRightInd w:val="0"/>
      <w:snapToGrid w:val="0"/>
      <w:spacing w:before="100" w:after="0" w:line="300" w:lineRule="auto"/>
      <w:ind w:left="0" w:firstLine="359"/>
      <w:outlineLvl w:val="9"/>
    </w:pPr>
    <w:rPr>
      <w:rFonts w:ascii="Times New Roman" w:hAnsi="Times New Roman" w:eastAsia="仿宋_GB2312"/>
      <w:sz w:val="30"/>
      <w:szCs w:val="20"/>
    </w:rPr>
  </w:style>
  <w:style w:type="paragraph" w:customStyle="1" w:styleId="989">
    <w:name w:val="其他发布部门"/>
    <w:basedOn w:val="575"/>
    <w:qFormat/>
    <w:uiPriority w:val="99"/>
    <w:pPr>
      <w:spacing w:line="0" w:lineRule="atLeast"/>
    </w:pPr>
    <w:rPr>
      <w:rFonts w:ascii="黑体" w:eastAsia="黑体"/>
      <w:b w:val="0"/>
    </w:rPr>
  </w:style>
  <w:style w:type="paragraph" w:customStyle="1" w:styleId="990">
    <w:name w:val="_Style 115"/>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991">
    <w:name w:val="修订13"/>
    <w:qFormat/>
    <w:uiPriority w:val="99"/>
    <w:rPr>
      <w:rFonts w:ascii="Times New Roman" w:hAnsi="Times New Roman" w:eastAsia="宋体" w:cs="Times New Roman"/>
      <w:kern w:val="2"/>
      <w:sz w:val="21"/>
      <w:szCs w:val="22"/>
      <w:lang w:val="en-US" w:eastAsia="zh-CN" w:bidi="ar-SA"/>
    </w:rPr>
  </w:style>
  <w:style w:type="paragraph" w:customStyle="1" w:styleId="992">
    <w:name w:val="xl49"/>
    <w:basedOn w:val="1"/>
    <w:qFormat/>
    <w:uiPriority w:val="99"/>
    <w:pPr>
      <w:widowControl/>
      <w:pBdr>
        <w:left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993">
    <w:name w:val="xl43"/>
    <w:basedOn w:val="1"/>
    <w:qFormat/>
    <w:uiPriority w:val="99"/>
    <w:pPr>
      <w:widowControl/>
      <w:pBdr>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994">
    <w:name w:val="Char Char Char1 Char Char Char Char Char Char"/>
    <w:basedOn w:val="1"/>
    <w:qFormat/>
    <w:uiPriority w:val="99"/>
    <w:pPr>
      <w:keepNext/>
      <w:widowControl/>
      <w:tabs>
        <w:tab w:val="left" w:pos="425"/>
      </w:tabs>
      <w:topLinePunct w:val="0"/>
      <w:autoSpaceDE w:val="0"/>
      <w:autoSpaceDN w:val="0"/>
      <w:adjustRightInd w:val="0"/>
      <w:spacing w:before="80" w:after="80" w:line="360" w:lineRule="atLeast"/>
      <w:ind w:hanging="425"/>
      <w:textAlignment w:val="baseline"/>
    </w:pPr>
    <w:rPr>
      <w:rFonts w:ascii="Arial" w:hAnsi="Arial"/>
      <w:sz w:val="20"/>
    </w:rPr>
  </w:style>
  <w:style w:type="paragraph" w:customStyle="1" w:styleId="995">
    <w:name w:val="列出段落8"/>
    <w:basedOn w:val="1"/>
    <w:qFormat/>
    <w:uiPriority w:val="99"/>
    <w:pPr>
      <w:widowControl/>
      <w:topLinePunct w:val="0"/>
      <w:ind w:firstLine="420" w:firstLineChars="200"/>
      <w:jc w:val="left"/>
    </w:pPr>
    <w:rPr>
      <w:rFonts w:ascii="宋体" w:hAnsi="宋体"/>
      <w:kern w:val="0"/>
      <w:sz w:val="24"/>
    </w:rPr>
  </w:style>
  <w:style w:type="paragraph" w:customStyle="1" w:styleId="996">
    <w:name w:val="font15"/>
    <w:basedOn w:val="1"/>
    <w:qFormat/>
    <w:uiPriority w:val="99"/>
    <w:pPr>
      <w:widowControl/>
      <w:topLinePunct w:val="0"/>
      <w:spacing w:before="100" w:beforeAutospacing="1" w:after="100" w:afterAutospacing="1"/>
      <w:jc w:val="left"/>
    </w:pPr>
    <w:rPr>
      <w:rFonts w:ascii="Times New Roman" w:hAnsi="Times New Roman"/>
      <w:b/>
      <w:bCs/>
      <w:color w:val="000000"/>
      <w:kern w:val="0"/>
      <w:sz w:val="15"/>
      <w:szCs w:val="15"/>
    </w:rPr>
  </w:style>
  <w:style w:type="paragraph" w:customStyle="1" w:styleId="997">
    <w:name w:val="日期111"/>
    <w:basedOn w:val="1"/>
    <w:next w:val="1"/>
    <w:qFormat/>
    <w:uiPriority w:val="99"/>
    <w:pPr>
      <w:topLinePunct w:val="0"/>
      <w:ind w:left="100" w:leftChars="2500"/>
    </w:pPr>
    <w:rPr>
      <w:rFonts w:ascii="Times New Roman" w:hAnsi="Times New Roman"/>
      <w:kern w:val="0"/>
      <w:sz w:val="20"/>
    </w:rPr>
  </w:style>
  <w:style w:type="paragraph" w:customStyle="1" w:styleId="998">
    <w:name w:val="列出段落71"/>
    <w:basedOn w:val="1"/>
    <w:qFormat/>
    <w:uiPriority w:val="99"/>
    <w:pPr>
      <w:widowControl/>
      <w:topLinePunct w:val="0"/>
      <w:ind w:firstLine="420" w:firstLineChars="200"/>
      <w:jc w:val="left"/>
    </w:pPr>
    <w:rPr>
      <w:rFonts w:ascii="宋体" w:hAnsi="宋体"/>
      <w:kern w:val="0"/>
      <w:sz w:val="24"/>
    </w:rPr>
  </w:style>
  <w:style w:type="paragraph" w:customStyle="1" w:styleId="999">
    <w:name w:val="段落"/>
    <w:basedOn w:val="1"/>
    <w:qFormat/>
    <w:uiPriority w:val="99"/>
    <w:pPr>
      <w:topLinePunct w:val="0"/>
      <w:adjustRightInd w:val="0"/>
      <w:spacing w:line="360" w:lineRule="auto"/>
      <w:ind w:firstLine="560" w:firstLineChars="200"/>
      <w:textAlignment w:val="baseline"/>
    </w:pPr>
    <w:rPr>
      <w:rFonts w:ascii="Times New Roman" w:hAnsi="Times New Roman"/>
      <w:kern w:val="0"/>
      <w:sz w:val="28"/>
    </w:rPr>
  </w:style>
  <w:style w:type="paragraph" w:customStyle="1" w:styleId="1000">
    <w:name w:val="日期12"/>
    <w:basedOn w:val="1"/>
    <w:next w:val="1"/>
    <w:qFormat/>
    <w:uiPriority w:val="99"/>
    <w:pPr>
      <w:topLinePunct w:val="0"/>
      <w:ind w:left="100" w:leftChars="2500"/>
    </w:pPr>
    <w:rPr>
      <w:rFonts w:ascii="Times New Roman" w:hAnsi="Times New Roman"/>
      <w:kern w:val="0"/>
      <w:sz w:val="20"/>
    </w:rPr>
  </w:style>
  <w:style w:type="paragraph" w:customStyle="1" w:styleId="1001">
    <w:name w:val="_Style 10"/>
    <w:qFormat/>
    <w:uiPriority w:val="99"/>
    <w:pPr>
      <w:widowControl w:val="0"/>
      <w:jc w:val="both"/>
    </w:pPr>
    <w:rPr>
      <w:rFonts w:ascii="Times New Roman" w:hAnsi="Times New Roman" w:eastAsia="宋体" w:cs="Calibri"/>
      <w:lang w:val="en-US" w:eastAsia="zh-CN" w:bidi="ar-SA"/>
    </w:rPr>
  </w:style>
  <w:style w:type="paragraph" w:customStyle="1" w:styleId="1002">
    <w:name w:val="xl120"/>
    <w:basedOn w:val="1"/>
    <w:qFormat/>
    <w:uiPriority w:val="99"/>
    <w:pPr>
      <w:widowControl/>
      <w:pBdr>
        <w:top w:val="single" w:color="auto"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color w:val="000000"/>
      <w:kern w:val="0"/>
      <w:sz w:val="15"/>
      <w:szCs w:val="15"/>
    </w:rPr>
  </w:style>
  <w:style w:type="paragraph" w:customStyle="1" w:styleId="1003">
    <w:name w:val="D1"/>
    <w:basedOn w:val="469"/>
    <w:qFormat/>
    <w:uiPriority w:val="99"/>
  </w:style>
  <w:style w:type="paragraph" w:customStyle="1" w:styleId="1004">
    <w:name w:val="封面标准名称"/>
    <w:qFormat/>
    <w:uiPriority w:val="99"/>
    <w:pPr>
      <w:widowControl w:val="0"/>
      <w:spacing w:line="680" w:lineRule="exact"/>
      <w:jc w:val="center"/>
      <w:textAlignment w:val="center"/>
    </w:pPr>
    <w:rPr>
      <w:rFonts w:ascii="黑体" w:hAnsi="Times New Roman" w:eastAsia="黑体" w:cs="Calibri"/>
      <w:sz w:val="52"/>
      <w:lang w:val="en-US" w:eastAsia="zh-CN" w:bidi="ar-SA"/>
    </w:rPr>
  </w:style>
  <w:style w:type="paragraph" w:customStyle="1" w:styleId="1005">
    <w:name w:val="批注框文本11"/>
    <w:basedOn w:val="1"/>
    <w:qFormat/>
    <w:uiPriority w:val="99"/>
    <w:pPr>
      <w:topLinePunct w:val="0"/>
    </w:pPr>
    <w:rPr>
      <w:rFonts w:ascii="Times New Roman" w:hAnsi="Times New Roman"/>
      <w:kern w:val="0"/>
      <w:sz w:val="18"/>
      <w:szCs w:val="18"/>
    </w:rPr>
  </w:style>
  <w:style w:type="paragraph" w:customStyle="1" w:styleId="1006">
    <w:name w:val="列出段落1"/>
    <w:basedOn w:val="1"/>
    <w:qFormat/>
    <w:uiPriority w:val="99"/>
    <w:pPr>
      <w:widowControl/>
      <w:topLinePunct w:val="0"/>
      <w:ind w:firstLine="420" w:firstLineChars="200"/>
      <w:jc w:val="left"/>
    </w:pPr>
    <w:rPr>
      <w:rFonts w:ascii="宋体" w:hAnsi="宋体" w:cs="宋体"/>
      <w:kern w:val="0"/>
      <w:sz w:val="24"/>
      <w:szCs w:val="24"/>
    </w:rPr>
  </w:style>
  <w:style w:type="paragraph" w:customStyle="1" w:styleId="1007">
    <w:name w:val="表格"/>
    <w:basedOn w:val="1"/>
    <w:qFormat/>
    <w:uiPriority w:val="99"/>
    <w:pPr>
      <w:topLinePunct w:val="0"/>
      <w:jc w:val="center"/>
      <w:textAlignment w:val="center"/>
    </w:pPr>
    <w:rPr>
      <w:rFonts w:ascii="华文细黑" w:hAnsi="华文细黑"/>
      <w:kern w:val="0"/>
    </w:rPr>
  </w:style>
  <w:style w:type="paragraph" w:customStyle="1" w:styleId="1008">
    <w:name w:val="默认段落字体 Para Char Char Char Char Char"/>
    <w:basedOn w:val="1"/>
    <w:qFormat/>
    <w:uiPriority w:val="99"/>
    <w:pPr>
      <w:topLinePunct w:val="0"/>
    </w:pPr>
    <w:rPr>
      <w:rFonts w:ascii="宋体" w:hAnsi="宋体"/>
      <w:b/>
      <w:color w:val="000000"/>
      <w:sz w:val="24"/>
      <w:szCs w:val="24"/>
    </w:rPr>
  </w:style>
  <w:style w:type="paragraph" w:customStyle="1" w:styleId="1009">
    <w:name w:val="批注框文本5"/>
    <w:basedOn w:val="1"/>
    <w:qFormat/>
    <w:uiPriority w:val="99"/>
    <w:pPr>
      <w:topLinePunct w:val="0"/>
    </w:pPr>
    <w:rPr>
      <w:rFonts w:ascii="Times New Roman" w:hAnsi="Times New Roman"/>
      <w:kern w:val="0"/>
      <w:sz w:val="18"/>
      <w:szCs w:val="18"/>
    </w:rPr>
  </w:style>
  <w:style w:type="paragraph" w:customStyle="1" w:styleId="1010">
    <w:name w:val="xl9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color w:val="000000"/>
      <w:kern w:val="0"/>
      <w:sz w:val="20"/>
    </w:rPr>
  </w:style>
  <w:style w:type="paragraph" w:customStyle="1" w:styleId="1011">
    <w:name w:val="样式 样式 标题 4 + Arial四号 + 加粗 + Arial 五号"/>
    <w:basedOn w:val="6"/>
    <w:qFormat/>
    <w:uiPriority w:val="99"/>
    <w:pPr>
      <w:keepNext/>
      <w:widowControl/>
      <w:tabs>
        <w:tab w:val="left" w:pos="720"/>
        <w:tab w:val="clear" w:pos="360"/>
        <w:tab w:val="clear" w:pos="2356"/>
      </w:tabs>
      <w:kinsoku w:val="0"/>
      <w:overflowPunct w:val="0"/>
      <w:spacing w:line="360" w:lineRule="auto"/>
      <w:ind w:left="0" w:firstLine="0"/>
      <w:jc w:val="center"/>
      <w:textAlignment w:val="bottom"/>
    </w:pPr>
    <w:rPr>
      <w:rFonts w:ascii="Arial" w:hAnsi="Arial" w:eastAsia="黑体" w:cs="Times New Roman"/>
      <w:kern w:val="2"/>
      <w:sz w:val="21"/>
      <w:szCs w:val="20"/>
      <w:lang w:val="en-US" w:bidi="ar-SA"/>
    </w:rPr>
  </w:style>
  <w:style w:type="paragraph" w:customStyle="1" w:styleId="1012">
    <w:name w:val="xl72"/>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color w:val="000000"/>
      <w:kern w:val="0"/>
      <w:sz w:val="20"/>
    </w:rPr>
  </w:style>
  <w:style w:type="paragraph" w:customStyle="1" w:styleId="1013">
    <w:name w:val="字母编号列项（一级）"/>
    <w:qFormat/>
    <w:uiPriority w:val="99"/>
    <w:pPr>
      <w:tabs>
        <w:tab w:val="left" w:pos="1200"/>
      </w:tabs>
      <w:ind w:left="200" w:leftChars="200" w:hanging="200" w:hangingChars="200"/>
      <w:jc w:val="both"/>
    </w:pPr>
    <w:rPr>
      <w:rFonts w:ascii="宋体" w:hAnsi="Times New Roman" w:eastAsia="宋体" w:cs="Calibri"/>
      <w:sz w:val="21"/>
      <w:lang w:val="en-US" w:eastAsia="zh-CN" w:bidi="ar-SA"/>
    </w:rPr>
  </w:style>
  <w:style w:type="paragraph" w:customStyle="1" w:styleId="1014">
    <w:name w:val="修订4"/>
    <w:qFormat/>
    <w:uiPriority w:val="99"/>
    <w:rPr>
      <w:rFonts w:ascii="Times New Roman" w:hAnsi="Times New Roman" w:eastAsia="宋体" w:cs="Times New Roman"/>
      <w:kern w:val="2"/>
      <w:sz w:val="21"/>
      <w:szCs w:val="22"/>
      <w:lang w:val="en-US" w:eastAsia="zh-CN" w:bidi="ar-SA"/>
    </w:rPr>
  </w:style>
  <w:style w:type="paragraph" w:customStyle="1" w:styleId="1015">
    <w:name w:val="msonormal"/>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1016">
    <w:name w:val="D4"/>
    <w:basedOn w:val="505"/>
    <w:qFormat/>
    <w:uiPriority w:val="99"/>
    <w:pPr>
      <w:tabs>
        <w:tab w:val="clear" w:pos="6840"/>
      </w:tabs>
      <w:overflowPunct w:val="0"/>
      <w:spacing w:line="312" w:lineRule="exact"/>
      <w:ind w:left="840" w:leftChars="200" w:hanging="420" w:hangingChars="200"/>
    </w:pPr>
  </w:style>
  <w:style w:type="paragraph" w:customStyle="1" w:styleId="1017">
    <w:name w:val="列出段落1111"/>
    <w:basedOn w:val="1"/>
    <w:qFormat/>
    <w:uiPriority w:val="99"/>
    <w:pPr>
      <w:widowControl/>
      <w:topLinePunct w:val="0"/>
      <w:ind w:firstLine="420" w:firstLineChars="200"/>
      <w:jc w:val="left"/>
    </w:pPr>
    <w:rPr>
      <w:rFonts w:ascii="宋体" w:hAnsi="宋体"/>
      <w:kern w:val="0"/>
      <w:sz w:val="24"/>
    </w:rPr>
  </w:style>
  <w:style w:type="paragraph" w:customStyle="1" w:styleId="1018">
    <w:name w:val="3a"/>
    <w:basedOn w:val="298"/>
    <w:qFormat/>
    <w:uiPriority w:val="99"/>
  </w:style>
  <w:style w:type="paragraph" w:customStyle="1" w:styleId="1019">
    <w:name w:val="页脚10"/>
    <w:basedOn w:val="1"/>
    <w:qFormat/>
    <w:uiPriority w:val="99"/>
    <w:pPr>
      <w:tabs>
        <w:tab w:val="center" w:pos="4153"/>
        <w:tab w:val="right" w:pos="8306"/>
      </w:tabs>
      <w:topLinePunct w:val="0"/>
      <w:snapToGrid w:val="0"/>
      <w:jc w:val="left"/>
    </w:pPr>
    <w:rPr>
      <w:rFonts w:ascii="Times New Roman" w:hAnsi="Times New Roman"/>
      <w:kern w:val="0"/>
      <w:sz w:val="18"/>
      <w:szCs w:val="18"/>
    </w:rPr>
  </w:style>
  <w:style w:type="paragraph" w:customStyle="1" w:styleId="1020">
    <w:name w:val="页眉22"/>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1021">
    <w:name w:val="_Style 14"/>
    <w:basedOn w:val="1"/>
    <w:next w:val="2"/>
    <w:qFormat/>
    <w:uiPriority w:val="99"/>
    <w:pPr>
      <w:topLinePunct w:val="0"/>
      <w:ind w:firstLine="420"/>
    </w:pPr>
    <w:rPr>
      <w:rFonts w:ascii="Times New Roman" w:hAnsi="Times New Roman"/>
    </w:rPr>
  </w:style>
  <w:style w:type="paragraph" w:customStyle="1" w:styleId="1022">
    <w:name w:val="标准书脚_偶数页"/>
    <w:qFormat/>
    <w:uiPriority w:val="99"/>
    <w:pPr>
      <w:spacing w:before="120"/>
    </w:pPr>
    <w:rPr>
      <w:rFonts w:ascii="Times New Roman" w:hAnsi="Times New Roman" w:eastAsia="宋体" w:cs="Calibri"/>
      <w:sz w:val="18"/>
      <w:lang w:val="en-US" w:eastAsia="zh-CN" w:bidi="ar-SA"/>
    </w:rPr>
  </w:style>
  <w:style w:type="paragraph" w:customStyle="1" w:styleId="1023">
    <w:name w:val="xl119"/>
    <w:basedOn w:val="1"/>
    <w:qFormat/>
    <w:uiPriority w:val="99"/>
    <w:pPr>
      <w:widowControl/>
      <w:pBdr>
        <w:top w:val="single" w:color="auto" w:sz="8" w:space="0"/>
        <w:left w:val="single" w:color="auto" w:sz="8" w:space="0"/>
        <w:bottom w:val="single" w:color="auto" w:sz="8" w:space="0"/>
        <w:right w:val="single" w:color="auto" w:sz="8" w:space="0"/>
      </w:pBdr>
      <w:shd w:val="clear" w:color="000000" w:fill="FFFFFF"/>
      <w:topLinePunct w:val="0"/>
      <w:spacing w:before="100" w:beforeAutospacing="1" w:after="100" w:afterAutospacing="1"/>
      <w:jc w:val="center"/>
    </w:pPr>
    <w:rPr>
      <w:rFonts w:ascii="宋体" w:hAnsi="宋体" w:cs="宋体"/>
      <w:color w:val="000000"/>
      <w:kern w:val="0"/>
      <w:sz w:val="15"/>
      <w:szCs w:val="15"/>
    </w:rPr>
  </w:style>
  <w:style w:type="paragraph" w:customStyle="1" w:styleId="1024">
    <w:name w:val="普通(网站)22"/>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1025">
    <w:name w:val="附录"/>
    <w:basedOn w:val="3"/>
    <w:qFormat/>
    <w:uiPriority w:val="99"/>
    <w:pPr>
      <w:tabs>
        <w:tab w:val="left" w:pos="360"/>
        <w:tab w:val="left" w:pos="425"/>
      </w:tabs>
      <w:spacing w:before="0" w:after="0" w:line="960" w:lineRule="auto"/>
      <w:ind w:left="360" w:firstLine="420"/>
      <w:textAlignment w:val="baseline"/>
    </w:pPr>
    <w:rPr>
      <w:rFonts w:ascii="Times New Roman" w:hAnsi="Times New Roman"/>
      <w:kern w:val="2"/>
      <w:sz w:val="28"/>
      <w:szCs w:val="28"/>
    </w:rPr>
  </w:style>
  <w:style w:type="paragraph" w:customStyle="1" w:styleId="1026">
    <w:name w:val="3"/>
    <w:qFormat/>
    <w:uiPriority w:val="99"/>
    <w:pPr>
      <w:widowControl w:val="0"/>
      <w:jc w:val="both"/>
    </w:pPr>
    <w:rPr>
      <w:rFonts w:ascii="Times New Roman" w:hAnsi="Times New Roman" w:eastAsia="宋体" w:cs="Calibri"/>
      <w:kern w:val="2"/>
      <w:sz w:val="21"/>
      <w:szCs w:val="22"/>
      <w:lang w:val="en-US" w:eastAsia="zh-CN" w:bidi="ar-SA"/>
    </w:rPr>
  </w:style>
  <w:style w:type="paragraph" w:customStyle="1" w:styleId="1027">
    <w:name w:val="xl68"/>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pPr>
    <w:rPr>
      <w:rFonts w:ascii="宋体" w:hAnsi="宋体" w:cs="宋体"/>
      <w:b/>
      <w:bCs/>
      <w:color w:val="000000"/>
      <w:kern w:val="0"/>
      <w:sz w:val="20"/>
    </w:rPr>
  </w:style>
  <w:style w:type="paragraph" w:customStyle="1" w:styleId="1028">
    <w:name w:val="页眉4"/>
    <w:basedOn w:val="1"/>
    <w:qFormat/>
    <w:uiPriority w:val="99"/>
    <w:pPr>
      <w:pBdr>
        <w:bottom w:val="single" w:color="auto" w:sz="6" w:space="1"/>
      </w:pBdr>
      <w:tabs>
        <w:tab w:val="center" w:pos="4153"/>
        <w:tab w:val="right" w:pos="8306"/>
      </w:tabs>
      <w:topLinePunct w:val="0"/>
      <w:snapToGrid w:val="0"/>
      <w:jc w:val="center"/>
    </w:pPr>
    <w:rPr>
      <w:rFonts w:ascii="Times New Roman" w:hAnsi="Times New Roman"/>
      <w:kern w:val="0"/>
      <w:sz w:val="18"/>
      <w:szCs w:val="18"/>
    </w:rPr>
  </w:style>
  <w:style w:type="paragraph" w:customStyle="1" w:styleId="1029">
    <w:name w:val="样式1 样式 标题 4 + 段前: 0 行 + Times New Roman"/>
    <w:basedOn w:val="1"/>
    <w:next w:val="1"/>
    <w:qFormat/>
    <w:uiPriority w:val="99"/>
    <w:pPr>
      <w:tabs>
        <w:tab w:val="left" w:pos="0"/>
      </w:tabs>
      <w:topLinePunct w:val="0"/>
      <w:snapToGrid w:val="0"/>
      <w:spacing w:line="276" w:lineRule="auto"/>
      <w:outlineLvl w:val="3"/>
    </w:pPr>
    <w:rPr>
      <w:rFonts w:ascii="Times New Roman" w:hAnsi="Times New Roman" w:eastAsia="黑体"/>
      <w:bCs/>
      <w:szCs w:val="21"/>
    </w:rPr>
  </w:style>
  <w:style w:type="paragraph" w:customStyle="1" w:styleId="1030">
    <w:name w:val="xl81"/>
    <w:basedOn w:val="1"/>
    <w:qFormat/>
    <w:uiPriority w:val="99"/>
    <w:pPr>
      <w:widowControl/>
      <w:pBdr>
        <w:top w:val="double" w:color="auto" w:sz="6" w:space="0"/>
        <w:bottom w:val="single" w:color="auto" w:sz="4" w:space="0"/>
        <w:right w:val="single" w:color="auto" w:sz="4" w:space="0"/>
      </w:pBdr>
      <w:shd w:val="clear" w:color="000000" w:fill="FFFFFF"/>
      <w:topLinePunct w:val="0"/>
      <w:spacing w:before="100" w:beforeAutospacing="1" w:after="100" w:afterAutospacing="1"/>
      <w:jc w:val="center"/>
    </w:pPr>
    <w:rPr>
      <w:rFonts w:ascii="宋体" w:hAnsi="宋体" w:cs="宋体"/>
      <w:b/>
      <w:bCs/>
      <w:kern w:val="0"/>
      <w:sz w:val="20"/>
    </w:rPr>
  </w:style>
  <w:style w:type="paragraph" w:customStyle="1" w:styleId="1031">
    <w:name w:val="Char Char1 Char Char Char Char Char Char Char Char Char Char Char Char Char Char Char"/>
    <w:basedOn w:val="1"/>
    <w:qFormat/>
    <w:uiPriority w:val="99"/>
    <w:pPr>
      <w:widowControl/>
      <w:topLinePunct w:val="0"/>
      <w:spacing w:after="160" w:line="240" w:lineRule="exact"/>
      <w:jc w:val="left"/>
    </w:pPr>
    <w:rPr>
      <w:rFonts w:ascii="Verdana" w:hAnsi="Verdana" w:eastAsia="仿宋_GB2312"/>
      <w:kern w:val="0"/>
      <w:sz w:val="30"/>
      <w:szCs w:val="30"/>
      <w:lang w:eastAsia="en-US"/>
    </w:rPr>
  </w:style>
  <w:style w:type="paragraph" w:customStyle="1" w:styleId="1032">
    <w:name w:val="样式 首行缩进:  0 厘米 行距: 单倍行距 Char"/>
    <w:basedOn w:val="1"/>
    <w:qFormat/>
    <w:uiPriority w:val="99"/>
    <w:pPr>
      <w:topLinePunct w:val="0"/>
      <w:adjustRightInd w:val="0"/>
      <w:textAlignment w:val="baseline"/>
    </w:pPr>
    <w:rPr>
      <w:rFonts w:ascii="Times New Roman" w:hAnsi="Times New Roman"/>
      <w:kern w:val="0"/>
      <w:szCs w:val="21"/>
    </w:rPr>
  </w:style>
  <w:style w:type="paragraph" w:customStyle="1" w:styleId="1033">
    <w:name w:val="列项●（二级）"/>
    <w:qFormat/>
    <w:uiPriority w:val="99"/>
    <w:pPr>
      <w:widowControl w:val="0"/>
      <w:tabs>
        <w:tab w:val="left" w:pos="425"/>
        <w:tab w:val="left" w:pos="840"/>
      </w:tabs>
      <w:adjustRightInd w:val="0"/>
      <w:spacing w:line="360" w:lineRule="atLeast"/>
      <w:ind w:left="600" w:leftChars="400" w:hanging="200" w:hangingChars="200"/>
      <w:jc w:val="both"/>
      <w:textAlignment w:val="baseline"/>
    </w:pPr>
    <w:rPr>
      <w:rFonts w:ascii="宋体" w:hAnsi="Times New Roman" w:eastAsia="宋体" w:cs="Calibri"/>
      <w:sz w:val="21"/>
      <w:lang w:val="en-US" w:eastAsia="zh-CN" w:bidi="ar-SA"/>
    </w:rPr>
  </w:style>
  <w:style w:type="paragraph" w:customStyle="1" w:styleId="1034">
    <w:name w:val="xl39"/>
    <w:basedOn w:val="1"/>
    <w:qFormat/>
    <w:uiPriority w:val="99"/>
    <w:pPr>
      <w:widowControl/>
      <w:pBdr>
        <w:top w:val="single" w:color="auto" w:sz="4" w:space="0"/>
        <w:left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16"/>
      <w:szCs w:val="16"/>
    </w:rPr>
  </w:style>
  <w:style w:type="paragraph" w:customStyle="1" w:styleId="1035">
    <w:name w:val="Char Char Char Char Char2 Char2"/>
    <w:basedOn w:val="1"/>
    <w:qFormat/>
    <w:uiPriority w:val="99"/>
    <w:pPr>
      <w:topLinePunct w:val="0"/>
    </w:pPr>
    <w:rPr>
      <w:rFonts w:ascii="Times New Roman" w:hAnsi="Times New Roman"/>
    </w:rPr>
  </w:style>
  <w:style w:type="paragraph" w:customStyle="1" w:styleId="1036">
    <w:name w:val="xl111"/>
    <w:basedOn w:val="1"/>
    <w:qFormat/>
    <w:uiPriority w:val="99"/>
    <w:pPr>
      <w:widowControl/>
      <w:pBdr>
        <w:top w:val="single" w:color="auto" w:sz="4" w:space="0"/>
        <w:left w:val="single" w:color="auto" w:sz="4" w:space="0"/>
      </w:pBdr>
      <w:shd w:val="clear" w:color="000000" w:fill="FFFFFF"/>
      <w:topLinePunct w:val="0"/>
      <w:spacing w:before="100" w:beforeAutospacing="1" w:after="100" w:afterAutospacing="1"/>
      <w:jc w:val="center"/>
    </w:pPr>
    <w:rPr>
      <w:rFonts w:ascii="宋体" w:hAnsi="宋体" w:cs="宋体"/>
      <w:kern w:val="0"/>
      <w:sz w:val="20"/>
    </w:rPr>
  </w:style>
  <w:style w:type="paragraph" w:customStyle="1" w:styleId="1037">
    <w:name w:val="CM1"/>
    <w:basedOn w:val="633"/>
    <w:next w:val="633"/>
    <w:qFormat/>
    <w:uiPriority w:val="99"/>
    <w:rPr>
      <w:rFonts w:cs="Times New Roman"/>
      <w:color w:val="auto"/>
    </w:rPr>
  </w:style>
  <w:style w:type="paragraph" w:customStyle="1" w:styleId="1038">
    <w:name w:val="批注主题1111"/>
    <w:basedOn w:val="601"/>
    <w:next w:val="601"/>
    <w:qFormat/>
    <w:uiPriority w:val="99"/>
    <w:rPr>
      <w:b/>
    </w:rPr>
  </w:style>
  <w:style w:type="paragraph" w:customStyle="1" w:styleId="1039">
    <w:name w:val="日期7"/>
    <w:basedOn w:val="1"/>
    <w:next w:val="1"/>
    <w:qFormat/>
    <w:uiPriority w:val="99"/>
    <w:pPr>
      <w:topLinePunct w:val="0"/>
      <w:ind w:left="100" w:leftChars="2500"/>
    </w:pPr>
    <w:rPr>
      <w:rFonts w:ascii="Times New Roman" w:hAnsi="Times New Roman"/>
      <w:kern w:val="0"/>
      <w:sz w:val="20"/>
    </w:rPr>
  </w:style>
  <w:style w:type="paragraph" w:customStyle="1" w:styleId="1040">
    <w:name w:val="列出段落9"/>
    <w:basedOn w:val="1"/>
    <w:qFormat/>
    <w:uiPriority w:val="99"/>
    <w:pPr>
      <w:widowControl/>
      <w:topLinePunct w:val="0"/>
      <w:spacing w:before="100" w:beforeAutospacing="1" w:after="100" w:afterAutospacing="1"/>
      <w:jc w:val="left"/>
    </w:pPr>
    <w:rPr>
      <w:rFonts w:ascii="宋体" w:hAnsi="宋体" w:cs="宋体"/>
      <w:kern w:val="0"/>
      <w:sz w:val="24"/>
      <w:szCs w:val="24"/>
    </w:rPr>
  </w:style>
  <w:style w:type="paragraph" w:customStyle="1" w:styleId="1041">
    <w:name w:val="xl48"/>
    <w:basedOn w:val="1"/>
    <w:qFormat/>
    <w:uiPriority w:val="99"/>
    <w:pPr>
      <w:widowControl/>
      <w:pBdr>
        <w:top w:val="single" w:color="auto" w:sz="4" w:space="0"/>
        <w:left w:val="single" w:color="auto" w:sz="4" w:space="0"/>
        <w:bottom w:val="single" w:color="auto" w:sz="4" w:space="0"/>
        <w:right w:val="single" w:color="auto" w:sz="4" w:space="0"/>
      </w:pBdr>
      <w:topLinePunct w:val="0"/>
      <w:spacing w:before="100" w:beforeAutospacing="1" w:after="100" w:afterAutospacing="1"/>
      <w:jc w:val="center"/>
      <w:textAlignment w:val="center"/>
    </w:pPr>
    <w:rPr>
      <w:rFonts w:ascii="Times New Roman" w:hAnsi="Times New Roman"/>
      <w:kern w:val="0"/>
      <w:sz w:val="20"/>
    </w:rPr>
  </w:style>
  <w:style w:type="paragraph" w:customStyle="1" w:styleId="1042">
    <w:name w:val="批注主题23"/>
    <w:basedOn w:val="691"/>
    <w:next w:val="691"/>
    <w:qFormat/>
    <w:uiPriority w:val="99"/>
    <w:rPr>
      <w:b/>
      <w:bCs/>
    </w:rPr>
  </w:style>
  <w:style w:type="paragraph" w:customStyle="1" w:styleId="1043">
    <w:name w:val="标准书眉一"/>
    <w:qFormat/>
    <w:uiPriority w:val="99"/>
    <w:pPr>
      <w:jc w:val="both"/>
    </w:pPr>
    <w:rPr>
      <w:rFonts w:ascii="Times New Roman" w:hAnsi="Times New Roman" w:eastAsia="宋体" w:cs="Calibri"/>
      <w:lang w:val="en-US" w:eastAsia="zh-CN" w:bidi="ar-SA"/>
    </w:rPr>
  </w:style>
  <w:style w:type="paragraph" w:customStyle="1" w:styleId="1044">
    <w:name w:val="批注框文本2"/>
    <w:basedOn w:val="1"/>
    <w:qFormat/>
    <w:uiPriority w:val="99"/>
    <w:pPr>
      <w:topLinePunct w:val="0"/>
    </w:pPr>
    <w:rPr>
      <w:rFonts w:ascii="Times New Roman" w:hAnsi="Times New Roman"/>
      <w:kern w:val="0"/>
      <w:sz w:val="18"/>
      <w:szCs w:val="18"/>
    </w:rPr>
  </w:style>
  <w:style w:type="paragraph" w:customStyle="1" w:styleId="1045">
    <w:name w:val="修订10"/>
    <w:qFormat/>
    <w:uiPriority w:val="99"/>
    <w:rPr>
      <w:rFonts w:ascii="Times New Roman" w:hAnsi="Times New Roman" w:eastAsia="宋体" w:cs="Times New Roman"/>
      <w:kern w:val="2"/>
      <w:sz w:val="21"/>
      <w:szCs w:val="22"/>
      <w:lang w:val="en-US" w:eastAsia="zh-CN" w:bidi="ar-SA"/>
    </w:rPr>
  </w:style>
  <w:style w:type="paragraph" w:customStyle="1" w:styleId="1046">
    <w:name w:val="xl29"/>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topLinePunct w:val="0"/>
      <w:spacing w:before="100" w:beforeAutospacing="1" w:after="100" w:afterAutospacing="1"/>
      <w:jc w:val="center"/>
      <w:textAlignment w:val="center"/>
    </w:pPr>
    <w:rPr>
      <w:rFonts w:ascii="Times New Roman" w:hAnsi="Times New Roman"/>
      <w:kern w:val="0"/>
      <w:sz w:val="16"/>
      <w:szCs w:val="16"/>
    </w:rPr>
  </w:style>
  <w:style w:type="table" w:customStyle="1" w:styleId="1047">
    <w:name w:val="网格型3"/>
    <w:basedOn w:val="7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48">
    <w:name w:val="网格型2"/>
    <w:basedOn w:val="7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49">
    <w:name w:val="网格型 71"/>
    <w:basedOn w:val="79"/>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cPr>
        <w:tcBorders>
          <w:top w:val="nil"/>
          <w:left w:val="single" w:color="000000" w:sz="12" w:space="0"/>
          <w:bottom w:val="nil"/>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50">
    <w:name w:val="列表型 81"/>
    <w:basedOn w:val="79"/>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1051">
    <w:name w:val="古典型 31"/>
    <w:basedOn w:val="79"/>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1052">
    <w:name w:val="网格型11"/>
    <w:basedOn w:val="7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53">
    <w:name w:val="竖列型 51"/>
    <w:basedOn w:val="79"/>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cPr>
        <w:tcBorders>
          <w:top w:val="nil"/>
          <w:left w:val="single" w:color="808080" w:sz="6" w:space="0"/>
          <w:bottom w:val="nil"/>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1054">
    <w:name w:val="网格型1"/>
    <w:basedOn w:val="7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55">
    <w:name w:val="列表型 21"/>
    <w:basedOn w:val="79"/>
    <w:qFormat/>
    <w:uiPriority w:val="0"/>
    <w:pPr>
      <w:jc w:val="both"/>
    </w:pPr>
    <w:tblPr>
      <w:tblBorders>
        <w:bottom w:val="single" w:color="808080" w:sz="12" w:space="0"/>
      </w:tblBorders>
      <w:tblCellMar>
        <w:top w:w="0" w:type="dxa"/>
        <w:left w:w="108" w:type="dxa"/>
        <w:bottom w:w="0" w:type="dxa"/>
        <w:right w:w="108" w:type="dxa"/>
      </w:tblCellMar>
    </w:tblPr>
    <w:tblStylePr w:type="firstRow">
      <w:rPr>
        <w:b/>
        <w:bCs/>
        <w:color w:val="FFFFFF"/>
      </w:rPr>
      <w:tcPr>
        <w:tcBorders>
          <w:top w:val="nil"/>
          <w:left w:val="single" w:color="000000" w:sz="6" w:space="0"/>
          <w:bottom w:val="nil"/>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56">
    <w:name w:val="彩色型 21"/>
    <w:basedOn w:val="79"/>
    <w:qFormat/>
    <w:uiPriority w:val="0"/>
    <w:pPr>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057">
    <w:name w:val="Table Normal1"/>
    <w:basedOn w:val="79"/>
    <w:unhideWhenUsed/>
    <w:qFormat/>
    <w:uiPriority w:val="0"/>
    <w:tblPr>
      <w:tblCellMar>
        <w:top w:w="0" w:type="dxa"/>
        <w:left w:w="0" w:type="dxa"/>
        <w:bottom w:w="0" w:type="dxa"/>
        <w:right w:w="0" w:type="dxa"/>
      </w:tblCellMar>
    </w:tblPr>
  </w:style>
  <w:style w:type="table" w:customStyle="1" w:styleId="1058">
    <w:name w:val="简明型 11"/>
    <w:basedOn w:val="79"/>
    <w:qFormat/>
    <w:uiPriority w:val="0"/>
    <w:pPr>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cPr>
        <w:tcBorders>
          <w:top w:val="nil"/>
          <w:left w:val="single" w:color="008000" w:sz="6" w:space="0"/>
          <w:bottom w:val="nil"/>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1059">
    <w:name w:val="列表型 31"/>
    <w:basedOn w:val="79"/>
    <w:qFormat/>
    <w:uiPriority w:val="0"/>
    <w:pPr>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cPr>
        <w:tcBorders>
          <w:top w:val="nil"/>
          <w:left w:val="single" w:color="000000" w:sz="12" w:space="0"/>
          <w:bottom w:val="nil"/>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1060">
    <w:name w:val="网格型 41"/>
    <w:basedOn w:val="79"/>
    <w:qFormat/>
    <w:uiPriority w:val="0"/>
    <w:pPr>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061">
    <w:name w:val="彩色型 11"/>
    <w:basedOn w:val="79"/>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062">
    <w:name w:val="专业型1"/>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1063">
    <w:name w:val="精巧型 21"/>
    <w:basedOn w:val="79"/>
    <w:qFormat/>
    <w:uiPriority w:val="0"/>
    <w:pPr>
      <w:jc w:val="both"/>
    </w:pPr>
    <w:tblPr>
      <w:tblBorders>
        <w:left w:val="single" w:color="000000" w:sz="6" w:space="0"/>
        <w:right w:val="single" w:color="000000" w:sz="6" w:space="0"/>
      </w:tblBorders>
      <w:tblCellMar>
        <w:top w:w="0" w:type="dxa"/>
        <w:left w:w="108" w:type="dxa"/>
        <w:bottom w:w="0" w:type="dxa"/>
        <w:right w:w="108" w:type="dxa"/>
      </w:tblCellMar>
    </w:tblPr>
    <w:tblStylePr w:type="firstRow">
      <w:tcPr>
        <w:tcBorders>
          <w:top w:val="nil"/>
          <w:left w:val="single" w:color="000000" w:sz="12" w:space="0"/>
          <w:bottom w:val="nil"/>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64">
    <w:name w:val="表格主题1"/>
    <w:basedOn w:val="79"/>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65">
    <w:name w:val="网格型31"/>
    <w:basedOn w:val="7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66">
    <w:name w:val="网格型 31"/>
    <w:basedOn w:val="79"/>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67">
    <w:name w:val="竖列型 11"/>
    <w:basedOn w:val="79"/>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cPr>
        <w:tcBorders>
          <w:top w:val="nil"/>
          <w:left w:val="double" w:color="000000" w:sz="6" w:space="0"/>
          <w:bottom w:val="nil"/>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68">
    <w:name w:val="竖列型 41"/>
    <w:basedOn w:val="79"/>
    <w:qFormat/>
    <w:uiPriority w:val="0"/>
    <w:pPr>
      <w:jc w:val="both"/>
    </w:pPr>
    <w:tblPr>
      <w:tblCellMar>
        <w:top w:w="0" w:type="dxa"/>
        <w:left w:w="108" w:type="dxa"/>
        <w:bottom w:w="0" w:type="dxa"/>
        <w:right w:w="108" w:type="dxa"/>
      </w:tblCellMar>
    </w:tbl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1069">
    <w:name w:val="网格型 11"/>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70">
    <w:name w:val="网格型 51"/>
    <w:basedOn w:val="79"/>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top w:val="nil"/>
          <w:left w:val="single" w:color="000000" w:sz="12" w:space="0"/>
          <w:bottom w:val="nil"/>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71">
    <w:name w:val="立体型 11"/>
    <w:basedOn w:val="79"/>
    <w:qFormat/>
    <w:uiPriority w:val="0"/>
    <w:pPr>
      <w:jc w:val="both"/>
    </w:pPr>
    <w:tblPr>
      <w:tblCellMar>
        <w:top w:w="0" w:type="dxa"/>
        <w:left w:w="108" w:type="dxa"/>
        <w:bottom w:w="0" w:type="dxa"/>
        <w:right w:w="108" w:type="dxa"/>
      </w:tblCellMar>
    </w:tblPr>
    <w:tcPr>
      <w:shd w:val="solid" w:color="C0C0C0" w:fill="FFFFFF"/>
    </w:tcPr>
    <w:tblStylePr w:type="firstRow">
      <w:rPr>
        <w:b/>
        <w:bCs/>
        <w:color w:val="800080"/>
      </w:rPr>
      <w:tcPr>
        <w:tcBorders>
          <w:top w:val="nil"/>
          <w:left w:val="single" w:color="808080" w:sz="6" w:space="0"/>
          <w:bottom w:val="nil"/>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nil"/>
          <w:bottom w:val="single" w:color="FFFFFF" w:sz="6" w:space="0"/>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072">
    <w:name w:val="列表型 41"/>
    <w:basedOn w:val="79"/>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cPr>
        <w:tcBorders>
          <w:top w:val="nil"/>
          <w:left w:val="single" w:color="000000" w:sz="12" w:space="0"/>
          <w:bottom w:val="nil"/>
          <w:right w:val="nil"/>
          <w:insideH w:val="nil"/>
          <w:insideV w:val="nil"/>
          <w:tl2br w:val="nil"/>
          <w:tr2bl w:val="nil"/>
        </w:tcBorders>
        <w:shd w:val="solid" w:color="808080" w:fill="FFFFFF"/>
      </w:tcPr>
    </w:tblStylePr>
  </w:style>
  <w:style w:type="table" w:customStyle="1" w:styleId="1073">
    <w:name w:val="网格型 61"/>
    <w:basedOn w:val="79"/>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top w:val="nil"/>
          <w:left w:val="single" w:color="000000" w:sz="6" w:space="0"/>
          <w:bottom w:val="nil"/>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74">
    <w:name w:val="流行型1"/>
    <w:basedOn w:val="79"/>
    <w:qFormat/>
    <w:uiPriority w:val="0"/>
    <w:pPr>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cPr>
        <w:tcBorders>
          <w:top w:val="nil"/>
          <w:left w:val="nil"/>
          <w:bottom w:val="nil"/>
          <w:right w:val="nil"/>
          <w:insideH w:val="nil"/>
          <w:insideV w:val="nil"/>
          <w:tl2br w:val="nil"/>
          <w:tr2bl w:val="nil"/>
        </w:tcBorders>
        <w:shd w:val="pct20" w:color="000000" w:fill="FFFFFF"/>
      </w:tcPr>
    </w:tblStylePr>
    <w:tblStylePr w:type="band1Horz">
      <w:rPr>
        <w:color w:val="auto"/>
      </w:rPr>
      <w:tcPr>
        <w:tcBorders>
          <w:top w:val="nil"/>
          <w:left w:val="nil"/>
          <w:bottom w:val="nil"/>
          <w:right w:val="nil"/>
          <w:insideH w:val="nil"/>
          <w:insideV w:val="nil"/>
          <w:tl2br w:val="nil"/>
          <w:tr2bl w:val="nil"/>
        </w:tcBorders>
        <w:shd w:val="pct5" w:color="000000" w:fill="FFFFFF"/>
      </w:tcPr>
    </w:tblStylePr>
    <w:tblStylePr w:type="band2Horz">
      <w:rPr>
        <w:color w:val="auto"/>
      </w:rPr>
      <w:tcPr>
        <w:tcBorders>
          <w:top w:val="nil"/>
          <w:left w:val="nil"/>
          <w:bottom w:val="nil"/>
          <w:right w:val="nil"/>
          <w:insideH w:val="nil"/>
          <w:insideV w:val="nil"/>
          <w:tl2br w:val="nil"/>
          <w:tr2bl w:val="nil"/>
        </w:tcBorders>
        <w:shd w:val="pct20" w:color="000000" w:fill="FFFFFF"/>
      </w:tcPr>
    </w:tblStylePr>
  </w:style>
  <w:style w:type="table" w:customStyle="1" w:styleId="1075">
    <w:name w:val="网格型 21"/>
    <w:basedOn w:val="79"/>
    <w:qFormat/>
    <w:uiPriority w:val="0"/>
    <w:pPr>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1076">
    <w:name w:val="列表型 11"/>
    <w:basedOn w:val="79"/>
    <w:qFormat/>
    <w:uiPriority w:val="0"/>
    <w:pPr>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cPr>
        <w:tcBorders>
          <w:top w:val="nil"/>
          <w:left w:val="single" w:color="000000" w:sz="6" w:space="0"/>
          <w:bottom w:val="nil"/>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77">
    <w:name w:val="网页型 11"/>
    <w:basedOn w:val="79"/>
    <w:qFormat/>
    <w:uiPriority w:val="0"/>
    <w:pPr>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078">
    <w:name w:val="网格型4"/>
    <w:basedOn w:val="79"/>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79">
    <w:name w:val="列表型 71"/>
    <w:basedOn w:val="79"/>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1080">
    <w:name w:val="简明型 31"/>
    <w:basedOn w:val="79"/>
    <w:qFormat/>
    <w:uiPriority w:val="0"/>
    <w:pPr>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081">
    <w:name w:val="竖列型 31"/>
    <w:basedOn w:val="79"/>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1082">
    <w:name w:val="列表型 51"/>
    <w:basedOn w:val="79"/>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cPr>
        <w:tcBorders>
          <w:top w:val="nil"/>
          <w:left w:val="single" w:color="000000" w:sz="12" w:space="0"/>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1083">
    <w:name w:val="网页型 21"/>
    <w:basedOn w:val="79"/>
    <w:qFormat/>
    <w:uiPriority w:val="0"/>
    <w:pPr>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084">
    <w:name w:val="古典型 21"/>
    <w:basedOn w:val="79"/>
    <w:qFormat/>
    <w:uiPriority w:val="0"/>
    <w:pPr>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cPr>
        <w:tcBorders>
          <w:top w:val="nil"/>
          <w:left w:val="single" w:color="000000" w:sz="6" w:space="0"/>
          <w:bottom w:val="nil"/>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085">
    <w:name w:val="精巧型 11"/>
    <w:basedOn w:val="79"/>
    <w:qFormat/>
    <w:uiPriority w:val="0"/>
    <w:pPr>
      <w:jc w:val="both"/>
    </w:pPr>
    <w:tblPr>
      <w:tblCellMar>
        <w:top w:w="0" w:type="dxa"/>
        <w:left w:w="108" w:type="dxa"/>
        <w:bottom w:w="0" w:type="dxa"/>
        <w:right w:w="108" w:type="dxa"/>
      </w:tblCellMar>
    </w:tblPr>
    <w:tblStylePr w:type="firstRow">
      <w:tcPr>
        <w:tcBorders>
          <w:top w:val="single" w:color="000000" w:sz="6" w:space="0"/>
          <w:left w:val="single" w:color="000000" w:sz="12" w:space="0"/>
          <w:bottom w:val="nil"/>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nil"/>
          <w:bottom w:val="single" w:color="000000" w:sz="12" w:space="0"/>
          <w:right w:val="nil"/>
          <w:insideH w:val="nil"/>
          <w:insideV w:val="nil"/>
          <w:tl2br w:val="nil"/>
          <w:tr2bl w:val="nil"/>
        </w:tcBorders>
      </w:tcPr>
    </w:tblStylePr>
    <w:tblStylePr w:type="band1Horz">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86">
    <w:name w:val="网格型 81"/>
    <w:basedOn w:val="79"/>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087">
    <w:name w:val="立体型 31"/>
    <w:basedOn w:val="79"/>
    <w:qFormat/>
    <w:uiPriority w:val="0"/>
    <w:pPr>
      <w:jc w:val="both"/>
    </w:pPr>
    <w:tblPr>
      <w:tblCellMar>
        <w:top w:w="0" w:type="dxa"/>
        <w:left w:w="108" w:type="dxa"/>
        <w:bottom w:w="0" w:type="dxa"/>
        <w:right w:w="108" w:type="dxa"/>
      </w:tblCellMar>
    </w:tbl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single" w:color="FFFFFF" w:sz="6" w:space="0"/>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88">
    <w:name w:val="古典型 11"/>
    <w:basedOn w:val="79"/>
    <w:qFormat/>
    <w:uiPriority w:val="0"/>
    <w:pPr>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cPr>
        <w:tcBorders>
          <w:top w:val="nil"/>
          <w:left w:val="single" w:color="000000" w:sz="6" w:space="0"/>
          <w:bottom w:val="nil"/>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89">
    <w:name w:val="立体型 21"/>
    <w:basedOn w:val="79"/>
    <w:qFormat/>
    <w:uiPriority w:val="0"/>
    <w:pPr>
      <w:jc w:val="both"/>
    </w:pPr>
    <w:tblPr>
      <w:tblCellMar>
        <w:top w:w="0" w:type="dxa"/>
        <w:left w:w="108" w:type="dxa"/>
        <w:bottom w:w="0" w:type="dxa"/>
        <w:right w:w="108" w:type="dxa"/>
      </w:tblCellMar>
    </w:tbl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single" w:color="FFFFFF" w:sz="6" w:space="0"/>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90">
    <w:name w:val="列表型 61"/>
    <w:basedOn w:val="79"/>
    <w:qFormat/>
    <w:uiPriority w:val="0"/>
    <w:pPr>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cPr>
        <w:tcBorders>
          <w:top w:val="nil"/>
          <w:left w:val="single" w:color="000000" w:sz="12" w:space="0"/>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91">
    <w:name w:val="网页型 31"/>
    <w:basedOn w:val="79"/>
    <w:qFormat/>
    <w:uiPriority w:val="0"/>
    <w:pPr>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092">
    <w:name w:val="典雅型1"/>
    <w:basedOn w:val="79"/>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093">
    <w:name w:val="竖列型 21"/>
    <w:basedOn w:val="79"/>
    <w:qFormat/>
    <w:uiPriority w:val="0"/>
    <w:pPr>
      <w:jc w:val="both"/>
    </w:pPr>
    <w:rPr>
      <w:b/>
      <w:bCs/>
    </w:rPr>
    <w:tblPr>
      <w:tblCellMar>
        <w:top w:w="0" w:type="dxa"/>
        <w:left w:w="108" w:type="dxa"/>
        <w:bottom w:w="0" w:type="dxa"/>
        <w:right w:w="108" w:type="dxa"/>
      </w:tblCellMar>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94">
    <w:name w:val="简明型 21"/>
    <w:basedOn w:val="79"/>
    <w:qFormat/>
    <w:uiPriority w:val="0"/>
    <w:pPr>
      <w:jc w:val="both"/>
    </w:pPr>
    <w:tblPr>
      <w:tblCellMar>
        <w:top w:w="0" w:type="dxa"/>
        <w:left w:w="108" w:type="dxa"/>
        <w:bottom w:w="0" w:type="dxa"/>
        <w:right w:w="108" w:type="dxa"/>
      </w:tblCellMar>
    </w:tblPr>
    <w:tblStylePr w:type="firstRow">
      <w:rPr>
        <w:b/>
        <w:bCs/>
      </w:rPr>
      <w:tcPr>
        <w:tcBorders>
          <w:top w:val="nil"/>
          <w:left w:val="single" w:color="000000" w:sz="12" w:space="0"/>
          <w:bottom w:val="nil"/>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nil"/>
          <w:bottom w:val="single" w:color="000000" w:sz="6" w:space="0"/>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95">
    <w:name w:val="古典型 41"/>
    <w:basedOn w:val="79"/>
    <w:qFormat/>
    <w:uiPriority w:val="0"/>
    <w:pPr>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096">
    <w:name w:val="网格型21"/>
    <w:basedOn w:val="7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97">
    <w:name w:val="彩色型 31"/>
    <w:basedOn w:val="79"/>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cPr>
        <w:tcBorders>
          <w:top w:val="nil"/>
          <w:left w:val="single" w:color="000000" w:sz="6" w:space="0"/>
          <w:bottom w:val="nil"/>
          <w:right w:val="nil"/>
          <w:insideH w:val="nil"/>
          <w:insideV w:val="nil"/>
          <w:tl2br w:val="nil"/>
          <w:tr2bl w:val="nil"/>
        </w:tcBorders>
        <w:shd w:val="solid" w:color="008080" w:fill="FFFFFF"/>
      </w:tcPr>
    </w:tblStylePr>
    <w:tblStylePr w:type="firstCol">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098">
    <w:name w:val="Table Normal"/>
    <w:basedOn w:val="79"/>
    <w:unhideWhenUsed/>
    <w:qFormat/>
    <w:uiPriority w:val="2"/>
    <w:tblPr>
      <w:tblCellMar>
        <w:top w:w="0" w:type="dxa"/>
        <w:left w:w="0" w:type="dxa"/>
        <w:bottom w:w="0" w:type="dxa"/>
        <w:right w:w="0" w:type="dxa"/>
      </w:tblCellMar>
    </w:tblPr>
  </w:style>
  <w:style w:type="character" w:customStyle="1" w:styleId="1099">
    <w:name w:val="font01"/>
    <w:basedOn w:val="124"/>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2C7B1-DF9F-42E6-A4BF-4CFC989EEF75}">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43</Pages>
  <Words>7045</Words>
  <Characters>7875</Characters>
  <Lines>1</Lines>
  <Paragraphs>1</Paragraphs>
  <TotalTime>13</TotalTime>
  <ScaleCrop>false</ScaleCrop>
  <LinksUpToDate>false</LinksUpToDate>
  <CharactersWithSpaces>7954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2025-07-10T06:35:00Z</dcterms:created>
  <dc:creator>jiws</dc:creator>
  <cp:lastModifiedBy>hucy</cp:lastModifiedBy>
  <cp:lastPrinted>2026-02-09T02:04:00Z</cp:lastPrinted>
  <dcterms:modified xsi:type="dcterms:W3CDTF">2026-08-21T08:09:54Z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F291C46A09BF4D19A0037A4F27884D28</vt:lpwstr>
  </property>
  <property fmtid="{D5CDD505-2E9C-101B-9397-08002B2CF9AE}" pid="4" name="KSOTemplateDocerSaveRecord">
    <vt:lpwstr>eyJoZGlkIjoiM2U0ODJiOTM1MjQ4ZGJkN2ZiNjdlMzBlYTQwZGJjNmQiLCJ1c2VySWQiOiI0MDY5OTc4NTkifQ==</vt:lpwstr>
  </property>
</Properties>
</file>