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074D2">
      <w:pPr>
        <w:widowControl/>
        <w:jc w:val="center"/>
        <w:rPr>
          <w:b/>
          <w:sz w:val="28"/>
          <w:szCs w:val="28"/>
        </w:rPr>
      </w:pPr>
      <w:r>
        <w:rPr>
          <w:rFonts w:hint="eastAsia"/>
          <w:b/>
          <w:sz w:val="28"/>
          <w:szCs w:val="28"/>
        </w:rPr>
        <w:t>合同条款差异对比表</w:t>
      </w:r>
    </w:p>
    <w:p w14:paraId="0ABA9F24">
      <w:pPr>
        <w:rPr>
          <w:rFonts w:ascii="宋体" w:hAnsi="宋体" w:cs="宋体"/>
          <w:sz w:val="20"/>
          <w:szCs w:val="20"/>
        </w:rPr>
      </w:pPr>
      <w:r>
        <w:rPr>
          <w:rFonts w:hint="eastAsia" w:ascii="宋体" w:hAnsi="宋体" w:cs="宋体"/>
          <w:sz w:val="20"/>
          <w:szCs w:val="20"/>
        </w:rPr>
        <w:t xml:space="preserve">分标名称：设备监造 </w:t>
      </w:r>
    </w:p>
    <w:tbl>
      <w:tblPr>
        <w:tblStyle w:val="12"/>
        <w:tblW w:w="9639"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99"/>
        <w:gridCol w:w="849"/>
        <w:gridCol w:w="3544"/>
        <w:gridCol w:w="4253"/>
        <w:gridCol w:w="236"/>
        <w:gridCol w:w="294"/>
        <w:gridCol w:w="64"/>
      </w:tblGrid>
      <w:tr w14:paraId="2489F2F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9639" w:type="dxa"/>
            <w:gridSpan w:val="7"/>
            <w:vAlign w:val="center"/>
          </w:tcPr>
          <w:p w14:paraId="55714C90">
            <w:pPr>
              <w:widowControl/>
              <w:adjustRightInd w:val="0"/>
              <w:snapToGrid w:val="0"/>
              <w:jc w:val="center"/>
              <w:rPr>
                <w:rFonts w:ascii="Times New Roman" w:hAnsi="Times New Roman"/>
                <w:sz w:val="18"/>
                <w:szCs w:val="18"/>
              </w:rPr>
            </w:pPr>
            <w:r>
              <w:rPr>
                <w:rFonts w:ascii="Times New Roman" w:hAnsi="Times New Roman"/>
                <w:b/>
                <w:sz w:val="18"/>
                <w:szCs w:val="18"/>
              </w:rPr>
              <w:t>设备监造  合同版本：《SGTYHT/2</w:t>
            </w:r>
            <w:r>
              <w:rPr>
                <w:rFonts w:hint="eastAsia" w:ascii="Times New Roman" w:hAnsi="Times New Roman"/>
                <w:b/>
                <w:sz w:val="18"/>
                <w:szCs w:val="18"/>
              </w:rPr>
              <w:t>3</w:t>
            </w:r>
            <w:r>
              <w:rPr>
                <w:rFonts w:ascii="Times New Roman" w:hAnsi="Times New Roman"/>
                <w:b/>
                <w:sz w:val="18"/>
                <w:szCs w:val="18"/>
              </w:rPr>
              <w:t>-GC-0</w:t>
            </w:r>
            <w:r>
              <w:rPr>
                <w:rFonts w:hint="eastAsia" w:ascii="Times New Roman" w:hAnsi="Times New Roman"/>
                <w:b/>
                <w:sz w:val="18"/>
                <w:szCs w:val="18"/>
              </w:rPr>
              <w:t>1</w:t>
            </w:r>
            <w:r>
              <w:rPr>
                <w:rFonts w:ascii="Times New Roman" w:hAnsi="Times New Roman"/>
                <w:b/>
                <w:sz w:val="18"/>
                <w:szCs w:val="18"/>
              </w:rPr>
              <w:t>8监造服务委托合同》</w:t>
            </w:r>
          </w:p>
        </w:tc>
      </w:tr>
      <w:tr w14:paraId="37DD374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64" w:type="dxa"/>
          <w:trHeight w:val="284" w:hRule="atLeast"/>
          <w:jc w:val="center"/>
        </w:trPr>
        <w:tc>
          <w:tcPr>
            <w:tcW w:w="399" w:type="dxa"/>
            <w:vAlign w:val="center"/>
          </w:tcPr>
          <w:p w14:paraId="5C0C1498">
            <w:pPr>
              <w:widowControl/>
              <w:adjustRightInd w:val="0"/>
              <w:snapToGrid w:val="0"/>
              <w:jc w:val="center"/>
              <w:rPr>
                <w:rFonts w:ascii="Times New Roman" w:hAnsi="Times New Roman"/>
                <w:b/>
                <w:kern w:val="0"/>
                <w:sz w:val="18"/>
                <w:szCs w:val="18"/>
              </w:rPr>
            </w:pPr>
            <w:r>
              <w:rPr>
                <w:rFonts w:ascii="Times New Roman" w:hAnsi="Times New Roman"/>
                <w:b/>
                <w:kern w:val="0"/>
                <w:sz w:val="18"/>
                <w:szCs w:val="18"/>
              </w:rPr>
              <w:t>序号</w:t>
            </w:r>
          </w:p>
        </w:tc>
        <w:tc>
          <w:tcPr>
            <w:tcW w:w="849" w:type="dxa"/>
            <w:vAlign w:val="center"/>
          </w:tcPr>
          <w:p w14:paraId="282636FF">
            <w:pPr>
              <w:widowControl/>
              <w:adjustRightInd w:val="0"/>
              <w:snapToGrid w:val="0"/>
              <w:jc w:val="center"/>
              <w:rPr>
                <w:rFonts w:ascii="Times New Roman" w:hAnsi="Times New Roman"/>
                <w:b/>
                <w:kern w:val="0"/>
                <w:sz w:val="18"/>
                <w:szCs w:val="18"/>
              </w:rPr>
            </w:pPr>
            <w:r>
              <w:rPr>
                <w:rFonts w:ascii="Times New Roman" w:hAnsi="Times New Roman"/>
                <w:b/>
                <w:kern w:val="0"/>
                <w:sz w:val="18"/>
                <w:szCs w:val="18"/>
              </w:rPr>
              <w:t>条款号</w:t>
            </w:r>
          </w:p>
        </w:tc>
        <w:tc>
          <w:tcPr>
            <w:tcW w:w="3544" w:type="dxa"/>
            <w:vAlign w:val="center"/>
          </w:tcPr>
          <w:p w14:paraId="43E0847F">
            <w:pPr>
              <w:widowControl/>
              <w:adjustRightInd w:val="0"/>
              <w:snapToGrid w:val="0"/>
              <w:jc w:val="center"/>
              <w:rPr>
                <w:rFonts w:ascii="Times New Roman" w:hAnsi="Times New Roman"/>
                <w:b/>
                <w:kern w:val="0"/>
                <w:sz w:val="18"/>
                <w:szCs w:val="18"/>
              </w:rPr>
            </w:pPr>
            <w:r>
              <w:rPr>
                <w:rFonts w:ascii="Times New Roman" w:hAnsi="Times New Roman"/>
                <w:b/>
                <w:kern w:val="0"/>
                <w:sz w:val="18"/>
                <w:szCs w:val="18"/>
              </w:rPr>
              <w:t>范本表述</w:t>
            </w:r>
          </w:p>
        </w:tc>
        <w:tc>
          <w:tcPr>
            <w:tcW w:w="4253" w:type="dxa"/>
            <w:vAlign w:val="center"/>
          </w:tcPr>
          <w:p w14:paraId="1DC18020">
            <w:pPr>
              <w:widowControl/>
              <w:adjustRightInd w:val="0"/>
              <w:snapToGrid w:val="0"/>
              <w:jc w:val="center"/>
              <w:rPr>
                <w:rFonts w:ascii="Times New Roman" w:hAnsi="Times New Roman"/>
                <w:b/>
                <w:kern w:val="0"/>
                <w:sz w:val="18"/>
                <w:szCs w:val="18"/>
              </w:rPr>
            </w:pPr>
            <w:r>
              <w:rPr>
                <w:rFonts w:ascii="Times New Roman" w:hAnsi="Times New Roman"/>
                <w:b/>
                <w:kern w:val="0"/>
                <w:sz w:val="18"/>
                <w:szCs w:val="18"/>
              </w:rPr>
              <w:t>修改后表述</w:t>
            </w:r>
          </w:p>
        </w:tc>
        <w:tc>
          <w:tcPr>
            <w:tcW w:w="530" w:type="dxa"/>
            <w:gridSpan w:val="2"/>
            <w:vAlign w:val="center"/>
          </w:tcPr>
          <w:p w14:paraId="0BF8E3EE">
            <w:pPr>
              <w:widowControl/>
              <w:adjustRightInd w:val="0"/>
              <w:snapToGrid w:val="0"/>
              <w:jc w:val="center"/>
              <w:rPr>
                <w:rFonts w:ascii="Times New Roman" w:hAnsi="Times New Roman"/>
                <w:b/>
                <w:kern w:val="0"/>
                <w:sz w:val="18"/>
                <w:szCs w:val="18"/>
              </w:rPr>
            </w:pPr>
            <w:r>
              <w:rPr>
                <w:rFonts w:ascii="Times New Roman" w:hAnsi="Times New Roman"/>
                <w:b/>
                <w:kern w:val="0"/>
                <w:sz w:val="18"/>
                <w:szCs w:val="18"/>
              </w:rPr>
              <w:t>备注</w:t>
            </w:r>
          </w:p>
        </w:tc>
      </w:tr>
      <w:tr w14:paraId="0A2246B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64" w:type="dxa"/>
          <w:jc w:val="center"/>
        </w:trPr>
        <w:tc>
          <w:tcPr>
            <w:tcW w:w="399" w:type="dxa"/>
            <w:vAlign w:val="center"/>
          </w:tcPr>
          <w:p w14:paraId="7F3EDF8C">
            <w:pPr>
              <w:pStyle w:val="33"/>
              <w:widowControl/>
              <w:numPr>
                <w:ilvl w:val="0"/>
                <w:numId w:val="1"/>
              </w:numPr>
              <w:adjustRightInd w:val="0"/>
              <w:snapToGrid w:val="0"/>
              <w:ind w:firstLineChars="0"/>
              <w:jc w:val="center"/>
              <w:rPr>
                <w:kern w:val="0"/>
                <w:sz w:val="18"/>
                <w:szCs w:val="18"/>
              </w:rPr>
            </w:pPr>
          </w:p>
        </w:tc>
        <w:tc>
          <w:tcPr>
            <w:tcW w:w="849" w:type="dxa"/>
            <w:vAlign w:val="center"/>
          </w:tcPr>
          <w:p w14:paraId="77F45A5C">
            <w:pPr>
              <w:pStyle w:val="18"/>
              <w:rPr>
                <w:sz w:val="18"/>
                <w:szCs w:val="18"/>
              </w:rPr>
            </w:pPr>
            <w:r>
              <w:rPr>
                <w:sz w:val="18"/>
                <w:szCs w:val="18"/>
              </w:rPr>
              <w:t>专用合同条款</w:t>
            </w:r>
          </w:p>
          <w:p w14:paraId="6307876E">
            <w:pPr>
              <w:pStyle w:val="18"/>
              <w:rPr>
                <w:sz w:val="18"/>
                <w:szCs w:val="18"/>
              </w:rPr>
            </w:pPr>
            <w:r>
              <w:rPr>
                <w:sz w:val="18"/>
                <w:szCs w:val="18"/>
              </w:rPr>
              <w:t>1.11</w:t>
            </w:r>
          </w:p>
        </w:tc>
        <w:tc>
          <w:tcPr>
            <w:tcW w:w="3544" w:type="dxa"/>
            <w:vAlign w:val="center"/>
          </w:tcPr>
          <w:p w14:paraId="16731B03">
            <w:pPr>
              <w:adjustRightInd w:val="0"/>
              <w:snapToGrid w:val="0"/>
              <w:jc w:val="left"/>
              <w:rPr>
                <w:rFonts w:ascii="Times New Roman" w:hAnsi="Times New Roman"/>
                <w:sz w:val="18"/>
                <w:szCs w:val="18"/>
              </w:rPr>
            </w:pPr>
            <w:r>
              <w:rPr>
                <w:rFonts w:ascii="Times New Roman" w:hAnsi="Times New Roman"/>
                <w:sz w:val="18"/>
                <w:szCs w:val="18"/>
              </w:rPr>
              <w:t>1.11 设备材料采购合同名称及编号如下：</w:t>
            </w:r>
          </w:p>
          <w:p w14:paraId="7B5958C5">
            <w:pPr>
              <w:adjustRightInd w:val="0"/>
              <w:snapToGrid w:val="0"/>
              <w:jc w:val="left"/>
              <w:rPr>
                <w:rFonts w:ascii="Times New Roman" w:hAnsi="Times New Roman"/>
                <w:sz w:val="18"/>
                <w:szCs w:val="18"/>
                <w:u w:val="single"/>
              </w:rPr>
            </w:pPr>
          </w:p>
        </w:tc>
        <w:tc>
          <w:tcPr>
            <w:tcW w:w="4253" w:type="dxa"/>
            <w:vAlign w:val="center"/>
          </w:tcPr>
          <w:p w14:paraId="485CA0D5">
            <w:pPr>
              <w:snapToGrid w:val="0"/>
              <w:rPr>
                <w:rFonts w:ascii="Times New Roman" w:hAnsi="Times New Roman" w:eastAsiaTheme="minorEastAsia"/>
                <w:b/>
                <w:sz w:val="18"/>
                <w:szCs w:val="18"/>
              </w:rPr>
            </w:pPr>
            <w:r>
              <w:rPr>
                <w:rFonts w:ascii="Times New Roman" w:hAnsi="Times New Roman" w:eastAsiaTheme="minorEastAsia"/>
                <w:b/>
                <w:sz w:val="18"/>
                <w:szCs w:val="18"/>
              </w:rPr>
              <w:t>修改：</w:t>
            </w:r>
          </w:p>
          <w:p w14:paraId="365F269C">
            <w:pPr>
              <w:snapToGrid w:val="0"/>
              <w:rPr>
                <w:rFonts w:ascii="Times New Roman" w:hAnsi="Times New Roman" w:eastAsiaTheme="minorEastAsia"/>
                <w:sz w:val="18"/>
                <w:szCs w:val="18"/>
              </w:rPr>
            </w:pPr>
            <w:r>
              <w:rPr>
                <w:rFonts w:ascii="Times New Roman" w:hAnsi="Times New Roman" w:eastAsiaTheme="minorEastAsia"/>
                <w:sz w:val="18"/>
                <w:szCs w:val="18"/>
              </w:rPr>
              <w:t>1.11 本条不适用。</w:t>
            </w:r>
          </w:p>
        </w:tc>
        <w:tc>
          <w:tcPr>
            <w:tcW w:w="530" w:type="dxa"/>
            <w:gridSpan w:val="2"/>
            <w:vAlign w:val="center"/>
          </w:tcPr>
          <w:p w14:paraId="4F2797F0">
            <w:pPr>
              <w:widowControl/>
              <w:adjustRightInd w:val="0"/>
              <w:snapToGrid w:val="0"/>
              <w:rPr>
                <w:rFonts w:ascii="Times New Roman" w:hAnsi="Times New Roman" w:eastAsiaTheme="minorEastAsia"/>
                <w:sz w:val="18"/>
                <w:szCs w:val="18"/>
              </w:rPr>
            </w:pPr>
          </w:p>
        </w:tc>
      </w:tr>
      <w:tr w14:paraId="1D86C09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64" w:type="dxa"/>
          <w:jc w:val="center"/>
        </w:trPr>
        <w:tc>
          <w:tcPr>
            <w:tcW w:w="399" w:type="dxa"/>
            <w:vAlign w:val="center"/>
          </w:tcPr>
          <w:p w14:paraId="0D60295E">
            <w:pPr>
              <w:pStyle w:val="33"/>
              <w:widowControl/>
              <w:numPr>
                <w:ilvl w:val="0"/>
                <w:numId w:val="1"/>
              </w:numPr>
              <w:adjustRightInd w:val="0"/>
              <w:snapToGrid w:val="0"/>
              <w:ind w:firstLineChars="0"/>
              <w:jc w:val="center"/>
              <w:rPr>
                <w:kern w:val="0"/>
                <w:sz w:val="18"/>
                <w:szCs w:val="18"/>
              </w:rPr>
            </w:pPr>
          </w:p>
        </w:tc>
        <w:tc>
          <w:tcPr>
            <w:tcW w:w="849" w:type="dxa"/>
            <w:vAlign w:val="center"/>
          </w:tcPr>
          <w:p w14:paraId="5EF10D22">
            <w:pPr>
              <w:pStyle w:val="18"/>
              <w:rPr>
                <w:sz w:val="18"/>
                <w:szCs w:val="18"/>
              </w:rPr>
            </w:pPr>
            <w:r>
              <w:rPr>
                <w:sz w:val="18"/>
                <w:szCs w:val="18"/>
              </w:rPr>
              <w:t>专用合同条款</w:t>
            </w:r>
          </w:p>
          <w:p w14:paraId="739193D6">
            <w:pPr>
              <w:pStyle w:val="18"/>
              <w:rPr>
                <w:sz w:val="18"/>
                <w:szCs w:val="18"/>
              </w:rPr>
            </w:pPr>
            <w:r>
              <w:rPr>
                <w:sz w:val="18"/>
                <w:szCs w:val="18"/>
              </w:rPr>
              <w:t>1.17、1.18、1.19（新增）</w:t>
            </w:r>
          </w:p>
        </w:tc>
        <w:tc>
          <w:tcPr>
            <w:tcW w:w="3544" w:type="dxa"/>
            <w:vAlign w:val="center"/>
          </w:tcPr>
          <w:p w14:paraId="68A3C0FB">
            <w:pPr>
              <w:adjustRightInd w:val="0"/>
              <w:snapToGrid w:val="0"/>
              <w:jc w:val="left"/>
              <w:rPr>
                <w:rFonts w:ascii="Times New Roman" w:hAnsi="Times New Roman"/>
                <w:sz w:val="18"/>
                <w:szCs w:val="18"/>
              </w:rPr>
            </w:pPr>
            <w:r>
              <w:rPr>
                <w:rFonts w:ascii="Times New Roman" w:hAnsi="Times New Roman"/>
                <w:sz w:val="18"/>
                <w:szCs w:val="18"/>
              </w:rPr>
              <w:t>无</w:t>
            </w:r>
          </w:p>
        </w:tc>
        <w:tc>
          <w:tcPr>
            <w:tcW w:w="4253" w:type="dxa"/>
            <w:vAlign w:val="center"/>
          </w:tcPr>
          <w:p w14:paraId="0B621BF0">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6EEAC783">
            <w:pPr>
              <w:snapToGrid w:val="0"/>
              <w:rPr>
                <w:rFonts w:ascii="Times New Roman" w:hAnsi="Times New Roman" w:eastAsiaTheme="minorEastAsia"/>
                <w:sz w:val="18"/>
                <w:szCs w:val="18"/>
              </w:rPr>
            </w:pPr>
            <w:r>
              <w:rPr>
                <w:rFonts w:ascii="Times New Roman" w:hAnsi="Times New Roman" w:eastAsiaTheme="minorEastAsia"/>
                <w:sz w:val="18"/>
                <w:szCs w:val="18"/>
              </w:rPr>
              <w:t>1.17出资单位：</w:t>
            </w:r>
          </w:p>
          <w:p w14:paraId="76FFA861">
            <w:pPr>
              <w:snapToGrid w:val="0"/>
              <w:ind w:firstLine="360" w:firstLineChars="200"/>
              <w:rPr>
                <w:rFonts w:ascii="Times New Roman" w:hAnsi="Times New Roman" w:eastAsiaTheme="minorEastAsia"/>
                <w:sz w:val="18"/>
                <w:szCs w:val="18"/>
              </w:rPr>
            </w:pPr>
            <w:r>
              <w:rPr>
                <w:rFonts w:ascii="Times New Roman" w:hAnsi="Times New Roman" w:eastAsiaTheme="minorEastAsia"/>
                <w:sz w:val="18"/>
                <w:szCs w:val="18"/>
              </w:rPr>
              <w:t>地址：</w:t>
            </w:r>
          </w:p>
          <w:p w14:paraId="14BC18BC">
            <w:pPr>
              <w:snapToGrid w:val="0"/>
              <w:ind w:firstLine="360" w:firstLineChars="200"/>
              <w:rPr>
                <w:rFonts w:ascii="Times New Roman" w:hAnsi="Times New Roman" w:eastAsiaTheme="minorEastAsia"/>
                <w:sz w:val="18"/>
                <w:szCs w:val="18"/>
              </w:rPr>
            </w:pPr>
            <w:r>
              <w:rPr>
                <w:rFonts w:ascii="Times New Roman" w:hAnsi="Times New Roman" w:eastAsiaTheme="minorEastAsia"/>
                <w:sz w:val="18"/>
                <w:szCs w:val="18"/>
              </w:rPr>
              <w:t>邮编：</w:t>
            </w:r>
          </w:p>
          <w:p w14:paraId="5C01F617">
            <w:pPr>
              <w:snapToGrid w:val="0"/>
              <w:ind w:firstLine="360" w:firstLineChars="200"/>
              <w:rPr>
                <w:rFonts w:ascii="Times New Roman" w:hAnsi="Times New Roman" w:eastAsiaTheme="minorEastAsia"/>
                <w:sz w:val="18"/>
                <w:szCs w:val="18"/>
              </w:rPr>
            </w:pPr>
            <w:r>
              <w:rPr>
                <w:rFonts w:ascii="Times New Roman" w:hAnsi="Times New Roman" w:eastAsiaTheme="minorEastAsia"/>
                <w:sz w:val="18"/>
                <w:szCs w:val="18"/>
              </w:rPr>
              <w:t>电话：</w:t>
            </w:r>
          </w:p>
          <w:p w14:paraId="4EEE281D">
            <w:pPr>
              <w:snapToGrid w:val="0"/>
              <w:ind w:firstLine="360" w:firstLineChars="200"/>
              <w:rPr>
                <w:rFonts w:ascii="Times New Roman" w:hAnsi="Times New Roman" w:eastAsiaTheme="minorEastAsia"/>
                <w:sz w:val="18"/>
                <w:szCs w:val="18"/>
              </w:rPr>
            </w:pPr>
            <w:r>
              <w:rPr>
                <w:rFonts w:ascii="Times New Roman" w:hAnsi="Times New Roman" w:eastAsiaTheme="minorEastAsia"/>
                <w:sz w:val="18"/>
                <w:szCs w:val="18"/>
              </w:rPr>
              <w:t>传真：</w:t>
            </w:r>
          </w:p>
          <w:p w14:paraId="688E9005">
            <w:pPr>
              <w:snapToGrid w:val="0"/>
              <w:rPr>
                <w:rFonts w:ascii="Times New Roman" w:hAnsi="Times New Roman" w:eastAsiaTheme="minorEastAsia"/>
                <w:sz w:val="18"/>
                <w:szCs w:val="18"/>
              </w:rPr>
            </w:pPr>
            <w:r>
              <w:rPr>
                <w:rFonts w:ascii="Times New Roman" w:hAnsi="Times New Roman" w:eastAsiaTheme="minorEastAsia"/>
                <w:sz w:val="18"/>
                <w:szCs w:val="18"/>
              </w:rPr>
              <w:t>1.18驻厂</w:t>
            </w:r>
            <w:r>
              <w:rPr>
                <w:rFonts w:hint="eastAsia" w:ascii="Times New Roman" w:hAnsi="Times New Roman" w:eastAsiaTheme="minorEastAsia"/>
                <w:sz w:val="18"/>
                <w:szCs w:val="18"/>
              </w:rPr>
              <w:t>监造</w:t>
            </w:r>
            <w:r>
              <w:rPr>
                <w:rFonts w:ascii="Times New Roman" w:hAnsi="Times New Roman" w:eastAsiaTheme="minorEastAsia"/>
                <w:sz w:val="18"/>
                <w:szCs w:val="18"/>
              </w:rPr>
              <w:t>组长是指由监造单位派出驻厂监造组的负责人。</w:t>
            </w:r>
          </w:p>
          <w:p w14:paraId="66493E0E">
            <w:pPr>
              <w:snapToGrid w:val="0"/>
              <w:rPr>
                <w:rFonts w:hint="eastAsia" w:ascii="Times New Roman" w:hAnsi="Times New Roman" w:eastAsiaTheme="minorEastAsia"/>
                <w:sz w:val="18"/>
                <w:szCs w:val="18"/>
              </w:rPr>
            </w:pPr>
            <w:r>
              <w:rPr>
                <w:rFonts w:ascii="Times New Roman" w:hAnsi="Times New Roman" w:eastAsiaTheme="minorEastAsia"/>
                <w:sz w:val="18"/>
                <w:szCs w:val="18"/>
              </w:rPr>
              <w:t xml:space="preserve">1.19 </w:t>
            </w:r>
            <w:r>
              <w:rPr>
                <w:rFonts w:hint="eastAsia" w:ascii="Times New Roman" w:hAnsi="Times New Roman" w:eastAsiaTheme="minorEastAsia"/>
                <w:sz w:val="18"/>
                <w:szCs w:val="18"/>
              </w:rPr>
              <w:t>重大问题包括重大质量问题、进度和其他违约行为。</w:t>
            </w:r>
          </w:p>
          <w:p w14:paraId="6EC63591">
            <w:pPr>
              <w:snapToGrid w:val="0"/>
              <w:rPr>
                <w:rFonts w:hint="eastAsia" w:ascii="Times New Roman" w:hAnsi="Times New Roman" w:eastAsiaTheme="minorEastAsia"/>
                <w:sz w:val="18"/>
                <w:szCs w:val="18"/>
              </w:rPr>
            </w:pPr>
            <w:r>
              <w:rPr>
                <w:rFonts w:hint="eastAsia" w:ascii="Times New Roman" w:hAnsi="Times New Roman" w:eastAsiaTheme="minorEastAsia"/>
                <w:sz w:val="18"/>
                <w:szCs w:val="18"/>
              </w:rPr>
              <w:t>（1）重大质量问题：在设备生产制造过程中，发生的整改难度较大、造成停工或整改周期较长，甚至对设备预期功能、交货期造成较大影响的质量不合格或质量缺陷，主要包括但不限于下列情况：</w:t>
            </w:r>
          </w:p>
          <w:p w14:paraId="6F42BA84">
            <w:pPr>
              <w:snapToGrid w:val="0"/>
              <w:rPr>
                <w:rFonts w:hint="eastAsia" w:ascii="Times New Roman" w:hAnsi="Times New Roman" w:eastAsiaTheme="minorEastAsia"/>
                <w:sz w:val="18"/>
                <w:szCs w:val="18"/>
              </w:rPr>
            </w:pPr>
            <w:r>
              <w:rPr>
                <w:rFonts w:hint="eastAsia" w:ascii="Times New Roman" w:hAnsi="Times New Roman" w:eastAsiaTheme="minorEastAsia"/>
                <w:sz w:val="18"/>
                <w:szCs w:val="18"/>
              </w:rPr>
              <w:t>a.制造厂擅自改变订货合同规定的原材料、组部件、外协件配套制造厂或规格型号，或采用劣质的主要原材料、组部件、外协件；</w:t>
            </w:r>
          </w:p>
          <w:p w14:paraId="089F7944">
            <w:pPr>
              <w:snapToGrid w:val="0"/>
              <w:rPr>
                <w:rFonts w:hint="eastAsia" w:ascii="Times New Roman" w:hAnsi="Times New Roman" w:eastAsiaTheme="minorEastAsia"/>
                <w:sz w:val="18"/>
                <w:szCs w:val="18"/>
              </w:rPr>
            </w:pPr>
            <w:r>
              <w:rPr>
                <w:rFonts w:hint="eastAsia" w:ascii="Times New Roman" w:hAnsi="Times New Roman" w:eastAsiaTheme="minorEastAsia"/>
                <w:sz w:val="18"/>
                <w:szCs w:val="18"/>
              </w:rPr>
              <w:t>b.在设备生产制造过程中，制造厂的管理或生产环境失控，明显劣化的；</w:t>
            </w:r>
          </w:p>
          <w:p w14:paraId="4E237502">
            <w:pPr>
              <w:snapToGrid w:val="0"/>
              <w:rPr>
                <w:rFonts w:hint="eastAsia" w:ascii="Times New Roman" w:hAnsi="Times New Roman" w:eastAsiaTheme="minorEastAsia"/>
                <w:sz w:val="18"/>
                <w:szCs w:val="18"/>
              </w:rPr>
            </w:pPr>
            <w:r>
              <w:rPr>
                <w:rFonts w:hint="eastAsia" w:ascii="Times New Roman" w:hAnsi="Times New Roman" w:eastAsiaTheme="minorEastAsia"/>
                <w:sz w:val="18"/>
                <w:szCs w:val="18"/>
              </w:rPr>
              <w:t>c.设备出厂试验不合格；</w:t>
            </w:r>
          </w:p>
          <w:p w14:paraId="53C46967">
            <w:pPr>
              <w:snapToGrid w:val="0"/>
              <w:rPr>
                <w:rFonts w:hint="eastAsia" w:ascii="Times New Roman" w:hAnsi="Times New Roman" w:eastAsiaTheme="minorEastAsia"/>
                <w:sz w:val="18"/>
                <w:szCs w:val="18"/>
              </w:rPr>
            </w:pPr>
            <w:r>
              <w:rPr>
                <w:rFonts w:hint="eastAsia" w:ascii="Times New Roman" w:hAnsi="Times New Roman" w:eastAsiaTheme="minorEastAsia"/>
                <w:sz w:val="18"/>
                <w:szCs w:val="18"/>
              </w:rPr>
              <w:t>d.需要较长时间才能修复，影响交货进度的。</w:t>
            </w:r>
          </w:p>
          <w:p w14:paraId="565A377C">
            <w:pPr>
              <w:snapToGrid w:val="0"/>
              <w:rPr>
                <w:rFonts w:hint="eastAsia" w:ascii="Times New Roman" w:hAnsi="Times New Roman" w:eastAsiaTheme="minorEastAsia"/>
                <w:sz w:val="18"/>
                <w:szCs w:val="18"/>
              </w:rPr>
            </w:pPr>
            <w:r>
              <w:rPr>
                <w:rFonts w:hint="eastAsia" w:ascii="Times New Roman" w:hAnsi="Times New Roman" w:eastAsiaTheme="minorEastAsia"/>
                <w:sz w:val="18"/>
                <w:szCs w:val="18"/>
              </w:rPr>
              <w:t>（2）进度问题主要包括：交货期不能满足要求；预见的可能出现的延误等。</w:t>
            </w:r>
          </w:p>
          <w:p w14:paraId="3EE90041">
            <w:pPr>
              <w:snapToGrid w:val="0"/>
              <w:rPr>
                <w:rFonts w:ascii="Times New Roman" w:hAnsi="Times New Roman" w:eastAsiaTheme="minorEastAsia"/>
                <w:sz w:val="18"/>
                <w:szCs w:val="18"/>
              </w:rPr>
            </w:pPr>
            <w:r>
              <w:rPr>
                <w:rFonts w:hint="eastAsia" w:ascii="Times New Roman" w:hAnsi="Times New Roman" w:eastAsiaTheme="minorEastAsia"/>
                <w:sz w:val="18"/>
                <w:szCs w:val="18"/>
              </w:rPr>
              <w:t>（3）其他违约行为主要包括擅自转包、分包，制造厂产品质量管理存在不能保证产品质量的漏洞，制造厂不配合监造工作，对监造过程中发现的问题整改不积极等。</w:t>
            </w:r>
          </w:p>
        </w:tc>
        <w:tc>
          <w:tcPr>
            <w:tcW w:w="530" w:type="dxa"/>
            <w:gridSpan w:val="2"/>
            <w:vAlign w:val="center"/>
          </w:tcPr>
          <w:p w14:paraId="63A222A5">
            <w:pPr>
              <w:widowControl/>
              <w:adjustRightInd w:val="0"/>
              <w:snapToGrid w:val="0"/>
              <w:rPr>
                <w:rFonts w:ascii="Times New Roman" w:hAnsi="Times New Roman" w:eastAsiaTheme="minorEastAsia"/>
                <w:sz w:val="18"/>
                <w:szCs w:val="18"/>
              </w:rPr>
            </w:pPr>
          </w:p>
        </w:tc>
      </w:tr>
      <w:tr w14:paraId="7D8E6EE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64" w:type="dxa"/>
          <w:jc w:val="center"/>
        </w:trPr>
        <w:tc>
          <w:tcPr>
            <w:tcW w:w="399" w:type="dxa"/>
            <w:vAlign w:val="center"/>
          </w:tcPr>
          <w:p w14:paraId="2A5EEE58">
            <w:pPr>
              <w:pStyle w:val="33"/>
              <w:widowControl/>
              <w:numPr>
                <w:ilvl w:val="0"/>
                <w:numId w:val="1"/>
              </w:numPr>
              <w:adjustRightInd w:val="0"/>
              <w:snapToGrid w:val="0"/>
              <w:ind w:firstLineChars="0"/>
              <w:jc w:val="center"/>
              <w:rPr>
                <w:kern w:val="0"/>
                <w:sz w:val="18"/>
                <w:szCs w:val="18"/>
              </w:rPr>
            </w:pPr>
          </w:p>
        </w:tc>
        <w:tc>
          <w:tcPr>
            <w:tcW w:w="849" w:type="dxa"/>
            <w:vAlign w:val="center"/>
          </w:tcPr>
          <w:p w14:paraId="1CDC1DE1">
            <w:pPr>
              <w:pStyle w:val="18"/>
              <w:rPr>
                <w:sz w:val="18"/>
                <w:szCs w:val="18"/>
              </w:rPr>
            </w:pPr>
            <w:r>
              <w:rPr>
                <w:sz w:val="18"/>
                <w:szCs w:val="18"/>
              </w:rPr>
              <w:t>专用合同条款</w:t>
            </w:r>
          </w:p>
          <w:p w14:paraId="1A6059A4">
            <w:pPr>
              <w:pStyle w:val="18"/>
              <w:rPr>
                <w:sz w:val="18"/>
                <w:szCs w:val="18"/>
              </w:rPr>
            </w:pPr>
            <w:r>
              <w:rPr>
                <w:sz w:val="18"/>
                <w:szCs w:val="18"/>
              </w:rPr>
              <w:t>3.1 服务范围：</w:t>
            </w:r>
          </w:p>
        </w:tc>
        <w:tc>
          <w:tcPr>
            <w:tcW w:w="3544" w:type="dxa"/>
            <w:vAlign w:val="center"/>
          </w:tcPr>
          <w:p w14:paraId="33E823F3">
            <w:pPr>
              <w:adjustRightInd w:val="0"/>
              <w:snapToGrid w:val="0"/>
              <w:jc w:val="left"/>
              <w:rPr>
                <w:rFonts w:ascii="Times New Roman" w:hAnsi="Times New Roman"/>
                <w:sz w:val="18"/>
                <w:szCs w:val="18"/>
                <w:u w:val="single"/>
              </w:rPr>
            </w:pPr>
            <w:r>
              <w:rPr>
                <w:rFonts w:ascii="Times New Roman" w:hAnsi="Times New Roman"/>
                <w:sz w:val="18"/>
                <w:szCs w:val="18"/>
              </w:rPr>
              <w:t>3.1 服务范围：</w:t>
            </w:r>
          </w:p>
        </w:tc>
        <w:tc>
          <w:tcPr>
            <w:tcW w:w="4253" w:type="dxa"/>
            <w:vAlign w:val="center"/>
          </w:tcPr>
          <w:p w14:paraId="1A9F22D0">
            <w:pPr>
              <w:rPr>
                <w:rFonts w:ascii="Times New Roman" w:hAnsi="Times New Roman" w:eastAsiaTheme="minorEastAsia"/>
                <w:b/>
                <w:sz w:val="18"/>
                <w:szCs w:val="18"/>
              </w:rPr>
            </w:pPr>
            <w:r>
              <w:rPr>
                <w:rFonts w:ascii="Times New Roman" w:hAnsi="Times New Roman" w:eastAsiaTheme="minorEastAsia"/>
                <w:b/>
                <w:sz w:val="18"/>
                <w:szCs w:val="18"/>
              </w:rPr>
              <w:t>补充：</w:t>
            </w:r>
          </w:p>
          <w:p w14:paraId="361788A2">
            <w:pPr>
              <w:snapToGrid w:val="0"/>
              <w:rPr>
                <w:rFonts w:ascii="Times New Roman" w:hAnsi="Times New Roman" w:eastAsiaTheme="minorEastAsia"/>
                <w:sz w:val="18"/>
                <w:szCs w:val="18"/>
              </w:rPr>
            </w:pPr>
            <w:r>
              <w:rPr>
                <w:rFonts w:ascii="Times New Roman" w:hAnsi="Times New Roman" w:eastAsiaTheme="minorEastAsia"/>
                <w:sz w:val="18"/>
                <w:szCs w:val="18"/>
              </w:rPr>
              <w:t>3.1服务范围：</w:t>
            </w:r>
          </w:p>
          <w:p w14:paraId="6A92FB1E">
            <w:pPr>
              <w:snapToGrid w:val="0"/>
              <w:rPr>
                <w:rFonts w:ascii="Times New Roman" w:hAnsi="Times New Roman" w:eastAsiaTheme="minorEastAsia"/>
                <w:sz w:val="18"/>
                <w:szCs w:val="18"/>
              </w:rPr>
            </w:pPr>
            <w:r>
              <w:rPr>
                <w:rFonts w:ascii="Times New Roman" w:hAnsi="Times New Roman" w:eastAsiaTheme="minorEastAsia"/>
                <w:sz w:val="18"/>
                <w:szCs w:val="18"/>
              </w:rPr>
              <w:t>3.1.1 监造单位对制造商的所列设备材料的产品设计、原材料及组部件、制造、试验、试组装、包装、发运和交货期等方面进行监督检查，本合同监造方式为驻厂或关键点监造，并辅以抽检的方式。</w:t>
            </w:r>
          </w:p>
          <w:p w14:paraId="6CAF324F">
            <w:pPr>
              <w:snapToGrid w:val="0"/>
              <w:rPr>
                <w:rFonts w:ascii="Times New Roman" w:hAnsi="Times New Roman" w:eastAsiaTheme="minorEastAsia"/>
                <w:sz w:val="18"/>
                <w:szCs w:val="18"/>
              </w:rPr>
            </w:pPr>
            <w:r>
              <w:rPr>
                <w:rFonts w:ascii="Times New Roman" w:hAnsi="Times New Roman" w:eastAsiaTheme="minorEastAsia"/>
                <w:sz w:val="18"/>
                <w:szCs w:val="18"/>
              </w:rPr>
              <w:t>3.1.2 本合同监造设备范围及所采用的监造方式见《附件一：监造设备材料明细表》。</w:t>
            </w:r>
          </w:p>
          <w:p w14:paraId="503539DE">
            <w:pPr>
              <w:snapToGrid w:val="0"/>
              <w:rPr>
                <w:rFonts w:ascii="Times New Roman" w:hAnsi="Times New Roman" w:eastAsiaTheme="minorEastAsia"/>
                <w:sz w:val="18"/>
                <w:szCs w:val="18"/>
              </w:rPr>
            </w:pPr>
            <w:r>
              <w:rPr>
                <w:rFonts w:ascii="Times New Roman" w:hAnsi="Times New Roman" w:eastAsiaTheme="minorEastAsia"/>
                <w:sz w:val="18"/>
                <w:szCs w:val="18"/>
              </w:rPr>
              <w:t>1）驻厂监造</w:t>
            </w:r>
            <w:r>
              <w:rPr>
                <w:rFonts w:hint="eastAsia" w:ascii="Times New Roman" w:hAnsi="Times New Roman" w:eastAsiaTheme="minorEastAsia"/>
                <w:sz w:val="18"/>
                <w:szCs w:val="18"/>
              </w:rPr>
              <w:t>的</w:t>
            </w:r>
            <w:r>
              <w:rPr>
                <w:rFonts w:ascii="Times New Roman" w:hAnsi="Times New Roman" w:eastAsiaTheme="minorEastAsia"/>
                <w:sz w:val="18"/>
                <w:szCs w:val="18"/>
              </w:rPr>
              <w:t>主要工作包括</w:t>
            </w:r>
            <w:r>
              <w:rPr>
                <w:rFonts w:hint="eastAsia" w:ascii="Times New Roman" w:hAnsi="Times New Roman" w:eastAsiaTheme="minorEastAsia"/>
                <w:sz w:val="18"/>
                <w:szCs w:val="18"/>
              </w:rPr>
              <w:t>：</w:t>
            </w:r>
            <w:r>
              <w:rPr>
                <w:rFonts w:ascii="Times New Roman" w:hAnsi="Times New Roman" w:eastAsiaTheme="minorEastAsia"/>
                <w:sz w:val="18"/>
                <w:szCs w:val="18"/>
              </w:rPr>
              <w:t>a）参与主设备的设计评审；b）审查供应商质管体系及运行情况；c）查验主要生产工序的生产工艺设备、操作规程、检测手段、上岗资质、环境等；d）查验原材料/组部件质量证明文件、试验/检验报告，并与实物核对，必要时进行第三方检测；e）现场见证关键工序；f）查验采用的新技术、新材料、新工艺的实施；g）见证装配、试验各阶段过程；h）见证出厂发运情况。</w:t>
            </w:r>
          </w:p>
          <w:p w14:paraId="778C582F">
            <w:pPr>
              <w:snapToGrid w:val="0"/>
              <w:rPr>
                <w:rFonts w:ascii="Times New Roman" w:hAnsi="Times New Roman" w:eastAsiaTheme="minorEastAsia"/>
                <w:sz w:val="18"/>
                <w:szCs w:val="18"/>
              </w:rPr>
            </w:pPr>
            <w:r>
              <w:rPr>
                <w:rFonts w:ascii="Times New Roman" w:hAnsi="Times New Roman" w:eastAsiaTheme="minorEastAsia"/>
                <w:sz w:val="18"/>
                <w:szCs w:val="18"/>
              </w:rPr>
              <w:t>2）关键点见证</w:t>
            </w:r>
            <w:r>
              <w:rPr>
                <w:rFonts w:hint="eastAsia" w:ascii="Times New Roman" w:hAnsi="Times New Roman" w:eastAsiaTheme="minorEastAsia"/>
                <w:sz w:val="18"/>
                <w:szCs w:val="18"/>
              </w:rPr>
              <w:t>的主要</w:t>
            </w:r>
            <w:r>
              <w:rPr>
                <w:rFonts w:ascii="Times New Roman" w:hAnsi="Times New Roman" w:eastAsiaTheme="minorEastAsia"/>
                <w:sz w:val="18"/>
                <w:szCs w:val="18"/>
              </w:rPr>
              <w:t>工作包括：a）审查供应商质管体系及运行情况；b）查验主要生产工序的生产工艺设备、操作规程、检测手段、上岗资质、环境等；c）查验原材料/组部件质量证明文件、试验/检验报告，并与实物核对，必要时进行第三方检测；d）现场见证关键工序；e）查验采用的新技术、新材料、新工艺的实施；f）见证装配、试验、出厂发运过程。</w:t>
            </w:r>
          </w:p>
          <w:p w14:paraId="75F6307C">
            <w:pPr>
              <w:snapToGrid w:val="0"/>
              <w:rPr>
                <w:rFonts w:ascii="Times New Roman" w:hAnsi="Times New Roman" w:eastAsiaTheme="minorEastAsia"/>
                <w:sz w:val="18"/>
                <w:szCs w:val="18"/>
              </w:rPr>
            </w:pPr>
            <w:r>
              <w:rPr>
                <w:rFonts w:ascii="Times New Roman" w:hAnsi="Times New Roman" w:eastAsiaTheme="minorEastAsia"/>
                <w:sz w:val="18"/>
                <w:szCs w:val="18"/>
              </w:rPr>
              <w:t xml:space="preserve">3.1.3 </w:t>
            </w:r>
            <w:r>
              <w:rPr>
                <w:rFonts w:hint="eastAsia" w:ascii="Times New Roman" w:hAnsi="Times New Roman" w:eastAsiaTheme="minorEastAsia"/>
                <w:sz w:val="18"/>
                <w:szCs w:val="18"/>
              </w:rPr>
              <w:t>监造</w:t>
            </w:r>
            <w:r>
              <w:rPr>
                <w:rFonts w:hint="eastAsia" w:ascii="Times New Roman" w:hAnsi="Times New Roman" w:eastAsiaTheme="minorEastAsia"/>
                <w:sz w:val="18"/>
                <w:szCs w:val="18"/>
                <w:lang w:val="en-US" w:eastAsia="zh-CN"/>
              </w:rPr>
              <w:t>单位</w:t>
            </w:r>
            <w:r>
              <w:rPr>
                <w:rFonts w:hint="eastAsia" w:ascii="Times New Roman" w:hAnsi="Times New Roman" w:eastAsiaTheme="minorEastAsia"/>
                <w:sz w:val="18"/>
                <w:szCs w:val="18"/>
              </w:rPr>
              <w:t>在设备监造实施细则（方案）中明确抽检方案，明确检测时间、取样方法及检测方法，并组织开展抽样检测工作</w:t>
            </w:r>
            <w:r>
              <w:rPr>
                <w:rFonts w:hint="eastAsia" w:ascii="Times New Roman" w:hAnsi="Times New Roman" w:eastAsiaTheme="minorEastAsia"/>
                <w:sz w:val="18"/>
                <w:szCs w:val="18"/>
                <w:lang w:eastAsia="zh-CN"/>
              </w:rPr>
              <w:t>。</w:t>
            </w:r>
          </w:p>
        </w:tc>
        <w:tc>
          <w:tcPr>
            <w:tcW w:w="530" w:type="dxa"/>
            <w:gridSpan w:val="2"/>
            <w:vAlign w:val="center"/>
          </w:tcPr>
          <w:p w14:paraId="424144E7">
            <w:pPr>
              <w:widowControl/>
              <w:adjustRightInd w:val="0"/>
              <w:snapToGrid w:val="0"/>
              <w:rPr>
                <w:rFonts w:ascii="Times New Roman" w:hAnsi="Times New Roman" w:eastAsiaTheme="minorEastAsia"/>
                <w:sz w:val="18"/>
                <w:szCs w:val="18"/>
              </w:rPr>
            </w:pPr>
          </w:p>
        </w:tc>
      </w:tr>
      <w:tr w14:paraId="6159F91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7FCCBDC9">
            <w:pPr>
              <w:pStyle w:val="33"/>
              <w:widowControl/>
              <w:numPr>
                <w:ilvl w:val="0"/>
                <w:numId w:val="1"/>
              </w:numPr>
              <w:adjustRightInd w:val="0"/>
              <w:snapToGrid w:val="0"/>
              <w:ind w:firstLineChars="0"/>
              <w:jc w:val="center"/>
              <w:rPr>
                <w:kern w:val="0"/>
                <w:sz w:val="18"/>
                <w:szCs w:val="18"/>
              </w:rPr>
            </w:pPr>
          </w:p>
        </w:tc>
        <w:tc>
          <w:tcPr>
            <w:tcW w:w="849" w:type="dxa"/>
            <w:vAlign w:val="center"/>
          </w:tcPr>
          <w:p w14:paraId="752E8EF0">
            <w:pPr>
              <w:adjustRightInd w:val="0"/>
              <w:snapToGrid w:val="0"/>
              <w:jc w:val="left"/>
              <w:rPr>
                <w:rFonts w:ascii="Times New Roman" w:hAnsi="Times New Roman"/>
                <w:sz w:val="18"/>
                <w:szCs w:val="18"/>
              </w:rPr>
            </w:pPr>
            <w:r>
              <w:rPr>
                <w:rFonts w:ascii="Times New Roman" w:hAnsi="Times New Roman"/>
                <w:sz w:val="18"/>
                <w:szCs w:val="18"/>
              </w:rPr>
              <w:t>专用合同条款3.2 服务内容（新增）</w:t>
            </w:r>
          </w:p>
        </w:tc>
        <w:tc>
          <w:tcPr>
            <w:tcW w:w="3544" w:type="dxa"/>
            <w:vAlign w:val="center"/>
          </w:tcPr>
          <w:p w14:paraId="3FF4D1FE">
            <w:pPr>
              <w:adjustRightInd w:val="0"/>
              <w:snapToGrid w:val="0"/>
              <w:jc w:val="left"/>
              <w:rPr>
                <w:rFonts w:ascii="Times New Roman" w:hAnsi="Times New Roman"/>
                <w:sz w:val="18"/>
                <w:szCs w:val="18"/>
              </w:rPr>
            </w:pPr>
            <w:r>
              <w:rPr>
                <w:rFonts w:ascii="Times New Roman" w:hAnsi="Times New Roman"/>
                <w:sz w:val="18"/>
                <w:szCs w:val="18"/>
              </w:rPr>
              <w:t>无</w:t>
            </w:r>
          </w:p>
        </w:tc>
        <w:tc>
          <w:tcPr>
            <w:tcW w:w="4253" w:type="dxa"/>
            <w:vAlign w:val="center"/>
          </w:tcPr>
          <w:p w14:paraId="10F9F4DF">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28A5FD7F">
            <w:pPr>
              <w:snapToGrid w:val="0"/>
              <w:rPr>
                <w:rFonts w:ascii="Times New Roman" w:hAnsi="Times New Roman" w:eastAsiaTheme="minorEastAsia"/>
                <w:sz w:val="18"/>
                <w:szCs w:val="18"/>
              </w:rPr>
            </w:pPr>
            <w:r>
              <w:rPr>
                <w:rFonts w:ascii="Times New Roman" w:hAnsi="Times New Roman" w:eastAsiaTheme="minorEastAsia"/>
                <w:sz w:val="18"/>
                <w:szCs w:val="18"/>
              </w:rPr>
              <w:t>3.2 服务内容</w:t>
            </w:r>
          </w:p>
          <w:p w14:paraId="3ECD9637">
            <w:pPr>
              <w:snapToGrid w:val="0"/>
              <w:rPr>
                <w:rFonts w:ascii="Times New Roman" w:hAnsi="Times New Roman" w:eastAsiaTheme="minorEastAsia"/>
                <w:sz w:val="18"/>
                <w:szCs w:val="18"/>
              </w:rPr>
            </w:pPr>
            <w:r>
              <w:rPr>
                <w:rFonts w:ascii="Times New Roman" w:hAnsi="Times New Roman" w:eastAsiaTheme="minorEastAsia"/>
                <w:sz w:val="18"/>
                <w:szCs w:val="18"/>
              </w:rPr>
              <w:t>通用条款3.2.1 质量控制修改为：</w:t>
            </w:r>
          </w:p>
          <w:p w14:paraId="144140AF">
            <w:pPr>
              <w:snapToGrid w:val="0"/>
              <w:rPr>
                <w:rFonts w:ascii="Times New Roman" w:hAnsi="Times New Roman" w:eastAsiaTheme="minorEastAsia"/>
                <w:sz w:val="18"/>
                <w:szCs w:val="18"/>
              </w:rPr>
            </w:pPr>
            <w:r>
              <w:rPr>
                <w:rFonts w:ascii="Times New Roman" w:hAnsi="Times New Roman" w:eastAsiaTheme="minorEastAsia"/>
                <w:sz w:val="18"/>
                <w:szCs w:val="18"/>
              </w:rPr>
              <w:t>（1）对制造单位的质量管理体系和有关的技术资料进行审查。明确制造商质量保证管理工作的范围和边界；审查制造商质量管理体系、安全、环境、计量认证证书是否在有效期内；审查制造商质量手册、程序文件、作业指导书是否满足</w:t>
            </w:r>
            <w:r>
              <w:rPr>
                <w:rFonts w:hint="eastAsia" w:ascii="Times New Roman" w:hAnsi="Times New Roman" w:eastAsiaTheme="minorEastAsia"/>
                <w:sz w:val="18"/>
                <w:szCs w:val="18"/>
                <w:lang w:val="en-US" w:eastAsia="zh-CN"/>
              </w:rPr>
              <w:t>变电站</w:t>
            </w:r>
            <w:r>
              <w:rPr>
                <w:rFonts w:ascii="Times New Roman" w:hAnsi="Times New Roman" w:eastAsiaTheme="minorEastAsia"/>
                <w:sz w:val="18"/>
                <w:szCs w:val="18"/>
              </w:rPr>
              <w:t>设备质量管理和产品实现全过程的要求；审查制造商质量管理体系运行的有效性；审查外购原材料和配件的质量文件以及供应商的资质认证。要求/建议制造单位澄清或纠正，以预防根本性的质量缺陷。</w:t>
            </w:r>
          </w:p>
          <w:p w14:paraId="56201970">
            <w:pPr>
              <w:snapToGrid w:val="0"/>
              <w:rPr>
                <w:rFonts w:ascii="Times New Roman" w:hAnsi="Times New Roman" w:eastAsiaTheme="minorEastAsia"/>
                <w:sz w:val="18"/>
                <w:szCs w:val="18"/>
              </w:rPr>
            </w:pPr>
            <w:r>
              <w:rPr>
                <w:rFonts w:ascii="Times New Roman" w:hAnsi="Times New Roman" w:eastAsiaTheme="minorEastAsia"/>
                <w:sz w:val="18"/>
                <w:szCs w:val="18"/>
              </w:rPr>
              <w:t>（6）在制造现场对监造设备材料主要及关键组配件的制造工艺、工序和制造质量进行检查与确认，并按监造合同要求开展抽检等质量监督活动，必要时对原材料和组部件进行延伸监造；</w:t>
            </w:r>
          </w:p>
          <w:p w14:paraId="57911265">
            <w:pPr>
              <w:snapToGrid w:val="0"/>
              <w:rPr>
                <w:rFonts w:ascii="Times New Roman" w:hAnsi="Times New Roman" w:eastAsiaTheme="minorEastAsia"/>
                <w:sz w:val="18"/>
                <w:szCs w:val="18"/>
              </w:rPr>
            </w:pPr>
            <w:r>
              <w:rPr>
                <w:rFonts w:ascii="Times New Roman" w:hAnsi="Times New Roman" w:eastAsiaTheme="minorEastAsia"/>
                <w:sz w:val="18"/>
                <w:szCs w:val="18"/>
              </w:rPr>
              <w:t>（7）监督制造单位的设备材料装配和整体试验等过程；对产品试验条件进行适应性评估：检查所有试验设备和试验方法是否满足试验标准和合同有关技术规范的要求，检查制造商试验室资格认证情况和试验人员资质，检查工厂试验现场可能存在的潜在风险；对检测结果进行评估：评估每一个检测是否符合有关标准包括行业标准、国家标准以及国际标准的技术要求，评估每一个检测的正确性并检查是否符合合同的技术要求。</w:t>
            </w:r>
          </w:p>
          <w:p w14:paraId="67B06BAA">
            <w:pPr>
              <w:snapToGrid w:val="0"/>
              <w:rPr>
                <w:rFonts w:ascii="Times New Roman" w:hAnsi="Times New Roman" w:eastAsiaTheme="minorEastAsia"/>
                <w:sz w:val="18"/>
                <w:szCs w:val="18"/>
              </w:rPr>
            </w:pPr>
            <w:r>
              <w:rPr>
                <w:rFonts w:ascii="Times New Roman" w:hAnsi="Times New Roman" w:eastAsiaTheme="minorEastAsia"/>
                <w:sz w:val="18"/>
                <w:szCs w:val="18"/>
              </w:rPr>
              <w:t>（12）监造</w:t>
            </w:r>
            <w:r>
              <w:rPr>
                <w:rFonts w:hint="eastAsia" w:ascii="Times New Roman" w:hAnsi="Times New Roman" w:eastAsiaTheme="minorEastAsia"/>
                <w:sz w:val="18"/>
                <w:szCs w:val="18"/>
                <w:lang w:val="en-US" w:eastAsia="zh-CN"/>
              </w:rPr>
              <w:t>单位</w:t>
            </w:r>
            <w:r>
              <w:rPr>
                <w:rFonts w:ascii="Times New Roman" w:hAnsi="Times New Roman" w:eastAsiaTheme="minorEastAsia"/>
                <w:sz w:val="18"/>
                <w:szCs w:val="18"/>
              </w:rPr>
              <w:t>依据情况可约请制造商分阶段召开联席会，总结当前状况，提出在检查过程中发现的问题，并确认这些问题已经被采纳和解决，以书面形式向</w:t>
            </w:r>
            <w:r>
              <w:rPr>
                <w:rFonts w:hint="eastAsia" w:ascii="Times New Roman" w:hAnsi="Times New Roman" w:eastAsiaTheme="minorEastAsia"/>
                <w:sz w:val="18"/>
                <w:szCs w:val="18"/>
              </w:rPr>
              <w:t>项目单位</w:t>
            </w:r>
            <w:r>
              <w:rPr>
                <w:rFonts w:ascii="Times New Roman" w:hAnsi="Times New Roman" w:eastAsiaTheme="minorEastAsia"/>
                <w:sz w:val="18"/>
                <w:szCs w:val="18"/>
              </w:rPr>
              <w:t>提交文件。</w:t>
            </w:r>
          </w:p>
          <w:p w14:paraId="4DB82FC7">
            <w:pPr>
              <w:snapToGrid w:val="0"/>
              <w:rPr>
                <w:rFonts w:ascii="Times New Roman" w:hAnsi="Times New Roman" w:eastAsiaTheme="minorEastAsia"/>
                <w:sz w:val="18"/>
                <w:szCs w:val="18"/>
              </w:rPr>
            </w:pPr>
            <w:r>
              <w:rPr>
                <w:rFonts w:ascii="Times New Roman" w:hAnsi="Times New Roman" w:eastAsiaTheme="minorEastAsia"/>
                <w:sz w:val="18"/>
                <w:szCs w:val="18"/>
              </w:rPr>
              <w:t>（13）检查主供应商及各级原材料供货商生产过程和生产线的状况以及试验室资质是否满足产品生产和试验的要求。</w:t>
            </w:r>
          </w:p>
          <w:p w14:paraId="7FF86675">
            <w:pPr>
              <w:snapToGrid w:val="0"/>
              <w:rPr>
                <w:rFonts w:ascii="Times New Roman" w:hAnsi="Times New Roman" w:eastAsiaTheme="minorEastAsia"/>
                <w:sz w:val="18"/>
                <w:szCs w:val="18"/>
              </w:rPr>
            </w:pPr>
            <w:r>
              <w:rPr>
                <w:rFonts w:ascii="Times New Roman" w:hAnsi="Times New Roman" w:eastAsiaTheme="minorEastAsia"/>
                <w:sz w:val="18"/>
                <w:szCs w:val="18"/>
              </w:rPr>
              <w:t>（14）监督产品设计方案的落实情况，严格监督有关设计变更、修改设计图纸的审批工作。如发现问题应督促供应商及时解决并备案，尤其出现重大意见分歧，应及时以书面方式向</w:t>
            </w:r>
            <w:r>
              <w:rPr>
                <w:rFonts w:hint="eastAsia" w:ascii="Times New Roman" w:hAnsi="Times New Roman" w:eastAsiaTheme="minorEastAsia"/>
                <w:sz w:val="18"/>
                <w:szCs w:val="18"/>
                <w:lang w:val="en-US" w:eastAsia="zh-CN"/>
              </w:rPr>
              <w:t>项目单位</w:t>
            </w:r>
            <w:r>
              <w:rPr>
                <w:rFonts w:ascii="Times New Roman" w:hAnsi="Times New Roman" w:eastAsiaTheme="minorEastAsia"/>
                <w:sz w:val="18"/>
                <w:szCs w:val="18"/>
              </w:rPr>
              <w:t>反映，并提出改进意见。</w:t>
            </w:r>
          </w:p>
          <w:p w14:paraId="70F95E35">
            <w:pPr>
              <w:pStyle w:val="5"/>
              <w:ind w:left="0" w:leftChars="0" w:firstLine="0" w:firstLineChars="0"/>
              <w:rPr>
                <w:rFonts w:hint="default" w:eastAsiaTheme="minorEastAsia"/>
                <w:lang w:val="en-US" w:eastAsia="zh-CN"/>
              </w:rPr>
            </w:pP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15</w:t>
            </w: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监造单位应选派业务能力强、专业知识扎实、经验丰富的人员参加制造商现场服务检查。</w:t>
            </w:r>
          </w:p>
          <w:p w14:paraId="6F085EBB">
            <w:pPr>
              <w:snapToGrid w:val="0"/>
              <w:rPr>
                <w:rFonts w:ascii="Times New Roman" w:hAnsi="Times New Roman" w:eastAsiaTheme="minorEastAsia"/>
                <w:sz w:val="18"/>
                <w:szCs w:val="18"/>
              </w:rPr>
            </w:pPr>
            <w:r>
              <w:rPr>
                <w:rFonts w:ascii="Times New Roman" w:hAnsi="Times New Roman" w:eastAsiaTheme="minorEastAsia"/>
                <w:sz w:val="18"/>
                <w:szCs w:val="18"/>
              </w:rPr>
              <w:t>通用条款3.2.2 进度控制修改为：严格审查被监造单位编制的生产进度网络计划。根据设备材料采购合同中的设备材料交货期要求，随时掌握监造设备材料设计、排产、加工、装配、试验及包装发运的进展情况，督促制造单位按合同要求如期履约。当实际工期与合同工期不一致时，在7日内通知甲方。</w:t>
            </w:r>
          </w:p>
        </w:tc>
        <w:tc>
          <w:tcPr>
            <w:tcW w:w="236" w:type="dxa"/>
            <w:vAlign w:val="center"/>
          </w:tcPr>
          <w:p w14:paraId="60A0570A">
            <w:pPr>
              <w:widowControl/>
              <w:adjustRightInd w:val="0"/>
              <w:snapToGrid w:val="0"/>
              <w:rPr>
                <w:rFonts w:ascii="Times New Roman" w:hAnsi="Times New Roman" w:eastAsiaTheme="minorEastAsia"/>
                <w:sz w:val="18"/>
                <w:szCs w:val="18"/>
              </w:rPr>
            </w:pPr>
          </w:p>
        </w:tc>
      </w:tr>
      <w:tr w14:paraId="106CDED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04B9DD59">
            <w:pPr>
              <w:pStyle w:val="33"/>
              <w:widowControl/>
              <w:numPr>
                <w:ilvl w:val="0"/>
                <w:numId w:val="1"/>
              </w:numPr>
              <w:adjustRightInd w:val="0"/>
              <w:snapToGrid w:val="0"/>
              <w:ind w:firstLineChars="0"/>
              <w:jc w:val="center"/>
              <w:rPr>
                <w:kern w:val="0"/>
                <w:sz w:val="18"/>
                <w:szCs w:val="18"/>
              </w:rPr>
            </w:pPr>
          </w:p>
        </w:tc>
        <w:tc>
          <w:tcPr>
            <w:tcW w:w="849" w:type="dxa"/>
            <w:vAlign w:val="center"/>
          </w:tcPr>
          <w:p w14:paraId="768005E9">
            <w:pPr>
              <w:pStyle w:val="18"/>
              <w:rPr>
                <w:sz w:val="18"/>
                <w:szCs w:val="18"/>
              </w:rPr>
            </w:pPr>
            <w:r>
              <w:rPr>
                <w:sz w:val="18"/>
                <w:szCs w:val="18"/>
              </w:rPr>
              <w:t>专用合同条款</w:t>
            </w:r>
          </w:p>
          <w:p w14:paraId="31A33A32">
            <w:pPr>
              <w:pStyle w:val="18"/>
              <w:rPr>
                <w:kern w:val="2"/>
                <w:sz w:val="18"/>
                <w:szCs w:val="18"/>
              </w:rPr>
            </w:pPr>
            <w:r>
              <w:rPr>
                <w:sz w:val="18"/>
                <w:szCs w:val="18"/>
              </w:rPr>
              <w:t>4.1.3（新增）</w:t>
            </w:r>
          </w:p>
        </w:tc>
        <w:tc>
          <w:tcPr>
            <w:tcW w:w="3544" w:type="dxa"/>
            <w:vAlign w:val="center"/>
          </w:tcPr>
          <w:p w14:paraId="267ED32A">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362FC04C">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4FFE2D31">
            <w:pPr>
              <w:snapToGrid w:val="0"/>
              <w:rPr>
                <w:rFonts w:ascii="Times New Roman" w:hAnsi="Times New Roman" w:eastAsiaTheme="minorEastAsia"/>
                <w:sz w:val="18"/>
                <w:szCs w:val="18"/>
              </w:rPr>
            </w:pPr>
            <w:r>
              <w:rPr>
                <w:rFonts w:ascii="Times New Roman" w:hAnsi="Times New Roman" w:eastAsiaTheme="minorEastAsia"/>
                <w:sz w:val="18"/>
                <w:szCs w:val="18"/>
              </w:rPr>
              <w:t>通用条款4.1.3修改为：有权依据本合同对乙方的工作进行监督和检查，有权对监造组的组织机构人员资质进行审查，对工作不称职的项目总监有权要求更换。有权对乙方派出的出国监造人员进行审核，对相关业务、专业不对称的人员有权要求进行更换。</w:t>
            </w:r>
          </w:p>
        </w:tc>
        <w:tc>
          <w:tcPr>
            <w:tcW w:w="236" w:type="dxa"/>
            <w:vAlign w:val="center"/>
          </w:tcPr>
          <w:p w14:paraId="6A8B36B1">
            <w:pPr>
              <w:widowControl/>
              <w:adjustRightInd w:val="0"/>
              <w:snapToGrid w:val="0"/>
              <w:rPr>
                <w:rFonts w:ascii="Times New Roman" w:hAnsi="Times New Roman" w:eastAsiaTheme="minorEastAsia"/>
                <w:sz w:val="18"/>
                <w:szCs w:val="18"/>
              </w:rPr>
            </w:pPr>
          </w:p>
        </w:tc>
      </w:tr>
      <w:tr w14:paraId="6642CAE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57CADBC9">
            <w:pPr>
              <w:pStyle w:val="33"/>
              <w:widowControl/>
              <w:numPr>
                <w:ilvl w:val="0"/>
                <w:numId w:val="1"/>
              </w:numPr>
              <w:adjustRightInd w:val="0"/>
              <w:snapToGrid w:val="0"/>
              <w:ind w:firstLineChars="0"/>
              <w:jc w:val="center"/>
              <w:rPr>
                <w:kern w:val="0"/>
                <w:sz w:val="18"/>
                <w:szCs w:val="18"/>
              </w:rPr>
            </w:pPr>
          </w:p>
        </w:tc>
        <w:tc>
          <w:tcPr>
            <w:tcW w:w="849" w:type="dxa"/>
            <w:vAlign w:val="center"/>
          </w:tcPr>
          <w:p w14:paraId="6D28A095">
            <w:pPr>
              <w:pStyle w:val="18"/>
              <w:rPr>
                <w:sz w:val="18"/>
                <w:szCs w:val="18"/>
              </w:rPr>
            </w:pPr>
            <w:r>
              <w:rPr>
                <w:sz w:val="18"/>
                <w:szCs w:val="18"/>
              </w:rPr>
              <w:t>专用合同条款</w:t>
            </w:r>
          </w:p>
          <w:p w14:paraId="7F3A7705">
            <w:pPr>
              <w:pStyle w:val="18"/>
              <w:rPr>
                <w:kern w:val="2"/>
                <w:sz w:val="18"/>
                <w:szCs w:val="18"/>
              </w:rPr>
            </w:pPr>
            <w:r>
              <w:rPr>
                <w:sz w:val="18"/>
                <w:szCs w:val="18"/>
              </w:rPr>
              <w:t>4.1.6</w:t>
            </w:r>
          </w:p>
        </w:tc>
        <w:tc>
          <w:tcPr>
            <w:tcW w:w="3544" w:type="dxa"/>
            <w:vAlign w:val="center"/>
          </w:tcPr>
          <w:p w14:paraId="6680C21B">
            <w:pPr>
              <w:adjustRightInd w:val="0"/>
              <w:snapToGrid w:val="0"/>
              <w:rPr>
                <w:rFonts w:ascii="Times New Roman" w:hAnsi="Times New Roman"/>
                <w:sz w:val="18"/>
                <w:szCs w:val="18"/>
                <w:u w:val="single"/>
              </w:rPr>
            </w:pPr>
            <w:r>
              <w:rPr>
                <w:rFonts w:ascii="Times New Roman" w:hAnsi="Times New Roman"/>
                <w:sz w:val="18"/>
                <w:szCs w:val="18"/>
              </w:rPr>
              <w:t>4.1.6 监造报告的具体要求：</w:t>
            </w:r>
          </w:p>
        </w:tc>
        <w:tc>
          <w:tcPr>
            <w:tcW w:w="4253" w:type="dxa"/>
            <w:vAlign w:val="center"/>
          </w:tcPr>
          <w:p w14:paraId="03DD6645">
            <w:pPr>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2A58080D">
            <w:pPr>
              <w:snapToGrid w:val="0"/>
              <w:rPr>
                <w:rFonts w:ascii="Times New Roman" w:hAnsi="Times New Roman" w:eastAsiaTheme="minorEastAsia"/>
                <w:sz w:val="18"/>
                <w:szCs w:val="18"/>
              </w:rPr>
            </w:pPr>
            <w:r>
              <w:rPr>
                <w:rFonts w:ascii="Times New Roman" w:hAnsi="Times New Roman" w:eastAsiaTheme="minorEastAsia"/>
                <w:sz w:val="18"/>
                <w:szCs w:val="18"/>
              </w:rPr>
              <w:t>4.1.6 监造报告的具体要求：</w:t>
            </w:r>
          </w:p>
          <w:p w14:paraId="3C4C7893">
            <w:pPr>
              <w:snapToGrid w:val="0"/>
              <w:rPr>
                <w:rFonts w:ascii="Times New Roman" w:hAnsi="Times New Roman" w:eastAsiaTheme="minorEastAsia"/>
                <w:sz w:val="18"/>
                <w:szCs w:val="18"/>
              </w:rPr>
            </w:pPr>
            <w:r>
              <w:rPr>
                <w:rFonts w:ascii="Times New Roman" w:hAnsi="Times New Roman" w:eastAsiaTheme="minorEastAsia"/>
                <w:sz w:val="18"/>
                <w:szCs w:val="18"/>
              </w:rPr>
              <w:t>乙方应按照甲方监造</w:t>
            </w:r>
            <w:r>
              <w:rPr>
                <w:rFonts w:hint="eastAsia" w:ascii="Times New Roman" w:hAnsi="Times New Roman" w:eastAsiaTheme="minorEastAsia"/>
                <w:sz w:val="18"/>
                <w:szCs w:val="18"/>
              </w:rPr>
              <w:t>管理</w:t>
            </w:r>
            <w:r>
              <w:rPr>
                <w:rFonts w:ascii="Times New Roman" w:hAnsi="Times New Roman" w:eastAsiaTheme="minorEastAsia"/>
                <w:sz w:val="18"/>
                <w:szCs w:val="18"/>
              </w:rPr>
              <w:t>大纲要求及时报送设备监造周报、即时报、设备监造总结。</w:t>
            </w:r>
          </w:p>
        </w:tc>
        <w:tc>
          <w:tcPr>
            <w:tcW w:w="236" w:type="dxa"/>
            <w:vAlign w:val="center"/>
          </w:tcPr>
          <w:p w14:paraId="4A4DA2FF">
            <w:pPr>
              <w:widowControl/>
              <w:adjustRightInd w:val="0"/>
              <w:snapToGrid w:val="0"/>
              <w:rPr>
                <w:rFonts w:ascii="Times New Roman" w:hAnsi="Times New Roman" w:eastAsiaTheme="minorEastAsia"/>
                <w:sz w:val="18"/>
                <w:szCs w:val="18"/>
              </w:rPr>
            </w:pPr>
          </w:p>
        </w:tc>
      </w:tr>
      <w:tr w14:paraId="617F02C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0813D7EA">
            <w:pPr>
              <w:pStyle w:val="33"/>
              <w:widowControl/>
              <w:numPr>
                <w:ilvl w:val="0"/>
                <w:numId w:val="1"/>
              </w:numPr>
              <w:adjustRightInd w:val="0"/>
              <w:snapToGrid w:val="0"/>
              <w:ind w:firstLineChars="0"/>
              <w:jc w:val="center"/>
              <w:rPr>
                <w:kern w:val="0"/>
                <w:sz w:val="18"/>
                <w:szCs w:val="18"/>
              </w:rPr>
            </w:pPr>
          </w:p>
        </w:tc>
        <w:tc>
          <w:tcPr>
            <w:tcW w:w="849" w:type="dxa"/>
            <w:vAlign w:val="center"/>
          </w:tcPr>
          <w:p w14:paraId="70E084DF">
            <w:pPr>
              <w:pStyle w:val="18"/>
              <w:rPr>
                <w:kern w:val="2"/>
                <w:sz w:val="18"/>
                <w:szCs w:val="18"/>
              </w:rPr>
            </w:pPr>
            <w:r>
              <w:rPr>
                <w:kern w:val="2"/>
                <w:sz w:val="18"/>
                <w:szCs w:val="18"/>
              </w:rPr>
              <w:t>专用合同条款</w:t>
            </w:r>
            <w:r>
              <w:rPr>
                <w:sz w:val="18"/>
                <w:szCs w:val="18"/>
              </w:rPr>
              <w:t>4.2.1</w:t>
            </w:r>
          </w:p>
        </w:tc>
        <w:tc>
          <w:tcPr>
            <w:tcW w:w="3544" w:type="dxa"/>
            <w:vAlign w:val="center"/>
          </w:tcPr>
          <w:p w14:paraId="7DFCC8B0">
            <w:pPr>
              <w:adjustRightInd w:val="0"/>
              <w:snapToGrid w:val="0"/>
              <w:rPr>
                <w:rFonts w:ascii="Times New Roman" w:hAnsi="Times New Roman"/>
                <w:sz w:val="18"/>
                <w:szCs w:val="18"/>
              </w:rPr>
            </w:pPr>
            <w:r>
              <w:rPr>
                <w:rFonts w:ascii="Times New Roman" w:hAnsi="Times New Roman"/>
                <w:sz w:val="18"/>
                <w:szCs w:val="18"/>
              </w:rPr>
              <w:t>4.2.1 甲方代表：</w:t>
            </w:r>
          </w:p>
          <w:p w14:paraId="079769F4">
            <w:pPr>
              <w:adjustRightInd w:val="0"/>
              <w:snapToGrid w:val="0"/>
              <w:rPr>
                <w:rFonts w:ascii="Times New Roman" w:hAnsi="Times New Roman"/>
                <w:sz w:val="18"/>
                <w:szCs w:val="18"/>
              </w:rPr>
            </w:pPr>
            <w:r>
              <w:rPr>
                <w:rFonts w:ascii="Times New Roman" w:hAnsi="Times New Roman"/>
                <w:sz w:val="18"/>
                <w:szCs w:val="18"/>
              </w:rPr>
              <w:t>地址：。</w:t>
            </w:r>
          </w:p>
          <w:p w14:paraId="08EADB96">
            <w:pPr>
              <w:adjustRightInd w:val="0"/>
              <w:snapToGrid w:val="0"/>
              <w:rPr>
                <w:rFonts w:ascii="Times New Roman" w:hAnsi="Times New Roman"/>
                <w:sz w:val="18"/>
                <w:szCs w:val="18"/>
              </w:rPr>
            </w:pPr>
            <w:r>
              <w:rPr>
                <w:rFonts w:ascii="Times New Roman" w:hAnsi="Times New Roman"/>
                <w:sz w:val="18"/>
                <w:szCs w:val="18"/>
              </w:rPr>
              <w:t>邮编：。</w:t>
            </w:r>
          </w:p>
          <w:p w14:paraId="1C539F84">
            <w:pPr>
              <w:adjustRightInd w:val="0"/>
              <w:snapToGrid w:val="0"/>
              <w:rPr>
                <w:rFonts w:ascii="Times New Roman" w:hAnsi="Times New Roman"/>
                <w:sz w:val="18"/>
                <w:szCs w:val="18"/>
              </w:rPr>
            </w:pPr>
            <w:r>
              <w:rPr>
                <w:rFonts w:ascii="Times New Roman" w:hAnsi="Times New Roman"/>
                <w:sz w:val="18"/>
                <w:szCs w:val="18"/>
              </w:rPr>
              <w:t>电话：。</w:t>
            </w:r>
          </w:p>
          <w:p w14:paraId="35A5B7DE">
            <w:pPr>
              <w:adjustRightInd w:val="0"/>
              <w:snapToGrid w:val="0"/>
              <w:rPr>
                <w:rFonts w:ascii="Times New Roman" w:hAnsi="Times New Roman"/>
                <w:sz w:val="18"/>
                <w:szCs w:val="18"/>
              </w:rPr>
            </w:pPr>
            <w:r>
              <w:rPr>
                <w:rFonts w:ascii="Times New Roman" w:hAnsi="Times New Roman"/>
                <w:sz w:val="18"/>
                <w:szCs w:val="18"/>
              </w:rPr>
              <w:t>传真：。</w:t>
            </w:r>
          </w:p>
        </w:tc>
        <w:tc>
          <w:tcPr>
            <w:tcW w:w="4253" w:type="dxa"/>
            <w:vAlign w:val="center"/>
          </w:tcPr>
          <w:p w14:paraId="28AD28BE">
            <w:pPr>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3B10FF01">
            <w:pPr>
              <w:snapToGrid w:val="0"/>
              <w:rPr>
                <w:rFonts w:ascii="Times New Roman" w:hAnsi="Times New Roman" w:eastAsiaTheme="minorEastAsia"/>
                <w:sz w:val="18"/>
                <w:szCs w:val="18"/>
              </w:rPr>
            </w:pPr>
            <w:r>
              <w:rPr>
                <w:rFonts w:ascii="Times New Roman" w:hAnsi="Times New Roman" w:eastAsiaTheme="minorEastAsia"/>
                <w:sz w:val="18"/>
                <w:szCs w:val="18"/>
              </w:rPr>
              <w:t>4.2.1 甲方代表：</w:t>
            </w:r>
          </w:p>
          <w:p w14:paraId="5E7AEF85">
            <w:pPr>
              <w:snapToGrid w:val="0"/>
              <w:rPr>
                <w:rFonts w:hint="default" w:ascii="Times New Roman" w:hAnsi="Times New Roman" w:eastAsiaTheme="minorEastAsia"/>
                <w:sz w:val="18"/>
                <w:szCs w:val="18"/>
                <w:lang w:val="en-US" w:eastAsia="zh-CN"/>
              </w:rPr>
            </w:pPr>
            <w:r>
              <w:rPr>
                <w:rFonts w:ascii="Times New Roman" w:hAnsi="Times New Roman" w:eastAsiaTheme="minorEastAsia"/>
                <w:sz w:val="18"/>
                <w:szCs w:val="18"/>
              </w:rPr>
              <w:t>地址：北京市西城区南横东街8号都城大厦8</w:t>
            </w:r>
            <w:r>
              <w:rPr>
                <w:rFonts w:hint="eastAsia" w:ascii="Times New Roman" w:hAnsi="Times New Roman" w:eastAsiaTheme="minorEastAsia"/>
                <w:sz w:val="18"/>
                <w:szCs w:val="18"/>
                <w:lang w:val="en-US" w:eastAsia="zh-CN"/>
              </w:rPr>
              <w:t>10</w:t>
            </w:r>
          </w:p>
          <w:p w14:paraId="3B30BDD3">
            <w:pPr>
              <w:snapToGrid w:val="0"/>
              <w:rPr>
                <w:rFonts w:ascii="Times New Roman" w:hAnsi="Times New Roman" w:eastAsiaTheme="minorEastAsia"/>
                <w:sz w:val="18"/>
                <w:szCs w:val="18"/>
              </w:rPr>
            </w:pPr>
            <w:r>
              <w:rPr>
                <w:rFonts w:ascii="Times New Roman" w:hAnsi="Times New Roman" w:eastAsiaTheme="minorEastAsia"/>
                <w:sz w:val="18"/>
                <w:szCs w:val="18"/>
              </w:rPr>
              <w:t>邮编：100052</w:t>
            </w:r>
          </w:p>
          <w:p w14:paraId="56C5EF1A">
            <w:pPr>
              <w:snapToGrid w:val="0"/>
              <w:rPr>
                <w:rFonts w:hint="default" w:ascii="Times New Roman" w:hAnsi="Times New Roman" w:eastAsiaTheme="minorEastAsia"/>
                <w:sz w:val="18"/>
                <w:szCs w:val="18"/>
                <w:lang w:val="en-US"/>
              </w:rPr>
            </w:pPr>
            <w:r>
              <w:rPr>
                <w:rFonts w:ascii="Times New Roman" w:hAnsi="Times New Roman" w:eastAsiaTheme="minorEastAsia"/>
                <w:sz w:val="18"/>
                <w:szCs w:val="18"/>
              </w:rPr>
              <w:t>电话：010-6341</w:t>
            </w:r>
            <w:r>
              <w:rPr>
                <w:rFonts w:hint="eastAsia" w:ascii="Times New Roman" w:hAnsi="Times New Roman" w:eastAsiaTheme="minorEastAsia"/>
                <w:sz w:val="18"/>
                <w:szCs w:val="18"/>
                <w:lang w:val="en-US" w:eastAsia="zh-CN"/>
              </w:rPr>
              <w:t>1146</w:t>
            </w:r>
          </w:p>
        </w:tc>
        <w:tc>
          <w:tcPr>
            <w:tcW w:w="236" w:type="dxa"/>
            <w:vAlign w:val="center"/>
          </w:tcPr>
          <w:p w14:paraId="1ADA2B8A">
            <w:pPr>
              <w:widowControl/>
              <w:adjustRightInd w:val="0"/>
              <w:snapToGrid w:val="0"/>
              <w:rPr>
                <w:rFonts w:ascii="Times New Roman" w:hAnsi="Times New Roman" w:eastAsiaTheme="minorEastAsia"/>
                <w:sz w:val="18"/>
                <w:szCs w:val="18"/>
              </w:rPr>
            </w:pPr>
          </w:p>
        </w:tc>
      </w:tr>
      <w:tr w14:paraId="3FB111F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607B2E58">
            <w:pPr>
              <w:pStyle w:val="33"/>
              <w:widowControl/>
              <w:numPr>
                <w:ilvl w:val="0"/>
                <w:numId w:val="1"/>
              </w:numPr>
              <w:adjustRightInd w:val="0"/>
              <w:snapToGrid w:val="0"/>
              <w:ind w:firstLineChars="0"/>
              <w:jc w:val="center"/>
              <w:rPr>
                <w:kern w:val="0"/>
                <w:sz w:val="18"/>
                <w:szCs w:val="18"/>
              </w:rPr>
            </w:pPr>
          </w:p>
        </w:tc>
        <w:tc>
          <w:tcPr>
            <w:tcW w:w="849" w:type="dxa"/>
            <w:vAlign w:val="center"/>
          </w:tcPr>
          <w:p w14:paraId="45CAD2DE">
            <w:pPr>
              <w:pStyle w:val="18"/>
              <w:rPr>
                <w:kern w:val="2"/>
                <w:sz w:val="18"/>
                <w:szCs w:val="18"/>
              </w:rPr>
            </w:pPr>
            <w:r>
              <w:rPr>
                <w:kern w:val="2"/>
                <w:sz w:val="18"/>
                <w:szCs w:val="18"/>
              </w:rPr>
              <w:t>专用合同条款</w:t>
            </w:r>
            <w:r>
              <w:rPr>
                <w:sz w:val="18"/>
                <w:szCs w:val="18"/>
              </w:rPr>
              <w:t>4.2.3</w:t>
            </w:r>
          </w:p>
        </w:tc>
        <w:tc>
          <w:tcPr>
            <w:tcW w:w="3544" w:type="dxa"/>
            <w:vAlign w:val="center"/>
          </w:tcPr>
          <w:p w14:paraId="405F7923">
            <w:pPr>
              <w:adjustRightInd w:val="0"/>
              <w:snapToGrid w:val="0"/>
              <w:rPr>
                <w:rFonts w:ascii="Times New Roman" w:hAnsi="Times New Roman"/>
                <w:sz w:val="18"/>
                <w:szCs w:val="18"/>
              </w:rPr>
            </w:pPr>
            <w:r>
              <w:rPr>
                <w:rFonts w:ascii="Times New Roman" w:hAnsi="Times New Roman"/>
                <w:sz w:val="18"/>
                <w:szCs w:val="18"/>
              </w:rPr>
              <w:t>4.2.3 甲方应向乙方免费提供文件资料的时间、方式、数量及回收、保密要求如下：</w:t>
            </w:r>
          </w:p>
          <w:p w14:paraId="090062F2">
            <w:pPr>
              <w:adjustRightInd w:val="0"/>
              <w:snapToGrid w:val="0"/>
              <w:rPr>
                <w:rFonts w:ascii="Times New Roman" w:hAnsi="Times New Roman"/>
                <w:sz w:val="18"/>
                <w:szCs w:val="18"/>
              </w:rPr>
            </w:pPr>
            <w:r>
              <w:rPr>
                <w:rFonts w:ascii="Times New Roman" w:hAnsi="Times New Roman"/>
                <w:sz w:val="18"/>
                <w:szCs w:val="18"/>
              </w:rPr>
              <w:t>时间：。</w:t>
            </w:r>
          </w:p>
          <w:p w14:paraId="785A8011">
            <w:pPr>
              <w:adjustRightInd w:val="0"/>
              <w:snapToGrid w:val="0"/>
              <w:rPr>
                <w:rFonts w:ascii="Times New Roman" w:hAnsi="Times New Roman"/>
                <w:sz w:val="18"/>
                <w:szCs w:val="18"/>
              </w:rPr>
            </w:pPr>
            <w:r>
              <w:rPr>
                <w:rFonts w:ascii="Times New Roman" w:hAnsi="Times New Roman"/>
                <w:sz w:val="18"/>
                <w:szCs w:val="18"/>
              </w:rPr>
              <w:t>方式：。</w:t>
            </w:r>
          </w:p>
          <w:p w14:paraId="5A2EDD0D">
            <w:pPr>
              <w:adjustRightInd w:val="0"/>
              <w:snapToGrid w:val="0"/>
              <w:rPr>
                <w:rFonts w:ascii="Times New Roman" w:hAnsi="Times New Roman"/>
                <w:sz w:val="18"/>
                <w:szCs w:val="18"/>
              </w:rPr>
            </w:pPr>
            <w:r>
              <w:rPr>
                <w:rFonts w:ascii="Times New Roman" w:hAnsi="Times New Roman"/>
                <w:sz w:val="18"/>
                <w:szCs w:val="18"/>
              </w:rPr>
              <w:t>数量：。</w:t>
            </w:r>
          </w:p>
          <w:p w14:paraId="2555CB79">
            <w:pPr>
              <w:adjustRightInd w:val="0"/>
              <w:snapToGrid w:val="0"/>
              <w:rPr>
                <w:rFonts w:ascii="Times New Roman" w:hAnsi="Times New Roman"/>
                <w:sz w:val="18"/>
                <w:szCs w:val="18"/>
              </w:rPr>
            </w:pPr>
            <w:r>
              <w:rPr>
                <w:rFonts w:ascii="Times New Roman" w:hAnsi="Times New Roman"/>
                <w:sz w:val="18"/>
                <w:szCs w:val="18"/>
              </w:rPr>
              <w:t>回收：。</w:t>
            </w:r>
          </w:p>
          <w:p w14:paraId="675A4230">
            <w:pPr>
              <w:adjustRightInd w:val="0"/>
              <w:snapToGrid w:val="0"/>
              <w:rPr>
                <w:rFonts w:ascii="Times New Roman" w:hAnsi="Times New Roman"/>
                <w:sz w:val="18"/>
                <w:szCs w:val="18"/>
              </w:rPr>
            </w:pPr>
            <w:r>
              <w:rPr>
                <w:rFonts w:ascii="Times New Roman" w:hAnsi="Times New Roman"/>
                <w:sz w:val="18"/>
                <w:szCs w:val="18"/>
              </w:rPr>
              <w:t>保密：。</w:t>
            </w:r>
          </w:p>
        </w:tc>
        <w:tc>
          <w:tcPr>
            <w:tcW w:w="4253" w:type="dxa"/>
            <w:vAlign w:val="center"/>
          </w:tcPr>
          <w:p w14:paraId="5CE59D2D">
            <w:pPr>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7777795E">
            <w:pPr>
              <w:snapToGrid w:val="0"/>
              <w:rPr>
                <w:rFonts w:ascii="Times New Roman" w:hAnsi="Times New Roman" w:eastAsiaTheme="minorEastAsia"/>
                <w:sz w:val="18"/>
                <w:szCs w:val="18"/>
              </w:rPr>
            </w:pPr>
            <w:r>
              <w:rPr>
                <w:rFonts w:ascii="Times New Roman" w:hAnsi="Times New Roman" w:eastAsiaTheme="minorEastAsia"/>
                <w:sz w:val="18"/>
                <w:szCs w:val="18"/>
              </w:rPr>
              <w:t>4.2.3甲方应向乙方提供文件资料的时间、方式、数量及回收、保密要求如下：</w:t>
            </w:r>
          </w:p>
          <w:p w14:paraId="038D5B36">
            <w:pPr>
              <w:snapToGrid w:val="0"/>
              <w:rPr>
                <w:rFonts w:ascii="Times New Roman" w:hAnsi="Times New Roman" w:eastAsiaTheme="minorEastAsia"/>
                <w:sz w:val="18"/>
                <w:szCs w:val="18"/>
              </w:rPr>
            </w:pPr>
            <w:r>
              <w:rPr>
                <w:rFonts w:ascii="Times New Roman" w:hAnsi="Times New Roman" w:eastAsiaTheme="minorEastAsia"/>
                <w:sz w:val="18"/>
                <w:szCs w:val="18"/>
              </w:rPr>
              <w:t>时间：甲方与制造单位签订供货合同后10天内，向乙方提供所监造设备的供货合同和技术协议。</w:t>
            </w:r>
          </w:p>
          <w:p w14:paraId="1B490FD9">
            <w:pPr>
              <w:snapToGrid w:val="0"/>
              <w:rPr>
                <w:rFonts w:ascii="Times New Roman" w:hAnsi="Times New Roman" w:eastAsiaTheme="minorEastAsia"/>
                <w:sz w:val="18"/>
                <w:szCs w:val="18"/>
              </w:rPr>
            </w:pPr>
            <w:r>
              <w:rPr>
                <w:rFonts w:ascii="Times New Roman" w:hAnsi="Times New Roman" w:eastAsiaTheme="minorEastAsia"/>
                <w:sz w:val="18"/>
                <w:szCs w:val="18"/>
              </w:rPr>
              <w:t>提供方式：有效的电子版文件或供货合同和技术协议的书面复印件。</w:t>
            </w:r>
          </w:p>
          <w:p w14:paraId="60751F15">
            <w:pPr>
              <w:snapToGrid w:val="0"/>
              <w:rPr>
                <w:rFonts w:ascii="Times New Roman" w:hAnsi="Times New Roman" w:eastAsiaTheme="minorEastAsia"/>
                <w:sz w:val="18"/>
                <w:szCs w:val="18"/>
              </w:rPr>
            </w:pPr>
            <w:r>
              <w:rPr>
                <w:rFonts w:ascii="Times New Roman" w:hAnsi="Times New Roman" w:eastAsiaTheme="minorEastAsia"/>
                <w:sz w:val="18"/>
                <w:szCs w:val="18"/>
              </w:rPr>
              <w:t>数量：一份</w:t>
            </w:r>
          </w:p>
          <w:p w14:paraId="20E1512A">
            <w:pPr>
              <w:snapToGrid w:val="0"/>
              <w:rPr>
                <w:rFonts w:ascii="Times New Roman" w:hAnsi="Times New Roman" w:eastAsiaTheme="minorEastAsia"/>
                <w:sz w:val="18"/>
                <w:szCs w:val="18"/>
              </w:rPr>
            </w:pPr>
            <w:r>
              <w:rPr>
                <w:rFonts w:ascii="Times New Roman" w:hAnsi="Times New Roman" w:eastAsiaTheme="minorEastAsia"/>
                <w:sz w:val="18"/>
                <w:szCs w:val="18"/>
              </w:rPr>
              <w:t>是否回收：不回收，但乙方依据本合同要求承担前述文件的保密责任。</w:t>
            </w:r>
          </w:p>
          <w:p w14:paraId="2F68F127">
            <w:pPr>
              <w:snapToGrid w:val="0"/>
              <w:rPr>
                <w:rFonts w:ascii="Times New Roman" w:hAnsi="Times New Roman" w:eastAsiaTheme="minorEastAsia"/>
                <w:sz w:val="18"/>
                <w:szCs w:val="18"/>
              </w:rPr>
            </w:pPr>
            <w:r>
              <w:rPr>
                <w:rFonts w:ascii="Times New Roman" w:hAnsi="Times New Roman" w:eastAsiaTheme="minorEastAsia"/>
                <w:sz w:val="18"/>
                <w:szCs w:val="18"/>
              </w:rPr>
              <w:t>保密：按本合同通用条款“第8条保密”执行。</w:t>
            </w:r>
          </w:p>
        </w:tc>
        <w:tc>
          <w:tcPr>
            <w:tcW w:w="236" w:type="dxa"/>
            <w:vAlign w:val="center"/>
          </w:tcPr>
          <w:p w14:paraId="2C7ADEA9">
            <w:pPr>
              <w:widowControl/>
              <w:adjustRightInd w:val="0"/>
              <w:snapToGrid w:val="0"/>
              <w:rPr>
                <w:rFonts w:ascii="Times New Roman" w:hAnsi="Times New Roman" w:eastAsiaTheme="minorEastAsia"/>
                <w:sz w:val="18"/>
                <w:szCs w:val="18"/>
              </w:rPr>
            </w:pPr>
          </w:p>
        </w:tc>
      </w:tr>
      <w:tr w14:paraId="160CD0F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62F949D8">
            <w:pPr>
              <w:pStyle w:val="33"/>
              <w:widowControl/>
              <w:numPr>
                <w:ilvl w:val="0"/>
                <w:numId w:val="1"/>
              </w:numPr>
              <w:adjustRightInd w:val="0"/>
              <w:snapToGrid w:val="0"/>
              <w:ind w:firstLineChars="0"/>
              <w:jc w:val="center"/>
              <w:rPr>
                <w:kern w:val="0"/>
                <w:sz w:val="18"/>
                <w:szCs w:val="18"/>
              </w:rPr>
            </w:pPr>
          </w:p>
        </w:tc>
        <w:tc>
          <w:tcPr>
            <w:tcW w:w="849" w:type="dxa"/>
            <w:vAlign w:val="center"/>
          </w:tcPr>
          <w:p w14:paraId="3069F6B3">
            <w:pPr>
              <w:pStyle w:val="18"/>
              <w:rPr>
                <w:kern w:val="2"/>
                <w:sz w:val="18"/>
                <w:szCs w:val="18"/>
              </w:rPr>
            </w:pPr>
            <w:r>
              <w:rPr>
                <w:kern w:val="2"/>
                <w:sz w:val="18"/>
                <w:szCs w:val="18"/>
              </w:rPr>
              <w:t>专用合同条款</w:t>
            </w:r>
            <w:r>
              <w:rPr>
                <w:sz w:val="18"/>
                <w:szCs w:val="18"/>
              </w:rPr>
              <w:t>4.2.4</w:t>
            </w:r>
          </w:p>
        </w:tc>
        <w:tc>
          <w:tcPr>
            <w:tcW w:w="3544" w:type="dxa"/>
            <w:vAlign w:val="center"/>
          </w:tcPr>
          <w:p w14:paraId="40159569">
            <w:pPr>
              <w:adjustRightInd w:val="0"/>
              <w:snapToGrid w:val="0"/>
              <w:rPr>
                <w:rFonts w:ascii="Times New Roman" w:hAnsi="Times New Roman"/>
                <w:sz w:val="18"/>
                <w:szCs w:val="18"/>
              </w:rPr>
            </w:pPr>
            <w:r>
              <w:rPr>
                <w:rFonts w:ascii="Times New Roman" w:hAnsi="Times New Roman"/>
                <w:sz w:val="18"/>
                <w:szCs w:val="18"/>
              </w:rPr>
              <w:t>4.2.4 甲方应在收到乙方提交需甲方决定的事宜的相关资料后</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日内做出书面形式决定。</w:t>
            </w:r>
          </w:p>
        </w:tc>
        <w:tc>
          <w:tcPr>
            <w:tcW w:w="4253" w:type="dxa"/>
            <w:vAlign w:val="center"/>
          </w:tcPr>
          <w:p w14:paraId="4AF3A3A6">
            <w:pPr>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0A8596E9">
            <w:pPr>
              <w:snapToGrid w:val="0"/>
              <w:rPr>
                <w:rFonts w:ascii="Times New Roman" w:hAnsi="Times New Roman" w:eastAsiaTheme="minorEastAsia"/>
                <w:sz w:val="18"/>
                <w:szCs w:val="18"/>
              </w:rPr>
            </w:pPr>
            <w:r>
              <w:rPr>
                <w:rFonts w:ascii="Times New Roman" w:hAnsi="Times New Roman" w:eastAsiaTheme="minorEastAsia"/>
                <w:sz w:val="18"/>
                <w:szCs w:val="18"/>
              </w:rPr>
              <w:t>4.2.4 甲方应在收到乙方提交的需甲方批准事项的相关资料后5</w:t>
            </w:r>
            <w:r>
              <w:rPr>
                <w:rFonts w:hint="eastAsia" w:ascii="Times New Roman" w:hAnsi="Times New Roman" w:eastAsiaTheme="minorEastAsia"/>
                <w:sz w:val="18"/>
                <w:szCs w:val="18"/>
                <w:lang w:val="en-US" w:eastAsia="zh-CN"/>
              </w:rPr>
              <w:t>日</w:t>
            </w:r>
            <w:r>
              <w:rPr>
                <w:rFonts w:ascii="Times New Roman" w:hAnsi="Times New Roman" w:eastAsiaTheme="minorEastAsia"/>
                <w:sz w:val="18"/>
                <w:szCs w:val="18"/>
              </w:rPr>
              <w:t>内做出书面回复。</w:t>
            </w:r>
          </w:p>
        </w:tc>
        <w:tc>
          <w:tcPr>
            <w:tcW w:w="236" w:type="dxa"/>
            <w:vAlign w:val="center"/>
          </w:tcPr>
          <w:p w14:paraId="034F2BE4">
            <w:pPr>
              <w:widowControl/>
              <w:adjustRightInd w:val="0"/>
              <w:snapToGrid w:val="0"/>
              <w:rPr>
                <w:rFonts w:ascii="Times New Roman" w:hAnsi="Times New Roman" w:eastAsiaTheme="minorEastAsia"/>
                <w:sz w:val="18"/>
                <w:szCs w:val="18"/>
              </w:rPr>
            </w:pPr>
          </w:p>
        </w:tc>
      </w:tr>
      <w:tr w14:paraId="652089E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15AD6F11">
            <w:pPr>
              <w:pStyle w:val="33"/>
              <w:widowControl/>
              <w:numPr>
                <w:ilvl w:val="0"/>
                <w:numId w:val="1"/>
              </w:numPr>
              <w:adjustRightInd w:val="0"/>
              <w:snapToGrid w:val="0"/>
              <w:ind w:firstLineChars="0"/>
              <w:jc w:val="center"/>
              <w:rPr>
                <w:kern w:val="0"/>
                <w:sz w:val="18"/>
                <w:szCs w:val="18"/>
              </w:rPr>
            </w:pPr>
          </w:p>
        </w:tc>
        <w:tc>
          <w:tcPr>
            <w:tcW w:w="849" w:type="dxa"/>
            <w:vAlign w:val="center"/>
          </w:tcPr>
          <w:p w14:paraId="0B0D458C">
            <w:pPr>
              <w:pStyle w:val="18"/>
              <w:rPr>
                <w:kern w:val="2"/>
                <w:sz w:val="18"/>
                <w:szCs w:val="18"/>
              </w:rPr>
            </w:pPr>
            <w:r>
              <w:rPr>
                <w:kern w:val="2"/>
                <w:sz w:val="18"/>
                <w:szCs w:val="18"/>
              </w:rPr>
              <w:t>专用合同条款</w:t>
            </w:r>
            <w:r>
              <w:rPr>
                <w:sz w:val="18"/>
                <w:szCs w:val="18"/>
              </w:rPr>
              <w:t>5.2.5</w:t>
            </w:r>
          </w:p>
        </w:tc>
        <w:tc>
          <w:tcPr>
            <w:tcW w:w="3544" w:type="dxa"/>
            <w:vAlign w:val="center"/>
          </w:tcPr>
          <w:p w14:paraId="057900A5">
            <w:pPr>
              <w:adjustRightInd w:val="0"/>
              <w:snapToGrid w:val="0"/>
              <w:rPr>
                <w:rFonts w:ascii="Times New Roman" w:hAnsi="Times New Roman"/>
                <w:sz w:val="18"/>
                <w:szCs w:val="18"/>
              </w:rPr>
            </w:pPr>
            <w:r>
              <w:rPr>
                <w:rFonts w:ascii="Times New Roman" w:hAnsi="Times New Roman"/>
                <w:sz w:val="18"/>
                <w:szCs w:val="18"/>
              </w:rPr>
              <w:t>5.2.5 乙方应按以下约定，向甲方（建设管理单位）提交监造文件：</w:t>
            </w:r>
          </w:p>
          <w:p w14:paraId="646491B5">
            <w:pPr>
              <w:adjustRightInd w:val="0"/>
              <w:snapToGrid w:val="0"/>
              <w:rPr>
                <w:rFonts w:ascii="Times New Roman" w:hAnsi="Times New Roman"/>
                <w:sz w:val="18"/>
                <w:szCs w:val="18"/>
              </w:rPr>
            </w:pPr>
            <w:r>
              <w:rPr>
                <w:rFonts w:ascii="Times New Roman" w:hAnsi="Times New Roman"/>
                <w:sz w:val="18"/>
                <w:szCs w:val="18"/>
              </w:rPr>
              <w:t>（1）合同签订后</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日内，提交监造大纲、监造细则（规划），严格按照甲方批准的监造大纲、监造细则（规划）、监造合同履行监造义务，对制造厂原材料进厂、生产过程、产品质量和交货进度进行监督控制。</w:t>
            </w:r>
          </w:p>
          <w:p w14:paraId="08482C76">
            <w:pPr>
              <w:adjustRightInd w:val="0"/>
              <w:snapToGrid w:val="0"/>
              <w:rPr>
                <w:rFonts w:ascii="Times New Roman" w:hAnsi="Times New Roman"/>
                <w:sz w:val="18"/>
                <w:szCs w:val="18"/>
              </w:rPr>
            </w:pPr>
            <w:r>
              <w:rPr>
                <w:rFonts w:ascii="Times New Roman" w:hAnsi="Times New Roman"/>
                <w:sz w:val="18"/>
                <w:szCs w:val="18"/>
              </w:rPr>
              <w:t>（2）合同签订后</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日内，上报的监造相关人员名单、简历应与投标文件一致，如有变动，需报甲方审批，待甲方批准后派驻进厂。</w:t>
            </w:r>
          </w:p>
          <w:p w14:paraId="7696670B">
            <w:pPr>
              <w:adjustRightInd w:val="0"/>
              <w:snapToGrid w:val="0"/>
              <w:rPr>
                <w:rFonts w:ascii="Times New Roman" w:hAnsi="Times New Roman"/>
                <w:sz w:val="18"/>
                <w:szCs w:val="18"/>
              </w:rPr>
            </w:pPr>
            <w:r>
              <w:rPr>
                <w:rFonts w:ascii="Times New Roman" w:hAnsi="Times New Roman"/>
                <w:sz w:val="18"/>
                <w:szCs w:val="18"/>
              </w:rPr>
              <w:t>（3）合同签订后</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日内，监造工程师做好进驻监造现场的准备，并根据工程进度随时准备进驻现场。</w:t>
            </w:r>
          </w:p>
          <w:p w14:paraId="488B6662">
            <w:pPr>
              <w:adjustRightInd w:val="0"/>
              <w:snapToGrid w:val="0"/>
              <w:rPr>
                <w:rFonts w:ascii="Times New Roman" w:hAnsi="Times New Roman"/>
                <w:sz w:val="18"/>
                <w:szCs w:val="18"/>
              </w:rPr>
            </w:pPr>
            <w:r>
              <w:rPr>
                <w:rFonts w:ascii="Times New Roman" w:hAnsi="Times New Roman"/>
                <w:sz w:val="18"/>
                <w:szCs w:val="18"/>
              </w:rPr>
              <w:t>（4）合同签订后</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周内，在图纸技术资料交付正常的情况下，监造单位及监造工程师督促工厂编制生产进度计划、检验计划、售后服务计划、产品质量计划报甲方，并对被监造单位履行供货合同能力提出评估意见。</w:t>
            </w:r>
          </w:p>
          <w:p w14:paraId="368E53F6">
            <w:pPr>
              <w:adjustRightInd w:val="0"/>
              <w:snapToGrid w:val="0"/>
              <w:rPr>
                <w:rFonts w:ascii="Times New Roman" w:hAnsi="Times New Roman"/>
                <w:sz w:val="18"/>
                <w:szCs w:val="18"/>
              </w:rPr>
            </w:pPr>
            <w:r>
              <w:rPr>
                <w:rFonts w:ascii="Times New Roman" w:hAnsi="Times New Roman"/>
                <w:sz w:val="18"/>
                <w:szCs w:val="18"/>
              </w:rPr>
              <w:t>（5）无论在监造的任何阶段，若发现任何数据、材料等的缺陷或错误，乙方应在</w:t>
            </w:r>
            <w:r>
              <w:rPr>
                <w:rFonts w:hint="eastAsia" w:ascii="Times New Roman" w:hAnsi="Times New Roman"/>
                <w:sz w:val="18"/>
                <w:szCs w:val="18"/>
                <w:u w:val="single"/>
                <w:lang w:val="en-US" w:eastAsia="zh-CN"/>
              </w:rPr>
              <w:t xml:space="preserve"> </w:t>
            </w:r>
            <w:r>
              <w:rPr>
                <w:rFonts w:ascii="Times New Roman" w:hAnsi="Times New Roman"/>
                <w:sz w:val="18"/>
                <w:szCs w:val="18"/>
                <w:u w:val="single"/>
              </w:rPr>
              <w:t xml:space="preserve"> </w:t>
            </w:r>
            <w:r>
              <w:rPr>
                <w:rFonts w:ascii="Times New Roman" w:hAnsi="Times New Roman"/>
                <w:sz w:val="18"/>
                <w:szCs w:val="18"/>
              </w:rPr>
              <w:t>日内更正这些错误或缺陷，确保应提供的报告及评价符合合同要求。</w:t>
            </w:r>
          </w:p>
          <w:p w14:paraId="3B12E4C2">
            <w:pPr>
              <w:adjustRightInd w:val="0"/>
              <w:snapToGrid w:val="0"/>
              <w:rPr>
                <w:rFonts w:ascii="Times New Roman" w:hAnsi="Times New Roman"/>
                <w:sz w:val="18"/>
                <w:szCs w:val="18"/>
              </w:rPr>
            </w:pPr>
            <w:r>
              <w:rPr>
                <w:rFonts w:ascii="Times New Roman" w:hAnsi="Times New Roman"/>
                <w:sz w:val="18"/>
                <w:szCs w:val="18"/>
              </w:rPr>
              <w:t>（6）</w:t>
            </w:r>
            <w:r>
              <w:rPr>
                <w:rFonts w:hint="eastAsia" w:ascii="Times New Roman" w:hAnsi="Times New Roman"/>
                <w:sz w:val="18"/>
                <w:szCs w:val="18"/>
                <w:u w:val="single"/>
                <w:lang w:val="en-US" w:eastAsia="zh-CN"/>
              </w:rPr>
              <w:t xml:space="preserve">       </w:t>
            </w:r>
            <w:r>
              <w:rPr>
                <w:rFonts w:ascii="Times New Roman" w:hAnsi="Times New Roman"/>
                <w:sz w:val="18"/>
                <w:szCs w:val="18"/>
              </w:rPr>
              <w:t>。</w:t>
            </w:r>
          </w:p>
        </w:tc>
        <w:tc>
          <w:tcPr>
            <w:tcW w:w="4253" w:type="dxa"/>
            <w:vAlign w:val="center"/>
          </w:tcPr>
          <w:p w14:paraId="562C714E">
            <w:pPr>
              <w:snapToGrid w:val="0"/>
              <w:rPr>
                <w:rFonts w:ascii="Times New Roman" w:hAnsi="Times New Roman" w:eastAsiaTheme="minorEastAsia"/>
                <w:b/>
                <w:sz w:val="18"/>
                <w:szCs w:val="18"/>
              </w:rPr>
            </w:pPr>
            <w:r>
              <w:rPr>
                <w:rFonts w:hint="eastAsia" w:ascii="Times New Roman" w:hAnsi="Times New Roman" w:eastAsiaTheme="minorEastAsia"/>
                <w:b/>
                <w:sz w:val="18"/>
                <w:szCs w:val="18"/>
                <w:lang w:val="en-US" w:eastAsia="zh-CN"/>
              </w:rPr>
              <w:t>修改</w:t>
            </w:r>
            <w:r>
              <w:rPr>
                <w:rFonts w:ascii="Times New Roman" w:hAnsi="Times New Roman" w:eastAsiaTheme="minorEastAsia"/>
                <w:b/>
                <w:sz w:val="18"/>
                <w:szCs w:val="18"/>
              </w:rPr>
              <w:t>：</w:t>
            </w:r>
          </w:p>
          <w:p w14:paraId="320E4DE2">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5.2.5 乙方应按以下约定，履行监造义务：</w:t>
            </w:r>
          </w:p>
          <w:p w14:paraId="258D2CC1">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（1）</w:t>
            </w:r>
            <w:r>
              <w:rPr>
                <w:rFonts w:hint="eastAsia" w:ascii="Times New Roman" w:hAnsi="Times New Roman" w:eastAsiaTheme="minorEastAsia"/>
                <w:sz w:val="18"/>
                <w:szCs w:val="18"/>
                <w:lang w:val="en-US" w:eastAsia="zh-CN"/>
              </w:rPr>
              <w:t>设备制造开工15天之前</w:t>
            </w:r>
            <w:r>
              <w:rPr>
                <w:rFonts w:hint="eastAsia" w:ascii="Times New Roman" w:hAnsi="Times New Roman" w:eastAsiaTheme="minorEastAsia"/>
                <w:sz w:val="18"/>
                <w:szCs w:val="18"/>
              </w:rPr>
              <w:t>，向甲方提交监造大纲报甲方审核。</w:t>
            </w:r>
          </w:p>
          <w:p w14:paraId="495A415B">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（2）</w:t>
            </w:r>
            <w:r>
              <w:rPr>
                <w:rFonts w:hint="eastAsia" w:ascii="Times New Roman" w:hAnsi="Times New Roman" w:eastAsiaTheme="minorEastAsia"/>
                <w:sz w:val="18"/>
                <w:szCs w:val="18"/>
                <w:lang w:val="en-US" w:eastAsia="zh-CN"/>
              </w:rPr>
              <w:t>设备制造开工15天之前</w:t>
            </w:r>
            <w:r>
              <w:rPr>
                <w:rFonts w:ascii="Times New Roman" w:hAnsi="Times New Roman" w:eastAsiaTheme="minorEastAsia"/>
                <w:sz w:val="18"/>
                <w:szCs w:val="18"/>
              </w:rPr>
              <w:t>，向甲方提交监造</w:t>
            </w:r>
            <w:r>
              <w:rPr>
                <w:rFonts w:hint="eastAsia" w:ascii="Times New Roman" w:hAnsi="Times New Roman" w:eastAsiaTheme="minorEastAsia"/>
                <w:sz w:val="18"/>
                <w:szCs w:val="18"/>
                <w:lang w:val="en-US" w:eastAsia="zh-CN"/>
              </w:rPr>
              <w:t>实施细则（方案）</w:t>
            </w:r>
            <w:r>
              <w:rPr>
                <w:rFonts w:ascii="Times New Roman" w:hAnsi="Times New Roman" w:eastAsiaTheme="minorEastAsia"/>
                <w:sz w:val="18"/>
                <w:szCs w:val="18"/>
              </w:rPr>
              <w:t>报甲方审核。经甲方审核批准后，乙方应严格按照甲方批准的</w:t>
            </w:r>
            <w:r>
              <w:rPr>
                <w:rFonts w:hint="eastAsia" w:ascii="Times New Roman" w:hAnsi="Times New Roman" w:eastAsiaTheme="minorEastAsia"/>
                <w:sz w:val="18"/>
                <w:szCs w:val="18"/>
                <w:lang w:eastAsia="zh-CN"/>
              </w:rPr>
              <w:t>监造实施</w:t>
            </w:r>
            <w:r>
              <w:rPr>
                <w:rFonts w:hint="eastAsia" w:ascii="Times New Roman" w:hAnsi="Times New Roman" w:eastAsiaTheme="minorEastAsia"/>
                <w:sz w:val="18"/>
                <w:szCs w:val="18"/>
                <w:lang w:val="en-US" w:eastAsia="zh-CN"/>
              </w:rPr>
              <w:t>细则（方案）</w:t>
            </w:r>
            <w:r>
              <w:rPr>
                <w:rFonts w:ascii="Times New Roman" w:hAnsi="Times New Roman" w:eastAsiaTheme="minorEastAsia"/>
                <w:sz w:val="18"/>
                <w:szCs w:val="18"/>
              </w:rPr>
              <w:t>、监造合同履行监造义务，对制造厂原材料进厂、生产过程、产品质量和交货进度进行监督控制。</w:t>
            </w:r>
          </w:p>
          <w:p w14:paraId="6E09F7AA">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（3）合同签订后</w:t>
            </w:r>
            <w:r>
              <w:rPr>
                <w:rFonts w:hint="eastAsia" w:ascii="Times New Roman" w:hAnsi="Times New Roman" w:eastAsiaTheme="minorEastAsia"/>
                <w:sz w:val="18"/>
                <w:szCs w:val="18"/>
                <w:lang w:val="en-US" w:eastAsia="zh-CN"/>
              </w:rPr>
              <w:t>7</w:t>
            </w:r>
            <w:r>
              <w:rPr>
                <w:rFonts w:ascii="Times New Roman" w:hAnsi="Times New Roman" w:eastAsiaTheme="minorEastAsia"/>
                <w:sz w:val="18"/>
                <w:szCs w:val="18"/>
              </w:rPr>
              <w:t>日内监造工程师做好进驻监造现场的准备，并根据工程进度随时准备进驻现场。</w:t>
            </w:r>
          </w:p>
          <w:p w14:paraId="141173B6">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4）合同签订后按甲方要求两周内，在图纸技术资料交付正常的情况下，监造单位及监造工程师督促工厂编制生产进度计划、检验计划、售后服务计划、产品质量计划报甲方，并对制造单位履行供货合同能力提出评估意见。</w:t>
            </w:r>
          </w:p>
          <w:p w14:paraId="4C498276">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（5）无论在监造的任何阶段，一旦发现任何数据、材料等的缺陷或错误，乙方应在 10 日内更正这些错误或缺陷，确保乙方所提供的监造服务符合本合同以及招标文件等要求。</w:t>
            </w:r>
          </w:p>
          <w:p w14:paraId="7908D7DC">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（6）合同签订1个月内，乙方应结合以往工程典型案例组织厂家详细排查本工程设备情况，向甲方提交设备质量隐患排查结果与后续计划。</w:t>
            </w:r>
          </w:p>
        </w:tc>
        <w:tc>
          <w:tcPr>
            <w:tcW w:w="236" w:type="dxa"/>
            <w:vAlign w:val="center"/>
          </w:tcPr>
          <w:p w14:paraId="7B333B56">
            <w:pPr>
              <w:widowControl/>
              <w:adjustRightInd w:val="0"/>
              <w:snapToGrid w:val="0"/>
              <w:rPr>
                <w:rFonts w:ascii="Times New Roman" w:hAnsi="Times New Roman" w:eastAsiaTheme="minorEastAsia"/>
                <w:sz w:val="18"/>
                <w:szCs w:val="18"/>
              </w:rPr>
            </w:pPr>
          </w:p>
        </w:tc>
      </w:tr>
      <w:tr w14:paraId="3437397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trHeight w:val="90" w:hRule="atLeast"/>
          <w:jc w:val="center"/>
        </w:trPr>
        <w:tc>
          <w:tcPr>
            <w:tcW w:w="399" w:type="dxa"/>
            <w:vAlign w:val="center"/>
          </w:tcPr>
          <w:p w14:paraId="365F75E5">
            <w:pPr>
              <w:pStyle w:val="33"/>
              <w:widowControl/>
              <w:numPr>
                <w:ilvl w:val="0"/>
                <w:numId w:val="1"/>
              </w:numPr>
              <w:adjustRightInd w:val="0"/>
              <w:snapToGrid w:val="0"/>
              <w:ind w:firstLineChars="0"/>
              <w:jc w:val="center"/>
              <w:rPr>
                <w:kern w:val="0"/>
                <w:sz w:val="18"/>
                <w:szCs w:val="18"/>
              </w:rPr>
            </w:pPr>
          </w:p>
        </w:tc>
        <w:tc>
          <w:tcPr>
            <w:tcW w:w="849" w:type="dxa"/>
            <w:vAlign w:val="center"/>
          </w:tcPr>
          <w:p w14:paraId="7F5E7D2E">
            <w:pPr>
              <w:pStyle w:val="18"/>
              <w:rPr>
                <w:kern w:val="2"/>
                <w:sz w:val="18"/>
                <w:szCs w:val="18"/>
              </w:rPr>
            </w:pPr>
            <w:r>
              <w:rPr>
                <w:kern w:val="2"/>
                <w:sz w:val="18"/>
                <w:szCs w:val="18"/>
              </w:rPr>
              <w:t>专用合同条款</w:t>
            </w:r>
            <w:r>
              <w:rPr>
                <w:sz w:val="18"/>
                <w:szCs w:val="18"/>
              </w:rPr>
              <w:t>5.2.8</w:t>
            </w:r>
          </w:p>
        </w:tc>
        <w:tc>
          <w:tcPr>
            <w:tcW w:w="3544" w:type="dxa"/>
            <w:vAlign w:val="center"/>
          </w:tcPr>
          <w:p w14:paraId="10E80816">
            <w:pPr>
              <w:adjustRightInd w:val="0"/>
              <w:snapToGrid w:val="0"/>
              <w:rPr>
                <w:rFonts w:ascii="Times New Roman" w:hAnsi="Times New Roman"/>
                <w:sz w:val="18"/>
                <w:szCs w:val="18"/>
                <w:u w:val="single"/>
              </w:rPr>
            </w:pPr>
            <w:r>
              <w:rPr>
                <w:rFonts w:ascii="Times New Roman" w:hAnsi="Times New Roman"/>
                <w:sz w:val="18"/>
                <w:szCs w:val="18"/>
              </w:rPr>
              <w:t>5.2.8 乙方应按以下约定定期提交监造工作报告：</w:t>
            </w:r>
          </w:p>
        </w:tc>
        <w:tc>
          <w:tcPr>
            <w:tcW w:w="4253" w:type="dxa"/>
            <w:vAlign w:val="center"/>
          </w:tcPr>
          <w:p w14:paraId="0F20ACBE">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24E540ED">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5.2.8 乙方应按以下约定定期提交监造工作报告：</w:t>
            </w:r>
          </w:p>
          <w:p w14:paraId="546D1673">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（2）遇重大</w:t>
            </w:r>
            <w:r>
              <w:rPr>
                <w:rFonts w:hint="eastAsia" w:ascii="Times New Roman" w:hAnsi="Times New Roman" w:eastAsiaTheme="minorEastAsia"/>
                <w:sz w:val="18"/>
                <w:szCs w:val="18"/>
                <w:lang w:val="en-US" w:eastAsia="zh-CN"/>
              </w:rPr>
              <w:t>问题</w:t>
            </w:r>
            <w:r>
              <w:rPr>
                <w:rFonts w:ascii="Times New Roman" w:hAnsi="Times New Roman" w:eastAsiaTheme="minorEastAsia"/>
                <w:sz w:val="18"/>
                <w:szCs w:val="18"/>
              </w:rPr>
              <w:t>，编写《设备监造即时报》当日由项目总监或</w:t>
            </w:r>
            <w:r>
              <w:rPr>
                <w:rFonts w:hint="eastAsia" w:ascii="Times New Roman" w:hAnsi="Times New Roman" w:eastAsiaTheme="minorEastAsia"/>
                <w:sz w:val="18"/>
                <w:szCs w:val="18"/>
              </w:rPr>
              <w:t>驻厂监造组长</w:t>
            </w:r>
            <w:r>
              <w:rPr>
                <w:rFonts w:ascii="Times New Roman" w:hAnsi="Times New Roman" w:eastAsiaTheme="minorEastAsia"/>
                <w:sz w:val="18"/>
                <w:szCs w:val="18"/>
              </w:rPr>
              <w:t>直接上报甲方；</w:t>
            </w:r>
          </w:p>
          <w:p w14:paraId="3A2E0688">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w:t>
            </w:r>
            <w:r>
              <w:rPr>
                <w:rFonts w:hint="eastAsia" w:ascii="Times New Roman" w:hAnsi="Times New Roman" w:eastAsiaTheme="minorEastAsia"/>
                <w:sz w:val="18"/>
                <w:szCs w:val="18"/>
              </w:rPr>
              <w:t>3</w:t>
            </w:r>
            <w:r>
              <w:rPr>
                <w:rFonts w:ascii="Times New Roman" w:hAnsi="Times New Roman" w:eastAsiaTheme="minorEastAsia"/>
                <w:sz w:val="18"/>
                <w:szCs w:val="18"/>
              </w:rPr>
              <w:t>）乙方应在监造开始后向甲方上报供货商的设备排产计划。如遇到排产计划调整，乙方应于调整后3日内提交甲方，对于变压器的出厂试验时间，乙方应于调整后24小时内以电话、短信、邮件等形式告知甲方。</w:t>
            </w:r>
          </w:p>
          <w:p w14:paraId="29B0EA00">
            <w:pPr>
              <w:adjustRightInd w:val="0"/>
              <w:snapToGrid w:val="0"/>
              <w:rPr>
                <w:rFonts w:ascii="Times New Roman" w:hAnsi="Times New Roman" w:eastAsiaTheme="minorEastAsia"/>
                <w:b/>
                <w:sz w:val="18"/>
                <w:szCs w:val="18"/>
              </w:rPr>
            </w:pPr>
            <w:r>
              <w:rPr>
                <w:rFonts w:hint="eastAsia" w:ascii="Times New Roman" w:hAnsi="Times New Roman" w:eastAsiaTheme="minorEastAsia"/>
                <w:b/>
                <w:sz w:val="18"/>
                <w:szCs w:val="18"/>
                <w:lang w:val="en-US" w:eastAsia="zh-CN"/>
              </w:rPr>
              <w:t>增加</w:t>
            </w:r>
            <w:r>
              <w:rPr>
                <w:rFonts w:ascii="Times New Roman" w:hAnsi="Times New Roman" w:eastAsiaTheme="minorEastAsia"/>
                <w:b/>
                <w:sz w:val="18"/>
                <w:szCs w:val="18"/>
              </w:rPr>
              <w:t>：</w:t>
            </w:r>
          </w:p>
          <w:p w14:paraId="41875270">
            <w:pPr>
              <w:pStyle w:val="5"/>
              <w:ind w:firstLine="0" w:firstLineChars="0"/>
              <w:rPr>
                <w:rFonts w:hint="default" w:eastAsiaTheme="minorEastAsia"/>
                <w:lang w:val="en-US" w:eastAsia="zh-CN"/>
              </w:rPr>
            </w:pPr>
            <w:r>
              <w:rPr>
                <w:rFonts w:ascii="Times New Roman" w:hAnsi="Times New Roman" w:eastAsiaTheme="minorEastAsia"/>
                <w:sz w:val="18"/>
                <w:szCs w:val="18"/>
              </w:rPr>
              <w:t>通用条款</w:t>
            </w:r>
            <w:r>
              <w:rPr>
                <w:rFonts w:ascii="Times New Roman" w:hAnsi="Times New Roman"/>
                <w:sz w:val="18"/>
                <w:szCs w:val="18"/>
              </w:rPr>
              <w:t xml:space="preserve">5.2.8 </w:t>
            </w:r>
            <w:r>
              <w:rPr>
                <w:rFonts w:hint="eastAsia" w:ascii="Times New Roman" w:hAnsi="Times New Roman"/>
                <w:sz w:val="18"/>
                <w:szCs w:val="18"/>
                <w:lang w:val="en-US" w:eastAsia="zh-CN"/>
              </w:rPr>
              <w:t>中</w:t>
            </w: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4</w:t>
            </w: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不适用。</w:t>
            </w:r>
          </w:p>
        </w:tc>
        <w:tc>
          <w:tcPr>
            <w:tcW w:w="236" w:type="dxa"/>
            <w:vAlign w:val="center"/>
          </w:tcPr>
          <w:p w14:paraId="17EBE3BA">
            <w:pPr>
              <w:widowControl/>
              <w:adjustRightInd w:val="0"/>
              <w:snapToGrid w:val="0"/>
              <w:rPr>
                <w:rFonts w:ascii="Times New Roman" w:hAnsi="Times New Roman" w:eastAsiaTheme="minorEastAsia"/>
                <w:sz w:val="18"/>
                <w:szCs w:val="18"/>
              </w:rPr>
            </w:pPr>
          </w:p>
        </w:tc>
      </w:tr>
      <w:tr w14:paraId="1B4B600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309F75E1">
            <w:pPr>
              <w:pStyle w:val="33"/>
              <w:widowControl/>
              <w:numPr>
                <w:ilvl w:val="0"/>
                <w:numId w:val="1"/>
              </w:numPr>
              <w:adjustRightInd w:val="0"/>
              <w:snapToGrid w:val="0"/>
              <w:ind w:firstLineChars="0"/>
              <w:jc w:val="center"/>
              <w:rPr>
                <w:kern w:val="0"/>
                <w:sz w:val="18"/>
                <w:szCs w:val="18"/>
              </w:rPr>
            </w:pPr>
          </w:p>
        </w:tc>
        <w:tc>
          <w:tcPr>
            <w:tcW w:w="849" w:type="dxa"/>
            <w:vAlign w:val="center"/>
          </w:tcPr>
          <w:p w14:paraId="76B111A3">
            <w:pPr>
              <w:pStyle w:val="18"/>
              <w:rPr>
                <w:sz w:val="18"/>
                <w:szCs w:val="18"/>
              </w:rPr>
            </w:pPr>
            <w:r>
              <w:rPr>
                <w:sz w:val="18"/>
                <w:szCs w:val="18"/>
              </w:rPr>
              <w:t>专用合同条款</w:t>
            </w:r>
          </w:p>
          <w:p w14:paraId="3004CB71">
            <w:pPr>
              <w:pStyle w:val="18"/>
              <w:rPr>
                <w:kern w:val="2"/>
                <w:sz w:val="18"/>
                <w:szCs w:val="18"/>
              </w:rPr>
            </w:pPr>
            <w:r>
              <w:rPr>
                <w:sz w:val="18"/>
                <w:szCs w:val="18"/>
              </w:rPr>
              <w:t>5.2.9（新增）</w:t>
            </w:r>
          </w:p>
        </w:tc>
        <w:tc>
          <w:tcPr>
            <w:tcW w:w="3544" w:type="dxa"/>
            <w:vAlign w:val="center"/>
          </w:tcPr>
          <w:p w14:paraId="0D4C8F9D">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614E582C">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6D9375C9">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通用条款5.2.9补充：如监造设备投运后1年内发生返厂维修，乙方应继续负责返厂维修过程中的设备监造，不得增加费用。</w:t>
            </w:r>
          </w:p>
        </w:tc>
        <w:tc>
          <w:tcPr>
            <w:tcW w:w="236" w:type="dxa"/>
            <w:vAlign w:val="center"/>
          </w:tcPr>
          <w:p w14:paraId="2F625297">
            <w:pPr>
              <w:widowControl/>
              <w:adjustRightInd w:val="0"/>
              <w:snapToGrid w:val="0"/>
              <w:rPr>
                <w:rFonts w:ascii="Times New Roman" w:hAnsi="Times New Roman" w:eastAsiaTheme="minorEastAsia"/>
                <w:sz w:val="18"/>
                <w:szCs w:val="18"/>
              </w:rPr>
            </w:pPr>
          </w:p>
        </w:tc>
      </w:tr>
      <w:tr w14:paraId="0A58049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0212CC81">
            <w:pPr>
              <w:pStyle w:val="33"/>
              <w:widowControl/>
              <w:numPr>
                <w:ilvl w:val="0"/>
                <w:numId w:val="1"/>
              </w:numPr>
              <w:adjustRightInd w:val="0"/>
              <w:snapToGrid w:val="0"/>
              <w:ind w:firstLineChars="0"/>
              <w:jc w:val="center"/>
              <w:rPr>
                <w:kern w:val="0"/>
                <w:sz w:val="18"/>
                <w:szCs w:val="18"/>
              </w:rPr>
            </w:pPr>
          </w:p>
        </w:tc>
        <w:tc>
          <w:tcPr>
            <w:tcW w:w="849" w:type="dxa"/>
            <w:vAlign w:val="center"/>
          </w:tcPr>
          <w:p w14:paraId="10864C05">
            <w:pPr>
              <w:pStyle w:val="18"/>
              <w:rPr>
                <w:sz w:val="18"/>
                <w:szCs w:val="18"/>
              </w:rPr>
            </w:pPr>
            <w:r>
              <w:rPr>
                <w:sz w:val="18"/>
                <w:szCs w:val="18"/>
              </w:rPr>
              <w:t>专用合同条款</w:t>
            </w:r>
          </w:p>
          <w:p w14:paraId="12319B5D">
            <w:pPr>
              <w:pStyle w:val="18"/>
              <w:rPr>
                <w:kern w:val="2"/>
                <w:sz w:val="18"/>
                <w:szCs w:val="18"/>
              </w:rPr>
            </w:pPr>
            <w:r>
              <w:rPr>
                <w:sz w:val="18"/>
                <w:szCs w:val="18"/>
              </w:rPr>
              <w:t>5.2.16（新增）</w:t>
            </w:r>
          </w:p>
        </w:tc>
        <w:tc>
          <w:tcPr>
            <w:tcW w:w="3544" w:type="dxa"/>
            <w:vAlign w:val="center"/>
          </w:tcPr>
          <w:p w14:paraId="3527DAD1">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0A2EFFC8">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76DA0E99">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通用条款5.2.16 补充：乙方应按照甲方要求选派1名专业人员协助甲方负责信息收集报送、专家会议组织等监造日常工作。</w:t>
            </w:r>
          </w:p>
        </w:tc>
        <w:tc>
          <w:tcPr>
            <w:tcW w:w="236" w:type="dxa"/>
            <w:vAlign w:val="center"/>
          </w:tcPr>
          <w:p w14:paraId="424E9C15">
            <w:pPr>
              <w:widowControl/>
              <w:adjustRightInd w:val="0"/>
              <w:snapToGrid w:val="0"/>
              <w:rPr>
                <w:rFonts w:ascii="Times New Roman" w:hAnsi="Times New Roman" w:eastAsiaTheme="minorEastAsia"/>
                <w:sz w:val="18"/>
                <w:szCs w:val="18"/>
              </w:rPr>
            </w:pPr>
          </w:p>
        </w:tc>
      </w:tr>
      <w:tr w14:paraId="670DF46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111E77AB">
            <w:pPr>
              <w:pStyle w:val="33"/>
              <w:widowControl/>
              <w:numPr>
                <w:ilvl w:val="0"/>
                <w:numId w:val="1"/>
              </w:numPr>
              <w:adjustRightInd w:val="0"/>
              <w:snapToGrid w:val="0"/>
              <w:ind w:firstLineChars="0"/>
              <w:jc w:val="center"/>
              <w:rPr>
                <w:kern w:val="0"/>
                <w:sz w:val="18"/>
                <w:szCs w:val="18"/>
              </w:rPr>
            </w:pPr>
          </w:p>
        </w:tc>
        <w:tc>
          <w:tcPr>
            <w:tcW w:w="849" w:type="dxa"/>
            <w:vAlign w:val="center"/>
          </w:tcPr>
          <w:p w14:paraId="5DB034B6">
            <w:pPr>
              <w:pStyle w:val="18"/>
              <w:rPr>
                <w:sz w:val="18"/>
                <w:szCs w:val="18"/>
              </w:rPr>
            </w:pPr>
            <w:r>
              <w:rPr>
                <w:sz w:val="18"/>
                <w:szCs w:val="18"/>
              </w:rPr>
              <w:t>专用合同条款</w:t>
            </w:r>
          </w:p>
          <w:p w14:paraId="42A8582A">
            <w:pPr>
              <w:pStyle w:val="18"/>
              <w:rPr>
                <w:kern w:val="2"/>
                <w:sz w:val="18"/>
                <w:szCs w:val="18"/>
              </w:rPr>
            </w:pPr>
            <w:r>
              <w:rPr>
                <w:sz w:val="18"/>
                <w:szCs w:val="18"/>
              </w:rPr>
              <w:t>5.2.17-5.2.25（新增）</w:t>
            </w:r>
          </w:p>
        </w:tc>
        <w:tc>
          <w:tcPr>
            <w:tcW w:w="3544" w:type="dxa"/>
            <w:vAlign w:val="center"/>
          </w:tcPr>
          <w:p w14:paraId="2BA2C5AA">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3EE94441">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7181D31D">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5.2.17：乙方应建立设备质量风险管控机制，各监造组应按月梳理所监造设备质量风险点，并闭环管控。</w:t>
            </w:r>
          </w:p>
          <w:p w14:paraId="70C1176E">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5.2.18：甲方已批准的乙方项目总监、</w:t>
            </w:r>
            <w:r>
              <w:rPr>
                <w:rFonts w:hint="eastAsia" w:ascii="Times New Roman" w:hAnsi="Times New Roman" w:eastAsiaTheme="minorEastAsia"/>
                <w:sz w:val="18"/>
                <w:szCs w:val="18"/>
              </w:rPr>
              <w:t>监造工程师</w:t>
            </w:r>
            <w:r>
              <w:rPr>
                <w:rFonts w:ascii="Times New Roman" w:hAnsi="Times New Roman" w:eastAsiaTheme="minorEastAsia"/>
                <w:sz w:val="18"/>
                <w:szCs w:val="18"/>
              </w:rPr>
              <w:t>、</w:t>
            </w:r>
            <w:r>
              <w:rPr>
                <w:rFonts w:hint="eastAsia" w:ascii="Times New Roman" w:hAnsi="Times New Roman" w:eastAsiaTheme="minorEastAsia"/>
                <w:sz w:val="18"/>
                <w:szCs w:val="18"/>
              </w:rPr>
              <w:t>驻厂监造组长</w:t>
            </w:r>
            <w:r>
              <w:rPr>
                <w:rFonts w:ascii="Times New Roman" w:hAnsi="Times New Roman" w:eastAsiaTheme="minorEastAsia"/>
                <w:sz w:val="18"/>
                <w:szCs w:val="18"/>
              </w:rPr>
              <w:t>，除非经甲方书面同意，乙方不得更换。乙方更换其他驻厂组人员，须报甲方备案。若甲方不满意任何监理人员的工作表现，或乙方人员不服从甲方安排、因严重渎职或有犯罪行为而被起诉等，甲方有权要求更换相关人员，乙方应在接到甲方通知后3日内按照本合同要求的条件重新委派其他人员替换。</w:t>
            </w:r>
          </w:p>
          <w:p w14:paraId="6A0C99E4">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5.2.19：乙方负责监造过程中相关活动的承办工作，包括但不限于：重要试验和制造过程的现场见证、重大问题协调解决会议、所监造设备技术和甲方相关管理要求的宣贯培训会议等。</w:t>
            </w:r>
          </w:p>
          <w:p w14:paraId="59DBDB89">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5.2.20：乙方应使用设备监造管理平台开展监造工作；乙方负责为监造人员配备系统使用所需要的电脑</w:t>
            </w:r>
            <w:r>
              <w:rPr>
                <w:rFonts w:hint="eastAsia" w:ascii="Times New Roman" w:hAnsi="Times New Roman" w:eastAsiaTheme="minorEastAsia"/>
                <w:sz w:val="18"/>
                <w:szCs w:val="18"/>
                <w:lang w:val="en-US" w:eastAsia="zh-CN"/>
              </w:rPr>
              <w:t>等</w:t>
            </w:r>
            <w:r>
              <w:rPr>
                <w:rFonts w:ascii="Times New Roman" w:hAnsi="Times New Roman" w:eastAsiaTheme="minorEastAsia"/>
                <w:sz w:val="18"/>
                <w:szCs w:val="18"/>
              </w:rPr>
              <w:t>；负责对监造人员进行培训，使监造人员设备监造管理平台使用水平达到甲方要求。</w:t>
            </w:r>
          </w:p>
          <w:p w14:paraId="6BB25714">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5.2.21：乙方原则上应派监造业务主要负责人和项目总监参加甲方组织的监造月度例会。</w:t>
            </w:r>
          </w:p>
          <w:p w14:paraId="4FF30D68">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5.2.2</w:t>
            </w:r>
            <w:r>
              <w:rPr>
                <w:rFonts w:hint="eastAsia" w:ascii="Times New Roman" w:hAnsi="Times New Roman" w:eastAsiaTheme="minorEastAsia"/>
                <w:sz w:val="18"/>
                <w:szCs w:val="18"/>
                <w:lang w:val="en-US" w:eastAsia="zh-CN"/>
              </w:rPr>
              <w:t>2</w:t>
            </w:r>
            <w:r>
              <w:rPr>
                <w:rFonts w:ascii="Times New Roman" w:hAnsi="Times New Roman" w:eastAsiaTheme="minorEastAsia"/>
                <w:sz w:val="18"/>
                <w:szCs w:val="18"/>
              </w:rPr>
              <w:t>：对于国外制造商生产的设备，在甲方组织开展以下工作时，乙方应负责现场见证的承办工作和国内人员赴国外进行现场见证所发生的费用。</w:t>
            </w:r>
          </w:p>
          <w:p w14:paraId="07EAEBE4">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（1）设计评审；</w:t>
            </w:r>
          </w:p>
          <w:p w14:paraId="3A6908A5">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（2）出厂、型式、</w:t>
            </w:r>
            <w:r>
              <w:rPr>
                <w:rFonts w:hint="eastAsia" w:ascii="Times New Roman" w:hAnsi="Times New Roman" w:eastAsiaTheme="minorEastAsia"/>
                <w:sz w:val="18"/>
                <w:szCs w:val="18"/>
              </w:rPr>
              <w:t>专项、</w:t>
            </w:r>
            <w:r>
              <w:rPr>
                <w:rFonts w:ascii="Times New Roman" w:hAnsi="Times New Roman" w:eastAsiaTheme="minorEastAsia"/>
                <w:sz w:val="18"/>
                <w:szCs w:val="18"/>
              </w:rPr>
              <w:t>特殊等试验见证；</w:t>
            </w:r>
          </w:p>
          <w:p w14:paraId="356A11A3">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（3）突发问题的现场协调处理。</w:t>
            </w:r>
          </w:p>
          <w:p w14:paraId="6EDD3DA3">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5.2.2</w:t>
            </w:r>
            <w:r>
              <w:rPr>
                <w:rFonts w:hint="eastAsia" w:ascii="Times New Roman" w:hAnsi="Times New Roman" w:eastAsiaTheme="minorEastAsia"/>
                <w:sz w:val="18"/>
                <w:szCs w:val="18"/>
                <w:lang w:val="en-US" w:eastAsia="zh-CN"/>
              </w:rPr>
              <w:t>3</w:t>
            </w:r>
            <w:r>
              <w:rPr>
                <w:rFonts w:ascii="Times New Roman" w:hAnsi="Times New Roman" w:eastAsiaTheme="minorEastAsia"/>
                <w:sz w:val="18"/>
                <w:szCs w:val="18"/>
              </w:rPr>
              <w:t>：</w:t>
            </w:r>
            <w:r>
              <w:rPr>
                <w:rFonts w:ascii="Times New Roman" w:hAnsi="Times New Roman" w:eastAsiaTheme="minorEastAsia"/>
                <w:sz w:val="18"/>
                <w:szCs w:val="18"/>
                <w:highlight w:val="none"/>
              </w:rPr>
              <w:t>乙方应</w:t>
            </w:r>
            <w:r>
              <w:rPr>
                <w:rFonts w:hint="eastAsia" w:ascii="Times New Roman" w:hAnsi="Times New Roman" w:eastAsiaTheme="minorEastAsia"/>
                <w:sz w:val="18"/>
                <w:szCs w:val="18"/>
                <w:highlight w:val="none"/>
              </w:rPr>
              <w:t>按照</w:t>
            </w:r>
            <w:r>
              <w:rPr>
                <w:rFonts w:ascii="Times New Roman" w:hAnsi="Times New Roman" w:eastAsiaTheme="minorEastAsia"/>
                <w:sz w:val="18"/>
                <w:szCs w:val="18"/>
                <w:highlight w:val="none"/>
              </w:rPr>
              <w:t>《国家电网有限公司关于印发&lt;国家电网有限公司电网建设项目档案管理办法&gt;和&lt;国家电网有限公司电网建设项目档案验收办法&gt;的通知》（国家电网办〔2018〕1166号）</w:t>
            </w:r>
            <w:r>
              <w:rPr>
                <w:rFonts w:hint="eastAsia" w:ascii="Times New Roman" w:hAnsi="Times New Roman" w:eastAsiaTheme="minorEastAsia"/>
                <w:sz w:val="18"/>
                <w:szCs w:val="18"/>
                <w:highlight w:val="none"/>
              </w:rPr>
              <w:t>、</w:t>
            </w:r>
            <w:r>
              <w:rPr>
                <w:rFonts w:hint="eastAsia" w:ascii="Times New Roman" w:hAnsi="Times New Roman" w:eastAsiaTheme="minorEastAsia"/>
                <w:sz w:val="18"/>
                <w:szCs w:val="18"/>
                <w:highlight w:val="none"/>
                <w:lang w:eastAsia="zh-CN"/>
              </w:rPr>
              <w:t>《国网特高压部关于印发特高压工程主设备物资移交资料清单及要求的通知》（特综合〔2022〕48号）、</w:t>
            </w:r>
            <w:r>
              <w:rPr>
                <w:rFonts w:hint="eastAsia" w:ascii="Times New Roman" w:hAnsi="Times New Roman" w:eastAsiaTheme="minorEastAsia"/>
                <w:sz w:val="18"/>
                <w:szCs w:val="18"/>
                <w:highlight w:val="none"/>
              </w:rPr>
              <w:t>《特高压变电（换流）站工程档案管理标准化手册》（最新版）、《</w:t>
            </w:r>
            <w:r>
              <w:rPr>
                <w:rFonts w:hint="eastAsia" w:ascii="Times New Roman" w:hAnsi="Times New Roman" w:eastAsiaTheme="minorEastAsia"/>
                <w:color w:val="auto"/>
                <w:sz w:val="18"/>
                <w:szCs w:val="18"/>
                <w:highlight w:val="none"/>
                <w:lang w:val="en-US" w:eastAsia="zh-CN"/>
              </w:rPr>
              <w:t>特高压设备监造标准化手册</w:t>
            </w:r>
            <w:r>
              <w:rPr>
                <w:rFonts w:hint="eastAsia" w:ascii="Times New Roman" w:hAnsi="Times New Roman" w:eastAsiaTheme="minorEastAsia"/>
                <w:sz w:val="18"/>
                <w:szCs w:val="18"/>
                <w:highlight w:val="none"/>
              </w:rPr>
              <w:t>》（最新版）及时提交归档文件资料</w:t>
            </w:r>
            <w:r>
              <w:rPr>
                <w:rFonts w:ascii="Times New Roman" w:hAnsi="Times New Roman" w:eastAsiaTheme="minorEastAsia"/>
                <w:sz w:val="18"/>
                <w:szCs w:val="18"/>
                <w:highlight w:val="none"/>
              </w:rPr>
              <w:t>。</w:t>
            </w:r>
          </w:p>
        </w:tc>
        <w:tc>
          <w:tcPr>
            <w:tcW w:w="236" w:type="dxa"/>
            <w:vAlign w:val="center"/>
          </w:tcPr>
          <w:p w14:paraId="22FE7E3B">
            <w:pPr>
              <w:widowControl/>
              <w:adjustRightInd w:val="0"/>
              <w:snapToGrid w:val="0"/>
              <w:rPr>
                <w:rFonts w:ascii="Times New Roman" w:hAnsi="Times New Roman" w:eastAsiaTheme="minorEastAsia"/>
                <w:sz w:val="18"/>
                <w:szCs w:val="18"/>
              </w:rPr>
            </w:pPr>
          </w:p>
        </w:tc>
      </w:tr>
      <w:tr w14:paraId="36A6A15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0BD770BE">
            <w:pPr>
              <w:pStyle w:val="33"/>
              <w:widowControl/>
              <w:numPr>
                <w:ilvl w:val="0"/>
                <w:numId w:val="1"/>
              </w:numPr>
              <w:adjustRightInd w:val="0"/>
              <w:snapToGrid w:val="0"/>
              <w:ind w:firstLineChars="0"/>
              <w:jc w:val="center"/>
              <w:rPr>
                <w:kern w:val="0"/>
                <w:sz w:val="18"/>
                <w:szCs w:val="18"/>
              </w:rPr>
            </w:pPr>
          </w:p>
        </w:tc>
        <w:tc>
          <w:tcPr>
            <w:tcW w:w="849" w:type="dxa"/>
            <w:vAlign w:val="center"/>
          </w:tcPr>
          <w:p w14:paraId="6164B07D">
            <w:pPr>
              <w:pStyle w:val="18"/>
              <w:rPr>
                <w:sz w:val="18"/>
                <w:szCs w:val="18"/>
              </w:rPr>
            </w:pPr>
            <w:r>
              <w:rPr>
                <w:sz w:val="18"/>
                <w:szCs w:val="18"/>
              </w:rPr>
              <w:t>专用合同条款</w:t>
            </w:r>
          </w:p>
          <w:p w14:paraId="128B3648">
            <w:pPr>
              <w:pStyle w:val="18"/>
              <w:rPr>
                <w:kern w:val="2"/>
                <w:sz w:val="18"/>
                <w:szCs w:val="18"/>
              </w:rPr>
            </w:pPr>
            <w:r>
              <w:rPr>
                <w:sz w:val="18"/>
                <w:szCs w:val="18"/>
              </w:rPr>
              <w:t>5.3</w:t>
            </w:r>
          </w:p>
        </w:tc>
        <w:tc>
          <w:tcPr>
            <w:tcW w:w="3544" w:type="dxa"/>
            <w:vAlign w:val="center"/>
          </w:tcPr>
          <w:p w14:paraId="49FEF112">
            <w:pPr>
              <w:adjustRightInd w:val="0"/>
              <w:snapToGrid w:val="0"/>
              <w:rPr>
                <w:rFonts w:ascii="Times New Roman" w:hAnsi="Times New Roman"/>
                <w:sz w:val="18"/>
                <w:szCs w:val="18"/>
              </w:rPr>
            </w:pPr>
            <w:r>
              <w:rPr>
                <w:rFonts w:ascii="Times New Roman" w:hAnsi="Times New Roman"/>
                <w:sz w:val="18"/>
                <w:szCs w:val="18"/>
              </w:rPr>
              <w:t>5.3 驻厂监造组织机构、人员配备和职责划分</w:t>
            </w:r>
          </w:p>
        </w:tc>
        <w:tc>
          <w:tcPr>
            <w:tcW w:w="4253" w:type="dxa"/>
            <w:vAlign w:val="center"/>
          </w:tcPr>
          <w:p w14:paraId="14806B69">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修改：</w:t>
            </w:r>
          </w:p>
          <w:p w14:paraId="33A2D080">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 xml:space="preserve">5.3 </w:t>
            </w:r>
            <w:r>
              <w:rPr>
                <w:rFonts w:hint="eastAsia" w:ascii="Times New Roman" w:hAnsi="Times New Roman" w:eastAsiaTheme="minorEastAsia"/>
                <w:sz w:val="18"/>
                <w:szCs w:val="18"/>
              </w:rPr>
              <w:t>项目监造机构</w:t>
            </w:r>
            <w:r>
              <w:rPr>
                <w:rFonts w:ascii="Times New Roman" w:hAnsi="Times New Roman"/>
                <w:sz w:val="18"/>
                <w:szCs w:val="18"/>
              </w:rPr>
              <w:t>、人员配备和职责划分</w:t>
            </w:r>
          </w:p>
        </w:tc>
        <w:tc>
          <w:tcPr>
            <w:tcW w:w="236" w:type="dxa"/>
            <w:vAlign w:val="center"/>
          </w:tcPr>
          <w:p w14:paraId="4FAD9CDE">
            <w:pPr>
              <w:widowControl/>
              <w:adjustRightInd w:val="0"/>
              <w:snapToGrid w:val="0"/>
              <w:rPr>
                <w:rFonts w:ascii="Times New Roman" w:hAnsi="Times New Roman" w:eastAsiaTheme="minorEastAsia"/>
                <w:sz w:val="18"/>
                <w:szCs w:val="18"/>
              </w:rPr>
            </w:pPr>
          </w:p>
        </w:tc>
      </w:tr>
      <w:tr w14:paraId="09A869F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55013993">
            <w:pPr>
              <w:pStyle w:val="33"/>
              <w:widowControl/>
              <w:numPr>
                <w:ilvl w:val="0"/>
                <w:numId w:val="1"/>
              </w:numPr>
              <w:adjustRightInd w:val="0"/>
              <w:snapToGrid w:val="0"/>
              <w:ind w:firstLineChars="0"/>
              <w:jc w:val="center"/>
              <w:rPr>
                <w:kern w:val="0"/>
                <w:sz w:val="18"/>
                <w:szCs w:val="18"/>
              </w:rPr>
            </w:pPr>
          </w:p>
        </w:tc>
        <w:tc>
          <w:tcPr>
            <w:tcW w:w="849" w:type="dxa"/>
            <w:vAlign w:val="center"/>
          </w:tcPr>
          <w:p w14:paraId="2BC185C1">
            <w:pPr>
              <w:pStyle w:val="18"/>
              <w:rPr>
                <w:sz w:val="18"/>
                <w:szCs w:val="18"/>
              </w:rPr>
            </w:pPr>
            <w:r>
              <w:rPr>
                <w:sz w:val="18"/>
                <w:szCs w:val="18"/>
              </w:rPr>
              <w:t>专用合同条款</w:t>
            </w:r>
          </w:p>
          <w:p w14:paraId="1A1F9AD6">
            <w:pPr>
              <w:pStyle w:val="18"/>
              <w:rPr>
                <w:kern w:val="2"/>
                <w:sz w:val="18"/>
                <w:szCs w:val="18"/>
              </w:rPr>
            </w:pPr>
            <w:r>
              <w:rPr>
                <w:sz w:val="18"/>
                <w:szCs w:val="18"/>
              </w:rPr>
              <w:t>5.3.1（新增）</w:t>
            </w:r>
          </w:p>
        </w:tc>
        <w:tc>
          <w:tcPr>
            <w:tcW w:w="3544" w:type="dxa"/>
            <w:vAlign w:val="center"/>
          </w:tcPr>
          <w:p w14:paraId="2BFD52F0">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0D8632E0">
            <w:pPr>
              <w:adjustRightInd w:val="0"/>
              <w:snapToGrid w:val="0"/>
              <w:rPr>
                <w:rFonts w:ascii="Times New Roman" w:hAnsi="Times New Roman" w:eastAsiaTheme="minorEastAsia"/>
                <w:b/>
                <w:sz w:val="18"/>
                <w:szCs w:val="18"/>
              </w:rPr>
            </w:pPr>
            <w:r>
              <w:rPr>
                <w:rFonts w:hint="eastAsia" w:ascii="Times New Roman" w:hAnsi="Times New Roman" w:eastAsiaTheme="minorEastAsia"/>
                <w:b/>
                <w:sz w:val="18"/>
                <w:szCs w:val="18"/>
                <w:lang w:val="en-US" w:eastAsia="zh-CN"/>
              </w:rPr>
              <w:t>增加</w:t>
            </w:r>
            <w:r>
              <w:rPr>
                <w:rFonts w:ascii="Times New Roman" w:hAnsi="Times New Roman" w:eastAsiaTheme="minorEastAsia"/>
                <w:b/>
                <w:sz w:val="18"/>
                <w:szCs w:val="18"/>
              </w:rPr>
              <w:t>：</w:t>
            </w:r>
          </w:p>
          <w:p w14:paraId="64649303">
            <w:pPr>
              <w:adjustRightInd w:val="0"/>
              <w:snapToGrid w:val="0"/>
              <w:rPr>
                <w:rFonts w:hint="eastAsia" w:ascii="Times New Roman" w:hAnsi="Times New Roman" w:eastAsiaTheme="minorEastAsia"/>
                <w:sz w:val="18"/>
                <w:szCs w:val="18"/>
                <w:lang w:val="en-US" w:eastAsia="zh-CN"/>
              </w:rPr>
            </w:pPr>
            <w:r>
              <w:rPr>
                <w:rFonts w:ascii="Times New Roman" w:hAnsi="Times New Roman" w:eastAsiaTheme="minorEastAsia"/>
                <w:sz w:val="18"/>
                <w:szCs w:val="18"/>
              </w:rPr>
              <w:t>通用条款5.3.1</w:t>
            </w:r>
            <w:r>
              <w:rPr>
                <w:rFonts w:hint="eastAsia" w:ascii="Times New Roman" w:hAnsi="Times New Roman" w:eastAsiaTheme="minorEastAsia"/>
                <w:sz w:val="18"/>
                <w:szCs w:val="18"/>
                <w:lang w:val="en-US" w:eastAsia="zh-CN"/>
              </w:rPr>
              <w:t>修改为：</w:t>
            </w:r>
          </w:p>
          <w:p w14:paraId="3D28BF2B">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5.3</w:t>
            </w:r>
            <w:r>
              <w:rPr>
                <w:rFonts w:hint="eastAsia" w:ascii="Times New Roman" w:hAnsi="Times New Roman" w:eastAsiaTheme="minorEastAsia"/>
                <w:sz w:val="18"/>
                <w:szCs w:val="18"/>
                <w:lang w:val="en-US" w:eastAsia="zh-CN"/>
              </w:rPr>
              <w:t>.1</w:t>
            </w:r>
            <w:r>
              <w:rPr>
                <w:rFonts w:hint="eastAsia" w:ascii="Times New Roman" w:hAnsi="Times New Roman" w:eastAsiaTheme="minorEastAsia"/>
                <w:sz w:val="18"/>
                <w:szCs w:val="18"/>
              </w:rPr>
              <w:t>项目监造机构</w:t>
            </w:r>
            <w:r>
              <w:rPr>
                <w:rFonts w:ascii="Times New Roman" w:hAnsi="Times New Roman" w:eastAsiaTheme="minorEastAsia"/>
                <w:sz w:val="18"/>
                <w:szCs w:val="18"/>
              </w:rPr>
              <w:t>人员组成包括</w:t>
            </w:r>
            <w:r>
              <w:rPr>
                <w:rFonts w:hint="eastAsia" w:ascii="Times New Roman" w:hAnsi="Times New Roman" w:eastAsiaTheme="minorEastAsia"/>
                <w:sz w:val="18"/>
                <w:szCs w:val="18"/>
              </w:rPr>
              <w:t>项目总监</w:t>
            </w:r>
            <w:r>
              <w:rPr>
                <w:rFonts w:ascii="Times New Roman" w:hAnsi="Times New Roman" w:eastAsiaTheme="minorEastAsia"/>
                <w:sz w:val="18"/>
                <w:szCs w:val="18"/>
              </w:rPr>
              <w:t>、监造工程师、驻厂监造</w:t>
            </w:r>
            <w:r>
              <w:rPr>
                <w:rFonts w:hint="eastAsia" w:ascii="Times New Roman" w:hAnsi="Times New Roman" w:eastAsiaTheme="minorEastAsia"/>
                <w:sz w:val="18"/>
                <w:szCs w:val="18"/>
                <w:lang w:val="en-US" w:eastAsia="zh-CN"/>
              </w:rPr>
              <w:t>组组长、驻厂/关键点</w:t>
            </w:r>
            <w:r>
              <w:rPr>
                <w:rFonts w:ascii="Times New Roman" w:hAnsi="Times New Roman" w:eastAsiaTheme="minorEastAsia"/>
                <w:sz w:val="18"/>
                <w:szCs w:val="18"/>
              </w:rPr>
              <w:t>监造工程师、</w:t>
            </w:r>
            <w:r>
              <w:rPr>
                <w:rFonts w:hint="eastAsia" w:ascii="Times New Roman" w:hAnsi="Times New Roman" w:eastAsiaTheme="minorEastAsia"/>
                <w:sz w:val="18"/>
                <w:szCs w:val="18"/>
                <w:lang w:val="en-US" w:eastAsia="zh-CN"/>
              </w:rPr>
              <w:t>信息员、</w:t>
            </w:r>
            <w:r>
              <w:rPr>
                <w:rFonts w:ascii="Times New Roman" w:hAnsi="Times New Roman" w:eastAsiaTheme="minorEastAsia"/>
                <w:sz w:val="18"/>
                <w:szCs w:val="18"/>
              </w:rPr>
              <w:t>特邀专家。</w:t>
            </w:r>
          </w:p>
          <w:p w14:paraId="14F0B979">
            <w:pPr>
              <w:adjustRightInd w:val="0"/>
              <w:snapToGrid w:val="0"/>
              <w:rPr>
                <w:rFonts w:hint="eastAsia" w:ascii="Times New Roman" w:hAnsi="Times New Roman" w:eastAsiaTheme="minorEastAsia"/>
                <w:sz w:val="18"/>
                <w:szCs w:val="18"/>
                <w:lang w:val="en-US" w:eastAsia="zh-CN"/>
              </w:rPr>
            </w:pPr>
            <w:r>
              <w:rPr>
                <w:rFonts w:ascii="Times New Roman" w:hAnsi="Times New Roman" w:eastAsiaTheme="minorEastAsia"/>
                <w:sz w:val="18"/>
                <w:szCs w:val="18"/>
              </w:rPr>
              <w:t>（1）</w:t>
            </w:r>
            <w:r>
              <w:rPr>
                <w:rFonts w:hint="eastAsia" w:ascii="Times New Roman" w:hAnsi="Times New Roman" w:eastAsiaTheme="minorEastAsia"/>
                <w:sz w:val="18"/>
                <w:szCs w:val="18"/>
              </w:rPr>
              <w:t>项目总监造工程师由监造单位法定代表人书面授权，全面及时报负责委托监造合同的履行，主持项目监造机构工</w:t>
            </w:r>
            <w:r>
              <w:rPr>
                <w:rFonts w:hint="eastAsia" w:ascii="Times New Roman" w:hAnsi="Times New Roman" w:eastAsiaTheme="minorEastAsia"/>
                <w:sz w:val="18"/>
                <w:szCs w:val="18"/>
                <w:lang w:val="en-US" w:eastAsia="zh-CN"/>
              </w:rPr>
              <w:t>作。</w:t>
            </w:r>
          </w:p>
          <w:p w14:paraId="0CFDB34F">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（2）</w:t>
            </w:r>
            <w:r>
              <w:rPr>
                <w:rFonts w:hint="eastAsia" w:ascii="Times New Roman" w:hAnsi="Times New Roman" w:eastAsiaTheme="minorEastAsia"/>
                <w:sz w:val="18"/>
                <w:szCs w:val="18"/>
              </w:rPr>
              <w:t>监造工程师应在总监造工程师安排下，完成相关监造工作</w:t>
            </w:r>
            <w:r>
              <w:rPr>
                <w:rFonts w:ascii="Times New Roman" w:hAnsi="Times New Roman" w:eastAsiaTheme="minorEastAsia"/>
                <w:sz w:val="18"/>
                <w:szCs w:val="18"/>
              </w:rPr>
              <w:t>。</w:t>
            </w:r>
          </w:p>
          <w:p w14:paraId="6A890F71">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（3）驻厂监造</w:t>
            </w:r>
            <w:r>
              <w:rPr>
                <w:rFonts w:hint="eastAsia" w:ascii="Times New Roman" w:hAnsi="Times New Roman" w:eastAsiaTheme="minorEastAsia"/>
                <w:sz w:val="18"/>
                <w:szCs w:val="18"/>
                <w:lang w:val="en-US" w:eastAsia="zh-CN"/>
              </w:rPr>
              <w:t>组组长应在总监造工程师、专业监造工程师的指导下，按照监造大纲和监造实施细则（方案）的规定开展工作。</w:t>
            </w:r>
          </w:p>
          <w:p w14:paraId="5A582936">
            <w:pPr>
              <w:adjustRightInd w:val="0"/>
              <w:snapToGrid w:val="0"/>
              <w:ind w:firstLineChars="0"/>
              <w:rPr>
                <w:rFonts w:hint="default" w:eastAsiaTheme="minorEastAsia"/>
                <w:lang w:val="en-US" w:eastAsia="zh-CN"/>
              </w:rPr>
            </w:pP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4</w:t>
            </w:r>
            <w:r>
              <w:rPr>
                <w:rFonts w:hint="eastAsia" w:ascii="Times New Roman" w:hAnsi="Times New Roman" w:eastAsiaTheme="minorEastAsia"/>
                <w:sz w:val="18"/>
                <w:szCs w:val="18"/>
                <w:lang w:eastAsia="zh-CN"/>
              </w:rPr>
              <w:t>）驻厂/关键点监造</w:t>
            </w:r>
            <w:r>
              <w:rPr>
                <w:rFonts w:ascii="Times New Roman" w:hAnsi="Times New Roman" w:eastAsiaTheme="minorEastAsia"/>
                <w:sz w:val="18"/>
                <w:szCs w:val="18"/>
              </w:rPr>
              <w:t>工程师</w:t>
            </w:r>
            <w:r>
              <w:rPr>
                <w:rFonts w:hint="eastAsia" w:ascii="Times New Roman" w:hAnsi="Times New Roman" w:eastAsiaTheme="minorEastAsia"/>
                <w:sz w:val="18"/>
                <w:szCs w:val="18"/>
                <w:lang w:eastAsia="zh-CN"/>
              </w:rPr>
              <w:t>、信息员应在驻厂监造组长安排下，完成相关监造工作</w:t>
            </w:r>
            <w:r>
              <w:rPr>
                <w:rFonts w:hint="eastAsia" w:ascii="Times New Roman" w:hAnsi="Times New Roman" w:eastAsiaTheme="minorEastAsia"/>
                <w:sz w:val="18"/>
                <w:szCs w:val="18"/>
                <w:lang w:val="en-US" w:eastAsia="zh-CN"/>
              </w:rPr>
              <w:t>。</w:t>
            </w:r>
          </w:p>
          <w:p w14:paraId="50D8A037">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w:t>
            </w:r>
            <w:r>
              <w:rPr>
                <w:rFonts w:hint="eastAsia" w:ascii="Times New Roman" w:hAnsi="Times New Roman" w:eastAsiaTheme="minorEastAsia"/>
                <w:sz w:val="18"/>
                <w:szCs w:val="18"/>
                <w:lang w:val="en-US" w:eastAsia="zh-CN"/>
              </w:rPr>
              <w:t>5</w:t>
            </w:r>
            <w:r>
              <w:rPr>
                <w:rFonts w:ascii="Times New Roman" w:hAnsi="Times New Roman" w:eastAsiaTheme="minorEastAsia"/>
                <w:sz w:val="18"/>
                <w:szCs w:val="18"/>
              </w:rPr>
              <w:t>）</w:t>
            </w:r>
            <w:r>
              <w:rPr>
                <w:rFonts w:hint="eastAsia" w:ascii="Times New Roman" w:hAnsi="Times New Roman" w:eastAsiaTheme="minorEastAsia"/>
                <w:sz w:val="18"/>
                <w:szCs w:val="18"/>
              </w:rPr>
              <w:t>特邀专家负责对重要技术方案、技术问题提出建议和意见；对监造工作提供技术指导，并参加关键阶段或关键节点的监造工作</w:t>
            </w:r>
            <w:r>
              <w:rPr>
                <w:rFonts w:ascii="Times New Roman" w:hAnsi="Times New Roman" w:eastAsiaTheme="minorEastAsia"/>
                <w:sz w:val="18"/>
                <w:szCs w:val="18"/>
              </w:rPr>
              <w:t>。</w:t>
            </w:r>
          </w:p>
        </w:tc>
        <w:tc>
          <w:tcPr>
            <w:tcW w:w="236" w:type="dxa"/>
            <w:vAlign w:val="center"/>
          </w:tcPr>
          <w:p w14:paraId="6092AD01">
            <w:pPr>
              <w:widowControl/>
              <w:adjustRightInd w:val="0"/>
              <w:snapToGrid w:val="0"/>
              <w:rPr>
                <w:rFonts w:ascii="Times New Roman" w:hAnsi="Times New Roman" w:eastAsiaTheme="minorEastAsia"/>
                <w:sz w:val="18"/>
                <w:szCs w:val="18"/>
              </w:rPr>
            </w:pPr>
          </w:p>
        </w:tc>
      </w:tr>
      <w:tr w14:paraId="44F84CF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7970954F">
            <w:pPr>
              <w:pStyle w:val="33"/>
              <w:widowControl/>
              <w:numPr>
                <w:ilvl w:val="0"/>
                <w:numId w:val="1"/>
              </w:numPr>
              <w:adjustRightInd w:val="0"/>
              <w:snapToGrid w:val="0"/>
              <w:ind w:firstLineChars="0"/>
              <w:jc w:val="center"/>
              <w:rPr>
                <w:kern w:val="0"/>
                <w:sz w:val="18"/>
                <w:szCs w:val="18"/>
              </w:rPr>
            </w:pPr>
          </w:p>
        </w:tc>
        <w:tc>
          <w:tcPr>
            <w:tcW w:w="849" w:type="dxa"/>
            <w:vAlign w:val="center"/>
          </w:tcPr>
          <w:p w14:paraId="5FE5253E">
            <w:pPr>
              <w:pStyle w:val="18"/>
              <w:rPr>
                <w:kern w:val="2"/>
                <w:sz w:val="18"/>
                <w:szCs w:val="18"/>
              </w:rPr>
            </w:pPr>
            <w:r>
              <w:rPr>
                <w:kern w:val="2"/>
                <w:sz w:val="18"/>
                <w:szCs w:val="18"/>
              </w:rPr>
              <w:t>专用合同条款</w:t>
            </w:r>
            <w:r>
              <w:rPr>
                <w:sz w:val="18"/>
                <w:szCs w:val="18"/>
              </w:rPr>
              <w:t>5.3.2</w:t>
            </w:r>
          </w:p>
        </w:tc>
        <w:tc>
          <w:tcPr>
            <w:tcW w:w="3544" w:type="dxa"/>
            <w:vAlign w:val="center"/>
          </w:tcPr>
          <w:p w14:paraId="61A3DE6F">
            <w:pPr>
              <w:adjustRightInd w:val="0"/>
              <w:snapToGrid w:val="0"/>
              <w:rPr>
                <w:rFonts w:ascii="Times New Roman" w:hAnsi="Times New Roman"/>
                <w:sz w:val="18"/>
                <w:szCs w:val="18"/>
                <w:u w:val="single"/>
              </w:rPr>
            </w:pPr>
            <w:r>
              <w:rPr>
                <w:rFonts w:ascii="Times New Roman" w:hAnsi="Times New Roman"/>
                <w:sz w:val="18"/>
                <w:szCs w:val="18"/>
              </w:rPr>
              <w:t>5.3.2 乙方应按照以下约定，向制造单位派驻驻厂监造组：</w:t>
            </w:r>
          </w:p>
        </w:tc>
        <w:tc>
          <w:tcPr>
            <w:tcW w:w="4253" w:type="dxa"/>
            <w:vAlign w:val="center"/>
          </w:tcPr>
          <w:p w14:paraId="6E22DA33">
            <w:pPr>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2705AB7F">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5.3.2 乙方应按照以下约定，向制造单位派驻驻厂监造组，驻厂监造实行</w:t>
            </w:r>
            <w:r>
              <w:rPr>
                <w:rFonts w:hint="eastAsia" w:ascii="Times New Roman" w:hAnsi="Times New Roman" w:eastAsiaTheme="minorEastAsia"/>
                <w:sz w:val="18"/>
                <w:szCs w:val="18"/>
              </w:rPr>
              <w:t>驻厂监造组长</w:t>
            </w:r>
            <w:r>
              <w:rPr>
                <w:rFonts w:ascii="Times New Roman" w:hAnsi="Times New Roman" w:eastAsiaTheme="minorEastAsia"/>
                <w:sz w:val="18"/>
                <w:szCs w:val="18"/>
              </w:rPr>
              <w:t>负责制，设</w:t>
            </w:r>
            <w:r>
              <w:rPr>
                <w:rFonts w:hint="eastAsia" w:ascii="Times New Roman" w:hAnsi="Times New Roman" w:eastAsiaTheme="minorEastAsia"/>
                <w:sz w:val="18"/>
                <w:szCs w:val="18"/>
              </w:rPr>
              <w:t>驻厂监造组长</w:t>
            </w:r>
            <w:r>
              <w:rPr>
                <w:rFonts w:ascii="Times New Roman" w:hAnsi="Times New Roman" w:eastAsiaTheme="minorEastAsia"/>
                <w:sz w:val="18"/>
                <w:szCs w:val="18"/>
              </w:rPr>
              <w:t>、驻厂监造工程师、信息员。</w:t>
            </w:r>
          </w:p>
        </w:tc>
        <w:tc>
          <w:tcPr>
            <w:tcW w:w="236" w:type="dxa"/>
            <w:vAlign w:val="center"/>
          </w:tcPr>
          <w:p w14:paraId="03696068">
            <w:pPr>
              <w:widowControl/>
              <w:adjustRightInd w:val="0"/>
              <w:snapToGrid w:val="0"/>
              <w:rPr>
                <w:rFonts w:ascii="Times New Roman" w:hAnsi="Times New Roman" w:eastAsiaTheme="minorEastAsia"/>
                <w:sz w:val="18"/>
                <w:szCs w:val="18"/>
              </w:rPr>
            </w:pPr>
          </w:p>
        </w:tc>
      </w:tr>
      <w:tr w14:paraId="12EC12F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0003E6F4">
            <w:pPr>
              <w:pStyle w:val="33"/>
              <w:widowControl/>
              <w:numPr>
                <w:ilvl w:val="0"/>
                <w:numId w:val="1"/>
              </w:numPr>
              <w:adjustRightInd w:val="0"/>
              <w:snapToGrid w:val="0"/>
              <w:ind w:firstLineChars="0"/>
              <w:jc w:val="center"/>
              <w:rPr>
                <w:kern w:val="0"/>
                <w:sz w:val="18"/>
                <w:szCs w:val="18"/>
              </w:rPr>
            </w:pPr>
          </w:p>
        </w:tc>
        <w:tc>
          <w:tcPr>
            <w:tcW w:w="849" w:type="dxa"/>
            <w:vAlign w:val="center"/>
          </w:tcPr>
          <w:p w14:paraId="4AA3A812">
            <w:pPr>
              <w:pStyle w:val="18"/>
              <w:rPr>
                <w:sz w:val="18"/>
                <w:szCs w:val="18"/>
              </w:rPr>
            </w:pPr>
            <w:r>
              <w:rPr>
                <w:sz w:val="18"/>
                <w:szCs w:val="18"/>
              </w:rPr>
              <w:t>专用合同条款</w:t>
            </w:r>
          </w:p>
          <w:p w14:paraId="09D3342A">
            <w:pPr>
              <w:pStyle w:val="18"/>
              <w:rPr>
                <w:kern w:val="2"/>
                <w:sz w:val="18"/>
                <w:szCs w:val="18"/>
              </w:rPr>
            </w:pPr>
            <w:r>
              <w:rPr>
                <w:sz w:val="18"/>
                <w:szCs w:val="18"/>
              </w:rPr>
              <w:t>5.3.3</w:t>
            </w:r>
            <w:r>
              <w:rPr>
                <w:rFonts w:hint="eastAsia"/>
                <w:sz w:val="18"/>
                <w:szCs w:val="18"/>
                <w:lang w:eastAsia="zh-CN"/>
              </w:rPr>
              <w:t>、5.3.4（新增）</w:t>
            </w:r>
          </w:p>
        </w:tc>
        <w:tc>
          <w:tcPr>
            <w:tcW w:w="3544" w:type="dxa"/>
            <w:vAlign w:val="center"/>
          </w:tcPr>
          <w:p w14:paraId="3EC79515">
            <w:pPr>
              <w:adjustRightInd w:val="0"/>
              <w:snapToGrid w:val="0"/>
              <w:rPr>
                <w:rFonts w:ascii="Times New Roman" w:hAnsi="Times New Roman"/>
                <w:sz w:val="18"/>
                <w:szCs w:val="18"/>
              </w:rPr>
            </w:pPr>
            <w:r>
              <w:rPr>
                <w:rFonts w:hint="eastAsia" w:ascii="Times New Roman" w:hAnsi="Times New Roman"/>
                <w:strike w:val="0"/>
                <w:sz w:val="18"/>
                <w:szCs w:val="18"/>
                <w:lang w:val="en-US" w:eastAsia="zh-CN"/>
              </w:rPr>
              <w:t>无</w:t>
            </w:r>
          </w:p>
        </w:tc>
        <w:tc>
          <w:tcPr>
            <w:tcW w:w="4253" w:type="dxa"/>
            <w:vAlign w:val="center"/>
          </w:tcPr>
          <w:p w14:paraId="02390AE5">
            <w:pPr>
              <w:pStyle w:val="5"/>
              <w:numPr>
                <w:ilvl w:val="-1"/>
                <w:numId w:val="0"/>
              </w:numPr>
              <w:adjustRightInd w:val="0"/>
              <w:snapToGrid w:val="0"/>
              <w:ind w:firstLine="0" w:firstLineChars="0"/>
              <w:rPr>
                <w:rFonts w:ascii="Times New Roman" w:hAnsi="Times New Roman" w:eastAsiaTheme="minorEastAsia"/>
                <w:b/>
                <w:sz w:val="18"/>
                <w:szCs w:val="18"/>
              </w:rPr>
            </w:pPr>
            <w:r>
              <w:rPr>
                <w:rFonts w:hint="default" w:ascii="Times New Roman" w:hAnsi="Times New Roman" w:eastAsiaTheme="minorEastAsia"/>
                <w:b/>
                <w:sz w:val="18"/>
                <w:szCs w:val="18"/>
                <w:lang w:val="en-US"/>
              </w:rPr>
              <w:t>增加</w:t>
            </w:r>
            <w:r>
              <w:rPr>
                <w:rFonts w:ascii="Times New Roman" w:hAnsi="Times New Roman" w:eastAsiaTheme="minorEastAsia"/>
                <w:b/>
                <w:sz w:val="18"/>
                <w:szCs w:val="18"/>
              </w:rPr>
              <w:t>：</w:t>
            </w:r>
          </w:p>
          <w:p w14:paraId="3C82F571">
            <w:pPr>
              <w:pStyle w:val="5"/>
              <w:numPr>
                <w:ilvl w:val="-1"/>
                <w:numId w:val="0"/>
              </w:numPr>
              <w:snapToGrid w:val="0"/>
              <w:ind w:firstLine="0" w:firstLineChars="0"/>
              <w:rPr>
                <w:rFonts w:hint="eastAsia" w:ascii="Times New Roman" w:hAnsi="Times New Roman" w:eastAsiaTheme="minorEastAsia"/>
                <w:sz w:val="18"/>
                <w:szCs w:val="18"/>
              </w:rPr>
            </w:pPr>
            <w:r>
              <w:rPr>
                <w:rFonts w:ascii="Times New Roman" w:hAnsi="Times New Roman" w:eastAsiaTheme="minorEastAsia"/>
                <w:sz w:val="18"/>
                <w:szCs w:val="18"/>
              </w:rPr>
              <w:t>通用条款5.3.3修改为：</w:t>
            </w:r>
            <w:r>
              <w:rPr>
                <w:rFonts w:hint="eastAsia" w:ascii="Times New Roman" w:hAnsi="Times New Roman" w:eastAsiaTheme="minorEastAsia"/>
                <w:sz w:val="18"/>
                <w:szCs w:val="18"/>
              </w:rPr>
              <w:t>乙方</w:t>
            </w:r>
            <w:r>
              <w:rPr>
                <w:rFonts w:ascii="Times New Roman" w:hAnsi="Times New Roman" w:eastAsiaTheme="minorEastAsia"/>
                <w:sz w:val="18"/>
                <w:szCs w:val="18"/>
              </w:rPr>
              <w:t>应保证每个主设备制造商均有1个专门的驻厂监造组长，驻厂监造组长必须具有8年及以上电力设备的监造、设计、制造、检验、安装、运维工作经验之一，并且必须</w:t>
            </w:r>
            <w:r>
              <w:rPr>
                <w:rFonts w:hint="eastAsia" w:ascii="Times New Roman" w:hAnsi="Times New Roman" w:eastAsiaTheme="minorEastAsia"/>
                <w:sz w:val="18"/>
                <w:szCs w:val="18"/>
              </w:rPr>
              <w:t>具有3</w:t>
            </w:r>
            <w:r>
              <w:rPr>
                <w:rFonts w:ascii="Times New Roman" w:hAnsi="Times New Roman" w:eastAsiaTheme="minorEastAsia"/>
                <w:sz w:val="18"/>
                <w:szCs w:val="18"/>
              </w:rPr>
              <w:t>年</w:t>
            </w:r>
            <w:r>
              <w:rPr>
                <w:rFonts w:hint="eastAsia" w:ascii="Times New Roman" w:hAnsi="Times New Roman" w:eastAsiaTheme="minorEastAsia"/>
                <w:sz w:val="18"/>
                <w:szCs w:val="18"/>
              </w:rPr>
              <w:t>及</w:t>
            </w:r>
            <w:r>
              <w:rPr>
                <w:rFonts w:ascii="Times New Roman" w:hAnsi="Times New Roman" w:eastAsiaTheme="minorEastAsia"/>
                <w:sz w:val="18"/>
                <w:szCs w:val="18"/>
              </w:rPr>
              <w:t>以上同类产品的监造经验，并且在产品生产过程中要求有足够的监造力量。</w:t>
            </w:r>
            <w:r>
              <w:rPr>
                <w:rFonts w:hint="eastAsia" w:ascii="Times New Roman" w:hAnsi="Times New Roman" w:eastAsiaTheme="minorEastAsia"/>
                <w:sz w:val="18"/>
                <w:szCs w:val="18"/>
              </w:rPr>
              <w:t>驻厂监造工程师必须具有3年及以上电力设备的监造、设计、制造、检验、安装、运维工作经验之一。</w:t>
            </w:r>
          </w:p>
          <w:p w14:paraId="4917CC5B">
            <w:pPr>
              <w:pStyle w:val="5"/>
              <w:numPr>
                <w:ilvl w:val="-1"/>
                <w:numId w:val="0"/>
              </w:numPr>
              <w:snapToGrid w:val="0"/>
              <w:ind w:firstLine="0" w:firstLineChars="0"/>
              <w:rPr>
                <w:rFonts w:hint="eastAsia" w:ascii="Times New Roman" w:hAnsi="Times New Roman" w:eastAsiaTheme="minorEastAsia"/>
                <w:sz w:val="18"/>
                <w:szCs w:val="18"/>
              </w:rPr>
            </w:pPr>
            <w:r>
              <w:rPr>
                <w:rFonts w:hint="eastAsia" w:ascii="Times New Roman" w:hAnsi="Times New Roman" w:eastAsiaTheme="minorEastAsia"/>
                <w:sz w:val="18"/>
                <w:szCs w:val="18"/>
              </w:rPr>
              <w:t>通用条款5.3.4 修改为：（1）驻厂监造组长是驻厂监造组的负责人，全面负责和领导驻厂监造组的工作：</w:t>
            </w:r>
          </w:p>
          <w:p w14:paraId="51C3112E">
            <w:pPr>
              <w:pStyle w:val="5"/>
              <w:numPr>
                <w:ilvl w:val="-1"/>
                <w:numId w:val="0"/>
              </w:numPr>
              <w:adjustRightInd w:val="0"/>
              <w:snapToGrid w:val="0"/>
              <w:ind w:firstLine="0" w:firstLineChars="0"/>
              <w:rPr>
                <w:rFonts w:ascii="Times New Roman" w:hAnsi="Times New Roman"/>
                <w:sz w:val="18"/>
                <w:szCs w:val="18"/>
              </w:rPr>
            </w:pPr>
            <w:r>
              <w:rPr>
                <w:rFonts w:hint="eastAsia" w:ascii="Times New Roman" w:hAnsi="Times New Roman" w:eastAsiaTheme="minorEastAsia"/>
                <w:sz w:val="18"/>
                <w:szCs w:val="18"/>
              </w:rPr>
              <w:t>（2）驻厂监造工程师在驻厂监造组长的领导下，负责监造设备材料的监造工作：</w:t>
            </w:r>
          </w:p>
        </w:tc>
        <w:tc>
          <w:tcPr>
            <w:tcW w:w="236" w:type="dxa"/>
            <w:vAlign w:val="center"/>
          </w:tcPr>
          <w:p w14:paraId="7EB91F67">
            <w:pPr>
              <w:widowControl/>
              <w:adjustRightInd w:val="0"/>
              <w:snapToGrid w:val="0"/>
              <w:rPr>
                <w:rFonts w:ascii="Times New Roman" w:hAnsi="Times New Roman" w:eastAsiaTheme="minorEastAsia"/>
                <w:sz w:val="18"/>
                <w:szCs w:val="18"/>
              </w:rPr>
            </w:pPr>
          </w:p>
        </w:tc>
      </w:tr>
      <w:tr w14:paraId="1DBAAD1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4543E823">
            <w:pPr>
              <w:pStyle w:val="33"/>
              <w:widowControl/>
              <w:numPr>
                <w:ilvl w:val="0"/>
                <w:numId w:val="1"/>
              </w:numPr>
              <w:adjustRightInd w:val="0"/>
              <w:snapToGrid w:val="0"/>
              <w:ind w:firstLineChars="0"/>
              <w:jc w:val="center"/>
              <w:rPr>
                <w:kern w:val="0"/>
                <w:sz w:val="18"/>
                <w:szCs w:val="18"/>
              </w:rPr>
            </w:pPr>
          </w:p>
        </w:tc>
        <w:tc>
          <w:tcPr>
            <w:tcW w:w="849" w:type="dxa"/>
            <w:vAlign w:val="center"/>
          </w:tcPr>
          <w:p w14:paraId="14FFCEED">
            <w:pPr>
              <w:pStyle w:val="18"/>
              <w:rPr>
                <w:sz w:val="18"/>
                <w:szCs w:val="18"/>
              </w:rPr>
            </w:pPr>
            <w:r>
              <w:rPr>
                <w:sz w:val="18"/>
                <w:szCs w:val="18"/>
              </w:rPr>
              <w:t>专用合同条款</w:t>
            </w:r>
          </w:p>
          <w:p w14:paraId="66B5F783">
            <w:pPr>
              <w:pStyle w:val="18"/>
              <w:rPr>
                <w:kern w:val="2"/>
                <w:sz w:val="18"/>
                <w:szCs w:val="18"/>
              </w:rPr>
            </w:pPr>
            <w:r>
              <w:rPr>
                <w:sz w:val="18"/>
                <w:szCs w:val="18"/>
              </w:rPr>
              <w:t>5.4-5.</w:t>
            </w:r>
            <w:r>
              <w:rPr>
                <w:rFonts w:hint="eastAsia"/>
                <w:sz w:val="18"/>
                <w:szCs w:val="18"/>
                <w:lang w:val="en-US" w:eastAsia="zh-CN"/>
              </w:rPr>
              <w:t>6</w:t>
            </w:r>
            <w:r>
              <w:rPr>
                <w:sz w:val="18"/>
                <w:szCs w:val="18"/>
              </w:rPr>
              <w:t>（新增）</w:t>
            </w:r>
          </w:p>
        </w:tc>
        <w:tc>
          <w:tcPr>
            <w:tcW w:w="3544" w:type="dxa"/>
            <w:vAlign w:val="center"/>
          </w:tcPr>
          <w:p w14:paraId="02172C2E">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7A597B71">
            <w:pPr>
              <w:adjustRightInd w:val="0"/>
              <w:snapToGrid w:val="0"/>
              <w:rPr>
                <w:rFonts w:ascii="Times New Roman" w:hAnsi="Times New Roman"/>
                <w:b/>
                <w:sz w:val="18"/>
                <w:szCs w:val="18"/>
              </w:rPr>
            </w:pPr>
            <w:r>
              <w:rPr>
                <w:rFonts w:ascii="Times New Roman" w:hAnsi="Times New Roman"/>
                <w:b/>
                <w:sz w:val="18"/>
                <w:szCs w:val="18"/>
              </w:rPr>
              <w:t>增加：</w:t>
            </w:r>
          </w:p>
          <w:p w14:paraId="0B70188C">
            <w:pPr>
              <w:adjustRightInd w:val="0"/>
              <w:snapToGrid w:val="0"/>
              <w:rPr>
                <w:rFonts w:ascii="Times New Roman" w:hAnsi="Times New Roman"/>
                <w:sz w:val="18"/>
                <w:szCs w:val="18"/>
              </w:rPr>
            </w:pPr>
            <w:r>
              <w:rPr>
                <w:rFonts w:ascii="Times New Roman" w:hAnsi="Times New Roman"/>
                <w:sz w:val="18"/>
                <w:szCs w:val="18"/>
              </w:rPr>
              <w:t>5.</w:t>
            </w:r>
            <w:r>
              <w:rPr>
                <w:rFonts w:hint="eastAsia" w:ascii="Times New Roman" w:hAnsi="Times New Roman"/>
                <w:sz w:val="18"/>
                <w:szCs w:val="18"/>
                <w:lang w:val="en-US" w:eastAsia="zh-CN"/>
              </w:rPr>
              <w:t>4</w:t>
            </w:r>
            <w:r>
              <w:rPr>
                <w:rFonts w:ascii="Times New Roman" w:hAnsi="Times New Roman"/>
                <w:sz w:val="18"/>
                <w:szCs w:val="18"/>
              </w:rPr>
              <w:t>乙方应委派已与乙方建立合法劳动关系的人员实施合同规定的监造任务。监造人员应熟悉产品的订货合同、技术规范和供应商的质量指标、质量保证措施和质量监督措施，还应掌握有关产品的行业标准、国内和国际标准。未经甲方书面同意，乙方不得将合同全部或部分转包、分包、转让与第三方。</w:t>
            </w:r>
          </w:p>
          <w:p w14:paraId="209D002E">
            <w:pPr>
              <w:adjustRightInd w:val="0"/>
              <w:snapToGrid w:val="0"/>
              <w:rPr>
                <w:rFonts w:ascii="Times New Roman" w:hAnsi="Times New Roman"/>
                <w:sz w:val="18"/>
                <w:szCs w:val="18"/>
              </w:rPr>
            </w:pPr>
            <w:r>
              <w:rPr>
                <w:rFonts w:ascii="Times New Roman" w:hAnsi="Times New Roman"/>
                <w:sz w:val="18"/>
                <w:szCs w:val="18"/>
              </w:rPr>
              <w:t>5.</w:t>
            </w:r>
            <w:r>
              <w:rPr>
                <w:rFonts w:hint="eastAsia" w:ascii="Times New Roman" w:hAnsi="Times New Roman"/>
                <w:sz w:val="18"/>
                <w:szCs w:val="18"/>
                <w:lang w:val="en-US" w:eastAsia="zh-CN"/>
              </w:rPr>
              <w:t>5</w:t>
            </w:r>
            <w:r>
              <w:rPr>
                <w:rFonts w:ascii="Times New Roman" w:hAnsi="Times New Roman"/>
                <w:sz w:val="18"/>
                <w:szCs w:val="18"/>
              </w:rPr>
              <w:t>乙方确保其执行的监造行为符合合同规定，并对因其监造行为失误而给甲方造成的损失负责。</w:t>
            </w:r>
          </w:p>
          <w:p w14:paraId="32CB38D9">
            <w:pPr>
              <w:adjustRightInd w:val="0"/>
              <w:snapToGrid w:val="0"/>
              <w:rPr>
                <w:rFonts w:ascii="Times New Roman" w:hAnsi="Times New Roman"/>
                <w:sz w:val="18"/>
                <w:szCs w:val="18"/>
              </w:rPr>
            </w:pPr>
            <w:r>
              <w:rPr>
                <w:rFonts w:ascii="Times New Roman" w:hAnsi="Times New Roman"/>
                <w:sz w:val="18"/>
                <w:szCs w:val="18"/>
              </w:rPr>
              <w:t>5.</w:t>
            </w:r>
            <w:r>
              <w:rPr>
                <w:rFonts w:hint="eastAsia" w:ascii="Times New Roman" w:hAnsi="Times New Roman"/>
                <w:sz w:val="18"/>
                <w:szCs w:val="18"/>
                <w:lang w:val="en-US" w:eastAsia="zh-CN"/>
              </w:rPr>
              <w:t>6</w:t>
            </w:r>
            <w:r>
              <w:rPr>
                <w:rFonts w:ascii="Times New Roman" w:hAnsi="Times New Roman"/>
                <w:sz w:val="18"/>
                <w:szCs w:val="18"/>
              </w:rPr>
              <w:t>乙方选派的参与出国见证的相关专家及技术人员应提前上报甲方，经甲方审核批准同意后，方可派出。</w:t>
            </w:r>
          </w:p>
        </w:tc>
        <w:tc>
          <w:tcPr>
            <w:tcW w:w="236" w:type="dxa"/>
            <w:vAlign w:val="center"/>
          </w:tcPr>
          <w:p w14:paraId="5280EB3D">
            <w:pPr>
              <w:widowControl/>
              <w:adjustRightInd w:val="0"/>
              <w:snapToGrid w:val="0"/>
              <w:rPr>
                <w:rFonts w:ascii="Times New Roman" w:hAnsi="Times New Roman" w:eastAsiaTheme="minorEastAsia"/>
                <w:sz w:val="18"/>
                <w:szCs w:val="18"/>
              </w:rPr>
            </w:pPr>
          </w:p>
        </w:tc>
      </w:tr>
      <w:tr w14:paraId="15CCCE6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6ED3B3FD">
            <w:pPr>
              <w:pStyle w:val="33"/>
              <w:widowControl/>
              <w:numPr>
                <w:ilvl w:val="0"/>
                <w:numId w:val="1"/>
              </w:numPr>
              <w:adjustRightInd w:val="0"/>
              <w:snapToGrid w:val="0"/>
              <w:ind w:firstLineChars="0"/>
              <w:jc w:val="center"/>
              <w:rPr>
                <w:kern w:val="0"/>
                <w:sz w:val="18"/>
                <w:szCs w:val="18"/>
              </w:rPr>
            </w:pPr>
          </w:p>
        </w:tc>
        <w:tc>
          <w:tcPr>
            <w:tcW w:w="849" w:type="dxa"/>
            <w:vAlign w:val="center"/>
          </w:tcPr>
          <w:p w14:paraId="2CB24E93">
            <w:pPr>
              <w:pStyle w:val="18"/>
              <w:rPr>
                <w:kern w:val="2"/>
                <w:sz w:val="18"/>
                <w:szCs w:val="18"/>
              </w:rPr>
            </w:pPr>
            <w:r>
              <w:rPr>
                <w:kern w:val="2"/>
                <w:sz w:val="18"/>
                <w:szCs w:val="18"/>
              </w:rPr>
              <w:t>专用合同条款</w:t>
            </w:r>
            <w:r>
              <w:rPr>
                <w:sz w:val="18"/>
                <w:szCs w:val="18"/>
              </w:rPr>
              <w:t>6.1.1</w:t>
            </w:r>
          </w:p>
        </w:tc>
        <w:tc>
          <w:tcPr>
            <w:tcW w:w="3544" w:type="dxa"/>
            <w:vAlign w:val="center"/>
          </w:tcPr>
          <w:p w14:paraId="151952C0">
            <w:pPr>
              <w:adjustRightInd w:val="0"/>
              <w:snapToGrid w:val="0"/>
              <w:rPr>
                <w:rFonts w:ascii="Times New Roman" w:hAnsi="Times New Roman"/>
                <w:sz w:val="18"/>
                <w:szCs w:val="18"/>
              </w:rPr>
            </w:pPr>
            <w:r>
              <w:rPr>
                <w:rFonts w:ascii="Times New Roman" w:hAnsi="Times New Roman"/>
                <w:sz w:val="18"/>
                <w:szCs w:val="18"/>
              </w:rPr>
              <w:t>6.1.1 甲方向乙方提交设备材料采购合同、设计文件等相关技术文件的时间：。</w:t>
            </w:r>
          </w:p>
        </w:tc>
        <w:tc>
          <w:tcPr>
            <w:tcW w:w="4253" w:type="dxa"/>
            <w:vAlign w:val="center"/>
          </w:tcPr>
          <w:p w14:paraId="02878A60">
            <w:pPr>
              <w:pStyle w:val="18"/>
              <w:adjustRightInd w:val="0"/>
              <w:snapToGrid w:val="0"/>
              <w:rPr>
                <w:rFonts w:ascii="Times New Roman" w:hAnsi="Times New Roman" w:eastAsiaTheme="minorEastAsia"/>
                <w:b/>
                <w:sz w:val="18"/>
                <w:szCs w:val="18"/>
              </w:rPr>
            </w:pPr>
            <w:r>
              <w:rPr>
                <w:rFonts w:ascii="Times New Roman" w:hAnsi="Times New Roman" w:eastAsiaTheme="minorEastAsia"/>
                <w:b/>
                <w:sz w:val="18"/>
                <w:szCs w:val="18"/>
              </w:rPr>
              <w:t>补充：</w:t>
            </w:r>
          </w:p>
          <w:p w14:paraId="3BE8BC6B">
            <w:pPr>
              <w:pStyle w:val="18"/>
              <w:adjustRightInd w:val="0"/>
              <w:snapToGrid w:val="0"/>
              <w:rPr>
                <w:rFonts w:ascii="Times New Roman" w:hAnsi="Times New Roman" w:eastAsiaTheme="minorEastAsia"/>
                <w:sz w:val="18"/>
                <w:szCs w:val="18"/>
              </w:rPr>
            </w:pPr>
            <w:r>
              <w:rPr>
                <w:rFonts w:ascii="Times New Roman" w:hAnsi="Times New Roman" w:eastAsiaTheme="minorEastAsia"/>
                <w:sz w:val="18"/>
                <w:szCs w:val="18"/>
              </w:rPr>
              <w:t>6.1.1 甲方向乙方提交设备采购合同、设计文件等相关技术文件的时间：监造服务合同签订10日内，甲方向乙方提供所监造设备的供货合同和技术协议。</w:t>
            </w:r>
          </w:p>
          <w:p w14:paraId="5DB70358">
            <w:pPr>
              <w:pStyle w:val="18"/>
              <w:adjustRightInd w:val="0"/>
              <w:snapToGrid w:val="0"/>
              <w:rPr>
                <w:rFonts w:ascii="Times New Roman" w:hAnsi="Times New Roman" w:eastAsiaTheme="minorEastAsia"/>
                <w:sz w:val="18"/>
                <w:szCs w:val="18"/>
              </w:rPr>
            </w:pPr>
            <w:r>
              <w:rPr>
                <w:rFonts w:hint="eastAsia" w:eastAsiaTheme="minorEastAsia"/>
                <w:sz w:val="18"/>
                <w:szCs w:val="18"/>
              </w:rPr>
              <w:t>（</w:t>
            </w:r>
            <w:r>
              <w:rPr>
                <w:rFonts w:hint="eastAsia" w:eastAsiaTheme="minorEastAsia"/>
                <w:sz w:val="18"/>
                <w:szCs w:val="18"/>
                <w:lang w:val="en-US" w:eastAsia="zh-CN"/>
              </w:rPr>
              <w:t>1</w:t>
            </w:r>
            <w:r>
              <w:rPr>
                <w:rFonts w:hint="eastAsia" w:eastAsiaTheme="minorEastAsia"/>
                <w:sz w:val="18"/>
                <w:szCs w:val="18"/>
              </w:rPr>
              <w:t>）</w:t>
            </w:r>
            <w:r>
              <w:rPr>
                <w:rFonts w:ascii="Times New Roman" w:hAnsi="Times New Roman" w:eastAsiaTheme="minorEastAsia"/>
                <w:sz w:val="18"/>
                <w:szCs w:val="18"/>
              </w:rPr>
              <w:t>参加设计联络会和设计评审：乙方应派员参加设计联络会和甲方组织的设计评审会，在设计评审会前应结合以往工程案例准备审查时需要注意的重点事项，并报送甲方。</w:t>
            </w:r>
          </w:p>
          <w:p w14:paraId="1328B20D">
            <w:pPr>
              <w:pStyle w:val="18"/>
              <w:adjustRightInd w:val="0"/>
              <w:snapToGrid w:val="0"/>
              <w:rPr>
                <w:rFonts w:ascii="Times New Roman" w:hAnsi="Times New Roman" w:eastAsiaTheme="minorEastAsia"/>
                <w:sz w:val="18"/>
                <w:szCs w:val="18"/>
              </w:rPr>
            </w:pPr>
            <w:r>
              <w:rPr>
                <w:rFonts w:hint="eastAsia" w:eastAsiaTheme="minorEastAsia"/>
                <w:sz w:val="18"/>
                <w:szCs w:val="18"/>
              </w:rPr>
              <w:t>（</w:t>
            </w:r>
            <w:r>
              <w:rPr>
                <w:rFonts w:hint="eastAsia" w:eastAsiaTheme="minorEastAsia"/>
                <w:sz w:val="18"/>
                <w:szCs w:val="18"/>
                <w:lang w:val="en-US" w:eastAsia="zh-CN"/>
              </w:rPr>
              <w:t>2</w:t>
            </w:r>
            <w:r>
              <w:rPr>
                <w:rFonts w:hint="eastAsia" w:eastAsiaTheme="minorEastAsia"/>
                <w:sz w:val="18"/>
                <w:szCs w:val="18"/>
              </w:rPr>
              <w:t>）</w:t>
            </w:r>
            <w:r>
              <w:rPr>
                <w:rFonts w:ascii="Times New Roman" w:hAnsi="Times New Roman" w:eastAsiaTheme="minorEastAsia"/>
                <w:sz w:val="18"/>
                <w:szCs w:val="18"/>
              </w:rPr>
              <w:t>组织监造首次会：乙方组织制造单位召开监造首次会，确认</w:t>
            </w:r>
            <w:r>
              <w:rPr>
                <w:rFonts w:hint="eastAsia" w:ascii="Times New Roman" w:hAnsi="Times New Roman" w:eastAsiaTheme="minorEastAsia"/>
                <w:sz w:val="18"/>
                <w:szCs w:val="18"/>
                <w:lang w:eastAsia="zh-CN"/>
              </w:rPr>
              <w:t>监造实施</w:t>
            </w:r>
            <w:r>
              <w:rPr>
                <w:rFonts w:hint="eastAsia" w:ascii="Times New Roman" w:hAnsi="Times New Roman" w:eastAsiaTheme="minorEastAsia"/>
                <w:sz w:val="18"/>
                <w:szCs w:val="18"/>
                <w:highlight w:val="none"/>
                <w:lang w:eastAsia="zh-CN"/>
              </w:rPr>
              <w:t>细则（方案）</w:t>
            </w:r>
            <w:r>
              <w:rPr>
                <w:rFonts w:ascii="Times New Roman" w:hAnsi="Times New Roman" w:eastAsiaTheme="minorEastAsia"/>
                <w:sz w:val="18"/>
                <w:szCs w:val="18"/>
              </w:rPr>
              <w:t>、进行技术交底等。乙方应及时告诉甲方会议时间、地点并上报有关会议纪要。</w:t>
            </w:r>
          </w:p>
          <w:p w14:paraId="7500A05D">
            <w:pPr>
              <w:pStyle w:val="18"/>
              <w:adjustRightInd w:val="0"/>
              <w:snapToGrid w:val="0"/>
              <w:rPr>
                <w:rFonts w:ascii="Times New Roman" w:hAnsi="Times New Roman" w:eastAsiaTheme="minorEastAsia"/>
                <w:sz w:val="18"/>
                <w:szCs w:val="18"/>
              </w:rPr>
            </w:pPr>
            <w:r>
              <w:rPr>
                <w:rFonts w:hint="eastAsia" w:eastAsiaTheme="minorEastAsia"/>
                <w:sz w:val="18"/>
                <w:szCs w:val="18"/>
              </w:rPr>
              <w:t>（</w:t>
            </w:r>
            <w:r>
              <w:rPr>
                <w:rFonts w:hint="eastAsia" w:eastAsiaTheme="minorEastAsia"/>
                <w:sz w:val="18"/>
                <w:szCs w:val="18"/>
                <w:lang w:val="en-US" w:eastAsia="zh-CN"/>
              </w:rPr>
              <w:t>3</w:t>
            </w:r>
            <w:r>
              <w:rPr>
                <w:rFonts w:hint="eastAsia" w:eastAsiaTheme="minorEastAsia"/>
                <w:sz w:val="18"/>
                <w:szCs w:val="18"/>
              </w:rPr>
              <w:t>）</w:t>
            </w:r>
            <w:r>
              <w:rPr>
                <w:rFonts w:ascii="Times New Roman" w:hAnsi="Times New Roman" w:eastAsiaTheme="minorEastAsia"/>
                <w:sz w:val="18"/>
                <w:szCs w:val="18"/>
              </w:rPr>
              <w:t>开展监造工作：按监造合同规定的范围，乙方开展驻厂或关键点监造工作。配合甲方开展专家巡检和关键点见证工作。</w:t>
            </w:r>
          </w:p>
          <w:p w14:paraId="68FFF49E">
            <w:pPr>
              <w:pStyle w:val="18"/>
              <w:adjustRightInd w:val="0"/>
              <w:snapToGrid w:val="0"/>
              <w:rPr>
                <w:rFonts w:ascii="Times New Roman" w:hAnsi="Times New Roman" w:eastAsiaTheme="minorEastAsia"/>
                <w:sz w:val="18"/>
                <w:szCs w:val="18"/>
              </w:rPr>
            </w:pPr>
            <w:r>
              <w:rPr>
                <w:rFonts w:hint="eastAsia" w:eastAsiaTheme="minorEastAsia"/>
                <w:sz w:val="18"/>
                <w:szCs w:val="18"/>
              </w:rPr>
              <w:t>（</w:t>
            </w:r>
            <w:r>
              <w:rPr>
                <w:rFonts w:hint="eastAsia" w:eastAsiaTheme="minorEastAsia"/>
                <w:sz w:val="18"/>
                <w:szCs w:val="18"/>
                <w:lang w:val="en-US" w:eastAsia="zh-CN"/>
              </w:rPr>
              <w:t>4</w:t>
            </w:r>
            <w:r>
              <w:rPr>
                <w:rFonts w:hint="eastAsia" w:eastAsiaTheme="minorEastAsia"/>
                <w:sz w:val="18"/>
                <w:szCs w:val="18"/>
              </w:rPr>
              <w:t>）</w:t>
            </w:r>
            <w:r>
              <w:rPr>
                <w:rFonts w:ascii="Times New Roman" w:hAnsi="Times New Roman" w:eastAsiaTheme="minorEastAsia"/>
                <w:sz w:val="18"/>
                <w:szCs w:val="18"/>
              </w:rPr>
              <w:t>召开协调会：乙方根据监造工作需要</w:t>
            </w:r>
            <w:r>
              <w:rPr>
                <w:rFonts w:hint="eastAsia" w:ascii="Times New Roman" w:hAnsi="Times New Roman" w:eastAsiaTheme="minorEastAsia"/>
                <w:sz w:val="18"/>
                <w:szCs w:val="18"/>
              </w:rPr>
              <w:t>参加</w:t>
            </w:r>
            <w:r>
              <w:rPr>
                <w:rFonts w:hint="eastAsia" w:ascii="Times New Roman" w:hAnsi="Times New Roman" w:eastAsiaTheme="minorEastAsia"/>
                <w:sz w:val="18"/>
                <w:szCs w:val="18"/>
                <w:lang w:val="en-US" w:eastAsia="zh-CN"/>
              </w:rPr>
              <w:t>月度例会</w:t>
            </w:r>
            <w:r>
              <w:rPr>
                <w:rFonts w:ascii="Times New Roman" w:hAnsi="Times New Roman" w:eastAsiaTheme="minorEastAsia"/>
                <w:sz w:val="18"/>
                <w:szCs w:val="18"/>
              </w:rPr>
              <w:t>、</w:t>
            </w:r>
            <w:r>
              <w:rPr>
                <w:rFonts w:hint="eastAsia" w:ascii="Times New Roman" w:hAnsi="Times New Roman" w:eastAsiaTheme="minorEastAsia"/>
                <w:sz w:val="18"/>
                <w:szCs w:val="18"/>
              </w:rPr>
              <w:t>组织</w:t>
            </w:r>
            <w:r>
              <w:rPr>
                <w:rFonts w:ascii="Times New Roman" w:hAnsi="Times New Roman" w:eastAsiaTheme="minorEastAsia"/>
                <w:sz w:val="18"/>
                <w:szCs w:val="18"/>
              </w:rPr>
              <w:t>监造周例会。配合完成甲方召开的设备质量/进度专项会议等。</w:t>
            </w:r>
          </w:p>
          <w:p w14:paraId="163B0F27">
            <w:pPr>
              <w:pStyle w:val="18"/>
              <w:adjustRightInd w:val="0"/>
              <w:snapToGrid w:val="0"/>
              <w:rPr>
                <w:rFonts w:ascii="Times New Roman" w:hAnsi="Times New Roman" w:eastAsiaTheme="minorEastAsia"/>
                <w:sz w:val="18"/>
                <w:szCs w:val="18"/>
              </w:rPr>
            </w:pPr>
            <w:r>
              <w:rPr>
                <w:rFonts w:hint="eastAsia" w:eastAsiaTheme="minorEastAsia"/>
                <w:sz w:val="18"/>
                <w:szCs w:val="18"/>
              </w:rPr>
              <w:t>（</w:t>
            </w:r>
            <w:r>
              <w:rPr>
                <w:rFonts w:hint="eastAsia" w:eastAsiaTheme="minorEastAsia"/>
                <w:sz w:val="18"/>
                <w:szCs w:val="18"/>
                <w:lang w:val="en-US" w:eastAsia="zh-CN"/>
              </w:rPr>
              <w:t>5</w:t>
            </w:r>
            <w:r>
              <w:rPr>
                <w:rFonts w:hint="eastAsia" w:eastAsiaTheme="minorEastAsia"/>
                <w:sz w:val="18"/>
                <w:szCs w:val="18"/>
              </w:rPr>
              <w:t>）</w:t>
            </w:r>
            <w:r>
              <w:rPr>
                <w:rFonts w:ascii="Times New Roman" w:hAnsi="Times New Roman" w:eastAsiaTheme="minorEastAsia"/>
                <w:sz w:val="18"/>
                <w:szCs w:val="18"/>
              </w:rPr>
              <w:t>信息报送：乙方进行信息收集、汇总，报甲方。</w:t>
            </w:r>
          </w:p>
          <w:p w14:paraId="7DCAE35D">
            <w:pPr>
              <w:pStyle w:val="18"/>
              <w:adjustRightInd w:val="0"/>
              <w:snapToGrid w:val="0"/>
              <w:rPr>
                <w:rFonts w:ascii="Times New Roman" w:hAnsi="Times New Roman" w:eastAsiaTheme="minorEastAsia"/>
                <w:sz w:val="18"/>
                <w:szCs w:val="18"/>
              </w:rPr>
            </w:pPr>
            <w:r>
              <w:rPr>
                <w:rFonts w:hint="eastAsia" w:eastAsiaTheme="minorEastAsia"/>
                <w:sz w:val="18"/>
                <w:szCs w:val="18"/>
              </w:rPr>
              <w:t>（</w:t>
            </w:r>
            <w:r>
              <w:rPr>
                <w:rFonts w:hint="eastAsia" w:eastAsiaTheme="minorEastAsia"/>
                <w:sz w:val="18"/>
                <w:szCs w:val="18"/>
                <w:lang w:val="en-US" w:eastAsia="zh-CN"/>
              </w:rPr>
              <w:t>6</w:t>
            </w:r>
            <w:r>
              <w:rPr>
                <w:rFonts w:hint="eastAsia" w:eastAsiaTheme="minorEastAsia"/>
                <w:sz w:val="18"/>
                <w:szCs w:val="18"/>
              </w:rPr>
              <w:t>）</w:t>
            </w:r>
            <w:r>
              <w:rPr>
                <w:rFonts w:ascii="Times New Roman" w:hAnsi="Times New Roman" w:eastAsiaTheme="minorEastAsia"/>
                <w:sz w:val="18"/>
                <w:szCs w:val="18"/>
              </w:rPr>
              <w:t>试验见证：乙方有义务组织首台套设备型式试验见证，乙方应提前审查型式试验方案，于试验前7日向甲方报送试验方案及审查结果，提前5天报送试验计划。乙方组织出厂试验见证，并通知甲方。</w:t>
            </w:r>
          </w:p>
          <w:p w14:paraId="22621FFD">
            <w:pPr>
              <w:pStyle w:val="18"/>
              <w:snapToGrid w:val="0"/>
              <w:rPr>
                <w:rFonts w:eastAsiaTheme="minorEastAsia"/>
                <w:sz w:val="18"/>
                <w:szCs w:val="18"/>
              </w:rPr>
            </w:pPr>
            <w:r>
              <w:rPr>
                <w:rFonts w:hint="eastAsia" w:eastAsiaTheme="minorEastAsia"/>
                <w:sz w:val="18"/>
                <w:szCs w:val="18"/>
              </w:rPr>
              <w:t>（</w:t>
            </w:r>
            <w:r>
              <w:rPr>
                <w:rFonts w:hint="eastAsia" w:eastAsiaTheme="minorEastAsia"/>
                <w:sz w:val="18"/>
                <w:szCs w:val="18"/>
                <w:lang w:val="en-US" w:eastAsia="zh-CN"/>
              </w:rPr>
              <w:t>7</w:t>
            </w:r>
            <w:r>
              <w:rPr>
                <w:rFonts w:hint="eastAsia" w:eastAsiaTheme="minorEastAsia"/>
                <w:sz w:val="18"/>
                <w:szCs w:val="18"/>
              </w:rPr>
              <w:t>）</w:t>
            </w:r>
            <w:r>
              <w:rPr>
                <w:rFonts w:eastAsiaTheme="minorEastAsia"/>
                <w:sz w:val="18"/>
                <w:szCs w:val="18"/>
              </w:rPr>
              <w:t>形成监造总结：乙方在监造工作完成后1个月内形成监造总结，报送甲方审核。</w:t>
            </w:r>
          </w:p>
          <w:p w14:paraId="6CD0B353">
            <w:pPr>
              <w:pStyle w:val="18"/>
              <w:snapToGrid w:val="0"/>
              <w:rPr>
                <w:rFonts w:eastAsiaTheme="minorEastAsia"/>
                <w:sz w:val="18"/>
                <w:szCs w:val="18"/>
              </w:rPr>
            </w:pPr>
            <w:r>
              <w:rPr>
                <w:rFonts w:hint="eastAsia" w:eastAsiaTheme="minorEastAsia"/>
                <w:sz w:val="18"/>
                <w:szCs w:val="18"/>
              </w:rPr>
              <w:t>（8）供应商评价：乙方</w:t>
            </w:r>
            <w:r>
              <w:rPr>
                <w:rFonts w:eastAsiaTheme="minorEastAsia"/>
                <w:sz w:val="18"/>
                <w:szCs w:val="18"/>
              </w:rPr>
              <w:t>对供应商进行履约评价，报甲方。</w:t>
            </w:r>
          </w:p>
          <w:p w14:paraId="330C6CAB">
            <w:pPr>
              <w:pStyle w:val="18"/>
              <w:snapToGrid w:val="0"/>
              <w:rPr>
                <w:rFonts w:eastAsiaTheme="minorEastAsia"/>
                <w:sz w:val="18"/>
                <w:szCs w:val="18"/>
              </w:rPr>
            </w:pPr>
            <w:r>
              <w:rPr>
                <w:rFonts w:eastAsiaTheme="minorEastAsia"/>
                <w:sz w:val="18"/>
                <w:szCs w:val="18"/>
              </w:rPr>
              <w:t>（</w:t>
            </w:r>
            <w:r>
              <w:rPr>
                <w:rFonts w:hint="eastAsia" w:eastAsiaTheme="minorEastAsia"/>
                <w:sz w:val="18"/>
                <w:szCs w:val="18"/>
              </w:rPr>
              <w:t>9</w:t>
            </w:r>
            <w:r>
              <w:rPr>
                <w:rFonts w:eastAsiaTheme="minorEastAsia"/>
                <w:sz w:val="18"/>
                <w:szCs w:val="18"/>
              </w:rPr>
              <w:t>）出厂文件审查：乙方在设备出厂前，完成含设备工程现场安装作业指导书的全部出厂文件审查。</w:t>
            </w:r>
          </w:p>
        </w:tc>
        <w:tc>
          <w:tcPr>
            <w:tcW w:w="236" w:type="dxa"/>
            <w:vAlign w:val="center"/>
          </w:tcPr>
          <w:p w14:paraId="52989A74">
            <w:pPr>
              <w:widowControl/>
              <w:adjustRightInd w:val="0"/>
              <w:snapToGrid w:val="0"/>
              <w:rPr>
                <w:rFonts w:ascii="Times New Roman" w:hAnsi="Times New Roman" w:eastAsiaTheme="minorEastAsia"/>
                <w:sz w:val="18"/>
                <w:szCs w:val="18"/>
              </w:rPr>
            </w:pPr>
          </w:p>
        </w:tc>
      </w:tr>
      <w:tr w14:paraId="265E880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57CF08D3">
            <w:pPr>
              <w:pStyle w:val="33"/>
              <w:widowControl/>
              <w:numPr>
                <w:ilvl w:val="0"/>
                <w:numId w:val="1"/>
              </w:numPr>
              <w:adjustRightInd w:val="0"/>
              <w:snapToGrid w:val="0"/>
              <w:ind w:firstLineChars="0"/>
              <w:jc w:val="center"/>
              <w:rPr>
                <w:kern w:val="0"/>
                <w:sz w:val="18"/>
                <w:szCs w:val="18"/>
              </w:rPr>
            </w:pPr>
          </w:p>
        </w:tc>
        <w:tc>
          <w:tcPr>
            <w:tcW w:w="849" w:type="dxa"/>
            <w:vAlign w:val="center"/>
          </w:tcPr>
          <w:p w14:paraId="04561017">
            <w:pPr>
              <w:adjustRightInd w:val="0"/>
              <w:snapToGrid w:val="0"/>
              <w:rPr>
                <w:rFonts w:ascii="Times New Roman" w:hAnsi="Times New Roman"/>
                <w:sz w:val="18"/>
                <w:szCs w:val="18"/>
              </w:rPr>
            </w:pPr>
            <w:r>
              <w:rPr>
                <w:rFonts w:ascii="Times New Roman" w:hAnsi="Times New Roman"/>
                <w:sz w:val="18"/>
                <w:szCs w:val="18"/>
              </w:rPr>
              <w:t>专用合同条款7. 结算及支付</w:t>
            </w:r>
          </w:p>
        </w:tc>
        <w:tc>
          <w:tcPr>
            <w:tcW w:w="3544" w:type="dxa"/>
            <w:vAlign w:val="center"/>
          </w:tcPr>
          <w:p w14:paraId="40D15A4F">
            <w:pPr>
              <w:adjustRightInd w:val="0"/>
              <w:snapToGrid w:val="0"/>
              <w:rPr>
                <w:rFonts w:ascii="Times New Roman" w:hAnsi="Times New Roman"/>
                <w:sz w:val="18"/>
                <w:szCs w:val="18"/>
              </w:rPr>
            </w:pPr>
            <w:r>
              <w:rPr>
                <w:rFonts w:ascii="Times New Roman" w:hAnsi="Times New Roman"/>
                <w:sz w:val="18"/>
                <w:szCs w:val="18"/>
              </w:rPr>
              <w:t>7. 结算及支付</w:t>
            </w:r>
          </w:p>
          <w:p w14:paraId="2A466F60">
            <w:pPr>
              <w:adjustRightInd w:val="0"/>
              <w:snapToGrid w:val="0"/>
              <w:rPr>
                <w:rFonts w:ascii="Times New Roman" w:hAnsi="Times New Roman"/>
                <w:sz w:val="18"/>
                <w:szCs w:val="18"/>
              </w:rPr>
            </w:pPr>
            <w:r>
              <w:rPr>
                <w:rFonts w:ascii="Times New Roman" w:hAnsi="Times New Roman"/>
                <w:sz w:val="18"/>
                <w:szCs w:val="18"/>
              </w:rPr>
              <w:t xml:space="preserve">7.1.2 设备监造费费率系数：               </w:t>
            </w:r>
          </w:p>
          <w:p w14:paraId="72283387">
            <w:pPr>
              <w:adjustRightInd w:val="0"/>
              <w:snapToGrid w:val="0"/>
              <w:rPr>
                <w:rFonts w:ascii="Times New Roman" w:hAnsi="Times New Roman"/>
                <w:sz w:val="18"/>
                <w:szCs w:val="18"/>
              </w:rPr>
            </w:pPr>
            <w:r>
              <w:rPr>
                <w:rFonts w:ascii="Times New Roman" w:hAnsi="Times New Roman"/>
                <w:sz w:val="18"/>
                <w:szCs w:val="18"/>
              </w:rPr>
              <w:t>7.1.3 线路材料监造费费率或监造费单价：</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w:t>
            </w:r>
          </w:p>
          <w:p w14:paraId="0E62C862">
            <w:pPr>
              <w:adjustRightInd w:val="0"/>
              <w:snapToGrid w:val="0"/>
              <w:rPr>
                <w:rFonts w:ascii="Times New Roman" w:hAnsi="Times New Roman"/>
                <w:sz w:val="18"/>
                <w:szCs w:val="18"/>
              </w:rPr>
            </w:pPr>
            <w:r>
              <w:rPr>
                <w:rFonts w:ascii="Times New Roman" w:hAnsi="Times New Roman"/>
                <w:sz w:val="18"/>
                <w:szCs w:val="18"/>
              </w:rPr>
              <w:t>7.1.4 设备监造监督检测项目及检测费：</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w:t>
            </w:r>
          </w:p>
          <w:p w14:paraId="60B45986">
            <w:pPr>
              <w:adjustRightInd w:val="0"/>
              <w:snapToGrid w:val="0"/>
              <w:rPr>
                <w:rFonts w:ascii="Times New Roman" w:hAnsi="Times New Roman"/>
                <w:sz w:val="18"/>
                <w:szCs w:val="18"/>
              </w:rPr>
            </w:pPr>
            <w:r>
              <w:rPr>
                <w:rFonts w:ascii="Times New Roman" w:hAnsi="Times New Roman"/>
                <w:sz w:val="18"/>
                <w:szCs w:val="18"/>
              </w:rPr>
              <w:t>7.1.5 线路材料监造监督检测项目及检测费：</w:t>
            </w:r>
            <w:r>
              <w:rPr>
                <w:rFonts w:hint="eastAsia" w:ascii="Times New Roman" w:hAnsi="Times New Roman"/>
                <w:sz w:val="18"/>
                <w:szCs w:val="18"/>
                <w:u w:val="single"/>
                <w:lang w:eastAsia="zh-CN"/>
              </w:rPr>
              <w:t xml:space="preserve"> </w:t>
            </w:r>
            <w:r>
              <w:rPr>
                <w:rFonts w:hint="eastAsia" w:ascii="Times New Roman" w:hAnsi="Times New Roman"/>
                <w:sz w:val="18"/>
                <w:szCs w:val="18"/>
                <w:u w:val="single"/>
                <w:lang w:val="en-US" w:eastAsia="zh-CN"/>
              </w:rPr>
              <w:t xml:space="preserve">  </w:t>
            </w:r>
            <w:r>
              <w:rPr>
                <w:rFonts w:ascii="Times New Roman" w:hAnsi="Times New Roman"/>
                <w:sz w:val="18"/>
                <w:szCs w:val="18"/>
              </w:rPr>
              <w:t>。</w:t>
            </w:r>
          </w:p>
        </w:tc>
        <w:tc>
          <w:tcPr>
            <w:tcW w:w="4253" w:type="dxa"/>
            <w:vAlign w:val="center"/>
          </w:tcPr>
          <w:p w14:paraId="4B8483D9">
            <w:pPr>
              <w:pStyle w:val="4"/>
              <w:spacing w:before="0" w:after="0" w:line="240" w:lineRule="auto"/>
              <w:rPr>
                <w:rFonts w:ascii="Times New Roman" w:hAnsi="Times New Roman" w:eastAsiaTheme="minorEastAsia"/>
                <w:snapToGrid w:val="0"/>
                <w:sz w:val="18"/>
                <w:szCs w:val="18"/>
              </w:rPr>
            </w:pPr>
            <w:r>
              <w:rPr>
                <w:rFonts w:hint="eastAsia" w:ascii="Times New Roman" w:hAnsi="Times New Roman" w:eastAsiaTheme="minorEastAsia"/>
                <w:snapToGrid w:val="0"/>
                <w:sz w:val="18"/>
                <w:szCs w:val="18"/>
              </w:rPr>
              <w:t>修改</w:t>
            </w:r>
            <w:r>
              <w:rPr>
                <w:rFonts w:ascii="Times New Roman" w:hAnsi="Times New Roman" w:eastAsiaTheme="minorEastAsia"/>
                <w:snapToGrid w:val="0"/>
                <w:sz w:val="18"/>
                <w:szCs w:val="18"/>
              </w:rPr>
              <w:t>：</w:t>
            </w:r>
          </w:p>
          <w:p w14:paraId="5001CBA3">
            <w:pPr>
              <w:adjustRightInd w:val="0"/>
              <w:snapToGrid w:val="0"/>
              <w:rPr>
                <w:rFonts w:ascii="Times New Roman" w:hAnsi="Times New Roman" w:eastAsiaTheme="minorEastAsia"/>
                <w:snapToGrid w:val="0"/>
                <w:sz w:val="18"/>
                <w:szCs w:val="18"/>
              </w:rPr>
            </w:pPr>
            <w:r>
              <w:rPr>
                <w:rFonts w:ascii="Times New Roman" w:hAnsi="Times New Roman" w:eastAsiaTheme="minorEastAsia"/>
                <w:snapToGrid w:val="0"/>
                <w:sz w:val="18"/>
                <w:szCs w:val="18"/>
              </w:rPr>
              <w:t>7.  结算及支付</w:t>
            </w:r>
          </w:p>
          <w:p w14:paraId="1D68A04E">
            <w:pPr>
              <w:adjustRightInd w:val="0"/>
              <w:snapToGrid w:val="0"/>
              <w:rPr>
                <w:rFonts w:ascii="Times New Roman" w:hAnsi="Times New Roman" w:eastAsiaTheme="minorEastAsia"/>
                <w:color w:val="auto"/>
                <w:sz w:val="18"/>
                <w:szCs w:val="18"/>
              </w:rPr>
            </w:pPr>
            <w:r>
              <w:rPr>
                <w:rFonts w:ascii="Times New Roman" w:hAnsi="Times New Roman" w:eastAsiaTheme="minorEastAsia"/>
                <w:sz w:val="18"/>
                <w:szCs w:val="18"/>
              </w:rPr>
              <w:t>7.1.2</w:t>
            </w:r>
            <w:r>
              <w:rPr>
                <w:rFonts w:hint="eastAsia" w:ascii="Times New Roman" w:hAnsi="Times New Roman" w:eastAsiaTheme="minorEastAsia"/>
                <w:sz w:val="18"/>
                <w:szCs w:val="18"/>
              </w:rPr>
              <w:t>设备监造费：按照设备购置费乘以费率及费率系数计算，费率按照《电网工程建设预算编制与计算规定》（20</w:t>
            </w:r>
            <w:r>
              <w:rPr>
                <w:rFonts w:hint="eastAsia" w:ascii="Times New Roman" w:hAnsi="Times New Roman" w:eastAsiaTheme="minorEastAsia"/>
                <w:sz w:val="18"/>
                <w:szCs w:val="18"/>
                <w:lang w:val="en-US" w:eastAsia="zh-CN"/>
              </w:rPr>
              <w:t>25</w:t>
            </w:r>
            <w:r>
              <w:rPr>
                <w:rFonts w:hint="eastAsia" w:ascii="Times New Roman" w:hAnsi="Times New Roman" w:eastAsiaTheme="minorEastAsia"/>
                <w:sz w:val="18"/>
                <w:szCs w:val="18"/>
              </w:rPr>
              <w:t>版）的规定确定</w:t>
            </w:r>
            <w:r>
              <w:rPr>
                <w:rFonts w:hint="eastAsia" w:ascii="Times New Roman" w:hAnsi="Times New Roman" w:eastAsiaTheme="minorEastAsia"/>
                <w:sz w:val="18"/>
                <w:szCs w:val="18"/>
                <w:highlight w:val="none"/>
              </w:rPr>
              <w:t>。</w:t>
            </w:r>
            <w:r>
              <w:rPr>
                <w:rFonts w:ascii="Times New Roman" w:hAnsi="Times New Roman" w:eastAsiaTheme="minorEastAsia"/>
                <w:sz w:val="18"/>
                <w:szCs w:val="18"/>
                <w:highlight w:val="none"/>
              </w:rPr>
              <w:t>设备监造费</w:t>
            </w:r>
            <w:r>
              <w:rPr>
                <w:rFonts w:hint="eastAsia" w:ascii="Times New Roman" w:hAnsi="Times New Roman" w:eastAsiaTheme="minorEastAsia"/>
                <w:sz w:val="18"/>
                <w:szCs w:val="18"/>
                <w:highlight w:val="none"/>
                <w:lang w:val="en-US" w:eastAsia="zh-CN"/>
              </w:rPr>
              <w:t>费率系数</w:t>
            </w:r>
            <w:r>
              <w:rPr>
                <w:rFonts w:ascii="Times New Roman" w:hAnsi="Times New Roman" w:eastAsiaTheme="minorEastAsia"/>
                <w:sz w:val="18"/>
                <w:szCs w:val="18"/>
                <w:highlight w:val="none"/>
              </w:rPr>
              <w:t>：</w:t>
            </w:r>
            <w:r>
              <w:rPr>
                <w:rFonts w:hint="eastAsia" w:ascii="Times New Roman" w:hAnsi="Times New Roman" w:eastAsiaTheme="minorEastAsia"/>
                <w:sz w:val="18"/>
                <w:szCs w:val="18"/>
                <w:highlight w:val="none"/>
                <w:lang w:val="en-US" w:eastAsia="zh-CN"/>
              </w:rPr>
              <w:t>设备监造中标价/设备监造限价</w:t>
            </w:r>
            <w:r>
              <w:rPr>
                <w:rFonts w:ascii="Times New Roman" w:hAnsi="Times New Roman" w:eastAsiaTheme="minorEastAsia"/>
                <w:color w:val="auto"/>
                <w:sz w:val="18"/>
                <w:szCs w:val="18"/>
                <w:highlight w:val="none"/>
              </w:rPr>
              <w:t>。</w:t>
            </w:r>
          </w:p>
          <w:p w14:paraId="591711FF">
            <w:pPr>
              <w:adjustRightInd w:val="0"/>
              <w:snapToGrid w:val="0"/>
              <w:rPr>
                <w:rFonts w:ascii="Times New Roman" w:hAnsi="Times New Roman" w:eastAsiaTheme="minorEastAsia"/>
                <w:b/>
                <w:bCs/>
                <w:sz w:val="18"/>
                <w:szCs w:val="18"/>
              </w:rPr>
            </w:pPr>
            <w:r>
              <w:rPr>
                <w:rFonts w:hint="eastAsia" w:ascii="Times New Roman" w:hAnsi="Times New Roman" w:eastAsiaTheme="minorEastAsia"/>
                <w:b/>
                <w:bCs/>
                <w:sz w:val="18"/>
                <w:szCs w:val="18"/>
              </w:rPr>
              <w:t>补充：</w:t>
            </w:r>
          </w:p>
          <w:p w14:paraId="3076F733">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7.1.3 线路材料监造费费率或监造费单价：</w:t>
            </w:r>
            <w:r>
              <w:rPr>
                <w:rFonts w:ascii="Times New Roman" w:hAnsi="Times New Roman" w:eastAsiaTheme="minorEastAsia"/>
                <w:sz w:val="18"/>
                <w:szCs w:val="18"/>
                <w:u w:val="single"/>
              </w:rPr>
              <w:t>不适用</w:t>
            </w:r>
            <w:r>
              <w:rPr>
                <w:rFonts w:ascii="Times New Roman" w:hAnsi="Times New Roman" w:eastAsiaTheme="minorEastAsia"/>
                <w:sz w:val="18"/>
                <w:szCs w:val="18"/>
              </w:rPr>
              <w:t>；</w:t>
            </w:r>
          </w:p>
          <w:p w14:paraId="6168D44A">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7.1.4设备监造监督检测项目及检测费：</w:t>
            </w:r>
            <w:r>
              <w:rPr>
                <w:rFonts w:ascii="Times New Roman" w:hAnsi="Times New Roman" w:eastAsiaTheme="minorEastAsia"/>
                <w:sz w:val="18"/>
                <w:szCs w:val="18"/>
                <w:u w:val="single"/>
              </w:rPr>
              <w:t>不适用</w:t>
            </w:r>
            <w:r>
              <w:rPr>
                <w:rFonts w:ascii="Times New Roman" w:hAnsi="Times New Roman" w:eastAsiaTheme="minorEastAsia"/>
                <w:sz w:val="18"/>
                <w:szCs w:val="18"/>
              </w:rPr>
              <w:t>；</w:t>
            </w:r>
          </w:p>
          <w:p w14:paraId="59FA533E">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7.1.5 线路材料监造监督检测项目及检测费：</w:t>
            </w:r>
            <w:r>
              <w:rPr>
                <w:rFonts w:ascii="Times New Roman" w:hAnsi="Times New Roman" w:eastAsiaTheme="minorEastAsia"/>
                <w:sz w:val="18"/>
                <w:szCs w:val="18"/>
                <w:u w:val="single"/>
              </w:rPr>
              <w:t>不适用</w:t>
            </w:r>
            <w:r>
              <w:rPr>
                <w:rFonts w:ascii="Times New Roman" w:hAnsi="Times New Roman" w:eastAsiaTheme="minorEastAsia"/>
                <w:sz w:val="18"/>
                <w:szCs w:val="18"/>
              </w:rPr>
              <w:t>。</w:t>
            </w:r>
          </w:p>
        </w:tc>
        <w:tc>
          <w:tcPr>
            <w:tcW w:w="236" w:type="dxa"/>
            <w:vAlign w:val="center"/>
          </w:tcPr>
          <w:p w14:paraId="38D16A03">
            <w:pPr>
              <w:widowControl/>
              <w:adjustRightInd w:val="0"/>
              <w:snapToGrid w:val="0"/>
              <w:rPr>
                <w:rFonts w:ascii="Times New Roman" w:hAnsi="Times New Roman" w:eastAsiaTheme="minorEastAsia"/>
                <w:sz w:val="18"/>
                <w:szCs w:val="18"/>
              </w:rPr>
            </w:pPr>
          </w:p>
        </w:tc>
      </w:tr>
      <w:tr w14:paraId="0B48F4F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trHeight w:val="2237" w:hRule="atLeast"/>
          <w:jc w:val="center"/>
        </w:trPr>
        <w:tc>
          <w:tcPr>
            <w:tcW w:w="399" w:type="dxa"/>
            <w:vAlign w:val="center"/>
          </w:tcPr>
          <w:p w14:paraId="00E80F1E">
            <w:pPr>
              <w:pStyle w:val="33"/>
              <w:widowControl/>
              <w:numPr>
                <w:ilvl w:val="0"/>
                <w:numId w:val="1"/>
              </w:numPr>
              <w:adjustRightInd w:val="0"/>
              <w:snapToGrid w:val="0"/>
              <w:ind w:firstLineChars="0"/>
              <w:jc w:val="center"/>
              <w:rPr>
                <w:kern w:val="0"/>
                <w:sz w:val="18"/>
                <w:szCs w:val="18"/>
              </w:rPr>
            </w:pPr>
          </w:p>
        </w:tc>
        <w:tc>
          <w:tcPr>
            <w:tcW w:w="849" w:type="dxa"/>
            <w:vAlign w:val="center"/>
          </w:tcPr>
          <w:p w14:paraId="149DB407">
            <w:pPr>
              <w:adjustRightInd w:val="0"/>
              <w:snapToGrid w:val="0"/>
              <w:rPr>
                <w:rFonts w:ascii="Times New Roman" w:hAnsi="Times New Roman"/>
                <w:sz w:val="18"/>
                <w:szCs w:val="18"/>
              </w:rPr>
            </w:pPr>
            <w:r>
              <w:rPr>
                <w:rFonts w:ascii="Times New Roman" w:hAnsi="Times New Roman"/>
                <w:sz w:val="18"/>
                <w:szCs w:val="18"/>
              </w:rPr>
              <w:t>专用合同条款 7.2</w:t>
            </w:r>
            <w:r>
              <w:rPr>
                <w:rFonts w:ascii="Times New Roman" w:hAnsi="Times New Roman" w:eastAsiaTheme="minorEastAsia"/>
                <w:sz w:val="18"/>
                <w:szCs w:val="18"/>
              </w:rPr>
              <w:t>监造费的结算及支付</w:t>
            </w:r>
          </w:p>
        </w:tc>
        <w:tc>
          <w:tcPr>
            <w:tcW w:w="3544" w:type="dxa"/>
            <w:vAlign w:val="center"/>
          </w:tcPr>
          <w:p w14:paraId="77DB4329">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4D1CD4B8">
            <w:pPr>
              <w:adjustRightInd w:val="0"/>
              <w:snapToGrid w:val="0"/>
              <w:rPr>
                <w:rFonts w:hint="default" w:ascii="Times New Roman" w:hAnsi="Times New Roman" w:eastAsiaTheme="minorEastAsia"/>
                <w:sz w:val="18"/>
                <w:szCs w:val="18"/>
                <w:lang w:val="en-US" w:eastAsia="zh-CN"/>
              </w:rPr>
            </w:pPr>
            <w:r>
              <w:rPr>
                <w:rFonts w:ascii="Times New Roman" w:hAnsi="Times New Roman" w:eastAsiaTheme="minorEastAsia"/>
                <w:sz w:val="18"/>
                <w:szCs w:val="18"/>
              </w:rPr>
              <w:t>通用条款7.2 监造费的结算及支付修改为：</w:t>
            </w:r>
          </w:p>
          <w:p w14:paraId="7C90893F">
            <w:pPr>
              <w:adjustRightInd w:val="0"/>
              <w:snapToGrid w:val="0"/>
              <w:rPr>
                <w:rFonts w:hint="eastAsia" w:ascii="Times New Roman" w:hAnsi="Times New Roman" w:eastAsiaTheme="minorEastAsia"/>
                <w:color w:val="auto"/>
                <w:sz w:val="18"/>
                <w:szCs w:val="18"/>
                <w:lang w:val="en-US" w:eastAsia="zh-CN"/>
              </w:rPr>
            </w:pPr>
            <w:r>
              <w:rPr>
                <w:rFonts w:hint="eastAsia" w:ascii="Times New Roman" w:hAnsi="Times New Roman" w:eastAsiaTheme="minorEastAsia"/>
                <w:color w:val="auto"/>
                <w:sz w:val="18"/>
                <w:szCs w:val="18"/>
                <w:lang w:val="en-US" w:eastAsia="zh-CN"/>
              </w:rPr>
              <w:t>7.2.2合同价款除违约条款及发生下列情况外， 任何一方不对结算合同价做任何调整：</w:t>
            </w:r>
          </w:p>
          <w:p w14:paraId="25BDAC5A">
            <w:pPr>
              <w:adjustRightInd w:val="0"/>
              <w:snapToGrid w:val="0"/>
              <w:rPr>
                <w:rFonts w:hint="eastAsia" w:ascii="Times New Roman" w:hAnsi="Times New Roman" w:eastAsiaTheme="minorEastAsia"/>
                <w:sz w:val="18"/>
                <w:szCs w:val="18"/>
                <w:lang w:val="en-US" w:eastAsia="zh-CN"/>
              </w:rPr>
            </w:pPr>
            <w:r>
              <w:rPr>
                <w:rFonts w:hint="eastAsia" w:ascii="Times New Roman" w:hAnsi="Times New Roman" w:eastAsiaTheme="minorEastAsia"/>
                <w:sz w:val="18"/>
                <w:szCs w:val="18"/>
                <w:lang w:val="en-US" w:eastAsia="zh-CN"/>
              </w:rPr>
              <w:t>（1）若合同中监造设备的监造费总和未超概，仍按合同价结算；若监造费总和超概，按“设备购置费×费率×费率系数”重新核算监造费。</w:t>
            </w:r>
          </w:p>
          <w:p w14:paraId="6152C840">
            <w:pPr>
              <w:adjustRightInd w:val="0"/>
              <w:snapToGrid w:val="0"/>
              <w:rPr>
                <w:rFonts w:hint="eastAsia" w:ascii="Times New Roman" w:hAnsi="Times New Roman" w:eastAsiaTheme="minorEastAsia"/>
                <w:sz w:val="18"/>
                <w:szCs w:val="18"/>
                <w:lang w:val="en-US" w:eastAsia="zh-CN"/>
              </w:rPr>
            </w:pPr>
            <w:r>
              <w:rPr>
                <w:rFonts w:hint="eastAsia" w:ascii="Times New Roman" w:hAnsi="Times New Roman" w:eastAsiaTheme="minorEastAsia"/>
                <w:sz w:val="18"/>
                <w:szCs w:val="18"/>
                <w:lang w:val="en-US" w:eastAsia="zh-CN"/>
              </w:rPr>
              <w:t>（2）若本合同实际实施的监造项目或设备数量有调整，按照投标报价原则重新测算后的监造费较合同签订总金额的偏差范围在±5%以内（含±5%）时，结算费用不予调整，若偏差范围超出±5%（不含±5%）时，结算时按合同约定的“设备购置费×费率×费率系数”重新核算监造费，同时结合合同过程考核结果进行调整。</w:t>
            </w:r>
          </w:p>
          <w:p w14:paraId="08429B89">
            <w:pPr>
              <w:adjustRightInd w:val="0"/>
              <w:snapToGrid w:val="0"/>
              <w:rPr>
                <w:rFonts w:hint="default" w:ascii="Times New Roman" w:hAnsi="Times New Roman" w:eastAsiaTheme="minorEastAsia"/>
                <w:sz w:val="18"/>
                <w:szCs w:val="18"/>
                <w:lang w:val="en-US" w:eastAsia="zh-CN"/>
              </w:rPr>
            </w:pPr>
            <w:r>
              <w:rPr>
                <w:rFonts w:hint="eastAsia" w:ascii="Times New Roman" w:hAnsi="Times New Roman" w:eastAsiaTheme="minorEastAsia"/>
                <w:sz w:val="18"/>
                <w:szCs w:val="18"/>
                <w:lang w:val="en-US" w:eastAsia="zh-CN"/>
              </w:rPr>
              <w:t>此外：</w:t>
            </w:r>
          </w:p>
          <w:p w14:paraId="423B244F">
            <w:pPr>
              <w:adjustRightInd w:val="0"/>
              <w:snapToGrid w:val="0"/>
              <w:rPr>
                <w:rFonts w:hint="eastAsia" w:ascii="Times New Roman" w:hAnsi="Times New Roman" w:eastAsiaTheme="minorEastAsia"/>
                <w:sz w:val="18"/>
                <w:szCs w:val="18"/>
                <w:highlight w:val="none"/>
              </w:rPr>
            </w:pPr>
            <w:r>
              <w:rPr>
                <w:rFonts w:hint="eastAsia" w:ascii="Times New Roman" w:hAnsi="Times New Roman" w:eastAsiaTheme="minorEastAsia"/>
                <w:sz w:val="18"/>
                <w:szCs w:val="18"/>
                <w:highlight w:val="none"/>
              </w:rPr>
              <w:t>（1）因乙方无法在本合同规定的时间进度计划内完成相应的工作而要求增加工作人-月数时，监造服务总价不予增加。</w:t>
            </w:r>
          </w:p>
          <w:p w14:paraId="551AA4A0">
            <w:pPr>
              <w:adjustRightInd w:val="0"/>
              <w:snapToGrid w:val="0"/>
              <w:rPr>
                <w:rFonts w:hint="eastAsia" w:ascii="Times New Roman" w:hAnsi="Times New Roman" w:eastAsiaTheme="minorEastAsia"/>
                <w:sz w:val="18"/>
                <w:szCs w:val="18"/>
                <w:highlight w:val="none"/>
              </w:rPr>
            </w:pPr>
            <w:r>
              <w:rPr>
                <w:rFonts w:hint="eastAsia" w:ascii="Times New Roman" w:hAnsi="Times New Roman" w:cs="Times New Roman" w:eastAsiaTheme="minorEastAsia"/>
                <w:sz w:val="18"/>
                <w:szCs w:val="18"/>
                <w:lang w:eastAsia="zh-CN"/>
              </w:rPr>
              <w:t>（</w:t>
            </w:r>
            <w:r>
              <w:rPr>
                <w:rFonts w:hint="eastAsia" w:ascii="Times New Roman" w:hAnsi="Times New Roman" w:cs="Times New Roman" w:eastAsiaTheme="minorEastAsia"/>
                <w:sz w:val="18"/>
                <w:szCs w:val="18"/>
                <w:lang w:val="en-US" w:eastAsia="zh-CN"/>
              </w:rPr>
              <w:t>2</w:t>
            </w:r>
            <w:r>
              <w:rPr>
                <w:rFonts w:hint="eastAsia" w:ascii="Times New Roman" w:hAnsi="Times New Roman" w:cs="Times New Roman" w:eastAsiaTheme="minorEastAsia"/>
                <w:sz w:val="18"/>
                <w:szCs w:val="18"/>
                <w:lang w:eastAsia="zh-CN"/>
              </w:rPr>
              <w:t>）</w:t>
            </w:r>
            <w:r>
              <w:rPr>
                <w:rFonts w:hint="eastAsia" w:ascii="Times New Roman" w:hAnsi="Times New Roman" w:eastAsiaTheme="minorEastAsia"/>
                <w:sz w:val="18"/>
                <w:szCs w:val="18"/>
                <w:highlight w:val="none"/>
              </w:rPr>
              <w:t>乙方人员无权要求甲方支付其加班、病假及假期工资，本合同所约定的监造服务费用已包含了上述所有费用。若乙方人员请假，乙方应保证委派与该休假人员资质、技能以及经验相当的其他人员替换，同时乙方应确保委派人员的休假对进度不造成延误，确保维持足够的监督服务。</w:t>
            </w:r>
          </w:p>
          <w:p w14:paraId="2E2891A6">
            <w:pPr>
              <w:adjustRightInd w:val="0"/>
              <w:snapToGrid w:val="0"/>
              <w:rPr>
                <w:rFonts w:ascii="Times New Roman" w:hAnsi="Times New Roman" w:eastAsiaTheme="minorEastAsia"/>
                <w:sz w:val="18"/>
                <w:szCs w:val="18"/>
                <w:highlight w:val="none"/>
              </w:rPr>
            </w:pPr>
            <w:r>
              <w:rPr>
                <w:rFonts w:ascii="Times New Roman" w:hAnsi="Times New Roman" w:eastAsiaTheme="minorEastAsia"/>
                <w:sz w:val="18"/>
                <w:szCs w:val="18"/>
                <w:highlight w:val="none"/>
              </w:rPr>
              <w:t>7.2.</w:t>
            </w:r>
            <w:r>
              <w:rPr>
                <w:rFonts w:hint="eastAsia" w:ascii="Times New Roman" w:hAnsi="Times New Roman" w:eastAsiaTheme="minorEastAsia"/>
                <w:sz w:val="18"/>
                <w:szCs w:val="18"/>
                <w:highlight w:val="none"/>
                <w:lang w:val="en-US" w:eastAsia="zh-CN"/>
              </w:rPr>
              <w:t>4</w:t>
            </w:r>
            <w:r>
              <w:rPr>
                <w:rFonts w:ascii="Times New Roman" w:hAnsi="Times New Roman" w:eastAsiaTheme="minorEastAsia"/>
                <w:sz w:val="18"/>
                <w:szCs w:val="18"/>
                <w:highlight w:val="none"/>
              </w:rPr>
              <w:t xml:space="preserve"> 支付方式</w:t>
            </w:r>
          </w:p>
          <w:p w14:paraId="29CC6D4D">
            <w:pPr>
              <w:adjustRightInd w:val="0"/>
              <w:snapToGrid w:val="0"/>
              <w:rPr>
                <w:rFonts w:ascii="Times New Roman" w:hAnsi="Times New Roman" w:eastAsiaTheme="minorEastAsia"/>
                <w:sz w:val="18"/>
                <w:szCs w:val="18"/>
              </w:rPr>
            </w:pPr>
            <w:r>
              <w:rPr>
                <w:rFonts w:ascii="Times New Roman" w:hAnsi="Times New Roman" w:eastAsiaTheme="minorEastAsia"/>
                <w:sz w:val="18"/>
                <w:szCs w:val="18"/>
              </w:rPr>
              <w:t>监造费按照“先报审再支付”的原则管理。</w:t>
            </w:r>
          </w:p>
          <w:p w14:paraId="7E37429F">
            <w:pPr>
              <w:adjustRightInd w:val="0"/>
              <w:snapToGrid w:val="0"/>
              <w:rPr>
                <w:rFonts w:ascii="Times New Roman" w:hAnsi="Times New Roman" w:eastAsiaTheme="minorEastAsia"/>
                <w:sz w:val="18"/>
                <w:szCs w:val="18"/>
              </w:rPr>
            </w:pP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1</w:t>
            </w: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rPr>
              <w:t>合同签订后，且所有乙方委派的设备监造人员到达制造单位现场，在甲方收到乙方提供的等额增值税专用发票后【</w:t>
            </w:r>
            <w:r>
              <w:rPr>
                <w:rFonts w:hint="eastAsia" w:ascii="Times New Roman" w:hAnsi="Times New Roman" w:eastAsiaTheme="minorEastAsia"/>
                <w:sz w:val="18"/>
                <w:szCs w:val="18"/>
                <w:lang w:val="en-US" w:eastAsia="zh-CN"/>
              </w:rPr>
              <w:t>60</w:t>
            </w:r>
            <w:r>
              <w:rPr>
                <w:rFonts w:hint="eastAsia" w:ascii="Times New Roman" w:hAnsi="Times New Roman" w:eastAsiaTheme="minorEastAsia"/>
                <w:sz w:val="18"/>
                <w:szCs w:val="18"/>
              </w:rPr>
              <w:t>】日内，甲方办理支付乙方监造费30%的手续，</w:t>
            </w:r>
            <w:r>
              <w:rPr>
                <w:rFonts w:hint="eastAsia" w:ascii="Times New Roman" w:hAnsi="Times New Roman" w:eastAsiaTheme="minorEastAsia"/>
                <w:sz w:val="18"/>
                <w:szCs w:val="18"/>
                <w:lang w:val="en-US" w:eastAsia="zh-CN"/>
              </w:rPr>
              <w:t>资金支付申请单经甲方审批后由相应出资单位支付，</w:t>
            </w:r>
            <w:r>
              <w:rPr>
                <w:rFonts w:hint="eastAsia" w:ascii="Times New Roman" w:hAnsi="Times New Roman" w:eastAsiaTheme="minorEastAsia"/>
                <w:sz w:val="18"/>
                <w:szCs w:val="18"/>
              </w:rPr>
              <w:t>合计人民币大写 （小写： ）；</w:t>
            </w:r>
          </w:p>
          <w:p w14:paraId="3AED3717">
            <w:pPr>
              <w:adjustRightInd w:val="0"/>
              <w:snapToGrid w:val="0"/>
              <w:rPr>
                <w:rFonts w:ascii="Times New Roman" w:hAnsi="Times New Roman" w:eastAsiaTheme="minorEastAsia"/>
                <w:sz w:val="18"/>
                <w:szCs w:val="18"/>
              </w:rPr>
            </w:pP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lang w:val="en-US" w:eastAsia="zh-CN"/>
              </w:rPr>
              <w:t>2</w:t>
            </w:r>
            <w:r>
              <w:rPr>
                <w:rFonts w:hint="eastAsia" w:ascii="Times New Roman" w:hAnsi="Times New Roman" w:eastAsiaTheme="minorEastAsia"/>
                <w:sz w:val="18"/>
                <w:szCs w:val="18"/>
                <w:lang w:eastAsia="zh-CN"/>
              </w:rPr>
              <w:t>）</w:t>
            </w:r>
            <w:r>
              <w:rPr>
                <w:rFonts w:ascii="Times New Roman" w:hAnsi="Times New Roman" w:eastAsiaTheme="minorEastAsia"/>
                <w:sz w:val="18"/>
                <w:szCs w:val="18"/>
              </w:rPr>
              <w:t>监造设备交付现场，且提交的监造总结经甲方审核合格后，在甲方收到乙方提供的等额增值税专用发票后【</w:t>
            </w:r>
            <w:r>
              <w:rPr>
                <w:rFonts w:hint="eastAsia" w:ascii="Times New Roman" w:hAnsi="Times New Roman" w:eastAsiaTheme="minorEastAsia"/>
                <w:sz w:val="18"/>
                <w:szCs w:val="18"/>
                <w:lang w:val="en-US" w:eastAsia="zh-CN"/>
              </w:rPr>
              <w:t>60</w:t>
            </w:r>
            <w:r>
              <w:rPr>
                <w:rFonts w:ascii="Times New Roman" w:hAnsi="Times New Roman" w:eastAsiaTheme="minorEastAsia"/>
                <w:sz w:val="18"/>
                <w:szCs w:val="18"/>
              </w:rPr>
              <w:t>】日内，甲方办理支付乙方监造费60%的手续，</w:t>
            </w:r>
            <w:r>
              <w:rPr>
                <w:rFonts w:hint="eastAsia" w:ascii="Times New Roman" w:hAnsi="Times New Roman" w:eastAsiaTheme="minorEastAsia"/>
                <w:sz w:val="18"/>
                <w:szCs w:val="18"/>
                <w:lang w:val="en-US" w:eastAsia="zh-CN"/>
              </w:rPr>
              <w:t>资金支付申请单经甲方审批后由相应出资单位支付，</w:t>
            </w:r>
            <w:r>
              <w:rPr>
                <w:rFonts w:ascii="Times New Roman" w:hAnsi="Times New Roman" w:eastAsiaTheme="minorEastAsia"/>
                <w:sz w:val="18"/>
                <w:szCs w:val="18"/>
              </w:rPr>
              <w:t>合计人民币大写</w:t>
            </w:r>
            <w:r>
              <w:rPr>
                <w:rFonts w:hint="eastAsia" w:ascii="Times New Roman" w:hAnsi="Times New Roman" w:eastAsiaTheme="minorEastAsia"/>
                <w:sz w:val="18"/>
                <w:szCs w:val="18"/>
              </w:rPr>
              <w:t xml:space="preserve"> </w:t>
            </w:r>
            <w:r>
              <w:rPr>
                <w:rFonts w:ascii="Times New Roman" w:hAnsi="Times New Roman" w:eastAsiaTheme="minorEastAsia"/>
                <w:sz w:val="18"/>
                <w:szCs w:val="18"/>
              </w:rPr>
              <w:t>（小写：</w:t>
            </w:r>
            <w:r>
              <w:rPr>
                <w:rFonts w:hint="eastAsia" w:ascii="Times New Roman" w:hAnsi="Times New Roman" w:eastAsiaTheme="minorEastAsia"/>
                <w:sz w:val="18"/>
                <w:szCs w:val="18"/>
              </w:rPr>
              <w:t xml:space="preserve"> </w:t>
            </w:r>
            <w:r>
              <w:rPr>
                <w:rFonts w:ascii="Times New Roman" w:hAnsi="Times New Roman" w:eastAsiaTheme="minorEastAsia"/>
                <w:sz w:val="18"/>
                <w:szCs w:val="18"/>
              </w:rPr>
              <w:t>）。</w:t>
            </w:r>
          </w:p>
          <w:p w14:paraId="1C05CD84">
            <w:pPr>
              <w:adjustRightInd w:val="0"/>
              <w:snapToGrid w:val="0"/>
              <w:rPr>
                <w:rFonts w:hint="eastAsia" w:ascii="Times New Roman" w:hAnsi="Times New Roman" w:eastAsiaTheme="minorEastAsia"/>
                <w:color w:val="auto"/>
                <w:sz w:val="18"/>
                <w:szCs w:val="18"/>
                <w:lang w:val="en-US" w:eastAsia="zh-CN"/>
              </w:rPr>
            </w:pP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3</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rPr>
              <w:t>工程结算前，甲方根据监造考核评价调整合同金额</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1</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如合同金额无调整，无需</w:t>
            </w:r>
            <w:r>
              <w:rPr>
                <w:rFonts w:hint="eastAsia" w:ascii="Times New Roman" w:hAnsi="Times New Roman" w:eastAsiaTheme="minorEastAsia"/>
                <w:color w:val="auto"/>
                <w:sz w:val="18"/>
                <w:szCs w:val="18"/>
              </w:rPr>
              <w:t>签订补充协议</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rPr>
              <w:t>开具剩余发票，</w:t>
            </w:r>
            <w:r>
              <w:rPr>
                <w:rFonts w:hint="eastAsia" w:ascii="Times New Roman" w:hAnsi="Times New Roman" w:eastAsiaTheme="minorEastAsia"/>
                <w:color w:val="auto"/>
                <w:sz w:val="18"/>
                <w:szCs w:val="18"/>
                <w:lang w:val="en-US" w:eastAsia="zh-CN"/>
              </w:rPr>
              <w:t>资金支付申请单经甲方审批后由相应出资单位</w:t>
            </w:r>
            <w:r>
              <w:rPr>
                <w:rFonts w:hint="eastAsia" w:ascii="Times New Roman" w:hAnsi="Times New Roman" w:eastAsiaTheme="minorEastAsia"/>
                <w:color w:val="auto"/>
                <w:sz w:val="18"/>
                <w:szCs w:val="18"/>
              </w:rPr>
              <w:t>支付剩余款项</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2</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如合同金额有调整，</w:t>
            </w:r>
            <w:r>
              <w:rPr>
                <w:rFonts w:hint="eastAsia" w:ascii="Times New Roman" w:hAnsi="Times New Roman" w:eastAsiaTheme="minorEastAsia"/>
                <w:color w:val="auto"/>
                <w:sz w:val="18"/>
                <w:szCs w:val="18"/>
                <w:highlight w:val="none"/>
              </w:rPr>
              <w:t>签订补充协议后，</w:t>
            </w:r>
            <w:r>
              <w:rPr>
                <w:rFonts w:hint="eastAsia" w:ascii="Times New Roman" w:hAnsi="Times New Roman" w:eastAsiaTheme="minorEastAsia"/>
                <w:color w:val="auto"/>
                <w:sz w:val="18"/>
                <w:szCs w:val="18"/>
              </w:rPr>
              <w:t>开具剩余发票，</w:t>
            </w:r>
            <w:r>
              <w:rPr>
                <w:rFonts w:hint="eastAsia" w:ascii="Times New Roman" w:hAnsi="Times New Roman" w:eastAsiaTheme="minorEastAsia"/>
                <w:color w:val="auto"/>
                <w:sz w:val="18"/>
                <w:szCs w:val="18"/>
                <w:lang w:val="en-US" w:eastAsia="zh-CN"/>
              </w:rPr>
              <w:t>资金支付申请单经甲方审批后由相应出资单位</w:t>
            </w:r>
            <w:r>
              <w:rPr>
                <w:rFonts w:hint="eastAsia" w:ascii="Times New Roman" w:hAnsi="Times New Roman" w:eastAsiaTheme="minorEastAsia"/>
                <w:color w:val="auto"/>
                <w:sz w:val="18"/>
                <w:szCs w:val="18"/>
              </w:rPr>
              <w:t>支付剩余款项</w:t>
            </w:r>
            <w:r>
              <w:rPr>
                <w:rFonts w:ascii="Times New Roman" w:hAnsi="Times New Roman" w:eastAsiaTheme="minorEastAsia"/>
                <w:color w:val="auto"/>
                <w:sz w:val="18"/>
                <w:szCs w:val="18"/>
              </w:rPr>
              <w:t>。</w:t>
            </w:r>
          </w:p>
          <w:p w14:paraId="023E4487">
            <w:pPr>
              <w:adjustRightInd w:val="0"/>
              <w:snapToGrid w:val="0"/>
              <w:rPr>
                <w:rFonts w:hint="eastAsia" w:ascii="Times New Roman" w:hAnsi="Times New Roman" w:eastAsiaTheme="minorEastAsia"/>
                <w:sz w:val="18"/>
                <w:szCs w:val="18"/>
                <w:lang w:val="en-US" w:eastAsia="zh-CN"/>
              </w:rPr>
            </w:pP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4</w:t>
            </w:r>
            <w:r>
              <w:rPr>
                <w:rFonts w:hint="eastAsia" w:ascii="Times New Roman" w:hAnsi="Times New Roman" w:eastAsiaTheme="minorEastAsia"/>
                <w:color w:val="auto"/>
                <w:sz w:val="18"/>
                <w:szCs w:val="18"/>
                <w:lang w:eastAsia="zh-CN"/>
              </w:rPr>
              <w:t>）</w:t>
            </w:r>
            <w:r>
              <w:rPr>
                <w:rFonts w:hint="eastAsia" w:ascii="Times New Roman" w:hAnsi="Times New Roman" w:eastAsiaTheme="minorEastAsia"/>
                <w:color w:val="auto"/>
                <w:sz w:val="18"/>
                <w:szCs w:val="18"/>
                <w:lang w:val="en-US" w:eastAsia="zh-CN"/>
              </w:rPr>
              <w:t>本工程由甲方负责设备监造管理，资金支付申请单经甲方审批后由相应出资单位支付。</w:t>
            </w:r>
            <w:r>
              <w:rPr>
                <w:rFonts w:hint="eastAsia" w:ascii="Times New Roman" w:hAnsi="Times New Roman" w:eastAsiaTheme="minorEastAsia"/>
                <w:sz w:val="18"/>
                <w:szCs w:val="18"/>
                <w:lang w:val="en-US" w:eastAsia="zh-CN"/>
              </w:rPr>
              <w:t xml:space="preserve">    </w:t>
            </w:r>
          </w:p>
        </w:tc>
        <w:tc>
          <w:tcPr>
            <w:tcW w:w="236" w:type="dxa"/>
            <w:vAlign w:val="center"/>
          </w:tcPr>
          <w:p w14:paraId="47D3A13C">
            <w:pPr>
              <w:widowControl/>
              <w:adjustRightInd w:val="0"/>
              <w:snapToGrid w:val="0"/>
              <w:rPr>
                <w:rFonts w:ascii="Times New Roman" w:hAnsi="Times New Roman" w:eastAsiaTheme="minorEastAsia"/>
                <w:sz w:val="18"/>
                <w:szCs w:val="18"/>
              </w:rPr>
            </w:pPr>
          </w:p>
        </w:tc>
      </w:tr>
      <w:tr w14:paraId="5FECC22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jc w:val="center"/>
        </w:trPr>
        <w:tc>
          <w:tcPr>
            <w:tcW w:w="399" w:type="dxa"/>
            <w:vAlign w:val="center"/>
          </w:tcPr>
          <w:p w14:paraId="0E04F510">
            <w:pPr>
              <w:pStyle w:val="33"/>
              <w:widowControl/>
              <w:numPr>
                <w:ilvl w:val="0"/>
                <w:numId w:val="1"/>
              </w:numPr>
              <w:adjustRightInd w:val="0"/>
              <w:snapToGrid w:val="0"/>
              <w:ind w:firstLineChars="0"/>
              <w:jc w:val="center"/>
              <w:rPr>
                <w:kern w:val="0"/>
                <w:sz w:val="18"/>
                <w:szCs w:val="18"/>
              </w:rPr>
            </w:pPr>
          </w:p>
        </w:tc>
        <w:tc>
          <w:tcPr>
            <w:tcW w:w="849" w:type="dxa"/>
            <w:vAlign w:val="center"/>
          </w:tcPr>
          <w:p w14:paraId="038E6622">
            <w:pPr>
              <w:adjustRightInd w:val="0"/>
              <w:snapToGrid w:val="0"/>
              <w:rPr>
                <w:rFonts w:ascii="Times New Roman" w:hAnsi="Times New Roman"/>
                <w:sz w:val="18"/>
                <w:szCs w:val="18"/>
              </w:rPr>
            </w:pPr>
            <w:r>
              <w:rPr>
                <w:rFonts w:ascii="Times New Roman" w:hAnsi="Times New Roman"/>
                <w:sz w:val="18"/>
                <w:szCs w:val="18"/>
              </w:rPr>
              <w:t>专用合同条款11. 争议解决</w:t>
            </w:r>
          </w:p>
        </w:tc>
        <w:tc>
          <w:tcPr>
            <w:tcW w:w="3544" w:type="dxa"/>
            <w:vAlign w:val="center"/>
          </w:tcPr>
          <w:p w14:paraId="231E38F8">
            <w:pPr>
              <w:adjustRightInd w:val="0"/>
              <w:snapToGrid w:val="0"/>
              <w:rPr>
                <w:rFonts w:ascii="Times New Roman" w:hAnsi="Times New Roman"/>
                <w:sz w:val="18"/>
                <w:szCs w:val="18"/>
              </w:rPr>
            </w:pPr>
            <w:r>
              <w:rPr>
                <w:rFonts w:ascii="Times New Roman" w:hAnsi="Times New Roman"/>
                <w:sz w:val="18"/>
                <w:szCs w:val="18"/>
              </w:rPr>
              <w:t>11. 争议解决</w:t>
            </w:r>
          </w:p>
          <w:p w14:paraId="113E5B35">
            <w:pPr>
              <w:adjustRightInd w:val="0"/>
              <w:snapToGrid w:val="0"/>
              <w:rPr>
                <w:rFonts w:ascii="Times New Roman" w:hAnsi="Times New Roman"/>
                <w:sz w:val="18"/>
                <w:szCs w:val="18"/>
              </w:rPr>
            </w:pPr>
            <w:r>
              <w:rPr>
                <w:rFonts w:ascii="Times New Roman" w:hAnsi="Times New Roman"/>
                <w:sz w:val="18"/>
                <w:szCs w:val="18"/>
              </w:rPr>
              <w:t>11.1 因合同及合同有关事项发生的争议，双方应本着诚实信用原则，通过友好协商解决。经协商仍无法达成一致的，按以下第  种方式处理：</w:t>
            </w:r>
          </w:p>
          <w:p w14:paraId="4B80CA50">
            <w:pPr>
              <w:adjustRightInd w:val="0"/>
              <w:snapToGrid w:val="0"/>
              <w:rPr>
                <w:rFonts w:ascii="Times New Roman" w:hAnsi="Times New Roman"/>
                <w:sz w:val="18"/>
                <w:szCs w:val="18"/>
              </w:rPr>
            </w:pPr>
            <w:r>
              <w:rPr>
                <w:rFonts w:ascii="Times New Roman" w:hAnsi="Times New Roman"/>
                <w:sz w:val="18"/>
                <w:szCs w:val="18"/>
              </w:rPr>
              <w:t>（1）仲裁：提交仲裁，按照申请仲裁时该仲裁机构有效的仲裁规则进行仲裁。仲裁裁决是终局的，对双方均有约束力。</w:t>
            </w:r>
          </w:p>
          <w:p w14:paraId="7138D088">
            <w:pPr>
              <w:adjustRightInd w:val="0"/>
              <w:snapToGrid w:val="0"/>
              <w:rPr>
                <w:rFonts w:ascii="Times New Roman" w:hAnsi="Times New Roman"/>
                <w:sz w:val="18"/>
                <w:szCs w:val="18"/>
              </w:rPr>
            </w:pPr>
            <w:r>
              <w:rPr>
                <w:rFonts w:ascii="Times New Roman" w:hAnsi="Times New Roman"/>
                <w:sz w:val="18"/>
                <w:szCs w:val="18"/>
              </w:rPr>
              <w:t>（2）诉讼：向所在地人民法院提起诉讼。</w:t>
            </w:r>
          </w:p>
        </w:tc>
        <w:tc>
          <w:tcPr>
            <w:tcW w:w="4253" w:type="dxa"/>
            <w:vAlign w:val="center"/>
          </w:tcPr>
          <w:p w14:paraId="20ED49CA">
            <w:pPr>
              <w:pStyle w:val="4"/>
              <w:spacing w:before="0" w:after="0" w:line="240" w:lineRule="auto"/>
              <w:rPr>
                <w:rFonts w:ascii="Times New Roman" w:hAnsi="Times New Roman"/>
                <w:bCs w:val="0"/>
                <w:sz w:val="18"/>
                <w:szCs w:val="18"/>
              </w:rPr>
            </w:pPr>
            <w:bookmarkStart w:id="0" w:name="_Toc251919491"/>
            <w:bookmarkStart w:id="1" w:name="_Toc294777513"/>
            <w:bookmarkStart w:id="2" w:name="_Toc312439565"/>
            <w:r>
              <w:rPr>
                <w:rFonts w:ascii="Times New Roman" w:hAnsi="Times New Roman"/>
                <w:bCs w:val="0"/>
                <w:sz w:val="18"/>
                <w:szCs w:val="18"/>
              </w:rPr>
              <w:t>补充：</w:t>
            </w:r>
          </w:p>
          <w:p w14:paraId="12895BB0">
            <w:pPr>
              <w:pStyle w:val="4"/>
              <w:spacing w:before="0" w:after="0" w:line="240" w:lineRule="auto"/>
              <w:rPr>
                <w:rFonts w:ascii="Times New Roman" w:hAnsi="Times New Roman"/>
                <w:b w:val="0"/>
                <w:bCs w:val="0"/>
                <w:sz w:val="18"/>
                <w:szCs w:val="18"/>
              </w:rPr>
            </w:pPr>
            <w:r>
              <w:rPr>
                <w:rFonts w:ascii="Times New Roman" w:hAnsi="Times New Roman"/>
                <w:b w:val="0"/>
                <w:bCs w:val="0"/>
                <w:sz w:val="18"/>
                <w:szCs w:val="18"/>
              </w:rPr>
              <w:t>11.争议解决</w:t>
            </w:r>
            <w:bookmarkEnd w:id="0"/>
            <w:bookmarkEnd w:id="1"/>
            <w:bookmarkEnd w:id="2"/>
          </w:p>
          <w:p w14:paraId="483B5E6A">
            <w:pPr>
              <w:adjustRightInd w:val="0"/>
              <w:snapToGrid w:val="0"/>
              <w:rPr>
                <w:rFonts w:ascii="Times New Roman" w:hAnsi="Times New Roman"/>
                <w:sz w:val="18"/>
                <w:szCs w:val="18"/>
              </w:rPr>
            </w:pPr>
            <w:r>
              <w:rPr>
                <w:rFonts w:ascii="Times New Roman" w:hAnsi="Times New Roman"/>
                <w:sz w:val="18"/>
                <w:szCs w:val="18"/>
              </w:rPr>
              <w:t>11.1 因合同及合同有关事项发生的争议，双方应本着诚实信用原则，通过友好协商解决。经协商仍无法达成一致的，按以下第</w:t>
            </w:r>
            <w:r>
              <w:rPr>
                <w:rFonts w:ascii="Times New Roman" w:hAnsi="Times New Roman"/>
                <w:sz w:val="18"/>
                <w:szCs w:val="18"/>
                <w:u w:val="single"/>
              </w:rPr>
              <w:t>1</w:t>
            </w:r>
            <w:r>
              <w:rPr>
                <w:rFonts w:ascii="Times New Roman" w:hAnsi="Times New Roman"/>
                <w:sz w:val="18"/>
                <w:szCs w:val="18"/>
              </w:rPr>
              <w:t>种方式处理：</w:t>
            </w:r>
          </w:p>
          <w:p w14:paraId="5E37F2F9">
            <w:pPr>
              <w:adjustRightInd w:val="0"/>
              <w:snapToGrid w:val="0"/>
              <w:rPr>
                <w:rFonts w:ascii="Times New Roman" w:hAnsi="Times New Roman"/>
                <w:sz w:val="18"/>
                <w:szCs w:val="18"/>
              </w:rPr>
            </w:pPr>
            <w:r>
              <w:rPr>
                <w:rFonts w:ascii="Times New Roman" w:hAnsi="Times New Roman"/>
                <w:sz w:val="18"/>
                <w:szCs w:val="18"/>
              </w:rPr>
              <w:t xml:space="preserve">（1）仲裁：提交 </w:t>
            </w:r>
            <w:r>
              <w:rPr>
                <w:rFonts w:ascii="Times New Roman" w:hAnsi="Times New Roman"/>
                <w:sz w:val="18"/>
                <w:szCs w:val="18"/>
                <w:u w:val="single"/>
              </w:rPr>
              <w:t>北京仲裁委员会</w:t>
            </w:r>
            <w:r>
              <w:rPr>
                <w:rFonts w:ascii="Times New Roman" w:hAnsi="Times New Roman"/>
                <w:sz w:val="18"/>
                <w:szCs w:val="18"/>
              </w:rPr>
              <w:t>仲裁，按照申请仲裁时该仲裁机构有效的仲裁规则进行仲裁。仲裁裁决是终局的，对双方均有约束力。</w:t>
            </w:r>
          </w:p>
          <w:p w14:paraId="5EBF8C94">
            <w:pPr>
              <w:adjustRightInd w:val="0"/>
              <w:snapToGrid w:val="0"/>
              <w:rPr>
                <w:rFonts w:ascii="Times New Roman" w:hAnsi="Times New Roman"/>
                <w:sz w:val="18"/>
                <w:szCs w:val="18"/>
              </w:rPr>
            </w:pPr>
            <w:r>
              <w:rPr>
                <w:rFonts w:ascii="Times New Roman" w:hAnsi="Times New Roman"/>
                <w:sz w:val="18"/>
                <w:szCs w:val="18"/>
              </w:rPr>
              <w:t>（2）诉讼：向</w:t>
            </w:r>
            <w:r>
              <w:rPr>
                <w:rFonts w:hint="eastAsia" w:ascii="Times New Roman" w:hAnsi="Times New Roman"/>
                <w:sz w:val="18"/>
                <w:szCs w:val="18"/>
                <w:u w:val="single"/>
              </w:rPr>
              <w:t xml:space="preserve">   </w:t>
            </w:r>
            <w:r>
              <w:rPr>
                <w:rFonts w:ascii="Times New Roman" w:hAnsi="Times New Roman"/>
                <w:sz w:val="18"/>
                <w:szCs w:val="18"/>
              </w:rPr>
              <w:t>所在地人民法院提起诉讼。</w:t>
            </w:r>
          </w:p>
        </w:tc>
        <w:tc>
          <w:tcPr>
            <w:tcW w:w="236" w:type="dxa"/>
            <w:vAlign w:val="center"/>
          </w:tcPr>
          <w:p w14:paraId="25B4C68C">
            <w:pPr>
              <w:widowControl/>
              <w:adjustRightInd w:val="0"/>
              <w:snapToGrid w:val="0"/>
              <w:rPr>
                <w:rFonts w:ascii="Times New Roman" w:hAnsi="Times New Roman" w:eastAsiaTheme="minorEastAsia"/>
                <w:sz w:val="18"/>
                <w:szCs w:val="18"/>
              </w:rPr>
            </w:pPr>
          </w:p>
        </w:tc>
      </w:tr>
      <w:tr w14:paraId="4E2228A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trHeight w:val="7141" w:hRule="atLeast"/>
          <w:jc w:val="center"/>
        </w:trPr>
        <w:tc>
          <w:tcPr>
            <w:tcW w:w="399" w:type="dxa"/>
            <w:vAlign w:val="center"/>
          </w:tcPr>
          <w:p w14:paraId="47E15671">
            <w:pPr>
              <w:pStyle w:val="33"/>
              <w:widowControl/>
              <w:numPr>
                <w:ilvl w:val="0"/>
                <w:numId w:val="1"/>
              </w:numPr>
              <w:adjustRightInd w:val="0"/>
              <w:snapToGrid w:val="0"/>
              <w:ind w:firstLineChars="0"/>
              <w:jc w:val="center"/>
              <w:rPr>
                <w:kern w:val="0"/>
                <w:sz w:val="18"/>
                <w:szCs w:val="18"/>
              </w:rPr>
            </w:pPr>
          </w:p>
        </w:tc>
        <w:tc>
          <w:tcPr>
            <w:tcW w:w="849" w:type="dxa"/>
            <w:vAlign w:val="center"/>
          </w:tcPr>
          <w:p w14:paraId="4E99745D">
            <w:pPr>
              <w:adjustRightInd w:val="0"/>
              <w:snapToGrid w:val="0"/>
              <w:rPr>
                <w:rFonts w:ascii="Times New Roman" w:hAnsi="Times New Roman"/>
                <w:sz w:val="18"/>
                <w:szCs w:val="18"/>
              </w:rPr>
            </w:pPr>
            <w:r>
              <w:rPr>
                <w:rFonts w:ascii="Times New Roman" w:hAnsi="Times New Roman"/>
                <w:sz w:val="18"/>
                <w:szCs w:val="18"/>
              </w:rPr>
              <w:t>专用合同条款9. 违约责任</w:t>
            </w:r>
          </w:p>
        </w:tc>
        <w:tc>
          <w:tcPr>
            <w:tcW w:w="3544" w:type="dxa"/>
            <w:vAlign w:val="center"/>
          </w:tcPr>
          <w:p w14:paraId="17FD398C">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4E8B693D">
            <w:pPr>
              <w:pStyle w:val="5"/>
              <w:snapToGrid w:val="0"/>
              <w:ind w:firstLine="361" w:firstLineChars="200"/>
              <w:rPr>
                <w:rFonts w:ascii="Times New Roman" w:hAnsi="Times New Roman" w:eastAsiaTheme="minorEastAsia"/>
                <w:b/>
                <w:sz w:val="18"/>
                <w:szCs w:val="18"/>
              </w:rPr>
            </w:pPr>
            <w:bookmarkStart w:id="3" w:name="_Toc312439564"/>
            <w:r>
              <w:rPr>
                <w:rFonts w:ascii="Times New Roman" w:hAnsi="Times New Roman" w:eastAsiaTheme="minorEastAsia"/>
                <w:b/>
                <w:sz w:val="18"/>
                <w:szCs w:val="18"/>
              </w:rPr>
              <w:t>增加：</w:t>
            </w:r>
          </w:p>
          <w:p w14:paraId="25724B1B">
            <w:pPr>
              <w:pStyle w:val="5"/>
              <w:snapToGrid w:val="0"/>
              <w:ind w:firstLine="360" w:firstLineChars="200"/>
              <w:rPr>
                <w:rFonts w:ascii="Times New Roman" w:hAnsi="Times New Roman" w:eastAsiaTheme="minorEastAsia"/>
                <w:sz w:val="18"/>
                <w:szCs w:val="18"/>
              </w:rPr>
            </w:pPr>
            <w:r>
              <w:rPr>
                <w:rFonts w:ascii="Times New Roman" w:hAnsi="Times New Roman" w:eastAsiaTheme="minorEastAsia"/>
                <w:sz w:val="18"/>
                <w:szCs w:val="18"/>
              </w:rPr>
              <w:t>通用条款9.违约</w:t>
            </w:r>
            <w:bookmarkEnd w:id="3"/>
            <w:r>
              <w:rPr>
                <w:rFonts w:ascii="Times New Roman" w:hAnsi="Times New Roman" w:eastAsiaTheme="minorEastAsia"/>
                <w:sz w:val="18"/>
                <w:szCs w:val="18"/>
              </w:rPr>
              <w:t>责任 修改为：</w:t>
            </w:r>
          </w:p>
          <w:p w14:paraId="35E3EDFD">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9.1 不适用。</w:t>
            </w:r>
          </w:p>
          <w:p w14:paraId="49ECE105">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9.2 乙方应督促制造单位于开始制造日期前10个工作日通知乙方执行驻厂质量监控工作。如乙方人员未能及时到达制造单位检查生产现场，每迟延一天需支付违约金1000元。</w:t>
            </w:r>
          </w:p>
          <w:p w14:paraId="102B2A16">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9.4 补充：</w:t>
            </w:r>
          </w:p>
          <w:p w14:paraId="10ABDEC8">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9.4 双方的其他违约责任：</w:t>
            </w:r>
          </w:p>
          <w:p w14:paraId="4B260629">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（1）根据批准的设备监造实施细则等要求，如果乙方对监造设备有：</w:t>
            </w:r>
          </w:p>
          <w:p w14:paraId="77B97DD7">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a发现问题未及时报告甲方的；</w:t>
            </w:r>
          </w:p>
          <w:p w14:paraId="7BCB1C90">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b对监造项目有遗漏的；</w:t>
            </w:r>
          </w:p>
          <w:p w14:paraId="6C4D50CB">
            <w:pPr>
              <w:pStyle w:val="5"/>
              <w:snapToGrid w:val="0"/>
              <w:ind w:firstLineChars="200"/>
              <w:rPr>
                <w:rFonts w:ascii="Times New Roman" w:hAnsi="Times New Roman" w:eastAsiaTheme="minorEastAsia"/>
                <w:sz w:val="18"/>
                <w:szCs w:val="18"/>
              </w:rPr>
            </w:pPr>
            <w:r>
              <w:rPr>
                <w:rFonts w:hint="eastAsia" w:ascii="Times New Roman" w:hAnsi="Times New Roman" w:eastAsiaTheme="minorEastAsia"/>
                <w:sz w:val="18"/>
                <w:szCs w:val="18"/>
              </w:rPr>
              <w:t>甲方有权扣除该设备监造费用的</w:t>
            </w:r>
            <w:r>
              <w:rPr>
                <w:rFonts w:hint="eastAsia" w:ascii="Times New Roman" w:hAnsi="Times New Roman" w:eastAsiaTheme="minorEastAsia"/>
                <w:sz w:val="18"/>
                <w:szCs w:val="18"/>
                <w:lang w:val="en-US" w:eastAsia="zh-CN"/>
              </w:rPr>
              <w:t>1</w:t>
            </w:r>
            <w:r>
              <w:rPr>
                <w:rFonts w:hint="eastAsia" w:ascii="Times New Roman" w:hAnsi="Times New Roman" w:eastAsiaTheme="minorEastAsia"/>
                <w:sz w:val="18"/>
                <w:szCs w:val="18"/>
              </w:rPr>
              <w:t>%</w:t>
            </w:r>
            <w:r>
              <w:rPr>
                <w:rFonts w:ascii="Times New Roman" w:hAnsi="Times New Roman" w:eastAsiaTheme="minorEastAsia"/>
                <w:sz w:val="18"/>
                <w:szCs w:val="18"/>
              </w:rPr>
              <w:t>，并有权要求乙方承担甲方因此遭受的全部损失。</w:t>
            </w:r>
          </w:p>
          <w:p w14:paraId="58A0A248">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(2) 如果由于监造人员队伍不稳定导致监造工作失职，甲方有权追究乙方的违约责任</w:t>
            </w:r>
            <w:r>
              <w:rPr>
                <w:rFonts w:hint="eastAsia" w:ascii="Times New Roman" w:hAnsi="Times New Roman" w:eastAsiaTheme="minorEastAsia"/>
                <w:sz w:val="18"/>
                <w:szCs w:val="18"/>
                <w:lang w:eastAsia="zh-CN"/>
              </w:rPr>
              <w:t>，</w:t>
            </w:r>
            <w:r>
              <w:rPr>
                <w:rFonts w:hint="eastAsia" w:ascii="Times New Roman" w:hAnsi="Times New Roman" w:eastAsiaTheme="minorEastAsia"/>
                <w:sz w:val="18"/>
                <w:szCs w:val="18"/>
              </w:rPr>
              <w:t>扣除该设备监造费用的</w:t>
            </w:r>
            <w:r>
              <w:rPr>
                <w:rFonts w:hint="eastAsia" w:ascii="Times New Roman" w:hAnsi="Times New Roman" w:eastAsiaTheme="minorEastAsia"/>
                <w:sz w:val="18"/>
                <w:szCs w:val="18"/>
                <w:lang w:val="en-US" w:eastAsia="zh-CN"/>
              </w:rPr>
              <w:t>1</w:t>
            </w:r>
            <w:r>
              <w:rPr>
                <w:rFonts w:hint="eastAsia" w:ascii="Times New Roman" w:hAnsi="Times New Roman" w:eastAsiaTheme="minorEastAsia"/>
                <w:sz w:val="18"/>
                <w:szCs w:val="18"/>
              </w:rPr>
              <w:t>%</w:t>
            </w:r>
            <w:r>
              <w:rPr>
                <w:rFonts w:ascii="Times New Roman" w:hAnsi="Times New Roman" w:eastAsiaTheme="minorEastAsia"/>
                <w:sz w:val="18"/>
                <w:szCs w:val="18"/>
              </w:rPr>
              <w:t>。</w:t>
            </w:r>
          </w:p>
          <w:p w14:paraId="6B3A64B3">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(3) 如果由于乙方在履行合同过程中的作为或不作为、故意、疏忽或过失、过错等原因，使甲方遭受任何损失时，</w:t>
            </w:r>
            <w:r>
              <w:rPr>
                <w:rFonts w:hint="eastAsia" w:ascii="Times New Roman" w:hAnsi="Times New Roman" w:eastAsiaTheme="minorEastAsia"/>
                <w:sz w:val="18"/>
                <w:szCs w:val="18"/>
              </w:rPr>
              <w:t>甲方有权扣除该设备监造费用的</w:t>
            </w:r>
            <w:r>
              <w:rPr>
                <w:rFonts w:hint="eastAsia" w:ascii="Times New Roman" w:hAnsi="Times New Roman" w:eastAsiaTheme="minorEastAsia"/>
                <w:sz w:val="18"/>
                <w:szCs w:val="18"/>
                <w:lang w:val="en-US" w:eastAsia="zh-CN"/>
              </w:rPr>
              <w:t>1</w:t>
            </w:r>
            <w:r>
              <w:rPr>
                <w:rFonts w:hint="eastAsia" w:ascii="Times New Roman" w:hAnsi="Times New Roman" w:eastAsiaTheme="minorEastAsia"/>
                <w:sz w:val="18"/>
                <w:szCs w:val="18"/>
              </w:rPr>
              <w:t>%</w:t>
            </w:r>
            <w:r>
              <w:rPr>
                <w:rFonts w:ascii="Times New Roman" w:hAnsi="Times New Roman" w:eastAsiaTheme="minorEastAsia"/>
                <w:sz w:val="18"/>
                <w:szCs w:val="18"/>
              </w:rPr>
              <w:t>。</w:t>
            </w:r>
          </w:p>
          <w:p w14:paraId="547724D6">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(4)乙方因故意或重大过失违反合同义务，</w:t>
            </w:r>
            <w:r>
              <w:rPr>
                <w:rFonts w:hint="eastAsia" w:ascii="Times New Roman" w:hAnsi="Times New Roman" w:eastAsiaTheme="minorEastAsia"/>
                <w:sz w:val="18"/>
                <w:szCs w:val="18"/>
              </w:rPr>
              <w:t>甲方有权扣除该设备监造费用</w:t>
            </w:r>
            <w:r>
              <w:rPr>
                <w:rFonts w:ascii="Times New Roman" w:hAnsi="Times New Roman" w:eastAsiaTheme="minorEastAsia"/>
                <w:sz w:val="18"/>
                <w:szCs w:val="18"/>
              </w:rPr>
              <w:t>，给</w:t>
            </w:r>
            <w:r>
              <w:rPr>
                <w:rFonts w:hint="eastAsia" w:ascii="Times New Roman" w:hAnsi="Times New Roman" w:eastAsiaTheme="minorEastAsia"/>
                <w:sz w:val="18"/>
                <w:szCs w:val="18"/>
              </w:rPr>
              <w:t>甲方</w:t>
            </w:r>
            <w:r>
              <w:rPr>
                <w:rFonts w:ascii="Times New Roman" w:hAnsi="Times New Roman" w:eastAsiaTheme="minorEastAsia"/>
                <w:sz w:val="18"/>
                <w:szCs w:val="18"/>
              </w:rPr>
              <w:t>造成的损失超过违约金的，还应对超过部分承担赔偿责任。</w:t>
            </w:r>
          </w:p>
          <w:p w14:paraId="1FC1921D">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(5)乙方与制造单位串通损害</w:t>
            </w:r>
            <w:r>
              <w:rPr>
                <w:rFonts w:hint="eastAsia" w:ascii="Times New Roman" w:hAnsi="Times New Roman" w:eastAsiaTheme="minorEastAsia"/>
                <w:sz w:val="18"/>
                <w:szCs w:val="18"/>
              </w:rPr>
              <w:t>甲方</w:t>
            </w:r>
            <w:r>
              <w:rPr>
                <w:rFonts w:ascii="Times New Roman" w:hAnsi="Times New Roman" w:eastAsiaTheme="minorEastAsia"/>
                <w:sz w:val="18"/>
                <w:szCs w:val="18"/>
              </w:rPr>
              <w:t>利益的，应与制造单位共同向</w:t>
            </w:r>
            <w:r>
              <w:rPr>
                <w:rFonts w:hint="eastAsia" w:ascii="Times New Roman" w:hAnsi="Times New Roman" w:eastAsiaTheme="minorEastAsia"/>
                <w:sz w:val="18"/>
                <w:szCs w:val="18"/>
              </w:rPr>
              <w:t>甲方</w:t>
            </w:r>
            <w:r>
              <w:rPr>
                <w:rFonts w:ascii="Times New Roman" w:hAnsi="Times New Roman" w:eastAsiaTheme="minorEastAsia"/>
                <w:sz w:val="18"/>
                <w:szCs w:val="18"/>
              </w:rPr>
              <w:t>承担连带责任，责任范围以设备采购合同下制造单位所应承担的责任为限。</w:t>
            </w:r>
          </w:p>
          <w:p w14:paraId="7A8ECC6B">
            <w:pPr>
              <w:pStyle w:val="5"/>
              <w:snapToGrid w:val="0"/>
              <w:ind w:firstLineChars="200"/>
              <w:rPr>
                <w:rFonts w:ascii="Times New Roman" w:hAnsi="Times New Roman" w:eastAsiaTheme="minorEastAsia"/>
                <w:sz w:val="18"/>
                <w:szCs w:val="18"/>
              </w:rPr>
            </w:pPr>
            <w:r>
              <w:rPr>
                <w:rFonts w:ascii="Times New Roman" w:hAnsi="Times New Roman" w:eastAsiaTheme="minorEastAsia"/>
                <w:sz w:val="18"/>
                <w:szCs w:val="18"/>
              </w:rPr>
              <w:t>(6)上述乙方应支付甲方的违约金,甲方有权在应支付给乙方的任意一笔监造费中扣除。</w:t>
            </w:r>
          </w:p>
          <w:p w14:paraId="2952D7DE">
            <w:pPr>
              <w:pStyle w:val="5"/>
              <w:snapToGrid w:val="0"/>
              <w:ind w:firstLineChars="200"/>
              <w:rPr>
                <w:rFonts w:hint="eastAsia" w:ascii="Times New Roman" w:hAnsi="Times New Roman" w:cs="Times New Roman" w:eastAsiaTheme="minorEastAsia"/>
                <w:color w:val="auto"/>
                <w:kern w:val="2"/>
                <w:sz w:val="18"/>
                <w:szCs w:val="18"/>
                <w:highlight w:val="none"/>
                <w:lang w:val="en-US" w:eastAsia="zh-CN" w:bidi="ar-SA"/>
              </w:rPr>
            </w:pPr>
            <w:r>
              <w:rPr>
                <w:rFonts w:hint="eastAsia" w:ascii="Times New Roman" w:hAnsi="Times New Roman" w:eastAsiaTheme="minorEastAsia"/>
                <w:color w:val="auto"/>
                <w:sz w:val="18"/>
                <w:szCs w:val="18"/>
                <w:highlight w:val="none"/>
              </w:rPr>
              <w:t>9.6 乙方对所监造设备的交货期负有监督责任，乙方应督促设备制造单位按设备采购合同中约定的交货期进行排产、交货，</w:t>
            </w:r>
            <w:r>
              <w:rPr>
                <w:rFonts w:hint="eastAsia" w:ascii="Times New Roman" w:hAnsi="Times New Roman" w:cs="Times New Roman" w:eastAsiaTheme="minorEastAsia"/>
                <w:color w:val="auto"/>
                <w:kern w:val="2"/>
                <w:sz w:val="18"/>
                <w:szCs w:val="18"/>
                <w:highlight w:val="none"/>
                <w:lang w:val="en-US" w:eastAsia="zh-CN" w:bidi="ar-SA"/>
              </w:rPr>
              <w:t>及时跟踪关键原材料及组部件供货，</w:t>
            </w:r>
            <w:r>
              <w:rPr>
                <w:rFonts w:hint="eastAsia" w:ascii="Times New Roman" w:hAnsi="Times New Roman" w:eastAsiaTheme="minorEastAsia"/>
                <w:color w:val="auto"/>
                <w:sz w:val="18"/>
                <w:szCs w:val="18"/>
                <w:highlight w:val="none"/>
              </w:rPr>
              <w:t>由于制造单位的原因造成延期交货，乙方未及时向甲方汇报的</w:t>
            </w:r>
            <w:r>
              <w:rPr>
                <w:rFonts w:hint="eastAsia" w:ascii="Times New Roman" w:hAnsi="Times New Roman" w:eastAsiaTheme="minorEastAsia"/>
                <w:color w:val="auto"/>
                <w:sz w:val="18"/>
                <w:szCs w:val="18"/>
                <w:highlight w:val="none"/>
                <w:lang w:eastAsia="zh-CN"/>
              </w:rPr>
              <w:t>，</w:t>
            </w:r>
            <w:r>
              <w:rPr>
                <w:rFonts w:hint="eastAsia" w:ascii="Times New Roman" w:hAnsi="Times New Roman" w:eastAsiaTheme="minorEastAsia"/>
                <w:color w:val="auto"/>
                <w:sz w:val="18"/>
                <w:szCs w:val="18"/>
                <w:highlight w:val="none"/>
              </w:rPr>
              <w:t>甲方有权扣减监造费用，并按每迟延一天扣减监造费的</w:t>
            </w:r>
            <w:r>
              <w:rPr>
                <w:rFonts w:hint="eastAsia" w:ascii="Times New Roman" w:hAnsi="Times New Roman" w:eastAsiaTheme="minorEastAsia"/>
                <w:color w:val="auto"/>
                <w:sz w:val="18"/>
                <w:szCs w:val="18"/>
                <w:highlight w:val="none"/>
                <w:u w:val="single"/>
              </w:rPr>
              <w:t xml:space="preserve"> 0.5% </w:t>
            </w:r>
            <w:r>
              <w:rPr>
                <w:rFonts w:hint="eastAsia" w:ascii="Times New Roman" w:hAnsi="Times New Roman" w:eastAsiaTheme="minorEastAsia"/>
                <w:color w:val="auto"/>
                <w:sz w:val="18"/>
                <w:szCs w:val="18"/>
                <w:highlight w:val="none"/>
              </w:rPr>
              <w:t>计算。</w:t>
            </w:r>
            <w:r>
              <w:rPr>
                <w:rFonts w:hint="eastAsia" w:ascii="Times New Roman" w:hAnsi="Times New Roman" w:cs="Times New Roman" w:eastAsiaTheme="minorEastAsia"/>
                <w:color w:val="auto"/>
                <w:kern w:val="2"/>
                <w:sz w:val="18"/>
                <w:szCs w:val="18"/>
                <w:highlight w:val="none"/>
                <w:lang w:val="en-US" w:eastAsia="zh-CN" w:bidi="ar-SA"/>
              </w:rPr>
              <w:t>乙方负责督促制造厂在收到设备中标通知书及设计冻结后及时订购关键原材料及组部件，签订订购合同，如因未及时订购造成延期交货，乙方未及时向甲方汇报的，甲方有权扣减监造费用，并按每迟延一天扣减监造费的</w:t>
            </w:r>
            <w:r>
              <w:rPr>
                <w:rFonts w:hint="eastAsia" w:ascii="Times New Roman" w:hAnsi="Times New Roman" w:eastAsiaTheme="minorEastAsia"/>
                <w:color w:val="auto"/>
                <w:sz w:val="18"/>
                <w:szCs w:val="18"/>
                <w:highlight w:val="none"/>
                <w:u w:val="single"/>
              </w:rPr>
              <w:t xml:space="preserve"> 0.5% </w:t>
            </w:r>
            <w:r>
              <w:rPr>
                <w:rFonts w:hint="eastAsia" w:ascii="Times New Roman" w:hAnsi="Times New Roman" w:cs="Times New Roman" w:eastAsiaTheme="minorEastAsia"/>
                <w:color w:val="auto"/>
                <w:kern w:val="2"/>
                <w:sz w:val="18"/>
                <w:szCs w:val="18"/>
                <w:highlight w:val="none"/>
                <w:lang w:val="en-US" w:eastAsia="zh-CN" w:bidi="ar-SA"/>
              </w:rPr>
              <w:t>计算。</w:t>
            </w:r>
          </w:p>
          <w:p w14:paraId="308CDC57">
            <w:pPr>
              <w:pStyle w:val="5"/>
              <w:snapToGrid w:val="0"/>
              <w:ind w:firstLineChars="200"/>
              <w:rPr>
                <w:rFonts w:ascii="Times New Roman" w:hAnsi="Times New Roman" w:eastAsiaTheme="minorEastAsia"/>
                <w:sz w:val="18"/>
                <w:szCs w:val="18"/>
                <w:highlight w:val="none"/>
              </w:rPr>
            </w:pPr>
            <w:r>
              <w:rPr>
                <w:rFonts w:hint="eastAsia" w:ascii="Times New Roman" w:hAnsi="Times New Roman" w:eastAsiaTheme="minorEastAsia"/>
                <w:sz w:val="18"/>
                <w:szCs w:val="18"/>
                <w:highlight w:val="none"/>
              </w:rPr>
              <w:t>9.11 乙方违反合同义务，应按照合同约定支付违约金的，但应当支付的违约金总额累计以不超过合同价格的</w:t>
            </w:r>
            <w:r>
              <w:rPr>
                <w:rFonts w:hint="eastAsia" w:ascii="Times New Roman" w:hAnsi="Times New Roman" w:eastAsiaTheme="minorEastAsia"/>
                <w:sz w:val="18"/>
                <w:szCs w:val="18"/>
                <w:highlight w:val="none"/>
                <w:u w:val="single"/>
              </w:rPr>
              <w:t xml:space="preserve"> </w:t>
            </w:r>
            <w:r>
              <w:rPr>
                <w:rFonts w:hint="eastAsia" w:ascii="Times New Roman" w:hAnsi="Times New Roman" w:eastAsiaTheme="minorEastAsia"/>
                <w:sz w:val="18"/>
                <w:szCs w:val="18"/>
                <w:highlight w:val="none"/>
                <w:u w:val="single"/>
                <w:lang w:eastAsia="zh-CN"/>
              </w:rPr>
              <w:t>2</w:t>
            </w:r>
            <w:r>
              <w:rPr>
                <w:rFonts w:hint="eastAsia" w:ascii="Times New Roman" w:hAnsi="Times New Roman" w:eastAsiaTheme="minorEastAsia"/>
                <w:sz w:val="18"/>
                <w:szCs w:val="18"/>
                <w:highlight w:val="none"/>
                <w:u w:val="single"/>
                <w:lang w:val="en-US" w:eastAsia="zh-CN"/>
              </w:rPr>
              <w:t>0</w:t>
            </w:r>
            <w:r>
              <w:rPr>
                <w:rFonts w:hint="eastAsia" w:ascii="Times New Roman" w:hAnsi="Times New Roman" w:eastAsiaTheme="minorEastAsia"/>
                <w:sz w:val="18"/>
                <w:szCs w:val="18"/>
                <w:highlight w:val="none"/>
                <w:u w:val="single"/>
              </w:rPr>
              <w:t>%</w:t>
            </w:r>
            <w:r>
              <w:rPr>
                <w:rFonts w:ascii="Times New Roman" w:hAnsi="Times New Roman" w:eastAsiaTheme="minorEastAsia"/>
                <w:sz w:val="18"/>
                <w:szCs w:val="18"/>
                <w:highlight w:val="none"/>
                <w:u w:val="single"/>
              </w:rPr>
              <w:t xml:space="preserve"> </w:t>
            </w:r>
            <w:r>
              <w:rPr>
                <w:rFonts w:hint="eastAsia" w:ascii="Times New Roman" w:hAnsi="Times New Roman" w:eastAsiaTheme="minorEastAsia"/>
                <w:sz w:val="18"/>
                <w:szCs w:val="18"/>
                <w:highlight w:val="none"/>
              </w:rPr>
              <w:t>为限。但是，乙方应支付的违约金低于给甲方造成的损失的，应就差额部分进行赔偿，且承担的赔偿金额不以合同价格为限。</w:t>
            </w:r>
          </w:p>
          <w:p w14:paraId="4A44C348">
            <w:pPr>
              <w:pStyle w:val="5"/>
              <w:snapToGrid w:val="0"/>
              <w:ind w:firstLineChars="200"/>
              <w:rPr>
                <w:rFonts w:ascii="Times New Roman" w:hAnsi="Times New Roman" w:eastAsiaTheme="minorEastAsia"/>
                <w:sz w:val="18"/>
                <w:szCs w:val="18"/>
                <w:highlight w:val="none"/>
              </w:rPr>
            </w:pPr>
            <w:r>
              <w:rPr>
                <w:rFonts w:ascii="Times New Roman" w:hAnsi="Times New Roman" w:eastAsiaTheme="minorEastAsia"/>
                <w:sz w:val="18"/>
                <w:szCs w:val="18"/>
                <w:highlight w:val="none"/>
              </w:rPr>
              <w:t>9.1</w:t>
            </w:r>
            <w:r>
              <w:rPr>
                <w:rFonts w:hint="eastAsia" w:ascii="Times New Roman" w:hAnsi="Times New Roman" w:eastAsiaTheme="minorEastAsia"/>
                <w:sz w:val="18"/>
                <w:szCs w:val="18"/>
                <w:highlight w:val="none"/>
                <w:lang w:eastAsia="zh-CN"/>
              </w:rPr>
              <w:t>2</w:t>
            </w:r>
            <w:r>
              <w:rPr>
                <w:rFonts w:hint="eastAsia" w:ascii="Times New Roman" w:hAnsi="Times New Roman" w:eastAsiaTheme="minorEastAsia"/>
                <w:sz w:val="18"/>
                <w:szCs w:val="18"/>
                <w:highlight w:val="none"/>
                <w:lang w:val="en-US" w:eastAsia="zh-CN"/>
              </w:rPr>
              <w:t>补充</w:t>
            </w:r>
            <w:r>
              <w:rPr>
                <w:rFonts w:ascii="Times New Roman" w:hAnsi="Times New Roman" w:eastAsiaTheme="minorEastAsia"/>
                <w:sz w:val="18"/>
                <w:szCs w:val="18"/>
                <w:highlight w:val="none"/>
              </w:rPr>
              <w:t>：</w:t>
            </w:r>
          </w:p>
          <w:p w14:paraId="298AA118">
            <w:pPr>
              <w:pStyle w:val="5"/>
              <w:snapToGrid w:val="0"/>
              <w:ind w:firstLineChars="200"/>
              <w:rPr>
                <w:rFonts w:ascii="Times New Roman" w:hAnsi="Times New Roman" w:eastAsiaTheme="minorEastAsia"/>
                <w:sz w:val="18"/>
                <w:szCs w:val="18"/>
                <w:highlight w:val="none"/>
              </w:rPr>
            </w:pPr>
            <w:r>
              <w:rPr>
                <w:rFonts w:ascii="Times New Roman" w:hAnsi="Times New Roman" w:eastAsiaTheme="minorEastAsia"/>
                <w:sz w:val="18"/>
                <w:szCs w:val="18"/>
                <w:highlight w:val="none"/>
              </w:rPr>
              <w:t>因乙方原因给甲方造成的损失达到或超过监造合同总价的 20 %，甲方有权利单方解除本合同且无需承担任何赔偿或补偿责任，甲方依据上述约定解除合同并不减轻或免除乙方的任何义务或责任。</w:t>
            </w:r>
          </w:p>
          <w:p w14:paraId="723EC135">
            <w:pPr>
              <w:pStyle w:val="5"/>
              <w:snapToGrid w:val="0"/>
              <w:ind w:firstLineChars="200"/>
              <w:rPr>
                <w:rFonts w:ascii="Times New Roman" w:hAnsi="Times New Roman" w:eastAsiaTheme="minorEastAsia"/>
                <w:sz w:val="18"/>
                <w:szCs w:val="18"/>
                <w:highlight w:val="none"/>
              </w:rPr>
            </w:pPr>
            <w:r>
              <w:rPr>
                <w:rFonts w:hint="eastAsia" w:ascii="Times New Roman" w:hAnsi="Times New Roman" w:eastAsiaTheme="minorEastAsia"/>
                <w:sz w:val="18"/>
                <w:szCs w:val="18"/>
                <w:highlight w:val="none"/>
              </w:rPr>
              <w:t>9.1</w:t>
            </w:r>
            <w:r>
              <w:rPr>
                <w:rFonts w:hint="default" w:ascii="Times New Roman" w:hAnsi="Times New Roman" w:eastAsiaTheme="minorEastAsia"/>
                <w:sz w:val="18"/>
                <w:szCs w:val="18"/>
                <w:highlight w:val="none"/>
                <w:lang w:val="en-US" w:eastAsia="zh-CN"/>
              </w:rPr>
              <w:t>3</w:t>
            </w:r>
            <w:r>
              <w:rPr>
                <w:rFonts w:hint="eastAsia" w:ascii="Times New Roman" w:hAnsi="Times New Roman" w:eastAsiaTheme="minorEastAsia"/>
                <w:sz w:val="18"/>
                <w:szCs w:val="18"/>
                <w:highlight w:val="none"/>
              </w:rPr>
              <w:t>增加：</w:t>
            </w:r>
          </w:p>
          <w:p w14:paraId="6F356895">
            <w:pPr>
              <w:pStyle w:val="5"/>
              <w:snapToGrid w:val="0"/>
              <w:ind w:firstLine="0"/>
              <w:rPr>
                <w:rFonts w:hint="default" w:ascii="Times New Roman" w:hAnsi="Times New Roman" w:eastAsiaTheme="minorEastAsia"/>
                <w:sz w:val="18"/>
                <w:szCs w:val="18"/>
                <w:highlight w:val="none"/>
                <w:u w:val="none"/>
                <w:lang w:eastAsia="zh-CN"/>
              </w:rPr>
            </w:pPr>
            <w:r>
              <w:rPr>
                <w:rFonts w:hint="eastAsia" w:ascii="Times New Roman" w:hAnsi="Times New Roman" w:cs="Times New Roman" w:eastAsiaTheme="minorEastAsia"/>
                <w:color w:val="auto"/>
                <w:kern w:val="2"/>
                <w:sz w:val="18"/>
                <w:szCs w:val="18"/>
                <w:highlight w:val="none"/>
                <w:lang w:val="en-US" w:eastAsia="zh-CN" w:bidi="ar-SA"/>
              </w:rPr>
              <w:t>乙方</w:t>
            </w:r>
            <w:r>
              <w:rPr>
                <w:rFonts w:hint="default" w:ascii="Times New Roman" w:hAnsi="Times New Roman" w:eastAsiaTheme="minorEastAsia"/>
                <w:sz w:val="18"/>
                <w:szCs w:val="18"/>
                <w:highlight w:val="none"/>
                <w:lang w:val="en-US" w:eastAsia="zh-CN"/>
              </w:rPr>
              <w:t>发生下列行为，</w:t>
            </w:r>
            <w:r>
              <w:rPr>
                <w:rFonts w:hint="eastAsia" w:ascii="Times New Roman" w:hAnsi="Times New Roman" w:eastAsiaTheme="minorEastAsia"/>
                <w:sz w:val="18"/>
                <w:szCs w:val="18"/>
                <w:highlight w:val="none"/>
                <w:lang w:val="en-US" w:eastAsia="zh-CN"/>
              </w:rPr>
              <w:t>每次</w:t>
            </w:r>
            <w:r>
              <w:rPr>
                <w:rFonts w:hint="default" w:ascii="Times New Roman" w:hAnsi="Times New Roman" w:cs="Times New Roman" w:eastAsiaTheme="minorEastAsia"/>
                <w:color w:val="auto"/>
                <w:kern w:val="2"/>
                <w:sz w:val="18"/>
                <w:szCs w:val="18"/>
                <w:highlight w:val="none"/>
                <w:lang w:val="en-US" w:eastAsia="zh-CN" w:bidi="ar-SA"/>
              </w:rPr>
              <w:t>扣减监造费的</w:t>
            </w:r>
            <w:r>
              <w:rPr>
                <w:rFonts w:hint="default" w:ascii="Times New Roman" w:hAnsi="Times New Roman" w:eastAsiaTheme="minorEastAsia"/>
                <w:color w:val="auto"/>
                <w:sz w:val="18"/>
                <w:szCs w:val="18"/>
                <w:highlight w:val="none"/>
                <w:u w:val="none"/>
              </w:rPr>
              <w:t xml:space="preserve"> 0.5% </w:t>
            </w:r>
            <w:r>
              <w:rPr>
                <w:rFonts w:hint="eastAsia" w:ascii="Times New Roman" w:hAnsi="Times New Roman" w:eastAsiaTheme="minorEastAsia"/>
                <w:color w:val="auto"/>
                <w:sz w:val="18"/>
                <w:szCs w:val="18"/>
                <w:highlight w:val="none"/>
                <w:u w:val="none"/>
                <w:lang w:eastAsia="zh-CN"/>
              </w:rPr>
              <w:t>，</w:t>
            </w:r>
            <w:r>
              <w:rPr>
                <w:rFonts w:hint="eastAsia" w:ascii="Times New Roman" w:hAnsi="Times New Roman" w:eastAsiaTheme="minorEastAsia"/>
                <w:sz w:val="18"/>
                <w:szCs w:val="18"/>
                <w:highlight w:val="none"/>
              </w:rPr>
              <w:t>总额累计以不超过合同价格的</w:t>
            </w:r>
            <w:r>
              <w:rPr>
                <w:rFonts w:hint="eastAsia" w:ascii="Times New Roman" w:hAnsi="Times New Roman" w:eastAsiaTheme="minorEastAsia"/>
                <w:sz w:val="18"/>
                <w:szCs w:val="18"/>
                <w:highlight w:val="none"/>
                <w:u w:val="none"/>
              </w:rPr>
              <w:t xml:space="preserve"> </w:t>
            </w:r>
            <w:r>
              <w:rPr>
                <w:rFonts w:hint="eastAsia" w:ascii="Times New Roman" w:hAnsi="Times New Roman" w:eastAsiaTheme="minorEastAsia"/>
                <w:sz w:val="18"/>
                <w:szCs w:val="18"/>
                <w:highlight w:val="none"/>
                <w:u w:val="none"/>
                <w:lang w:val="en-US" w:eastAsia="zh-CN"/>
              </w:rPr>
              <w:t>10</w:t>
            </w:r>
            <w:r>
              <w:rPr>
                <w:rFonts w:hint="eastAsia" w:ascii="Times New Roman" w:hAnsi="Times New Roman" w:eastAsiaTheme="minorEastAsia"/>
                <w:sz w:val="18"/>
                <w:szCs w:val="18"/>
                <w:highlight w:val="none"/>
                <w:u w:val="none"/>
              </w:rPr>
              <w:t>%</w:t>
            </w:r>
            <w:r>
              <w:rPr>
                <w:rFonts w:ascii="Times New Roman" w:hAnsi="Times New Roman" w:eastAsiaTheme="minorEastAsia"/>
                <w:sz w:val="18"/>
                <w:szCs w:val="18"/>
                <w:highlight w:val="none"/>
                <w:u w:val="none"/>
              </w:rPr>
              <w:t xml:space="preserve"> </w:t>
            </w:r>
            <w:r>
              <w:rPr>
                <w:rFonts w:hint="eastAsia" w:ascii="Times New Roman" w:hAnsi="Times New Roman" w:eastAsiaTheme="minorEastAsia"/>
                <w:sz w:val="18"/>
                <w:szCs w:val="18"/>
                <w:highlight w:val="none"/>
              </w:rPr>
              <w:t>为限</w:t>
            </w:r>
            <w:r>
              <w:rPr>
                <w:rFonts w:hint="default" w:ascii="Times New Roman" w:hAnsi="Times New Roman" w:eastAsiaTheme="minorEastAsia"/>
                <w:color w:val="auto"/>
                <w:sz w:val="18"/>
                <w:szCs w:val="18"/>
                <w:highlight w:val="none"/>
                <w:u w:val="none"/>
                <w:lang w:eastAsia="zh-CN"/>
              </w:rPr>
              <w:t>。</w:t>
            </w:r>
          </w:p>
          <w:p w14:paraId="16F79B70">
            <w:pPr>
              <w:pStyle w:val="5"/>
              <w:snapToGrid w:val="0"/>
              <w:ind w:firstLineChars="200"/>
              <w:rPr>
                <w:rFonts w:hint="eastAsia" w:ascii="Times New Roman" w:hAnsi="Times New Roman" w:eastAsiaTheme="minorEastAsia"/>
                <w:sz w:val="18"/>
                <w:szCs w:val="18"/>
                <w:highlight w:val="none"/>
                <w:lang w:eastAsia="zh-CN"/>
              </w:rPr>
            </w:pPr>
            <w:r>
              <w:rPr>
                <w:rFonts w:hint="eastAsia" w:ascii="Times New Roman" w:hAnsi="Times New Roman" w:eastAsiaTheme="minorEastAsia"/>
                <w:sz w:val="18"/>
                <w:szCs w:val="18"/>
                <w:highlight w:val="none"/>
                <w:lang w:val="en-US" w:eastAsia="zh-CN"/>
              </w:rPr>
              <w:t>（1）未开展</w:t>
            </w:r>
            <w:r>
              <w:rPr>
                <w:rFonts w:hint="eastAsia" w:ascii="Times New Roman" w:hAnsi="Times New Roman" w:eastAsiaTheme="minorEastAsia"/>
                <w:sz w:val="18"/>
                <w:szCs w:val="18"/>
                <w:highlight w:val="none"/>
                <w:lang w:eastAsia="zh-CN"/>
              </w:rPr>
              <w:t>原材料/组部件入厂检查；</w:t>
            </w:r>
          </w:p>
          <w:p w14:paraId="2422AF44">
            <w:pPr>
              <w:pStyle w:val="5"/>
              <w:snapToGrid w:val="0"/>
              <w:ind w:firstLineChars="200"/>
              <w:rPr>
                <w:rFonts w:hint="eastAsia" w:ascii="Times New Roman" w:hAnsi="Times New Roman" w:eastAsiaTheme="minorEastAsia"/>
                <w:sz w:val="18"/>
                <w:szCs w:val="18"/>
                <w:highlight w:val="none"/>
                <w:lang w:eastAsia="zh-CN"/>
              </w:rPr>
            </w:pPr>
            <w:r>
              <w:rPr>
                <w:rFonts w:hint="eastAsia" w:ascii="Times New Roman" w:hAnsi="Times New Roman" w:eastAsiaTheme="minorEastAsia"/>
                <w:sz w:val="18"/>
                <w:szCs w:val="18"/>
                <w:highlight w:val="none"/>
                <w:lang w:val="en-US" w:eastAsia="zh-CN"/>
              </w:rPr>
              <w:t>（2）未按要求开展监造见证工作；</w:t>
            </w:r>
          </w:p>
          <w:p w14:paraId="5996FCED">
            <w:pPr>
              <w:pStyle w:val="5"/>
              <w:snapToGrid w:val="0"/>
              <w:ind w:firstLineChars="200"/>
              <w:rPr>
                <w:rFonts w:hint="eastAsia" w:ascii="Times New Roman" w:hAnsi="Times New Roman" w:eastAsiaTheme="minorEastAsia"/>
                <w:sz w:val="18"/>
                <w:szCs w:val="18"/>
                <w:highlight w:val="none"/>
                <w:lang w:val="en-US" w:eastAsia="zh-CN"/>
              </w:rPr>
            </w:pPr>
            <w:r>
              <w:rPr>
                <w:rFonts w:hint="eastAsia" w:ascii="Times New Roman" w:hAnsi="Times New Roman" w:eastAsiaTheme="minorEastAsia"/>
                <w:sz w:val="18"/>
                <w:szCs w:val="18"/>
                <w:highlight w:val="none"/>
                <w:lang w:eastAsia="zh-CN"/>
              </w:rPr>
              <w:t>（</w:t>
            </w:r>
            <w:r>
              <w:rPr>
                <w:rFonts w:hint="eastAsia" w:ascii="Times New Roman" w:hAnsi="Times New Roman" w:eastAsiaTheme="minorEastAsia"/>
                <w:sz w:val="18"/>
                <w:szCs w:val="18"/>
                <w:highlight w:val="none"/>
                <w:lang w:val="en-US" w:eastAsia="zh-CN"/>
              </w:rPr>
              <w:t>3</w:t>
            </w:r>
            <w:r>
              <w:rPr>
                <w:rFonts w:hint="eastAsia" w:ascii="Times New Roman" w:hAnsi="Times New Roman" w:eastAsiaTheme="minorEastAsia"/>
                <w:sz w:val="18"/>
                <w:szCs w:val="18"/>
                <w:highlight w:val="none"/>
                <w:lang w:eastAsia="zh-CN"/>
              </w:rPr>
              <w:t>）</w:t>
            </w:r>
            <w:r>
              <w:rPr>
                <w:rFonts w:hint="eastAsia" w:ascii="Times New Roman" w:hAnsi="Times New Roman" w:eastAsiaTheme="minorEastAsia"/>
                <w:sz w:val="18"/>
                <w:szCs w:val="18"/>
                <w:highlight w:val="none"/>
                <w:lang w:val="en-US" w:eastAsia="zh-CN"/>
              </w:rPr>
              <w:t>未按要求开展抽样检测、延伸监造；</w:t>
            </w:r>
          </w:p>
          <w:p w14:paraId="5EA1280E">
            <w:pPr>
              <w:pStyle w:val="5"/>
              <w:snapToGrid w:val="0"/>
              <w:ind w:firstLineChars="200"/>
              <w:rPr>
                <w:rFonts w:hint="eastAsia" w:ascii="Times New Roman" w:hAnsi="Times New Roman" w:eastAsiaTheme="minorEastAsia"/>
                <w:sz w:val="18"/>
                <w:szCs w:val="18"/>
                <w:highlight w:val="none"/>
                <w:lang w:val="en-US" w:eastAsia="zh-CN"/>
              </w:rPr>
            </w:pPr>
            <w:r>
              <w:rPr>
                <w:rFonts w:hint="eastAsia" w:ascii="Times New Roman" w:hAnsi="Times New Roman" w:eastAsiaTheme="minorEastAsia"/>
                <w:sz w:val="18"/>
                <w:szCs w:val="18"/>
                <w:highlight w:val="none"/>
                <w:lang w:val="en-US" w:eastAsia="zh-CN"/>
              </w:rPr>
              <w:t>（4）未开展试验方案、报告审查；</w:t>
            </w:r>
          </w:p>
          <w:p w14:paraId="0600F51B">
            <w:pPr>
              <w:pStyle w:val="5"/>
              <w:snapToGrid w:val="0"/>
              <w:ind w:firstLineChars="200"/>
              <w:rPr>
                <w:rFonts w:hint="eastAsia" w:ascii="Times New Roman" w:hAnsi="Times New Roman" w:eastAsiaTheme="minorEastAsia"/>
                <w:sz w:val="18"/>
                <w:szCs w:val="18"/>
                <w:highlight w:val="none"/>
                <w:lang w:eastAsia="zh-CN"/>
              </w:rPr>
            </w:pPr>
            <w:r>
              <w:rPr>
                <w:rFonts w:hint="eastAsia" w:ascii="Times New Roman" w:hAnsi="Times New Roman" w:eastAsiaTheme="minorEastAsia"/>
                <w:sz w:val="18"/>
                <w:szCs w:val="18"/>
                <w:highlight w:val="none"/>
                <w:lang w:val="en-US" w:eastAsia="zh-CN"/>
              </w:rPr>
              <w:t>（5）未配合设备</w:t>
            </w:r>
            <w:r>
              <w:rPr>
                <w:rFonts w:hint="eastAsia" w:ascii="Times New Roman" w:hAnsi="Times New Roman" w:eastAsiaTheme="minorEastAsia"/>
                <w:sz w:val="18"/>
                <w:szCs w:val="18"/>
                <w:highlight w:val="none"/>
              </w:rPr>
              <w:t>问题分析或跟踪见证处理</w:t>
            </w:r>
            <w:r>
              <w:rPr>
                <w:rFonts w:hint="eastAsia" w:ascii="Times New Roman" w:hAnsi="Times New Roman" w:eastAsiaTheme="minorEastAsia"/>
                <w:sz w:val="18"/>
                <w:szCs w:val="18"/>
                <w:highlight w:val="none"/>
                <w:lang w:eastAsia="zh-CN"/>
              </w:rPr>
              <w:t>；</w:t>
            </w:r>
          </w:p>
          <w:p w14:paraId="1144F719">
            <w:pPr>
              <w:pStyle w:val="5"/>
              <w:snapToGrid w:val="0"/>
              <w:ind w:firstLineChars="200"/>
              <w:rPr>
                <w:rFonts w:hint="eastAsia" w:ascii="Times New Roman" w:hAnsi="Times New Roman" w:eastAsiaTheme="minorEastAsia"/>
                <w:sz w:val="18"/>
                <w:szCs w:val="18"/>
                <w:highlight w:val="none"/>
                <w:lang w:eastAsia="zh-CN"/>
              </w:rPr>
            </w:pPr>
            <w:r>
              <w:rPr>
                <w:rFonts w:hint="eastAsia" w:ascii="Times New Roman" w:hAnsi="Times New Roman" w:eastAsiaTheme="minorEastAsia"/>
                <w:sz w:val="18"/>
                <w:szCs w:val="18"/>
                <w:highlight w:val="none"/>
                <w:lang w:eastAsia="zh-CN"/>
              </w:rPr>
              <w:t>（</w:t>
            </w:r>
            <w:r>
              <w:rPr>
                <w:rFonts w:hint="eastAsia" w:ascii="Times New Roman" w:hAnsi="Times New Roman" w:eastAsiaTheme="minorEastAsia"/>
                <w:sz w:val="18"/>
                <w:szCs w:val="18"/>
                <w:highlight w:val="none"/>
                <w:lang w:val="en-US" w:eastAsia="zh-CN"/>
              </w:rPr>
              <w:t>6</w:t>
            </w:r>
            <w:r>
              <w:rPr>
                <w:rFonts w:hint="eastAsia" w:ascii="Times New Roman" w:hAnsi="Times New Roman" w:eastAsiaTheme="minorEastAsia"/>
                <w:sz w:val="18"/>
                <w:szCs w:val="18"/>
                <w:highlight w:val="none"/>
                <w:lang w:eastAsia="zh-CN"/>
              </w:rPr>
              <w:t>）</w:t>
            </w:r>
            <w:r>
              <w:rPr>
                <w:rFonts w:hint="eastAsia" w:ascii="Times New Roman" w:hAnsi="Times New Roman" w:eastAsiaTheme="minorEastAsia"/>
                <w:sz w:val="18"/>
                <w:szCs w:val="18"/>
                <w:highlight w:val="none"/>
                <w:lang w:val="en-US" w:eastAsia="zh-CN"/>
              </w:rPr>
              <w:t>出厂试验</w:t>
            </w:r>
            <w:r>
              <w:rPr>
                <w:rFonts w:hint="eastAsia" w:ascii="Times New Roman" w:hAnsi="Times New Roman" w:eastAsiaTheme="minorEastAsia"/>
                <w:sz w:val="18"/>
                <w:szCs w:val="18"/>
                <w:highlight w:val="none"/>
              </w:rPr>
              <w:t>出现与监造履责不到位有关的设备重大质量问题</w:t>
            </w:r>
            <w:r>
              <w:rPr>
                <w:rFonts w:hint="eastAsia" w:ascii="Times New Roman" w:hAnsi="Times New Roman" w:eastAsiaTheme="minorEastAsia"/>
                <w:sz w:val="18"/>
                <w:szCs w:val="18"/>
                <w:highlight w:val="none"/>
                <w:lang w:eastAsia="zh-CN"/>
              </w:rPr>
              <w:t>。</w:t>
            </w:r>
          </w:p>
          <w:p w14:paraId="713BCDAF">
            <w:pPr>
              <w:pStyle w:val="5"/>
              <w:snapToGrid w:val="0"/>
              <w:ind w:firstLineChars="200"/>
              <w:rPr>
                <w:rFonts w:ascii="Times New Roman" w:hAnsi="Times New Roman" w:eastAsiaTheme="minorEastAsia"/>
                <w:sz w:val="18"/>
                <w:szCs w:val="18"/>
                <w:highlight w:val="none"/>
              </w:rPr>
            </w:pPr>
            <w:r>
              <w:rPr>
                <w:rFonts w:hint="eastAsia" w:ascii="Times New Roman" w:hAnsi="Times New Roman" w:eastAsiaTheme="minorEastAsia"/>
                <w:sz w:val="18"/>
                <w:szCs w:val="18"/>
                <w:highlight w:val="none"/>
              </w:rPr>
              <w:t>9.1</w:t>
            </w:r>
            <w:r>
              <w:rPr>
                <w:rFonts w:hint="eastAsia" w:ascii="Times New Roman" w:hAnsi="Times New Roman" w:eastAsiaTheme="minorEastAsia"/>
                <w:sz w:val="18"/>
                <w:szCs w:val="18"/>
                <w:highlight w:val="none"/>
                <w:lang w:val="en-US" w:eastAsia="zh-CN"/>
              </w:rPr>
              <w:t xml:space="preserve">4 </w:t>
            </w:r>
            <w:r>
              <w:rPr>
                <w:rFonts w:hint="eastAsia" w:ascii="Times New Roman" w:hAnsi="Times New Roman" w:eastAsiaTheme="minorEastAsia"/>
                <w:sz w:val="18"/>
                <w:szCs w:val="18"/>
                <w:highlight w:val="none"/>
              </w:rPr>
              <w:t>增加：</w:t>
            </w:r>
          </w:p>
          <w:p w14:paraId="3245D78B">
            <w:pPr>
              <w:pStyle w:val="5"/>
              <w:snapToGrid w:val="0"/>
              <w:ind w:firstLineChars="200"/>
              <w:rPr>
                <w:rFonts w:hint="eastAsia" w:ascii="Times New Roman" w:hAnsi="Times New Roman" w:eastAsiaTheme="minorEastAsia"/>
                <w:sz w:val="18"/>
                <w:szCs w:val="18"/>
                <w:highlight w:val="none"/>
                <w:lang w:val="en-US" w:eastAsia="zh-CN"/>
              </w:rPr>
            </w:pPr>
            <w:r>
              <w:rPr>
                <w:rFonts w:hint="eastAsia" w:ascii="Times New Roman" w:hAnsi="Times New Roman" w:eastAsiaTheme="minorEastAsia"/>
                <w:sz w:val="18"/>
                <w:szCs w:val="18"/>
                <w:highlight w:val="none"/>
                <w:lang w:val="en-US" w:eastAsia="zh-CN"/>
              </w:rPr>
              <w:t>乙方及其工作人员出现的安全事故、侵权事件，遭受人身损害或财产损失等均由乙方承担全部责任和费用，与甲方无关。乙方因未履行本合同和（或）其履行不符合本合同的约定而造成安全事故、造成甲方损失和（或）第三方损失的，乙方除应承担违约责任外，还应完全赔偿给甲方和（或）第三方造成的全部损失。</w:t>
            </w:r>
          </w:p>
        </w:tc>
        <w:tc>
          <w:tcPr>
            <w:tcW w:w="236" w:type="dxa"/>
            <w:vAlign w:val="center"/>
          </w:tcPr>
          <w:p w14:paraId="7FD64342">
            <w:pPr>
              <w:widowControl/>
              <w:adjustRightInd w:val="0"/>
              <w:snapToGrid w:val="0"/>
              <w:rPr>
                <w:rFonts w:ascii="Times New Roman" w:hAnsi="Times New Roman" w:eastAsiaTheme="minorEastAsia"/>
                <w:sz w:val="18"/>
                <w:szCs w:val="18"/>
              </w:rPr>
            </w:pPr>
          </w:p>
        </w:tc>
      </w:tr>
      <w:tr w14:paraId="79AB7F7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trHeight w:val="1050" w:hRule="atLeast"/>
          <w:jc w:val="center"/>
        </w:trPr>
        <w:tc>
          <w:tcPr>
            <w:tcW w:w="399" w:type="dxa"/>
            <w:vAlign w:val="center"/>
          </w:tcPr>
          <w:p w14:paraId="66792EBE">
            <w:pPr>
              <w:pStyle w:val="33"/>
              <w:widowControl/>
              <w:numPr>
                <w:ilvl w:val="0"/>
                <w:numId w:val="1"/>
              </w:numPr>
              <w:adjustRightInd w:val="0"/>
              <w:snapToGrid w:val="0"/>
              <w:ind w:firstLineChars="0"/>
              <w:jc w:val="center"/>
              <w:rPr>
                <w:kern w:val="0"/>
                <w:sz w:val="18"/>
                <w:szCs w:val="18"/>
              </w:rPr>
            </w:pPr>
          </w:p>
        </w:tc>
        <w:tc>
          <w:tcPr>
            <w:tcW w:w="849" w:type="dxa"/>
            <w:vAlign w:val="center"/>
          </w:tcPr>
          <w:p w14:paraId="6252F01E">
            <w:pPr>
              <w:adjustRightInd w:val="0"/>
              <w:snapToGrid w:val="0"/>
              <w:rPr>
                <w:rFonts w:ascii="Times New Roman" w:hAnsi="Times New Roman"/>
                <w:sz w:val="18"/>
                <w:szCs w:val="18"/>
              </w:rPr>
            </w:pPr>
            <w:r>
              <w:rPr>
                <w:rFonts w:ascii="Times New Roman" w:hAnsi="Times New Roman"/>
                <w:sz w:val="18"/>
                <w:szCs w:val="18"/>
              </w:rPr>
              <w:t>专用合同条款12. 履约保证金（新增）</w:t>
            </w:r>
          </w:p>
        </w:tc>
        <w:tc>
          <w:tcPr>
            <w:tcW w:w="3544" w:type="dxa"/>
            <w:vAlign w:val="center"/>
          </w:tcPr>
          <w:p w14:paraId="0CB2F399">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0FF55304">
            <w:pPr>
              <w:pStyle w:val="4"/>
              <w:spacing w:before="0" w:after="0" w:line="240" w:lineRule="auto"/>
              <w:rPr>
                <w:rFonts w:ascii="Times New Roman" w:hAnsi="Times New Roman" w:eastAsiaTheme="minorEastAsia"/>
                <w:snapToGrid w:val="0"/>
                <w:sz w:val="18"/>
                <w:szCs w:val="18"/>
              </w:rPr>
            </w:pPr>
            <w:r>
              <w:rPr>
                <w:rFonts w:ascii="Times New Roman" w:hAnsi="Times New Roman" w:eastAsiaTheme="minorEastAsia"/>
                <w:snapToGrid w:val="0"/>
                <w:sz w:val="18"/>
                <w:szCs w:val="18"/>
              </w:rPr>
              <w:t>增加：</w:t>
            </w:r>
            <w:bookmarkStart w:id="4" w:name="_GoBack"/>
            <w:bookmarkEnd w:id="4"/>
          </w:p>
          <w:p w14:paraId="0B434F45">
            <w:pPr>
              <w:pStyle w:val="4"/>
              <w:spacing w:before="0" w:after="0" w:line="240" w:lineRule="auto"/>
              <w:rPr>
                <w:rFonts w:ascii="Times New Roman" w:hAnsi="Times New Roman"/>
                <w:sz w:val="18"/>
                <w:szCs w:val="18"/>
              </w:rPr>
            </w:pPr>
            <w:r>
              <w:rPr>
                <w:rFonts w:ascii="Times New Roman" w:hAnsi="Times New Roman" w:eastAsiaTheme="minorEastAsia"/>
                <w:b w:val="0"/>
                <w:snapToGrid w:val="0"/>
                <w:sz w:val="18"/>
                <w:szCs w:val="18"/>
              </w:rPr>
              <w:t>通用条款12.履约保证金不适用。</w:t>
            </w:r>
          </w:p>
        </w:tc>
        <w:tc>
          <w:tcPr>
            <w:tcW w:w="236" w:type="dxa"/>
            <w:vAlign w:val="center"/>
          </w:tcPr>
          <w:p w14:paraId="38712D01">
            <w:pPr>
              <w:widowControl/>
              <w:adjustRightInd w:val="0"/>
              <w:snapToGrid w:val="0"/>
              <w:rPr>
                <w:rFonts w:ascii="Times New Roman" w:hAnsi="Times New Roman" w:eastAsiaTheme="minorEastAsia"/>
                <w:sz w:val="18"/>
                <w:szCs w:val="18"/>
              </w:rPr>
            </w:pPr>
          </w:p>
        </w:tc>
      </w:tr>
      <w:tr w14:paraId="3C38CBC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2"/>
          <w:wAfter w:w="358" w:type="dxa"/>
          <w:trHeight w:val="983" w:hRule="atLeast"/>
          <w:jc w:val="center"/>
        </w:trPr>
        <w:tc>
          <w:tcPr>
            <w:tcW w:w="399" w:type="dxa"/>
            <w:vAlign w:val="center"/>
          </w:tcPr>
          <w:p w14:paraId="4A91261E">
            <w:pPr>
              <w:pStyle w:val="33"/>
              <w:widowControl/>
              <w:numPr>
                <w:ilvl w:val="0"/>
                <w:numId w:val="1"/>
              </w:numPr>
              <w:adjustRightInd w:val="0"/>
              <w:snapToGrid w:val="0"/>
              <w:ind w:firstLineChars="0"/>
              <w:jc w:val="center"/>
              <w:rPr>
                <w:kern w:val="0"/>
                <w:sz w:val="18"/>
                <w:szCs w:val="18"/>
              </w:rPr>
            </w:pPr>
          </w:p>
        </w:tc>
        <w:tc>
          <w:tcPr>
            <w:tcW w:w="849" w:type="dxa"/>
            <w:vAlign w:val="center"/>
          </w:tcPr>
          <w:p w14:paraId="2F566C23">
            <w:pPr>
              <w:pStyle w:val="18"/>
              <w:rPr>
                <w:kern w:val="2"/>
                <w:sz w:val="18"/>
                <w:szCs w:val="18"/>
              </w:rPr>
            </w:pPr>
            <w:r>
              <w:rPr>
                <w:sz w:val="18"/>
                <w:szCs w:val="18"/>
              </w:rPr>
              <w:t>专用</w:t>
            </w:r>
            <w:r>
              <w:rPr>
                <w:kern w:val="2"/>
                <w:sz w:val="18"/>
                <w:szCs w:val="18"/>
              </w:rPr>
              <w:t>合同条款</w:t>
            </w:r>
            <w:r>
              <w:rPr>
                <w:sz w:val="18"/>
                <w:szCs w:val="18"/>
              </w:rPr>
              <w:t>13. 其他（新增）</w:t>
            </w:r>
          </w:p>
        </w:tc>
        <w:tc>
          <w:tcPr>
            <w:tcW w:w="3544" w:type="dxa"/>
            <w:vAlign w:val="center"/>
          </w:tcPr>
          <w:p w14:paraId="2F7913EA">
            <w:pPr>
              <w:adjustRightInd w:val="0"/>
              <w:snapToGrid w:val="0"/>
              <w:rPr>
                <w:rFonts w:ascii="Times New Roman" w:hAnsi="Times New Roman"/>
                <w:sz w:val="18"/>
                <w:szCs w:val="18"/>
              </w:rPr>
            </w:pPr>
            <w:r>
              <w:rPr>
                <w:rFonts w:ascii="Times New Roman" w:hAnsi="Times New Roman"/>
                <w:sz w:val="18"/>
                <w:szCs w:val="18"/>
              </w:rPr>
              <w:t>无</w:t>
            </w:r>
          </w:p>
        </w:tc>
        <w:tc>
          <w:tcPr>
            <w:tcW w:w="4253" w:type="dxa"/>
            <w:vAlign w:val="center"/>
          </w:tcPr>
          <w:p w14:paraId="037D59BA">
            <w:pPr>
              <w:snapToGrid w:val="0"/>
              <w:rPr>
                <w:rFonts w:ascii="Times New Roman" w:hAnsi="Times New Roman" w:eastAsiaTheme="minorEastAsia"/>
                <w:b/>
                <w:sz w:val="18"/>
                <w:szCs w:val="18"/>
              </w:rPr>
            </w:pPr>
            <w:r>
              <w:rPr>
                <w:rFonts w:ascii="Times New Roman" w:hAnsi="Times New Roman" w:eastAsiaTheme="minorEastAsia"/>
                <w:b/>
                <w:sz w:val="18"/>
                <w:szCs w:val="18"/>
              </w:rPr>
              <w:t>增加：</w:t>
            </w:r>
          </w:p>
          <w:p w14:paraId="08302147">
            <w:pPr>
              <w:snapToGrid w:val="0"/>
              <w:rPr>
                <w:rFonts w:ascii="Times New Roman" w:hAnsi="Times New Roman" w:eastAsiaTheme="minorEastAsia"/>
                <w:sz w:val="18"/>
                <w:szCs w:val="18"/>
              </w:rPr>
            </w:pPr>
            <w:r>
              <w:rPr>
                <w:rFonts w:ascii="Times New Roman" w:hAnsi="Times New Roman" w:eastAsiaTheme="minorEastAsia"/>
                <w:sz w:val="18"/>
                <w:szCs w:val="18"/>
              </w:rPr>
              <w:t>13.3本合同的封面及章节标题只作提示，不限制或取代本合同条款。</w:t>
            </w:r>
          </w:p>
          <w:p w14:paraId="3EFC11D9">
            <w:pPr>
              <w:snapToGrid w:val="0"/>
              <w:rPr>
                <w:rFonts w:ascii="Times New Roman" w:hAnsi="Times New Roman" w:eastAsiaTheme="minorEastAsia"/>
                <w:sz w:val="18"/>
                <w:szCs w:val="18"/>
              </w:rPr>
            </w:pPr>
            <w:r>
              <w:rPr>
                <w:rFonts w:ascii="Times New Roman" w:hAnsi="Times New Roman" w:eastAsiaTheme="minorEastAsia"/>
                <w:sz w:val="18"/>
                <w:szCs w:val="18"/>
              </w:rPr>
              <w:t>13.4 监造服务期为从本合同生效之日起至甲乙双方的权利、义务完成之日止。</w:t>
            </w:r>
          </w:p>
          <w:p w14:paraId="5C82D139">
            <w:pPr>
              <w:snapToGrid w:val="0"/>
              <w:rPr>
                <w:rFonts w:ascii="Times New Roman" w:hAnsi="Times New Roman" w:eastAsiaTheme="minorEastAsia"/>
                <w:sz w:val="18"/>
                <w:szCs w:val="18"/>
              </w:rPr>
            </w:pPr>
            <w:r>
              <w:rPr>
                <w:rFonts w:ascii="Times New Roman" w:hAnsi="Times New Roman" w:eastAsiaTheme="minorEastAsia"/>
                <w:sz w:val="18"/>
                <w:szCs w:val="18"/>
              </w:rPr>
              <w:t>13.5本合同履行过程中的所有计划、图纸、技术条件和技术规范、设计、说明书及其他相关文件资料（无论由乙方编制还是甲方提供）的知识产权全部归甲方所有。乙方应在合同终止前或合同期满时，向甲方转交所有文件，并附一份详细文件清单。而且，除用于甲方利益外，未经甲方事先书面批准同意，乙方不得使用上述文件中提及的任何信息。若乙方及其人员个人，出于其自身或第三方利益，未经事先书面许可而使用上述文件或文件中涉及的任何信息，则将被视为对甲方权益的侵犯。在合同生效日期前已经明确属乙方的资料不在上述规定之列。</w:t>
            </w:r>
          </w:p>
          <w:p w14:paraId="1545999D">
            <w:pPr>
              <w:snapToGrid w:val="0"/>
              <w:rPr>
                <w:rFonts w:ascii="Times New Roman" w:hAnsi="Times New Roman" w:eastAsiaTheme="minorEastAsia"/>
                <w:sz w:val="18"/>
                <w:szCs w:val="18"/>
              </w:rPr>
            </w:pPr>
            <w:r>
              <w:rPr>
                <w:rFonts w:ascii="Times New Roman" w:hAnsi="Times New Roman" w:eastAsiaTheme="minorEastAsia"/>
                <w:sz w:val="18"/>
                <w:szCs w:val="18"/>
              </w:rPr>
              <w:t>13.6任何一方应在收到另一方需要确认的通报后</w:t>
            </w:r>
            <w:r>
              <w:rPr>
                <w:rFonts w:ascii="Times New Roman" w:hAnsi="Times New Roman" w:eastAsiaTheme="minorEastAsia"/>
                <w:sz w:val="18"/>
                <w:szCs w:val="18"/>
                <w:u w:val="single"/>
              </w:rPr>
              <w:t>3</w:t>
            </w:r>
            <w:r>
              <w:rPr>
                <w:rFonts w:ascii="Times New Roman" w:hAnsi="Times New Roman" w:eastAsiaTheme="minorEastAsia"/>
                <w:sz w:val="18"/>
                <w:szCs w:val="18"/>
              </w:rPr>
              <w:t>日内回复。</w:t>
            </w:r>
          </w:p>
        </w:tc>
        <w:tc>
          <w:tcPr>
            <w:tcW w:w="236" w:type="dxa"/>
            <w:vAlign w:val="center"/>
          </w:tcPr>
          <w:p w14:paraId="5E1806E3">
            <w:pPr>
              <w:widowControl/>
              <w:adjustRightInd w:val="0"/>
              <w:snapToGrid w:val="0"/>
              <w:rPr>
                <w:rFonts w:ascii="Times New Roman" w:hAnsi="Times New Roman" w:eastAsiaTheme="minorEastAsia"/>
                <w:sz w:val="18"/>
                <w:szCs w:val="18"/>
              </w:rPr>
            </w:pPr>
          </w:p>
        </w:tc>
      </w:tr>
    </w:tbl>
    <w:p w14:paraId="5027D386"/>
    <w:sectPr>
      <w:footerReference r:id="rId3" w:type="default"/>
      <w:pgSz w:w="11906" w:h="16838"/>
      <w:pgMar w:top="1560" w:right="1247" w:bottom="1701"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EU-F1">
    <w:altName w:val="宋体"/>
    <w:panose1 w:val="00000000000000000000"/>
    <w:charset w:val="86"/>
    <w:family w:val="auto"/>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BAA38">
    <w:pPr>
      <w:pStyle w:val="9"/>
      <w:jc w:val="center"/>
      <w:rPr>
        <w:sz w:val="22"/>
      </w:rPr>
    </w:pPr>
    <w:r>
      <w:rPr>
        <w:sz w:val="22"/>
      </w:rPr>
      <w:fldChar w:fldCharType="begin"/>
    </w:r>
    <w:r>
      <w:rPr>
        <w:sz w:val="22"/>
      </w:rPr>
      <w:instrText xml:space="preserve">PAGE   \* MERGEFORMAT</w:instrText>
    </w:r>
    <w:r>
      <w:rPr>
        <w:sz w:val="22"/>
      </w:rPr>
      <w:fldChar w:fldCharType="separate"/>
    </w:r>
    <w:r>
      <w:rPr>
        <w:sz w:val="22"/>
        <w:lang w:val="zh-CN"/>
      </w:rPr>
      <w:t>8</w:t>
    </w:r>
    <w:r>
      <w:rPr>
        <w:sz w:val="22"/>
      </w:rPr>
      <w:fldChar w:fldCharType="end"/>
    </w:r>
  </w:p>
  <w:p w14:paraId="4B0000AD">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75DA4"/>
    <w:multiLevelType w:val="multilevel"/>
    <w:tmpl w:val="3E975DA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0Yzk1MDA0NjM4OTMyYjUzZjZjYzMzYjhjYzVlMjEifQ=="/>
  </w:docVars>
  <w:rsids>
    <w:rsidRoot w:val="00172A27"/>
    <w:rsid w:val="000005DC"/>
    <w:rsid w:val="000023DA"/>
    <w:rsid w:val="00012C29"/>
    <w:rsid w:val="00015912"/>
    <w:rsid w:val="0002494E"/>
    <w:rsid w:val="00033758"/>
    <w:rsid w:val="000367CC"/>
    <w:rsid w:val="00046B1B"/>
    <w:rsid w:val="00051079"/>
    <w:rsid w:val="0005465A"/>
    <w:rsid w:val="00065980"/>
    <w:rsid w:val="0006781C"/>
    <w:rsid w:val="0008527D"/>
    <w:rsid w:val="000A158C"/>
    <w:rsid w:val="000A5A82"/>
    <w:rsid w:val="000B0C89"/>
    <w:rsid w:val="000B1112"/>
    <w:rsid w:val="000B783C"/>
    <w:rsid w:val="000C3281"/>
    <w:rsid w:val="000C4EED"/>
    <w:rsid w:val="000C65A0"/>
    <w:rsid w:val="000C7261"/>
    <w:rsid w:val="000D124F"/>
    <w:rsid w:val="000D7336"/>
    <w:rsid w:val="000D785E"/>
    <w:rsid w:val="000F15BD"/>
    <w:rsid w:val="000F291F"/>
    <w:rsid w:val="000F7C60"/>
    <w:rsid w:val="00107FE2"/>
    <w:rsid w:val="00116317"/>
    <w:rsid w:val="00124476"/>
    <w:rsid w:val="00136DFD"/>
    <w:rsid w:val="00145B28"/>
    <w:rsid w:val="0015775F"/>
    <w:rsid w:val="00164601"/>
    <w:rsid w:val="00164E48"/>
    <w:rsid w:val="00172A27"/>
    <w:rsid w:val="001830B0"/>
    <w:rsid w:val="0018494A"/>
    <w:rsid w:val="00187407"/>
    <w:rsid w:val="00192E25"/>
    <w:rsid w:val="001A28BD"/>
    <w:rsid w:val="001C59BD"/>
    <w:rsid w:val="001C669F"/>
    <w:rsid w:val="001D1DD1"/>
    <w:rsid w:val="001E7EB3"/>
    <w:rsid w:val="002059DF"/>
    <w:rsid w:val="00210C56"/>
    <w:rsid w:val="002140A1"/>
    <w:rsid w:val="00220E21"/>
    <w:rsid w:val="00235B59"/>
    <w:rsid w:val="00236617"/>
    <w:rsid w:val="00251D9C"/>
    <w:rsid w:val="00252128"/>
    <w:rsid w:val="00254ACC"/>
    <w:rsid w:val="002A27F4"/>
    <w:rsid w:val="002B4510"/>
    <w:rsid w:val="002B593A"/>
    <w:rsid w:val="002C115A"/>
    <w:rsid w:val="002D738C"/>
    <w:rsid w:val="002F6779"/>
    <w:rsid w:val="003012AC"/>
    <w:rsid w:val="00301A0F"/>
    <w:rsid w:val="003235EB"/>
    <w:rsid w:val="00327093"/>
    <w:rsid w:val="003315A8"/>
    <w:rsid w:val="0033537D"/>
    <w:rsid w:val="003375A0"/>
    <w:rsid w:val="003433AF"/>
    <w:rsid w:val="00346991"/>
    <w:rsid w:val="00347E44"/>
    <w:rsid w:val="00361134"/>
    <w:rsid w:val="00364B38"/>
    <w:rsid w:val="00381321"/>
    <w:rsid w:val="00394227"/>
    <w:rsid w:val="003C06C6"/>
    <w:rsid w:val="003C5F34"/>
    <w:rsid w:val="003D031B"/>
    <w:rsid w:val="003D07A2"/>
    <w:rsid w:val="003D2713"/>
    <w:rsid w:val="003D296A"/>
    <w:rsid w:val="003D60F1"/>
    <w:rsid w:val="003D6628"/>
    <w:rsid w:val="003E7084"/>
    <w:rsid w:val="00400522"/>
    <w:rsid w:val="00403106"/>
    <w:rsid w:val="00413BA0"/>
    <w:rsid w:val="00416F14"/>
    <w:rsid w:val="00427FF9"/>
    <w:rsid w:val="00432AB6"/>
    <w:rsid w:val="00435607"/>
    <w:rsid w:val="00441B14"/>
    <w:rsid w:val="00441E1C"/>
    <w:rsid w:val="00442AF1"/>
    <w:rsid w:val="0044644F"/>
    <w:rsid w:val="00446760"/>
    <w:rsid w:val="00446AFF"/>
    <w:rsid w:val="00451EBD"/>
    <w:rsid w:val="00452D35"/>
    <w:rsid w:val="004638C3"/>
    <w:rsid w:val="00464666"/>
    <w:rsid w:val="00464FA6"/>
    <w:rsid w:val="00466CE2"/>
    <w:rsid w:val="00477E49"/>
    <w:rsid w:val="00482CBB"/>
    <w:rsid w:val="004A3A20"/>
    <w:rsid w:val="004A52F4"/>
    <w:rsid w:val="004A7B97"/>
    <w:rsid w:val="004B0682"/>
    <w:rsid w:val="004F6A3E"/>
    <w:rsid w:val="0050142C"/>
    <w:rsid w:val="005233C1"/>
    <w:rsid w:val="00536A93"/>
    <w:rsid w:val="005376AF"/>
    <w:rsid w:val="00544E68"/>
    <w:rsid w:val="00550D03"/>
    <w:rsid w:val="005564C1"/>
    <w:rsid w:val="00570FD5"/>
    <w:rsid w:val="00585CE0"/>
    <w:rsid w:val="00593C81"/>
    <w:rsid w:val="00597CA1"/>
    <w:rsid w:val="005A5B3D"/>
    <w:rsid w:val="005A75E7"/>
    <w:rsid w:val="005B5C49"/>
    <w:rsid w:val="005B5DB4"/>
    <w:rsid w:val="005C38A1"/>
    <w:rsid w:val="005C70AB"/>
    <w:rsid w:val="005E772D"/>
    <w:rsid w:val="005F27DB"/>
    <w:rsid w:val="005F4682"/>
    <w:rsid w:val="005F5026"/>
    <w:rsid w:val="005F7C69"/>
    <w:rsid w:val="00610317"/>
    <w:rsid w:val="006129F7"/>
    <w:rsid w:val="00620A0E"/>
    <w:rsid w:val="00626783"/>
    <w:rsid w:val="00633AC2"/>
    <w:rsid w:val="006419C5"/>
    <w:rsid w:val="00647E29"/>
    <w:rsid w:val="00655F2A"/>
    <w:rsid w:val="00666B38"/>
    <w:rsid w:val="00666E81"/>
    <w:rsid w:val="00666F37"/>
    <w:rsid w:val="0066731C"/>
    <w:rsid w:val="00690C58"/>
    <w:rsid w:val="006B626E"/>
    <w:rsid w:val="006C2EE7"/>
    <w:rsid w:val="006D0843"/>
    <w:rsid w:val="006E42D0"/>
    <w:rsid w:val="006E6EF6"/>
    <w:rsid w:val="006F45B7"/>
    <w:rsid w:val="006F7651"/>
    <w:rsid w:val="007010BE"/>
    <w:rsid w:val="00701267"/>
    <w:rsid w:val="00716950"/>
    <w:rsid w:val="00724B07"/>
    <w:rsid w:val="00727523"/>
    <w:rsid w:val="00741094"/>
    <w:rsid w:val="00743C62"/>
    <w:rsid w:val="007559EE"/>
    <w:rsid w:val="00756330"/>
    <w:rsid w:val="00756C94"/>
    <w:rsid w:val="00761930"/>
    <w:rsid w:val="0078238A"/>
    <w:rsid w:val="0078398E"/>
    <w:rsid w:val="00783C70"/>
    <w:rsid w:val="00791E00"/>
    <w:rsid w:val="007A3CD1"/>
    <w:rsid w:val="007B5385"/>
    <w:rsid w:val="007B585A"/>
    <w:rsid w:val="007C2A96"/>
    <w:rsid w:val="007C46F2"/>
    <w:rsid w:val="007C547C"/>
    <w:rsid w:val="007D262B"/>
    <w:rsid w:val="007D5801"/>
    <w:rsid w:val="007D6BC7"/>
    <w:rsid w:val="007F7AEA"/>
    <w:rsid w:val="008014DE"/>
    <w:rsid w:val="008020BD"/>
    <w:rsid w:val="008047BA"/>
    <w:rsid w:val="00807A38"/>
    <w:rsid w:val="00823E26"/>
    <w:rsid w:val="008260E8"/>
    <w:rsid w:val="00847A2E"/>
    <w:rsid w:val="00856B98"/>
    <w:rsid w:val="0086423F"/>
    <w:rsid w:val="008660E7"/>
    <w:rsid w:val="008747BA"/>
    <w:rsid w:val="008A4F34"/>
    <w:rsid w:val="008A73C4"/>
    <w:rsid w:val="008C083E"/>
    <w:rsid w:val="008C2E5B"/>
    <w:rsid w:val="008E15FC"/>
    <w:rsid w:val="008E167E"/>
    <w:rsid w:val="008E203B"/>
    <w:rsid w:val="008F1DF0"/>
    <w:rsid w:val="008F5897"/>
    <w:rsid w:val="008F7FD9"/>
    <w:rsid w:val="009004A8"/>
    <w:rsid w:val="00900817"/>
    <w:rsid w:val="00917A02"/>
    <w:rsid w:val="009332F4"/>
    <w:rsid w:val="009345E8"/>
    <w:rsid w:val="0093563D"/>
    <w:rsid w:val="009356ED"/>
    <w:rsid w:val="00945103"/>
    <w:rsid w:val="0095024E"/>
    <w:rsid w:val="00956D32"/>
    <w:rsid w:val="00961C21"/>
    <w:rsid w:val="00962FD4"/>
    <w:rsid w:val="00963AA4"/>
    <w:rsid w:val="009727F4"/>
    <w:rsid w:val="00987780"/>
    <w:rsid w:val="009926D8"/>
    <w:rsid w:val="00994452"/>
    <w:rsid w:val="009A3592"/>
    <w:rsid w:val="009A5ED3"/>
    <w:rsid w:val="009B0908"/>
    <w:rsid w:val="009B2709"/>
    <w:rsid w:val="009B5C5D"/>
    <w:rsid w:val="009B5EBA"/>
    <w:rsid w:val="009C335D"/>
    <w:rsid w:val="009D059F"/>
    <w:rsid w:val="009E1FB7"/>
    <w:rsid w:val="009E60E0"/>
    <w:rsid w:val="009F24C8"/>
    <w:rsid w:val="00A00483"/>
    <w:rsid w:val="00A01D3D"/>
    <w:rsid w:val="00A063E7"/>
    <w:rsid w:val="00A31AFC"/>
    <w:rsid w:val="00A32FF8"/>
    <w:rsid w:val="00A3371C"/>
    <w:rsid w:val="00A35397"/>
    <w:rsid w:val="00A35B46"/>
    <w:rsid w:val="00A53D65"/>
    <w:rsid w:val="00A62C90"/>
    <w:rsid w:val="00A77885"/>
    <w:rsid w:val="00A9059D"/>
    <w:rsid w:val="00A94ABA"/>
    <w:rsid w:val="00A95E8D"/>
    <w:rsid w:val="00AA4558"/>
    <w:rsid w:val="00AB16C3"/>
    <w:rsid w:val="00AB79FE"/>
    <w:rsid w:val="00AE20A7"/>
    <w:rsid w:val="00AE39F4"/>
    <w:rsid w:val="00AF0193"/>
    <w:rsid w:val="00AF5C96"/>
    <w:rsid w:val="00B11A9C"/>
    <w:rsid w:val="00B1522C"/>
    <w:rsid w:val="00B3120E"/>
    <w:rsid w:val="00B361B4"/>
    <w:rsid w:val="00B40B08"/>
    <w:rsid w:val="00B40E47"/>
    <w:rsid w:val="00B52F18"/>
    <w:rsid w:val="00B61C5E"/>
    <w:rsid w:val="00B808B4"/>
    <w:rsid w:val="00B827CF"/>
    <w:rsid w:val="00B93302"/>
    <w:rsid w:val="00B962BC"/>
    <w:rsid w:val="00B97CB6"/>
    <w:rsid w:val="00BA5BCE"/>
    <w:rsid w:val="00BC1DE2"/>
    <w:rsid w:val="00BC3170"/>
    <w:rsid w:val="00BC5F98"/>
    <w:rsid w:val="00BD29DC"/>
    <w:rsid w:val="00BD5E51"/>
    <w:rsid w:val="00C001EF"/>
    <w:rsid w:val="00C039F1"/>
    <w:rsid w:val="00C04808"/>
    <w:rsid w:val="00C13118"/>
    <w:rsid w:val="00C14FE3"/>
    <w:rsid w:val="00C25EEC"/>
    <w:rsid w:val="00C2637F"/>
    <w:rsid w:val="00C278DB"/>
    <w:rsid w:val="00C33372"/>
    <w:rsid w:val="00C3741B"/>
    <w:rsid w:val="00C41811"/>
    <w:rsid w:val="00C4632E"/>
    <w:rsid w:val="00C57CA7"/>
    <w:rsid w:val="00C63E60"/>
    <w:rsid w:val="00C66434"/>
    <w:rsid w:val="00C73A70"/>
    <w:rsid w:val="00C77A41"/>
    <w:rsid w:val="00C96A87"/>
    <w:rsid w:val="00C96EDE"/>
    <w:rsid w:val="00CA1D32"/>
    <w:rsid w:val="00CB75E4"/>
    <w:rsid w:val="00CC4FCF"/>
    <w:rsid w:val="00D002B2"/>
    <w:rsid w:val="00D03EA6"/>
    <w:rsid w:val="00D10118"/>
    <w:rsid w:val="00D42BF7"/>
    <w:rsid w:val="00D52094"/>
    <w:rsid w:val="00D5392F"/>
    <w:rsid w:val="00D5564D"/>
    <w:rsid w:val="00D60C6F"/>
    <w:rsid w:val="00D60D52"/>
    <w:rsid w:val="00D759BE"/>
    <w:rsid w:val="00D83326"/>
    <w:rsid w:val="00D93EF7"/>
    <w:rsid w:val="00DB6C62"/>
    <w:rsid w:val="00DC2297"/>
    <w:rsid w:val="00DD6063"/>
    <w:rsid w:val="00DE0965"/>
    <w:rsid w:val="00DF0632"/>
    <w:rsid w:val="00DF0928"/>
    <w:rsid w:val="00DF201B"/>
    <w:rsid w:val="00E506E5"/>
    <w:rsid w:val="00E57072"/>
    <w:rsid w:val="00E626C9"/>
    <w:rsid w:val="00E65C56"/>
    <w:rsid w:val="00E72669"/>
    <w:rsid w:val="00E74015"/>
    <w:rsid w:val="00E861ED"/>
    <w:rsid w:val="00EB087D"/>
    <w:rsid w:val="00EC2EC4"/>
    <w:rsid w:val="00EC3186"/>
    <w:rsid w:val="00EC4B18"/>
    <w:rsid w:val="00ED7EAA"/>
    <w:rsid w:val="00EE0889"/>
    <w:rsid w:val="00EE10FD"/>
    <w:rsid w:val="00EE5BC1"/>
    <w:rsid w:val="00EF1994"/>
    <w:rsid w:val="00EF7E70"/>
    <w:rsid w:val="00F05752"/>
    <w:rsid w:val="00F07D33"/>
    <w:rsid w:val="00F1218F"/>
    <w:rsid w:val="00F21F41"/>
    <w:rsid w:val="00F22708"/>
    <w:rsid w:val="00F22961"/>
    <w:rsid w:val="00F562B7"/>
    <w:rsid w:val="00F67D16"/>
    <w:rsid w:val="00F72DE7"/>
    <w:rsid w:val="00F76E1D"/>
    <w:rsid w:val="00F83542"/>
    <w:rsid w:val="00F8666F"/>
    <w:rsid w:val="00F911ED"/>
    <w:rsid w:val="00F91398"/>
    <w:rsid w:val="00FA5652"/>
    <w:rsid w:val="00FB0536"/>
    <w:rsid w:val="00FB1E67"/>
    <w:rsid w:val="00FB27B2"/>
    <w:rsid w:val="00FC019F"/>
    <w:rsid w:val="00FC6C19"/>
    <w:rsid w:val="00FF3EA4"/>
    <w:rsid w:val="00FF428A"/>
    <w:rsid w:val="013B7E3B"/>
    <w:rsid w:val="01583131"/>
    <w:rsid w:val="02C61B02"/>
    <w:rsid w:val="03C44A40"/>
    <w:rsid w:val="03E80687"/>
    <w:rsid w:val="03EF1C26"/>
    <w:rsid w:val="04056463"/>
    <w:rsid w:val="04D37589"/>
    <w:rsid w:val="053951E9"/>
    <w:rsid w:val="05636842"/>
    <w:rsid w:val="05776BB7"/>
    <w:rsid w:val="06964E88"/>
    <w:rsid w:val="06D373CC"/>
    <w:rsid w:val="06DA658A"/>
    <w:rsid w:val="07FE5365"/>
    <w:rsid w:val="080207A5"/>
    <w:rsid w:val="08841244"/>
    <w:rsid w:val="09084252"/>
    <w:rsid w:val="09777079"/>
    <w:rsid w:val="0A465BCC"/>
    <w:rsid w:val="0A5B3BAA"/>
    <w:rsid w:val="0ADB1C5D"/>
    <w:rsid w:val="0C3B22F4"/>
    <w:rsid w:val="0D1F4FF8"/>
    <w:rsid w:val="0DDD6EA4"/>
    <w:rsid w:val="0E776763"/>
    <w:rsid w:val="0FD9384A"/>
    <w:rsid w:val="108654B0"/>
    <w:rsid w:val="10CA7006"/>
    <w:rsid w:val="113A74FC"/>
    <w:rsid w:val="119017D6"/>
    <w:rsid w:val="119E5B4E"/>
    <w:rsid w:val="12DA326C"/>
    <w:rsid w:val="14BE49BB"/>
    <w:rsid w:val="14DF00A8"/>
    <w:rsid w:val="14EC4470"/>
    <w:rsid w:val="16111D97"/>
    <w:rsid w:val="18081822"/>
    <w:rsid w:val="18BA4FCC"/>
    <w:rsid w:val="19EA56D2"/>
    <w:rsid w:val="1A46015A"/>
    <w:rsid w:val="1A6D2C2F"/>
    <w:rsid w:val="1AA1619E"/>
    <w:rsid w:val="1AAD7DAD"/>
    <w:rsid w:val="1B4C3F58"/>
    <w:rsid w:val="1BB96C0D"/>
    <w:rsid w:val="1CC1740D"/>
    <w:rsid w:val="1D137555"/>
    <w:rsid w:val="1D71051C"/>
    <w:rsid w:val="1DAC10F2"/>
    <w:rsid w:val="1E140143"/>
    <w:rsid w:val="1EAB7E82"/>
    <w:rsid w:val="1EB5766D"/>
    <w:rsid w:val="1EDC0931"/>
    <w:rsid w:val="1F4270C3"/>
    <w:rsid w:val="1F8876A1"/>
    <w:rsid w:val="1FE10158"/>
    <w:rsid w:val="200671F8"/>
    <w:rsid w:val="22481BBD"/>
    <w:rsid w:val="225A197F"/>
    <w:rsid w:val="2311692A"/>
    <w:rsid w:val="233525F4"/>
    <w:rsid w:val="23BD6FE3"/>
    <w:rsid w:val="23E64A5F"/>
    <w:rsid w:val="23EB26B8"/>
    <w:rsid w:val="23F868EA"/>
    <w:rsid w:val="24062738"/>
    <w:rsid w:val="25271B3B"/>
    <w:rsid w:val="255617B4"/>
    <w:rsid w:val="25684B18"/>
    <w:rsid w:val="25CF6682"/>
    <w:rsid w:val="25DD571A"/>
    <w:rsid w:val="25ED0740"/>
    <w:rsid w:val="26911D63"/>
    <w:rsid w:val="271D58B7"/>
    <w:rsid w:val="279E3396"/>
    <w:rsid w:val="27A658E8"/>
    <w:rsid w:val="28430706"/>
    <w:rsid w:val="28E45CDE"/>
    <w:rsid w:val="28E95327"/>
    <w:rsid w:val="29B73334"/>
    <w:rsid w:val="2A022E6D"/>
    <w:rsid w:val="2A1E2197"/>
    <w:rsid w:val="2A834AE2"/>
    <w:rsid w:val="2AC34EA2"/>
    <w:rsid w:val="2B2B2C4B"/>
    <w:rsid w:val="2B4572D7"/>
    <w:rsid w:val="2B4D16E3"/>
    <w:rsid w:val="2B5607B6"/>
    <w:rsid w:val="2B937139"/>
    <w:rsid w:val="2BE00F92"/>
    <w:rsid w:val="2BEB0506"/>
    <w:rsid w:val="2CB54349"/>
    <w:rsid w:val="2CE101E6"/>
    <w:rsid w:val="2CF03080"/>
    <w:rsid w:val="2D06071D"/>
    <w:rsid w:val="2D2F6899"/>
    <w:rsid w:val="2F0C3ABC"/>
    <w:rsid w:val="2F28610E"/>
    <w:rsid w:val="2F614300"/>
    <w:rsid w:val="2FAA354E"/>
    <w:rsid w:val="30CF6048"/>
    <w:rsid w:val="30FD76A0"/>
    <w:rsid w:val="320D02BF"/>
    <w:rsid w:val="32BF4B71"/>
    <w:rsid w:val="3317135A"/>
    <w:rsid w:val="332546E4"/>
    <w:rsid w:val="33DC7A73"/>
    <w:rsid w:val="351B4301"/>
    <w:rsid w:val="356E5FF5"/>
    <w:rsid w:val="35EC4984"/>
    <w:rsid w:val="36A62897"/>
    <w:rsid w:val="36BE466A"/>
    <w:rsid w:val="3765519F"/>
    <w:rsid w:val="37C130EE"/>
    <w:rsid w:val="38AA6CF9"/>
    <w:rsid w:val="3A8A6DA3"/>
    <w:rsid w:val="3AAB3F4E"/>
    <w:rsid w:val="3B545E32"/>
    <w:rsid w:val="3B5835A4"/>
    <w:rsid w:val="3CE3174D"/>
    <w:rsid w:val="3ED37099"/>
    <w:rsid w:val="3F8A61D7"/>
    <w:rsid w:val="3FC1012F"/>
    <w:rsid w:val="40871B4B"/>
    <w:rsid w:val="40AA127F"/>
    <w:rsid w:val="411B386E"/>
    <w:rsid w:val="413B3EC3"/>
    <w:rsid w:val="41593545"/>
    <w:rsid w:val="41E71F48"/>
    <w:rsid w:val="4235270E"/>
    <w:rsid w:val="42D923A5"/>
    <w:rsid w:val="433D49DF"/>
    <w:rsid w:val="43760B8D"/>
    <w:rsid w:val="43960EC5"/>
    <w:rsid w:val="468750A7"/>
    <w:rsid w:val="470D6B12"/>
    <w:rsid w:val="47292CAD"/>
    <w:rsid w:val="47AD796A"/>
    <w:rsid w:val="47FC7BFF"/>
    <w:rsid w:val="4884619D"/>
    <w:rsid w:val="4B137364"/>
    <w:rsid w:val="4B9A4FF7"/>
    <w:rsid w:val="4C716A38"/>
    <w:rsid w:val="4CC331D0"/>
    <w:rsid w:val="4D9C7C8B"/>
    <w:rsid w:val="4DFD1744"/>
    <w:rsid w:val="4E3817EF"/>
    <w:rsid w:val="4EAC1C28"/>
    <w:rsid w:val="4EBC4A8A"/>
    <w:rsid w:val="501E32E6"/>
    <w:rsid w:val="503C735D"/>
    <w:rsid w:val="50C31201"/>
    <w:rsid w:val="510C189B"/>
    <w:rsid w:val="532838FB"/>
    <w:rsid w:val="533D2DCC"/>
    <w:rsid w:val="53EB3926"/>
    <w:rsid w:val="542707E5"/>
    <w:rsid w:val="545E7C7F"/>
    <w:rsid w:val="54B72FFB"/>
    <w:rsid w:val="551721B3"/>
    <w:rsid w:val="553B719E"/>
    <w:rsid w:val="5597121C"/>
    <w:rsid w:val="566903DB"/>
    <w:rsid w:val="567E247E"/>
    <w:rsid w:val="567E6965"/>
    <w:rsid w:val="56A71409"/>
    <w:rsid w:val="56B31C32"/>
    <w:rsid w:val="57136916"/>
    <w:rsid w:val="57176F0B"/>
    <w:rsid w:val="58281B0C"/>
    <w:rsid w:val="58414B9F"/>
    <w:rsid w:val="58CD07FA"/>
    <w:rsid w:val="592F7A5F"/>
    <w:rsid w:val="594B422A"/>
    <w:rsid w:val="59997A8D"/>
    <w:rsid w:val="59B0673D"/>
    <w:rsid w:val="5A676CE2"/>
    <w:rsid w:val="5AAE5516"/>
    <w:rsid w:val="5AFE7D88"/>
    <w:rsid w:val="5BE56AFB"/>
    <w:rsid w:val="5C3676B0"/>
    <w:rsid w:val="5DC03A4F"/>
    <w:rsid w:val="5E842DB1"/>
    <w:rsid w:val="5F155B59"/>
    <w:rsid w:val="5F436058"/>
    <w:rsid w:val="5F5A280F"/>
    <w:rsid w:val="5FD8726B"/>
    <w:rsid w:val="60087A66"/>
    <w:rsid w:val="60417A6A"/>
    <w:rsid w:val="60A05C81"/>
    <w:rsid w:val="60F4061E"/>
    <w:rsid w:val="616F5181"/>
    <w:rsid w:val="617B0345"/>
    <w:rsid w:val="61F262E1"/>
    <w:rsid w:val="63453775"/>
    <w:rsid w:val="63E455A0"/>
    <w:rsid w:val="64247F7A"/>
    <w:rsid w:val="652673DF"/>
    <w:rsid w:val="66012328"/>
    <w:rsid w:val="660979B7"/>
    <w:rsid w:val="66445A9F"/>
    <w:rsid w:val="665B6338"/>
    <w:rsid w:val="66B42030"/>
    <w:rsid w:val="66E146A5"/>
    <w:rsid w:val="67042E89"/>
    <w:rsid w:val="671E1D28"/>
    <w:rsid w:val="67747E41"/>
    <w:rsid w:val="678B4A8D"/>
    <w:rsid w:val="682B4720"/>
    <w:rsid w:val="68376AEB"/>
    <w:rsid w:val="68B31751"/>
    <w:rsid w:val="68C3086F"/>
    <w:rsid w:val="68E54D0A"/>
    <w:rsid w:val="68ED3855"/>
    <w:rsid w:val="6A412597"/>
    <w:rsid w:val="6AD97BB2"/>
    <w:rsid w:val="6ADF1031"/>
    <w:rsid w:val="6BA437E9"/>
    <w:rsid w:val="6BB1681A"/>
    <w:rsid w:val="6CA13080"/>
    <w:rsid w:val="6CAB2994"/>
    <w:rsid w:val="6E5D0A49"/>
    <w:rsid w:val="6EC66E4A"/>
    <w:rsid w:val="6EE01353"/>
    <w:rsid w:val="6EE92007"/>
    <w:rsid w:val="6EFC3B40"/>
    <w:rsid w:val="6FEB76BA"/>
    <w:rsid w:val="708824F9"/>
    <w:rsid w:val="70DE7020"/>
    <w:rsid w:val="716E3926"/>
    <w:rsid w:val="719E3121"/>
    <w:rsid w:val="71B358C9"/>
    <w:rsid w:val="71C021BF"/>
    <w:rsid w:val="727F4F4A"/>
    <w:rsid w:val="72D86461"/>
    <w:rsid w:val="73193DEC"/>
    <w:rsid w:val="73447604"/>
    <w:rsid w:val="73934F90"/>
    <w:rsid w:val="73C954D9"/>
    <w:rsid w:val="73EC2462"/>
    <w:rsid w:val="74455F31"/>
    <w:rsid w:val="746A3BEA"/>
    <w:rsid w:val="74EC38D4"/>
    <w:rsid w:val="750D70EB"/>
    <w:rsid w:val="7522089F"/>
    <w:rsid w:val="753F4A3F"/>
    <w:rsid w:val="75D03C3A"/>
    <w:rsid w:val="76607A80"/>
    <w:rsid w:val="7692005C"/>
    <w:rsid w:val="769329FD"/>
    <w:rsid w:val="76A27069"/>
    <w:rsid w:val="77B819E3"/>
    <w:rsid w:val="77F91D54"/>
    <w:rsid w:val="79C82D88"/>
    <w:rsid w:val="79D616AE"/>
    <w:rsid w:val="7B18636D"/>
    <w:rsid w:val="7B2127B7"/>
    <w:rsid w:val="7B515818"/>
    <w:rsid w:val="7CE331FC"/>
    <w:rsid w:val="7D4E4C10"/>
    <w:rsid w:val="7DCA4A0C"/>
    <w:rsid w:val="7E394D59"/>
    <w:rsid w:val="7EA47CF8"/>
    <w:rsid w:val="7F350B2B"/>
    <w:rsid w:val="7F8B1B25"/>
    <w:rsid w:val="7FC40652"/>
    <w:rsid w:val="FDFBA4B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0" w:name="footnote text"/>
    <w:lsdException w:qFormat="1" w:uiPriority="99" w:semiHidden="0" w:name="annotation text"/>
    <w:lsdException w:qFormat="1" w:uiPriority="99"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99"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topLinePunct/>
      <w:spacing w:line="480" w:lineRule="auto"/>
      <w:jc w:val="center"/>
      <w:outlineLvl w:val="0"/>
    </w:pPr>
    <w:rPr>
      <w:rFonts w:ascii="Times New Roman" w:hAnsi="Times New Roman" w:eastAsia="黑体"/>
      <w:kern w:val="44"/>
      <w:sz w:val="32"/>
      <w:szCs w:val="20"/>
    </w:rPr>
  </w:style>
  <w:style w:type="paragraph" w:styleId="3">
    <w:name w:val="heading 2"/>
    <w:basedOn w:val="1"/>
    <w:next w:val="1"/>
    <w:link w:val="31"/>
    <w:qFormat/>
    <w:uiPriority w:val="0"/>
    <w:pPr>
      <w:keepNext/>
      <w:keepLines/>
      <w:topLinePunct/>
      <w:snapToGrid w:val="0"/>
      <w:spacing w:beforeLines="80" w:afterLines="80"/>
      <w:jc w:val="left"/>
      <w:outlineLvl w:val="1"/>
    </w:pPr>
    <w:rPr>
      <w:rFonts w:ascii="Arial" w:hAnsi="Arial" w:eastAsia="黑体"/>
      <w:szCs w:val="20"/>
    </w:rPr>
  </w:style>
  <w:style w:type="paragraph" w:styleId="4">
    <w:name w:val="heading 3"/>
    <w:basedOn w:val="1"/>
    <w:next w:val="1"/>
    <w:link w:val="37"/>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Document Map"/>
    <w:basedOn w:val="1"/>
    <w:link w:val="26"/>
    <w:semiHidden/>
    <w:unhideWhenUsed/>
    <w:qFormat/>
    <w:uiPriority w:val="99"/>
    <w:rPr>
      <w:rFonts w:ascii="宋体"/>
      <w:sz w:val="18"/>
      <w:szCs w:val="18"/>
    </w:rPr>
  </w:style>
  <w:style w:type="paragraph" w:styleId="7">
    <w:name w:val="annotation text"/>
    <w:basedOn w:val="1"/>
    <w:link w:val="24"/>
    <w:unhideWhenUsed/>
    <w:qFormat/>
    <w:uiPriority w:val="99"/>
    <w:pPr>
      <w:jc w:val="left"/>
    </w:pPr>
  </w:style>
  <w:style w:type="paragraph" w:styleId="8">
    <w:name w:val="Balloon Text"/>
    <w:basedOn w:val="1"/>
    <w:link w:val="23"/>
    <w:semiHidden/>
    <w:unhideWhenUsed/>
    <w:qFormat/>
    <w:uiPriority w:val="99"/>
    <w:rPr>
      <w:sz w:val="18"/>
      <w:szCs w:val="18"/>
    </w:rPr>
  </w:style>
  <w:style w:type="paragraph" w:styleId="9">
    <w:name w:val="footer"/>
    <w:basedOn w:val="1"/>
    <w:link w:val="21"/>
    <w:qFormat/>
    <w:uiPriority w:val="99"/>
    <w:pPr>
      <w:tabs>
        <w:tab w:val="center" w:pos="4153"/>
        <w:tab w:val="right" w:pos="8306"/>
      </w:tabs>
      <w:snapToGrid w:val="0"/>
      <w:jc w:val="left"/>
    </w:pPr>
    <w:rPr>
      <w:sz w:val="18"/>
      <w:szCs w:val="18"/>
    </w:rPr>
  </w:style>
  <w:style w:type="paragraph" w:styleId="10">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annotation subject"/>
    <w:basedOn w:val="7"/>
    <w:next w:val="7"/>
    <w:link w:val="25"/>
    <w:semiHidden/>
    <w:unhideWhenUsed/>
    <w:qFormat/>
    <w:uiPriority w:val="99"/>
    <w:rPr>
      <w:b/>
      <w:bCs/>
    </w:rPr>
  </w:style>
  <w:style w:type="character" w:styleId="14">
    <w:name w:val="Strong"/>
    <w:qFormat/>
    <w:uiPriority w:val="0"/>
    <w:rPr>
      <w:b/>
      <w:bCs/>
    </w:rPr>
  </w:style>
  <w:style w:type="character" w:styleId="15">
    <w:name w:val="FollowedHyperlink"/>
    <w:semiHidden/>
    <w:unhideWhenUsed/>
    <w:qFormat/>
    <w:uiPriority w:val="99"/>
    <w:rPr>
      <w:color w:val="800080"/>
      <w:u w:val="single"/>
    </w:rPr>
  </w:style>
  <w:style w:type="character" w:styleId="16">
    <w:name w:val="Hyperlink"/>
    <w:qFormat/>
    <w:uiPriority w:val="99"/>
    <w:rPr>
      <w:color w:val="0000FF"/>
      <w:u w:val="single"/>
    </w:rPr>
  </w:style>
  <w:style w:type="character" w:styleId="17">
    <w:name w:val="annotation reference"/>
    <w:unhideWhenUsed/>
    <w:qFormat/>
    <w:uiPriority w:val="99"/>
    <w:rPr>
      <w:sz w:val="21"/>
      <w:szCs w:val="21"/>
    </w:rPr>
  </w:style>
  <w:style w:type="paragraph" w:customStyle="1" w:styleId="18">
    <w:name w:val="p0"/>
    <w:basedOn w:val="1"/>
    <w:qFormat/>
    <w:uiPriority w:val="99"/>
    <w:pPr>
      <w:widowControl/>
    </w:pPr>
    <w:rPr>
      <w:rFonts w:ascii="Times New Roman" w:hAnsi="Times New Roman"/>
      <w:kern w:val="0"/>
      <w:szCs w:val="21"/>
    </w:rPr>
  </w:style>
  <w:style w:type="paragraph" w:customStyle="1" w:styleId="19">
    <w:name w:val="列出段落1"/>
    <w:basedOn w:val="1"/>
    <w:qFormat/>
    <w:uiPriority w:val="34"/>
    <w:pPr>
      <w:ind w:firstLine="420" w:firstLineChars="200"/>
    </w:pPr>
  </w:style>
  <w:style w:type="paragraph" w:customStyle="1" w:styleId="20">
    <w:name w:val="修订1"/>
    <w:hidden/>
    <w:semiHidden/>
    <w:qFormat/>
    <w:uiPriority w:val="99"/>
    <w:rPr>
      <w:rFonts w:ascii="Calibri" w:hAnsi="Calibri" w:eastAsia="宋体" w:cs="Times New Roman"/>
      <w:lang w:val="en-US" w:eastAsia="zh-CN" w:bidi="ar-SA"/>
    </w:rPr>
  </w:style>
  <w:style w:type="character" w:customStyle="1" w:styleId="21">
    <w:name w:val="页脚 字符"/>
    <w:link w:val="9"/>
    <w:qFormat/>
    <w:uiPriority w:val="99"/>
    <w:rPr>
      <w:rFonts w:ascii="Calibri" w:hAnsi="Calibri" w:eastAsia="宋体" w:cs="Times New Roman"/>
      <w:sz w:val="18"/>
      <w:szCs w:val="18"/>
    </w:rPr>
  </w:style>
  <w:style w:type="character" w:customStyle="1" w:styleId="22">
    <w:name w:val="页眉 字符"/>
    <w:link w:val="10"/>
    <w:qFormat/>
    <w:uiPriority w:val="99"/>
    <w:rPr>
      <w:rFonts w:ascii="Calibri" w:hAnsi="Calibri" w:eastAsia="宋体" w:cs="Times New Roman"/>
      <w:sz w:val="18"/>
      <w:szCs w:val="18"/>
    </w:rPr>
  </w:style>
  <w:style w:type="character" w:customStyle="1" w:styleId="23">
    <w:name w:val="批注框文本 字符"/>
    <w:link w:val="8"/>
    <w:semiHidden/>
    <w:qFormat/>
    <w:uiPriority w:val="99"/>
    <w:rPr>
      <w:rFonts w:ascii="Calibri" w:hAnsi="Calibri" w:eastAsia="宋体" w:cs="Times New Roman"/>
      <w:sz w:val="18"/>
      <w:szCs w:val="18"/>
    </w:rPr>
  </w:style>
  <w:style w:type="character" w:customStyle="1" w:styleId="24">
    <w:name w:val="批注文字 字符"/>
    <w:link w:val="7"/>
    <w:qFormat/>
    <w:uiPriority w:val="99"/>
    <w:rPr>
      <w:rFonts w:ascii="Calibri" w:hAnsi="Calibri" w:eastAsia="宋体" w:cs="Times New Roman"/>
    </w:rPr>
  </w:style>
  <w:style w:type="character" w:customStyle="1" w:styleId="25">
    <w:name w:val="批注主题 字符"/>
    <w:link w:val="11"/>
    <w:semiHidden/>
    <w:qFormat/>
    <w:uiPriority w:val="99"/>
    <w:rPr>
      <w:rFonts w:ascii="Calibri" w:hAnsi="Calibri" w:eastAsia="宋体" w:cs="Times New Roman"/>
      <w:b/>
      <w:bCs/>
    </w:rPr>
  </w:style>
  <w:style w:type="character" w:customStyle="1" w:styleId="26">
    <w:name w:val="文档结构图 字符"/>
    <w:link w:val="6"/>
    <w:semiHidden/>
    <w:qFormat/>
    <w:uiPriority w:val="99"/>
    <w:rPr>
      <w:rFonts w:ascii="宋体" w:hAnsi="Calibri" w:eastAsia="宋体" w:cs="Times New Roman"/>
      <w:sz w:val="18"/>
      <w:szCs w:val="18"/>
    </w:rPr>
  </w:style>
  <w:style w:type="character" w:customStyle="1" w:styleId="27">
    <w:name w:val="标题 1 字符"/>
    <w:link w:val="2"/>
    <w:qFormat/>
    <w:uiPriority w:val="0"/>
    <w:rPr>
      <w:rFonts w:eastAsia="黑体"/>
      <w:kern w:val="44"/>
      <w:sz w:val="32"/>
    </w:rPr>
  </w:style>
  <w:style w:type="character" w:customStyle="1" w:styleId="28">
    <w:name w:val="标题 2 Char"/>
    <w:semiHidden/>
    <w:qFormat/>
    <w:uiPriority w:val="9"/>
    <w:rPr>
      <w:rFonts w:ascii="Cambria" w:hAnsi="Cambria" w:eastAsia="宋体" w:cs="Times New Roman"/>
      <w:b/>
      <w:bCs/>
      <w:kern w:val="2"/>
      <w:sz w:val="32"/>
      <w:szCs w:val="32"/>
    </w:rPr>
  </w:style>
  <w:style w:type="paragraph" w:customStyle="1" w:styleId="29">
    <w:name w:val="样式3"/>
    <w:basedOn w:val="1"/>
    <w:link w:val="32"/>
    <w:qFormat/>
    <w:uiPriority w:val="0"/>
    <w:pPr>
      <w:keepNext/>
      <w:keepLines/>
      <w:topLinePunct/>
      <w:spacing w:line="312" w:lineRule="exact"/>
    </w:pPr>
    <w:rPr>
      <w:rFonts w:ascii="EU-F1" w:hAnsi="Times New Roman" w:eastAsia="黑体"/>
      <w:szCs w:val="20"/>
    </w:rPr>
  </w:style>
  <w:style w:type="paragraph" w:customStyle="1" w:styleId="30">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31">
    <w:name w:val="标题 2 字符"/>
    <w:link w:val="3"/>
    <w:qFormat/>
    <w:uiPriority w:val="0"/>
    <w:rPr>
      <w:rFonts w:ascii="Arial" w:hAnsi="Arial" w:eastAsia="黑体"/>
      <w:kern w:val="2"/>
      <w:sz w:val="21"/>
    </w:rPr>
  </w:style>
  <w:style w:type="character" w:customStyle="1" w:styleId="32">
    <w:name w:val="样式3 Char Char"/>
    <w:link w:val="29"/>
    <w:qFormat/>
    <w:uiPriority w:val="0"/>
    <w:rPr>
      <w:rFonts w:ascii="EU-F1" w:eastAsia="黑体"/>
      <w:kern w:val="2"/>
      <w:sz w:val="21"/>
    </w:rPr>
  </w:style>
  <w:style w:type="paragraph" w:styleId="33">
    <w:name w:val="List Paragraph"/>
    <w:basedOn w:val="1"/>
    <w:qFormat/>
    <w:uiPriority w:val="34"/>
    <w:pPr>
      <w:topLinePunct/>
      <w:ind w:firstLine="420" w:firstLineChars="200"/>
    </w:pPr>
    <w:rPr>
      <w:rFonts w:ascii="Times New Roman" w:hAnsi="Times New Roman"/>
      <w:szCs w:val="20"/>
    </w:rPr>
  </w:style>
  <w:style w:type="character" w:customStyle="1" w:styleId="34">
    <w:name w:val="Char Char Char"/>
    <w:link w:val="35"/>
    <w:qFormat/>
    <w:uiPriority w:val="0"/>
    <w:rPr>
      <w:b/>
      <w:kern w:val="2"/>
      <w:sz w:val="32"/>
    </w:rPr>
  </w:style>
  <w:style w:type="paragraph" w:customStyle="1" w:styleId="35">
    <w:name w:val="Char"/>
    <w:basedOn w:val="1"/>
    <w:link w:val="34"/>
    <w:qFormat/>
    <w:uiPriority w:val="0"/>
    <w:pPr>
      <w:topLinePunct/>
    </w:pPr>
    <w:rPr>
      <w:rFonts w:ascii="Times New Roman" w:hAnsi="Times New Roman"/>
      <w:b/>
      <w:sz w:val="32"/>
      <w:szCs w:val="20"/>
    </w:rPr>
  </w:style>
  <w:style w:type="paragraph" w:customStyle="1" w:styleId="36">
    <w:name w:val="修订2"/>
    <w:hidden/>
    <w:semiHidden/>
    <w:qFormat/>
    <w:uiPriority w:val="99"/>
    <w:rPr>
      <w:rFonts w:ascii="Times New Roman" w:hAnsi="Times New Roman" w:eastAsia="宋体" w:cs="Times New Roman"/>
      <w:kern w:val="2"/>
      <w:sz w:val="21"/>
      <w:lang w:val="en-US" w:eastAsia="zh-CN" w:bidi="ar-SA"/>
    </w:rPr>
  </w:style>
  <w:style w:type="character" w:customStyle="1" w:styleId="37">
    <w:name w:val="标题 3 字符"/>
    <w:basedOn w:val="13"/>
    <w:link w:val="4"/>
    <w:qFormat/>
    <w:uiPriority w:val="9"/>
    <w:rPr>
      <w:rFonts w:ascii="Calibri" w:hAnsi="Calibri"/>
      <w:b/>
      <w:bCs/>
      <w:kern w:val="2"/>
      <w:sz w:val="32"/>
      <w:szCs w:val="32"/>
    </w:rPr>
  </w:style>
  <w:style w:type="paragraph" w:customStyle="1" w:styleId="38">
    <w:name w:val="样式 标题 2 + 宋体 非加粗"/>
    <w:basedOn w:val="3"/>
    <w:qFormat/>
    <w:uiPriority w:val="0"/>
    <w:pPr>
      <w:topLinePunct w:val="0"/>
      <w:snapToGrid/>
      <w:spacing w:beforeLines="0" w:afterLines="0" w:line="412" w:lineRule="auto"/>
      <w:jc w:val="both"/>
    </w:pPr>
    <w:rPr>
      <w:rFonts w:ascii="宋体" w:hAnsi="宋体" w:eastAsia="宋体" w:cs="宋体"/>
      <w:b/>
      <w:bCs/>
      <w:kern w:val="0"/>
      <w:sz w:val="32"/>
      <w:szCs w:val="32"/>
    </w:rPr>
  </w:style>
  <w:style w:type="paragraph" w:customStyle="1" w:styleId="39">
    <w:name w:val="标题1"/>
    <w:basedOn w:val="1"/>
    <w:qFormat/>
    <w:uiPriority w:val="0"/>
    <w:pPr>
      <w:spacing w:before="240" w:after="60"/>
      <w:jc w:val="center"/>
      <w:outlineLvl w:val="0"/>
    </w:pPr>
    <w:rPr>
      <w:rFonts w:ascii="Arial" w:hAnsi="Arial"/>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9</Pages>
  <Words>8784</Words>
  <Characters>9259</Characters>
  <Lines>77</Lines>
  <Paragraphs>21</Paragraphs>
  <TotalTime>0</TotalTime>
  <ScaleCrop>false</ScaleCrop>
  <LinksUpToDate>false</LinksUpToDate>
  <CharactersWithSpaces>9401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2018-04-09T10:31:00Z</dcterms:created>
  <dc:creator>liuruoqiao</dc:creator>
  <cp:lastModifiedBy>靳卫俊</cp:lastModifiedBy>
  <cp:lastPrinted>2024-08-09T12:32:00Z</cp:lastPrinted>
  <dcterms:modified xsi:type="dcterms:W3CDTF">2026-08-18T01:40:25Z</dcterms:modified>
  <dc:title>国家电网公司</dc:title>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D36C8C808D7F4FC0B94CE45228DF9BA2_13</vt:lpwstr>
  </property>
  <property fmtid="{D5CDD505-2E9C-101B-9397-08002B2CF9AE}" pid="4" name="KSOTemplateDocerSaveRecord">
    <vt:lpwstr>eyJoZGlkIjoiMGI0Yzk1MDA0NjM4OTMyYjUzZjZjYzMzYjhjYzVlMjEiLCJ1c2VySWQiOiIyNjY5MTQ2MjUifQ==</vt:lpwstr>
  </property>
</Properties>
</file>