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C05" w:rsidRDefault="00A07C05" w:rsidP="00A07C05">
      <w:pPr>
        <w:spacing w:line="480" w:lineRule="auto"/>
        <w:jc w:val="center"/>
        <w:rPr>
          <w:rFonts w:ascii="方正小标宋简体" w:eastAsia="方正小标宋简体"/>
          <w:color w:val="FF0000"/>
          <w:sz w:val="120"/>
          <w:szCs w:val="120"/>
        </w:rPr>
      </w:pPr>
      <w:bookmarkStart w:id="0" w:name="OLE_LINK2"/>
      <w:r>
        <w:rPr>
          <w:rFonts w:ascii="方正小标宋简体" w:eastAsia="方正小标宋简体" w:hint="eastAsia"/>
          <w:color w:val="FF0000"/>
          <w:sz w:val="120"/>
          <w:szCs w:val="120"/>
        </w:rPr>
        <w:t>消保工作简报</w:t>
      </w:r>
    </w:p>
    <w:p w:rsidR="00A07C05" w:rsidRDefault="00A07C05" w:rsidP="00A07C05">
      <w:pPr>
        <w:spacing w:line="520" w:lineRule="exact"/>
        <w:jc w:val="center"/>
        <w:rPr>
          <w:rFonts w:ascii="仿宋_GB2312" w:eastAsia="仿宋_GB2312"/>
          <w:b/>
          <w:sz w:val="32"/>
        </w:rPr>
      </w:pPr>
      <w:r>
        <w:rPr>
          <w:rFonts w:ascii="仿宋_GB2312" w:eastAsia="仿宋_GB2312" w:hint="eastAsia"/>
          <w:b/>
          <w:sz w:val="32"/>
        </w:rPr>
        <w:t>（2017）第</w:t>
      </w:r>
      <w:r w:rsidR="00D572C3">
        <w:rPr>
          <w:rFonts w:ascii="仿宋_GB2312" w:eastAsia="仿宋_GB2312" w:hint="eastAsia"/>
          <w:b/>
          <w:sz w:val="32"/>
        </w:rPr>
        <w:t>7</w:t>
      </w:r>
      <w:r>
        <w:rPr>
          <w:rFonts w:ascii="仿宋_GB2312" w:eastAsia="仿宋_GB2312" w:hint="eastAsia"/>
          <w:b/>
          <w:sz w:val="32"/>
        </w:rPr>
        <w:t>期</w:t>
      </w:r>
    </w:p>
    <w:p w:rsidR="00A07C05" w:rsidRDefault="00A07C05" w:rsidP="00A07C05">
      <w:pPr>
        <w:spacing w:line="520" w:lineRule="exact"/>
        <w:jc w:val="center"/>
        <w:rPr>
          <w:rFonts w:ascii="仿宋_GB2312" w:eastAsia="仿宋_GB2312"/>
          <w:b/>
          <w:sz w:val="32"/>
        </w:rPr>
      </w:pPr>
    </w:p>
    <w:tbl>
      <w:tblPr>
        <w:tblW w:w="0" w:type="auto"/>
        <w:tblInd w:w="108" w:type="dxa"/>
        <w:tblBorders>
          <w:bottom w:val="single" w:sz="12" w:space="0" w:color="auto"/>
        </w:tblBorders>
        <w:tblLayout w:type="fixed"/>
        <w:tblLook w:val="0000"/>
      </w:tblPr>
      <w:tblGrid>
        <w:gridCol w:w="8295"/>
      </w:tblGrid>
      <w:tr w:rsidR="00A07C05" w:rsidTr="00375722">
        <w:trPr>
          <w:trHeight w:val="324"/>
        </w:trPr>
        <w:tc>
          <w:tcPr>
            <w:tcW w:w="829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07C05" w:rsidRDefault="00A07C05" w:rsidP="00375722">
            <w:pPr>
              <w:spacing w:line="520" w:lineRule="exact"/>
              <w:rPr>
                <w:rFonts w:ascii="仿宋_GB2312" w:eastAsia="仿宋_GB2312"/>
                <w:b/>
                <w:sz w:val="28"/>
              </w:rPr>
            </w:pPr>
            <w:r>
              <w:rPr>
                <w:rFonts w:ascii="仿宋_GB2312" w:eastAsia="仿宋_GB2312" w:hAnsi="宋体" w:cs="宋体" w:hint="eastAsia"/>
                <w:b/>
                <w:sz w:val="28"/>
              </w:rPr>
              <w:t>昭通市工商行政管理局消保科 市消协办公室</w:t>
            </w:r>
            <w:r>
              <w:rPr>
                <w:rFonts w:ascii="仿宋_GB2312" w:eastAsia="仿宋_GB2312" w:hint="eastAsia"/>
                <w:b/>
                <w:sz w:val="28"/>
              </w:rPr>
              <w:t xml:space="preserve">  2017年10月9日</w:t>
            </w:r>
          </w:p>
        </w:tc>
      </w:tr>
    </w:tbl>
    <w:p w:rsidR="00A07C05" w:rsidRDefault="00A07C05" w:rsidP="00A07C05">
      <w:pPr>
        <w:spacing w:line="520" w:lineRule="exact"/>
        <w:rPr>
          <w:rFonts w:ascii="方正小标宋简体" w:eastAsia="方正小标宋简体"/>
          <w:sz w:val="32"/>
          <w:szCs w:val="32"/>
        </w:rPr>
      </w:pPr>
    </w:p>
    <w:p w:rsidR="007A07B0" w:rsidRPr="00DD5C44" w:rsidRDefault="007A07B0" w:rsidP="00A07C05">
      <w:pPr>
        <w:spacing w:line="520" w:lineRule="exact"/>
        <w:rPr>
          <w:rFonts w:ascii="方正小标宋简体" w:eastAsia="方正小标宋简体"/>
          <w:sz w:val="32"/>
          <w:szCs w:val="32"/>
        </w:rPr>
      </w:pPr>
    </w:p>
    <w:p w:rsidR="007A07B0" w:rsidRDefault="007A07B0" w:rsidP="007A07B0">
      <w:pPr>
        <w:spacing w:line="520" w:lineRule="exact"/>
        <w:jc w:val="center"/>
        <w:rPr>
          <w:rFonts w:ascii="方正小标宋_GBK" w:eastAsia="方正小标宋_GBK" w:hAnsi="方正小标宋_GBK"/>
          <w:b/>
          <w:bCs/>
          <w:sz w:val="44"/>
          <w:szCs w:val="44"/>
        </w:rPr>
      </w:pPr>
      <w:r w:rsidRPr="00D27257">
        <w:rPr>
          <w:rFonts w:ascii="方正小标宋_GBK" w:eastAsia="方正小标宋_GBK" w:hAnsi="方正小标宋_GBK"/>
          <w:b/>
          <w:bCs/>
          <w:sz w:val="44"/>
          <w:szCs w:val="44"/>
        </w:rPr>
        <w:t>二〇一</w:t>
      </w:r>
      <w:r>
        <w:rPr>
          <w:rFonts w:ascii="方正小标宋_GBK" w:eastAsia="方正小标宋_GBK" w:hAnsi="方正小标宋_GBK" w:hint="eastAsia"/>
          <w:b/>
          <w:bCs/>
          <w:sz w:val="44"/>
          <w:szCs w:val="44"/>
        </w:rPr>
        <w:t>七</w:t>
      </w:r>
      <w:r w:rsidRPr="00D27257">
        <w:rPr>
          <w:rFonts w:ascii="方正小标宋_GBK" w:eastAsia="方正小标宋_GBK" w:hAnsi="方正小标宋_GBK"/>
          <w:b/>
          <w:bCs/>
          <w:sz w:val="44"/>
          <w:szCs w:val="44"/>
        </w:rPr>
        <w:t>年</w:t>
      </w:r>
      <w:r>
        <w:rPr>
          <w:rFonts w:ascii="方正小标宋_GBK" w:eastAsia="方正小标宋_GBK" w:hAnsi="方正小标宋_GBK" w:hint="eastAsia"/>
          <w:b/>
          <w:bCs/>
          <w:sz w:val="44"/>
          <w:szCs w:val="44"/>
        </w:rPr>
        <w:t>三季度</w:t>
      </w:r>
      <w:r w:rsidRPr="00D27257">
        <w:rPr>
          <w:rFonts w:ascii="方正小标宋_GBK" w:eastAsia="方正小标宋_GBK" w:hAnsi="方正小标宋_GBK"/>
          <w:b/>
          <w:bCs/>
          <w:sz w:val="44"/>
          <w:szCs w:val="44"/>
        </w:rPr>
        <w:t>昭通市消协组织受理</w:t>
      </w:r>
    </w:p>
    <w:p w:rsidR="007A07B0" w:rsidRDefault="007A07B0" w:rsidP="007A07B0">
      <w:pPr>
        <w:spacing w:line="520" w:lineRule="exact"/>
        <w:jc w:val="center"/>
        <w:rPr>
          <w:rFonts w:ascii="方正小标宋_GBK" w:eastAsia="方正小标宋_GBK" w:hAnsi="方正小标宋_GBK"/>
          <w:b/>
          <w:bCs/>
          <w:sz w:val="44"/>
          <w:szCs w:val="44"/>
        </w:rPr>
      </w:pPr>
      <w:r w:rsidRPr="00D27257">
        <w:rPr>
          <w:rFonts w:ascii="方正小标宋_GBK" w:eastAsia="方正小标宋_GBK" w:hAnsi="方正小标宋_GBK"/>
          <w:b/>
          <w:bCs/>
          <w:sz w:val="44"/>
          <w:szCs w:val="44"/>
        </w:rPr>
        <w:t>投诉情况分析</w:t>
      </w:r>
    </w:p>
    <w:p w:rsidR="007A07B0" w:rsidRPr="00D27257" w:rsidRDefault="007A07B0" w:rsidP="007A07B0">
      <w:pPr>
        <w:spacing w:line="520" w:lineRule="exact"/>
        <w:jc w:val="center"/>
        <w:rPr>
          <w:rFonts w:ascii="方正小标宋_GBK" w:eastAsia="方正小标宋_GBK" w:hAnsi="方正小标宋_GBK"/>
          <w:b/>
          <w:bCs/>
          <w:sz w:val="44"/>
          <w:szCs w:val="44"/>
        </w:rPr>
      </w:pPr>
    </w:p>
    <w:p w:rsidR="007A07B0" w:rsidRDefault="007A07B0" w:rsidP="007A07B0">
      <w:pPr>
        <w:widowControl/>
        <w:numPr>
          <w:ilvl w:val="0"/>
          <w:numId w:val="1"/>
        </w:numPr>
        <w:spacing w:line="360" w:lineRule="auto"/>
        <w:jc w:val="left"/>
        <w:rPr>
          <w:rFonts w:ascii="黑体" w:eastAsia="黑体" w:hAnsi="黑体" w:cs="宋体"/>
          <w:bCs/>
          <w:color w:val="000000"/>
          <w:kern w:val="0"/>
          <w:sz w:val="28"/>
          <w:szCs w:val="28"/>
        </w:rPr>
      </w:pPr>
      <w:r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投诉基本情况</w:t>
      </w:r>
    </w:p>
    <w:p w:rsidR="007A07B0" w:rsidRPr="0061725C" w:rsidRDefault="007A07B0" w:rsidP="007A07B0">
      <w:pPr>
        <w:widowControl/>
        <w:spacing w:line="360" w:lineRule="auto"/>
        <w:ind w:firstLineChars="200" w:firstLine="560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61725C">
        <w:rPr>
          <w:rFonts w:ascii="宋体" w:hAnsi="宋体" w:cs="宋体" w:hint="eastAsia"/>
          <w:color w:val="000000"/>
          <w:kern w:val="0"/>
          <w:sz w:val="28"/>
          <w:szCs w:val="28"/>
        </w:rPr>
        <w:t>根据昭通市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消协组织</w:t>
      </w:r>
      <w:r w:rsidRPr="0061725C">
        <w:rPr>
          <w:rFonts w:ascii="宋体" w:hAnsi="宋体" w:cs="宋体" w:hint="eastAsia"/>
          <w:color w:val="000000"/>
          <w:kern w:val="0"/>
          <w:sz w:val="28"/>
          <w:szCs w:val="28"/>
        </w:rPr>
        <w:t>受理投诉情况统计，201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7</w:t>
      </w:r>
      <w:r w:rsidRPr="0061725C">
        <w:rPr>
          <w:rFonts w:ascii="宋体" w:hAnsi="宋体" w:cs="宋体" w:hint="eastAsia"/>
          <w:color w:val="000000"/>
          <w:kern w:val="0"/>
          <w:sz w:val="28"/>
          <w:szCs w:val="28"/>
        </w:rPr>
        <w:t>年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三季度</w:t>
      </w:r>
      <w:r w:rsidRPr="009C452A">
        <w:rPr>
          <w:rFonts w:ascii="宋体" w:hAnsi="宋体" w:cs="宋体" w:hint="eastAsia"/>
          <w:color w:val="000000"/>
          <w:kern w:val="0"/>
          <w:sz w:val="28"/>
          <w:szCs w:val="28"/>
        </w:rPr>
        <w:t>共受理调解消费者申（投）诉69件，办结64件，办结率93%；举报13件，办结12件，办结率为93%，直接为消费者挽回经济损失3.53万元；接受消费者咨询1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15</w:t>
      </w:r>
      <w:r w:rsidRPr="009C452A">
        <w:rPr>
          <w:rFonts w:ascii="宋体" w:hAnsi="宋体" w:cs="宋体" w:hint="eastAsia"/>
          <w:color w:val="000000"/>
          <w:kern w:val="0"/>
          <w:sz w:val="28"/>
          <w:szCs w:val="28"/>
        </w:rPr>
        <w:t>人次。</w:t>
      </w:r>
    </w:p>
    <w:p w:rsidR="007A07B0" w:rsidRDefault="007A07B0" w:rsidP="007A07B0">
      <w:pPr>
        <w:widowControl/>
        <w:spacing w:line="360" w:lineRule="auto"/>
        <w:jc w:val="left"/>
        <w:rPr>
          <w:rFonts w:ascii="宋体" w:hAnsi="宋体" w:cs="宋体"/>
          <w:b/>
          <w:bCs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kern w:val="0"/>
          <w:sz w:val="28"/>
          <w:szCs w:val="28"/>
        </w:rPr>
        <w:t>（一）投诉性质分析</w:t>
      </w:r>
    </w:p>
    <w:p w:rsidR="007A07B0" w:rsidRPr="00E21FEF" w:rsidRDefault="007A07B0" w:rsidP="007A07B0">
      <w:pPr>
        <w:widowControl/>
        <w:spacing w:line="360" w:lineRule="auto"/>
        <w:ind w:firstLine="495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color w:val="333333"/>
          <w:sz w:val="30"/>
          <w:szCs w:val="30"/>
        </w:rPr>
        <w:t>根据投诉性质</w:t>
      </w:r>
      <w:r>
        <w:rPr>
          <w:rFonts w:hint="eastAsia"/>
          <w:color w:val="333333"/>
          <w:sz w:val="30"/>
          <w:szCs w:val="30"/>
        </w:rPr>
        <w:t>划分</w:t>
      </w:r>
      <w:r>
        <w:rPr>
          <w:color w:val="333333"/>
          <w:sz w:val="30"/>
          <w:szCs w:val="30"/>
        </w:rPr>
        <w:t>，质量</w:t>
      </w:r>
      <w:r>
        <w:rPr>
          <w:rFonts w:hint="eastAsia"/>
          <w:color w:val="333333"/>
          <w:sz w:val="30"/>
          <w:szCs w:val="30"/>
        </w:rPr>
        <w:t>问题投诉</w:t>
      </w:r>
      <w:r>
        <w:rPr>
          <w:color w:val="333333"/>
          <w:sz w:val="30"/>
          <w:szCs w:val="30"/>
        </w:rPr>
        <w:t>24</w:t>
      </w:r>
      <w:r>
        <w:rPr>
          <w:color w:val="333333"/>
          <w:sz w:val="30"/>
          <w:szCs w:val="30"/>
        </w:rPr>
        <w:t>件，占</w:t>
      </w:r>
      <w:r>
        <w:rPr>
          <w:color w:val="333333"/>
          <w:sz w:val="30"/>
          <w:szCs w:val="30"/>
        </w:rPr>
        <w:t>3</w:t>
      </w:r>
      <w:r>
        <w:rPr>
          <w:rFonts w:hint="eastAsia"/>
          <w:color w:val="333333"/>
          <w:sz w:val="30"/>
          <w:szCs w:val="30"/>
        </w:rPr>
        <w:t>5</w:t>
      </w:r>
      <w:r>
        <w:rPr>
          <w:color w:val="333333"/>
          <w:sz w:val="30"/>
          <w:szCs w:val="30"/>
        </w:rPr>
        <w:t>%</w:t>
      </w:r>
      <w:r>
        <w:rPr>
          <w:color w:val="333333"/>
          <w:sz w:val="30"/>
          <w:szCs w:val="30"/>
        </w:rPr>
        <w:t>；虚假宣传</w:t>
      </w:r>
      <w:r>
        <w:rPr>
          <w:color w:val="333333"/>
          <w:sz w:val="30"/>
          <w:szCs w:val="30"/>
        </w:rPr>
        <w:t>13</w:t>
      </w:r>
      <w:r>
        <w:rPr>
          <w:rFonts w:hint="eastAsia"/>
          <w:color w:val="333333"/>
          <w:sz w:val="30"/>
          <w:szCs w:val="30"/>
        </w:rPr>
        <w:t>投诉</w:t>
      </w:r>
      <w:r>
        <w:rPr>
          <w:color w:val="333333"/>
          <w:sz w:val="30"/>
          <w:szCs w:val="30"/>
        </w:rPr>
        <w:t>件，占</w:t>
      </w:r>
      <w:r>
        <w:rPr>
          <w:color w:val="333333"/>
          <w:sz w:val="30"/>
          <w:szCs w:val="30"/>
        </w:rPr>
        <w:t>1</w:t>
      </w:r>
      <w:r>
        <w:rPr>
          <w:rFonts w:hint="eastAsia"/>
          <w:color w:val="333333"/>
          <w:sz w:val="30"/>
          <w:szCs w:val="30"/>
        </w:rPr>
        <w:t>9</w:t>
      </w:r>
      <w:r>
        <w:rPr>
          <w:color w:val="333333"/>
          <w:sz w:val="30"/>
          <w:szCs w:val="30"/>
        </w:rPr>
        <w:t>%</w:t>
      </w:r>
      <w:r>
        <w:rPr>
          <w:color w:val="333333"/>
          <w:sz w:val="30"/>
          <w:szCs w:val="30"/>
        </w:rPr>
        <w:t>；其他</w:t>
      </w:r>
      <w:r>
        <w:rPr>
          <w:rFonts w:hint="eastAsia"/>
          <w:color w:val="333333"/>
          <w:sz w:val="30"/>
          <w:szCs w:val="30"/>
        </w:rPr>
        <w:t>类</w:t>
      </w:r>
      <w:r>
        <w:rPr>
          <w:color w:val="333333"/>
          <w:sz w:val="30"/>
          <w:szCs w:val="30"/>
        </w:rPr>
        <w:t>11</w:t>
      </w:r>
      <w:r>
        <w:rPr>
          <w:color w:val="333333"/>
          <w:sz w:val="30"/>
          <w:szCs w:val="30"/>
        </w:rPr>
        <w:t>件，占</w:t>
      </w:r>
      <w:r>
        <w:rPr>
          <w:color w:val="333333"/>
          <w:sz w:val="30"/>
          <w:szCs w:val="30"/>
        </w:rPr>
        <w:t>1</w:t>
      </w:r>
      <w:r>
        <w:rPr>
          <w:rFonts w:hint="eastAsia"/>
          <w:color w:val="333333"/>
          <w:sz w:val="30"/>
          <w:szCs w:val="30"/>
        </w:rPr>
        <w:t>6</w:t>
      </w:r>
      <w:r>
        <w:rPr>
          <w:color w:val="333333"/>
          <w:sz w:val="30"/>
          <w:szCs w:val="30"/>
        </w:rPr>
        <w:t>%</w:t>
      </w:r>
      <w:r>
        <w:rPr>
          <w:color w:val="333333"/>
          <w:sz w:val="30"/>
          <w:szCs w:val="30"/>
        </w:rPr>
        <w:t>；售后服务</w:t>
      </w:r>
      <w:r>
        <w:rPr>
          <w:rFonts w:hint="eastAsia"/>
          <w:color w:val="333333"/>
          <w:sz w:val="30"/>
          <w:szCs w:val="30"/>
        </w:rPr>
        <w:t>问题投诉</w:t>
      </w:r>
      <w:r>
        <w:rPr>
          <w:color w:val="333333"/>
          <w:sz w:val="30"/>
          <w:szCs w:val="30"/>
        </w:rPr>
        <w:t>10</w:t>
      </w:r>
      <w:r>
        <w:rPr>
          <w:color w:val="333333"/>
          <w:sz w:val="30"/>
          <w:szCs w:val="30"/>
        </w:rPr>
        <w:t>件，占</w:t>
      </w:r>
      <w:r>
        <w:rPr>
          <w:color w:val="333333"/>
          <w:sz w:val="30"/>
          <w:szCs w:val="30"/>
        </w:rPr>
        <w:t>1</w:t>
      </w:r>
      <w:r>
        <w:rPr>
          <w:rFonts w:hint="eastAsia"/>
          <w:color w:val="333333"/>
          <w:sz w:val="30"/>
          <w:szCs w:val="30"/>
        </w:rPr>
        <w:t>5</w:t>
      </w:r>
      <w:r>
        <w:rPr>
          <w:color w:val="333333"/>
          <w:sz w:val="30"/>
          <w:szCs w:val="30"/>
        </w:rPr>
        <w:t>%</w:t>
      </w:r>
      <w:r>
        <w:rPr>
          <w:color w:val="333333"/>
          <w:sz w:val="30"/>
          <w:szCs w:val="30"/>
        </w:rPr>
        <w:t>；合同</w:t>
      </w:r>
      <w:r>
        <w:rPr>
          <w:rFonts w:hint="eastAsia"/>
          <w:color w:val="333333"/>
          <w:sz w:val="30"/>
          <w:szCs w:val="30"/>
        </w:rPr>
        <w:t>类投诉</w:t>
      </w:r>
      <w:r>
        <w:rPr>
          <w:color w:val="333333"/>
          <w:sz w:val="30"/>
          <w:szCs w:val="30"/>
        </w:rPr>
        <w:t>7</w:t>
      </w:r>
      <w:r>
        <w:rPr>
          <w:color w:val="333333"/>
          <w:sz w:val="30"/>
          <w:szCs w:val="30"/>
        </w:rPr>
        <w:t>件，占</w:t>
      </w:r>
      <w:r>
        <w:rPr>
          <w:color w:val="333333"/>
          <w:sz w:val="30"/>
          <w:szCs w:val="30"/>
        </w:rPr>
        <w:t>10%</w:t>
      </w:r>
      <w:r>
        <w:rPr>
          <w:color w:val="333333"/>
          <w:sz w:val="30"/>
          <w:szCs w:val="30"/>
        </w:rPr>
        <w:t>；安全</w:t>
      </w:r>
      <w:r>
        <w:rPr>
          <w:rFonts w:hint="eastAsia"/>
          <w:color w:val="333333"/>
          <w:sz w:val="30"/>
          <w:szCs w:val="30"/>
        </w:rPr>
        <w:t>类投诉</w:t>
      </w:r>
      <w:r>
        <w:rPr>
          <w:color w:val="333333"/>
          <w:sz w:val="30"/>
          <w:szCs w:val="30"/>
        </w:rPr>
        <w:t>3</w:t>
      </w:r>
      <w:r>
        <w:rPr>
          <w:color w:val="333333"/>
          <w:sz w:val="30"/>
          <w:szCs w:val="30"/>
        </w:rPr>
        <w:t>件，占</w:t>
      </w:r>
      <w:r>
        <w:rPr>
          <w:color w:val="333333"/>
          <w:sz w:val="30"/>
          <w:szCs w:val="30"/>
        </w:rPr>
        <w:t>4%</w:t>
      </w:r>
      <w:r>
        <w:rPr>
          <w:color w:val="333333"/>
          <w:sz w:val="30"/>
          <w:szCs w:val="30"/>
        </w:rPr>
        <w:t>；计量</w:t>
      </w:r>
      <w:r>
        <w:rPr>
          <w:rFonts w:hint="eastAsia"/>
          <w:color w:val="333333"/>
          <w:sz w:val="30"/>
          <w:szCs w:val="30"/>
        </w:rPr>
        <w:t>类</w:t>
      </w:r>
      <w:r>
        <w:rPr>
          <w:color w:val="333333"/>
          <w:sz w:val="30"/>
          <w:szCs w:val="30"/>
        </w:rPr>
        <w:t>1</w:t>
      </w:r>
      <w:r>
        <w:rPr>
          <w:color w:val="333333"/>
          <w:sz w:val="30"/>
          <w:szCs w:val="30"/>
        </w:rPr>
        <w:t>件，占</w:t>
      </w:r>
      <w:r>
        <w:rPr>
          <w:color w:val="333333"/>
          <w:sz w:val="30"/>
          <w:szCs w:val="30"/>
        </w:rPr>
        <w:t>1%</w:t>
      </w:r>
      <w:r>
        <w:rPr>
          <w:color w:val="333333"/>
          <w:sz w:val="30"/>
          <w:szCs w:val="30"/>
        </w:rPr>
        <w:t>；其中，质量、虚假宣传、其他、售后服务、合同占据了消费者投诉的前</w:t>
      </w:r>
      <w:r>
        <w:rPr>
          <w:color w:val="333333"/>
          <w:sz w:val="30"/>
          <w:szCs w:val="30"/>
        </w:rPr>
        <w:t>5</w:t>
      </w:r>
      <w:r>
        <w:rPr>
          <w:color w:val="333333"/>
          <w:sz w:val="30"/>
          <w:szCs w:val="30"/>
        </w:rPr>
        <w:t>名。</w:t>
      </w:r>
      <w:r w:rsidRPr="00E21FEF">
        <w:rPr>
          <w:rFonts w:ascii="宋体" w:hAnsi="宋体" w:cs="宋体" w:hint="eastAsia"/>
          <w:kern w:val="0"/>
          <w:sz w:val="28"/>
          <w:szCs w:val="28"/>
        </w:rPr>
        <w:t>（见下图）</w:t>
      </w:r>
    </w:p>
    <w:p w:rsidR="007A07B0" w:rsidRDefault="007A07B0" w:rsidP="007A07B0">
      <w:pPr>
        <w:widowControl/>
        <w:spacing w:line="360" w:lineRule="auto"/>
        <w:ind w:firstLine="495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 xml:space="preserve">                投诉性质分析统计图</w:t>
      </w:r>
    </w:p>
    <w:p w:rsidR="007A07B0" w:rsidRDefault="007A07B0" w:rsidP="007A07B0">
      <w:pPr>
        <w:keepNext/>
        <w:widowControl/>
        <w:spacing w:line="360" w:lineRule="auto"/>
        <w:ind w:firstLine="495"/>
        <w:jc w:val="center"/>
      </w:pPr>
      <w:r w:rsidRPr="00246954">
        <w:rPr>
          <w:noProof/>
        </w:rPr>
        <w:lastRenderedPageBreak/>
        <w:drawing>
          <wp:inline distT="0" distB="0" distL="0" distR="0">
            <wp:extent cx="4572000" cy="2743200"/>
            <wp:effectExtent l="19050" t="0" r="19050" b="0"/>
            <wp:docPr id="1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A07B0" w:rsidRDefault="007A07B0" w:rsidP="007A07B0">
      <w:pPr>
        <w:tabs>
          <w:tab w:val="left" w:pos="6720"/>
        </w:tabs>
        <w:rPr>
          <w:rFonts w:ascii="宋体" w:hAnsi="宋体"/>
          <w:b/>
          <w:color w:val="000000"/>
          <w:sz w:val="28"/>
          <w:szCs w:val="28"/>
        </w:rPr>
      </w:pPr>
    </w:p>
    <w:p w:rsidR="007A07B0" w:rsidRDefault="007A07B0" w:rsidP="007A07B0">
      <w:pPr>
        <w:tabs>
          <w:tab w:val="left" w:pos="6720"/>
        </w:tabs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 xml:space="preserve">（二）投诉类别分析    </w:t>
      </w:r>
    </w:p>
    <w:p w:rsidR="007A07B0" w:rsidRPr="00B459E0" w:rsidRDefault="007A07B0" w:rsidP="007A07B0">
      <w:pPr>
        <w:tabs>
          <w:tab w:val="left" w:pos="6720"/>
        </w:tabs>
        <w:ind w:firstLineChars="200" w:firstLine="560"/>
        <w:rPr>
          <w:rFonts w:ascii="宋体" w:hAnsi="宋体"/>
          <w:color w:val="FF0000"/>
          <w:sz w:val="28"/>
          <w:szCs w:val="28"/>
        </w:rPr>
      </w:pPr>
      <w:r w:rsidRPr="001F7806">
        <w:rPr>
          <w:rFonts w:ascii="宋体" w:hAnsi="宋体" w:hint="eastAsia"/>
          <w:sz w:val="28"/>
          <w:szCs w:val="28"/>
        </w:rPr>
        <w:t>三季度，商品类投诉前五位分别为：</w:t>
      </w:r>
      <w:r w:rsidRPr="001F7806">
        <w:rPr>
          <w:sz w:val="30"/>
          <w:szCs w:val="30"/>
        </w:rPr>
        <w:t>食品类</w:t>
      </w:r>
      <w:r w:rsidRPr="001F7806">
        <w:rPr>
          <w:rFonts w:hint="eastAsia"/>
          <w:sz w:val="30"/>
          <w:szCs w:val="30"/>
        </w:rPr>
        <w:t>投诉</w:t>
      </w:r>
      <w:r w:rsidRPr="001F7806">
        <w:rPr>
          <w:sz w:val="30"/>
          <w:szCs w:val="30"/>
        </w:rPr>
        <w:t>10</w:t>
      </w:r>
      <w:r w:rsidRPr="001F7806">
        <w:rPr>
          <w:sz w:val="30"/>
          <w:szCs w:val="30"/>
        </w:rPr>
        <w:t>件</w:t>
      </w:r>
      <w:r w:rsidRPr="001F7806">
        <w:rPr>
          <w:rFonts w:hint="eastAsia"/>
          <w:sz w:val="30"/>
          <w:szCs w:val="30"/>
        </w:rPr>
        <w:t>、</w:t>
      </w:r>
      <w:r w:rsidRPr="001F7806">
        <w:rPr>
          <w:sz w:val="30"/>
          <w:szCs w:val="30"/>
        </w:rPr>
        <w:t>交通工具类</w:t>
      </w:r>
      <w:r w:rsidRPr="001F7806">
        <w:rPr>
          <w:rFonts w:hint="eastAsia"/>
          <w:sz w:val="30"/>
          <w:szCs w:val="30"/>
        </w:rPr>
        <w:t>投诉</w:t>
      </w:r>
      <w:r w:rsidRPr="001F7806">
        <w:rPr>
          <w:sz w:val="30"/>
          <w:szCs w:val="30"/>
        </w:rPr>
        <w:t>10</w:t>
      </w:r>
      <w:r w:rsidRPr="001F7806">
        <w:rPr>
          <w:sz w:val="30"/>
          <w:szCs w:val="30"/>
        </w:rPr>
        <w:t>件</w:t>
      </w:r>
      <w:r w:rsidRPr="001F7806">
        <w:rPr>
          <w:rFonts w:hint="eastAsia"/>
          <w:sz w:val="30"/>
          <w:szCs w:val="30"/>
        </w:rPr>
        <w:t>、</w:t>
      </w:r>
      <w:r w:rsidRPr="001F7806">
        <w:rPr>
          <w:sz w:val="30"/>
          <w:szCs w:val="30"/>
        </w:rPr>
        <w:t>服装鞋帽类</w:t>
      </w:r>
      <w:r w:rsidRPr="001F7806">
        <w:rPr>
          <w:rFonts w:hint="eastAsia"/>
          <w:sz w:val="30"/>
          <w:szCs w:val="30"/>
        </w:rPr>
        <w:t>投诉</w:t>
      </w:r>
      <w:r w:rsidRPr="001F7806">
        <w:rPr>
          <w:sz w:val="30"/>
          <w:szCs w:val="30"/>
        </w:rPr>
        <w:t>9</w:t>
      </w:r>
      <w:r w:rsidRPr="001F7806">
        <w:rPr>
          <w:sz w:val="30"/>
          <w:szCs w:val="30"/>
        </w:rPr>
        <w:t>件</w:t>
      </w:r>
      <w:r w:rsidRPr="001F7806">
        <w:rPr>
          <w:rFonts w:hint="eastAsia"/>
          <w:sz w:val="30"/>
          <w:szCs w:val="30"/>
        </w:rPr>
        <w:t>、</w:t>
      </w:r>
      <w:r w:rsidRPr="001F7806">
        <w:rPr>
          <w:rFonts w:ascii="宋体" w:hAnsi="宋体" w:hint="eastAsia"/>
          <w:sz w:val="28"/>
          <w:szCs w:val="28"/>
        </w:rPr>
        <w:t>家用电子电器类投诉8件、</w:t>
      </w:r>
      <w:r w:rsidRPr="001F7806">
        <w:rPr>
          <w:sz w:val="30"/>
          <w:szCs w:val="30"/>
        </w:rPr>
        <w:t>日用商品类</w:t>
      </w:r>
      <w:r w:rsidRPr="001F7806">
        <w:rPr>
          <w:rFonts w:hint="eastAsia"/>
          <w:sz w:val="30"/>
          <w:szCs w:val="30"/>
        </w:rPr>
        <w:t>投诉</w:t>
      </w:r>
      <w:r w:rsidRPr="001F7806">
        <w:rPr>
          <w:sz w:val="30"/>
          <w:szCs w:val="30"/>
        </w:rPr>
        <w:t>8</w:t>
      </w:r>
      <w:r w:rsidRPr="001F7806">
        <w:rPr>
          <w:sz w:val="30"/>
          <w:szCs w:val="30"/>
        </w:rPr>
        <w:t>件，</w:t>
      </w:r>
      <w:r w:rsidRPr="001F7806">
        <w:rPr>
          <w:rFonts w:ascii="宋体" w:hAnsi="宋体" w:hint="eastAsia"/>
          <w:sz w:val="28"/>
          <w:szCs w:val="28"/>
        </w:rPr>
        <w:t>占比1</w:t>
      </w:r>
      <w:r>
        <w:rPr>
          <w:rFonts w:ascii="宋体" w:hAnsi="宋体" w:hint="eastAsia"/>
          <w:sz w:val="28"/>
          <w:szCs w:val="28"/>
        </w:rPr>
        <w:t>5</w:t>
      </w:r>
      <w:r w:rsidRPr="001F7806">
        <w:rPr>
          <w:rFonts w:ascii="宋体" w:hAnsi="宋体" w:hint="eastAsia"/>
          <w:sz w:val="28"/>
          <w:szCs w:val="28"/>
        </w:rPr>
        <w:t>%、15%、13%、1</w:t>
      </w:r>
      <w:r>
        <w:rPr>
          <w:rFonts w:ascii="宋体" w:hAnsi="宋体" w:hint="eastAsia"/>
          <w:sz w:val="28"/>
          <w:szCs w:val="28"/>
        </w:rPr>
        <w:t>2</w:t>
      </w:r>
      <w:r w:rsidRPr="001F7806">
        <w:rPr>
          <w:rFonts w:ascii="宋体" w:hAnsi="宋体" w:hint="eastAsia"/>
          <w:sz w:val="28"/>
          <w:szCs w:val="28"/>
        </w:rPr>
        <w:t>%、1</w:t>
      </w:r>
      <w:r>
        <w:rPr>
          <w:rFonts w:ascii="宋体" w:hAnsi="宋体" w:hint="eastAsia"/>
          <w:sz w:val="28"/>
          <w:szCs w:val="28"/>
        </w:rPr>
        <w:t>2</w:t>
      </w:r>
      <w:r w:rsidRPr="001F7806">
        <w:rPr>
          <w:rFonts w:ascii="宋体" w:hAnsi="宋体" w:hint="eastAsia"/>
          <w:sz w:val="28"/>
          <w:szCs w:val="28"/>
        </w:rPr>
        <w:t>%。</w:t>
      </w:r>
      <w:r w:rsidRPr="00C67EB8">
        <w:rPr>
          <w:rFonts w:hint="eastAsia"/>
          <w:sz w:val="30"/>
          <w:szCs w:val="30"/>
        </w:rPr>
        <w:t>服务领域方面，</w:t>
      </w:r>
      <w:r>
        <w:rPr>
          <w:color w:val="333333"/>
          <w:sz w:val="30"/>
          <w:szCs w:val="30"/>
        </w:rPr>
        <w:t>生活、社会服务类、公共设施服务、互联网服务、文化、娱乐、体育服务、房屋装修及物业服务占据了消费者投诉的前</w:t>
      </w:r>
      <w:r>
        <w:rPr>
          <w:color w:val="333333"/>
          <w:sz w:val="30"/>
          <w:szCs w:val="30"/>
        </w:rPr>
        <w:t>5</w:t>
      </w:r>
      <w:r>
        <w:rPr>
          <w:color w:val="333333"/>
          <w:sz w:val="30"/>
          <w:szCs w:val="30"/>
        </w:rPr>
        <w:t>名</w:t>
      </w:r>
      <w:r>
        <w:rPr>
          <w:rFonts w:hint="eastAsia"/>
          <w:color w:val="333333"/>
          <w:sz w:val="30"/>
          <w:szCs w:val="30"/>
        </w:rPr>
        <w:t>,</w:t>
      </w:r>
      <w:r>
        <w:rPr>
          <w:rFonts w:hint="eastAsia"/>
          <w:color w:val="333333"/>
          <w:sz w:val="30"/>
          <w:szCs w:val="30"/>
        </w:rPr>
        <w:t>分别占</w:t>
      </w:r>
      <w:r>
        <w:rPr>
          <w:color w:val="333333"/>
          <w:sz w:val="30"/>
          <w:szCs w:val="30"/>
        </w:rPr>
        <w:t>13%</w:t>
      </w:r>
      <w:r>
        <w:rPr>
          <w:rFonts w:hint="eastAsia"/>
          <w:color w:val="333333"/>
          <w:sz w:val="30"/>
          <w:szCs w:val="30"/>
        </w:rPr>
        <w:t>、</w:t>
      </w:r>
      <w:r>
        <w:rPr>
          <w:rFonts w:hint="eastAsia"/>
          <w:color w:val="333333"/>
          <w:sz w:val="30"/>
          <w:szCs w:val="30"/>
        </w:rPr>
        <w:t>6</w:t>
      </w:r>
      <w:r>
        <w:rPr>
          <w:color w:val="333333"/>
          <w:sz w:val="30"/>
          <w:szCs w:val="30"/>
        </w:rPr>
        <w:t>%</w:t>
      </w:r>
      <w:r>
        <w:rPr>
          <w:rFonts w:hint="eastAsia"/>
          <w:color w:val="333333"/>
          <w:sz w:val="30"/>
          <w:szCs w:val="30"/>
        </w:rPr>
        <w:t>、</w:t>
      </w:r>
      <w:r>
        <w:rPr>
          <w:color w:val="333333"/>
          <w:sz w:val="30"/>
          <w:szCs w:val="30"/>
        </w:rPr>
        <w:t>4%</w:t>
      </w:r>
      <w:r>
        <w:rPr>
          <w:rFonts w:hint="eastAsia"/>
          <w:color w:val="333333"/>
          <w:sz w:val="30"/>
          <w:szCs w:val="30"/>
        </w:rPr>
        <w:t>、</w:t>
      </w:r>
      <w:r>
        <w:rPr>
          <w:rFonts w:hint="eastAsia"/>
          <w:color w:val="333333"/>
          <w:sz w:val="30"/>
          <w:szCs w:val="30"/>
        </w:rPr>
        <w:t>3</w:t>
      </w:r>
      <w:r>
        <w:rPr>
          <w:color w:val="333333"/>
          <w:sz w:val="30"/>
          <w:szCs w:val="30"/>
        </w:rPr>
        <w:t>%</w:t>
      </w:r>
      <w:r>
        <w:rPr>
          <w:rFonts w:hint="eastAsia"/>
          <w:color w:val="333333"/>
          <w:sz w:val="30"/>
          <w:szCs w:val="30"/>
        </w:rPr>
        <w:t>、</w:t>
      </w:r>
      <w:r>
        <w:rPr>
          <w:rFonts w:hint="eastAsia"/>
          <w:color w:val="333333"/>
          <w:sz w:val="30"/>
          <w:szCs w:val="30"/>
        </w:rPr>
        <w:t>1</w:t>
      </w:r>
      <w:r>
        <w:rPr>
          <w:color w:val="333333"/>
          <w:sz w:val="30"/>
          <w:szCs w:val="30"/>
        </w:rPr>
        <w:t>%</w:t>
      </w:r>
      <w:r>
        <w:rPr>
          <w:rFonts w:hint="eastAsia"/>
          <w:color w:val="333333"/>
          <w:sz w:val="30"/>
          <w:szCs w:val="30"/>
        </w:rPr>
        <w:t>。</w:t>
      </w:r>
    </w:p>
    <w:p w:rsidR="007A07B0" w:rsidRPr="005E0013" w:rsidRDefault="007A07B0" w:rsidP="007A07B0">
      <w:pPr>
        <w:tabs>
          <w:tab w:val="left" w:pos="6720"/>
        </w:tabs>
        <w:jc w:val="center"/>
        <w:rPr>
          <w:rFonts w:ascii="仿宋_GB2312" w:eastAsia="仿宋_GB2312" w:hAnsi="宋体"/>
          <w:b/>
          <w:color w:val="000000"/>
          <w:sz w:val="28"/>
          <w:szCs w:val="28"/>
        </w:rPr>
      </w:pPr>
      <w:r w:rsidRPr="005E0013">
        <w:rPr>
          <w:rFonts w:ascii="仿宋_GB2312" w:eastAsia="仿宋_GB2312" w:hAnsi="宋体" w:hint="eastAsia"/>
          <w:b/>
          <w:color w:val="000000"/>
          <w:sz w:val="28"/>
          <w:szCs w:val="28"/>
        </w:rPr>
        <w:t>投诉类别统计表</w:t>
      </w:r>
    </w:p>
    <w:tbl>
      <w:tblPr>
        <w:tblW w:w="8580" w:type="dxa"/>
        <w:jc w:val="center"/>
        <w:tblLayout w:type="fixed"/>
        <w:tblLook w:val="0000"/>
      </w:tblPr>
      <w:tblGrid>
        <w:gridCol w:w="3200"/>
        <w:gridCol w:w="2696"/>
        <w:gridCol w:w="2667"/>
        <w:gridCol w:w="17"/>
      </w:tblGrid>
      <w:tr w:rsidR="007A07B0" w:rsidTr="00C85DFE">
        <w:trPr>
          <w:trHeight w:hRule="exact" w:val="436"/>
          <w:jc w:val="center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Pr="00570725" w:rsidRDefault="007A07B0" w:rsidP="00C85DFE">
            <w:pPr>
              <w:autoSpaceDN w:val="0"/>
              <w:jc w:val="center"/>
              <w:textAlignment w:val="center"/>
              <w:rPr>
                <w:rFonts w:ascii="黑体" w:eastAsia="黑体" w:hAnsi="黑体" w:cs="宋体"/>
                <w:b/>
                <w:bCs/>
                <w:color w:val="000000"/>
                <w:sz w:val="24"/>
              </w:rPr>
            </w:pPr>
            <w:r w:rsidRPr="00570725">
              <w:rPr>
                <w:rFonts w:ascii="黑体" w:eastAsia="黑体" w:hAnsi="黑体" w:cs="宋体" w:hint="eastAsia"/>
                <w:b/>
                <w:bCs/>
                <w:color w:val="000000"/>
                <w:sz w:val="24"/>
              </w:rPr>
              <w:t>商品类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Pr="00570725" w:rsidRDefault="007A07B0" w:rsidP="00C85DFE">
            <w:pPr>
              <w:autoSpaceDN w:val="0"/>
              <w:jc w:val="center"/>
              <w:textAlignment w:val="center"/>
              <w:rPr>
                <w:rFonts w:ascii="黑体" w:eastAsia="黑体" w:hAnsi="黑体"/>
                <w:b/>
                <w:bCs/>
                <w:color w:val="000000"/>
                <w:sz w:val="24"/>
              </w:rPr>
            </w:pPr>
            <w:r w:rsidRPr="00570725">
              <w:rPr>
                <w:rFonts w:ascii="黑体" w:eastAsia="黑体" w:hAnsi="黑体"/>
                <w:b/>
                <w:bCs/>
                <w:color w:val="000000"/>
                <w:sz w:val="24"/>
              </w:rPr>
              <w:t>数量（件）</w:t>
            </w:r>
          </w:p>
        </w:tc>
        <w:tc>
          <w:tcPr>
            <w:tcW w:w="2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Pr="00570725" w:rsidRDefault="007A07B0" w:rsidP="00C85DFE">
            <w:pPr>
              <w:autoSpaceDN w:val="0"/>
              <w:jc w:val="center"/>
              <w:textAlignment w:val="center"/>
              <w:rPr>
                <w:rFonts w:ascii="黑体" w:eastAsia="黑体" w:hAnsi="黑体"/>
                <w:b/>
                <w:bCs/>
                <w:color w:val="000000"/>
                <w:sz w:val="24"/>
              </w:rPr>
            </w:pPr>
            <w:r w:rsidRPr="00570725">
              <w:rPr>
                <w:rFonts w:ascii="黑体" w:eastAsia="黑体" w:hAnsi="黑体"/>
                <w:b/>
                <w:bCs/>
                <w:color w:val="000000"/>
                <w:sz w:val="24"/>
              </w:rPr>
              <w:t>百分比</w:t>
            </w:r>
          </w:p>
        </w:tc>
      </w:tr>
      <w:tr w:rsidR="007A07B0" w:rsidTr="00C85DFE">
        <w:trPr>
          <w:trHeight w:hRule="exact" w:val="473"/>
          <w:jc w:val="center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Pr="00570725" w:rsidRDefault="007A07B0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szCs w:val="21"/>
              </w:rPr>
            </w:pPr>
            <w:r w:rsidRPr="00570725">
              <w:rPr>
                <w:rFonts w:ascii="仿宋_GB2312" w:eastAsia="仿宋_GB2312" w:hAnsi="宋体" w:cs="宋体" w:hint="eastAsia"/>
                <w:color w:val="000000"/>
                <w:szCs w:val="21"/>
              </w:rPr>
              <w:t>家用电子电器类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Pr="005F3FDD" w:rsidRDefault="007A07B0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/>
                <w:sz w:val="24"/>
              </w:rPr>
            </w:pPr>
            <w:r w:rsidRPr="005F3FDD">
              <w:rPr>
                <w:rFonts w:ascii="仿宋_GB2312" w:eastAsia="仿宋_GB2312" w:hAnsi="宋体" w:hint="eastAsia"/>
                <w:sz w:val="24"/>
              </w:rPr>
              <w:t>8</w:t>
            </w:r>
          </w:p>
        </w:tc>
        <w:tc>
          <w:tcPr>
            <w:tcW w:w="2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Pr="005F3FDD" w:rsidRDefault="007A07B0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sz w:val="24"/>
              </w:rPr>
            </w:pPr>
            <w:r w:rsidRPr="005F3FDD">
              <w:rPr>
                <w:rFonts w:ascii="仿宋_GB2312" w:eastAsia="仿宋_GB2312" w:hAnsi="宋体" w:cs="宋体" w:hint="eastAsia"/>
                <w:sz w:val="24"/>
              </w:rPr>
              <w:t>12%</w:t>
            </w:r>
          </w:p>
        </w:tc>
      </w:tr>
      <w:tr w:rsidR="007A07B0" w:rsidTr="00C85DFE">
        <w:trPr>
          <w:trHeight w:hRule="exact" w:val="473"/>
          <w:jc w:val="center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Pr="00570725" w:rsidRDefault="007A07B0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szCs w:val="21"/>
              </w:rPr>
            </w:pPr>
            <w:r w:rsidRPr="00570725">
              <w:rPr>
                <w:rFonts w:ascii="仿宋_GB2312" w:eastAsia="仿宋_GB2312" w:hAnsi="宋体" w:cs="宋体" w:hint="eastAsia"/>
                <w:color w:val="000000"/>
                <w:szCs w:val="21"/>
              </w:rPr>
              <w:t>服装鞋帽类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Pr="005F3FDD" w:rsidRDefault="007A07B0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/>
                <w:sz w:val="24"/>
              </w:rPr>
            </w:pPr>
            <w:r w:rsidRPr="005F3FDD">
              <w:rPr>
                <w:rFonts w:ascii="仿宋_GB2312" w:eastAsia="仿宋_GB2312" w:hAnsi="宋体" w:hint="eastAsia"/>
                <w:sz w:val="24"/>
              </w:rPr>
              <w:t>9</w:t>
            </w:r>
          </w:p>
        </w:tc>
        <w:tc>
          <w:tcPr>
            <w:tcW w:w="2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Pr="005F3FDD" w:rsidRDefault="007A07B0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sz w:val="24"/>
              </w:rPr>
            </w:pPr>
            <w:r w:rsidRPr="005F3FDD">
              <w:rPr>
                <w:rFonts w:ascii="仿宋_GB2312" w:eastAsia="仿宋_GB2312" w:hAnsi="宋体" w:cs="宋体" w:hint="eastAsia"/>
                <w:sz w:val="24"/>
              </w:rPr>
              <w:t>13%</w:t>
            </w:r>
          </w:p>
        </w:tc>
      </w:tr>
      <w:tr w:rsidR="007A07B0" w:rsidTr="00C85DFE">
        <w:trPr>
          <w:trHeight w:hRule="exact" w:val="473"/>
          <w:jc w:val="center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Pr="00570725" w:rsidRDefault="007A07B0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szCs w:val="21"/>
              </w:rPr>
            </w:pPr>
            <w:r w:rsidRPr="00570725">
              <w:rPr>
                <w:rFonts w:ascii="仿宋_GB2312" w:eastAsia="仿宋_GB2312" w:hAnsi="宋体" w:cs="宋体" w:hint="eastAsia"/>
                <w:color w:val="000000"/>
                <w:szCs w:val="21"/>
              </w:rPr>
              <w:t>食品类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Pr="005F3FDD" w:rsidRDefault="007A07B0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/>
                <w:sz w:val="24"/>
              </w:rPr>
            </w:pPr>
            <w:r w:rsidRPr="005F3FDD">
              <w:rPr>
                <w:rFonts w:ascii="仿宋_GB2312" w:eastAsia="仿宋_GB2312" w:hAnsi="宋体" w:hint="eastAsia"/>
                <w:sz w:val="24"/>
              </w:rPr>
              <w:t>10</w:t>
            </w:r>
          </w:p>
        </w:tc>
        <w:tc>
          <w:tcPr>
            <w:tcW w:w="2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Pr="005F3FDD" w:rsidRDefault="007A07B0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sz w:val="24"/>
              </w:rPr>
            </w:pPr>
            <w:r w:rsidRPr="005F3FDD">
              <w:rPr>
                <w:rFonts w:ascii="仿宋_GB2312" w:eastAsia="仿宋_GB2312" w:hAnsi="宋体" w:cs="宋体" w:hint="eastAsia"/>
                <w:sz w:val="24"/>
              </w:rPr>
              <w:t>15%</w:t>
            </w:r>
          </w:p>
        </w:tc>
      </w:tr>
      <w:tr w:rsidR="007A07B0" w:rsidTr="00C85DFE">
        <w:trPr>
          <w:trHeight w:hRule="exact" w:val="473"/>
          <w:jc w:val="center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Pr="00570725" w:rsidRDefault="007A07B0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szCs w:val="21"/>
              </w:rPr>
            </w:pPr>
            <w:r w:rsidRPr="00570725">
              <w:rPr>
                <w:rFonts w:ascii="仿宋_GB2312" w:eastAsia="仿宋_GB2312" w:hAnsi="宋体" w:cs="宋体" w:hint="eastAsia"/>
                <w:color w:val="000000"/>
                <w:szCs w:val="21"/>
              </w:rPr>
              <w:t>交通工具类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Pr="005F3FDD" w:rsidRDefault="007A07B0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/>
                <w:sz w:val="24"/>
              </w:rPr>
            </w:pPr>
            <w:r w:rsidRPr="005F3FDD">
              <w:rPr>
                <w:rFonts w:ascii="仿宋_GB2312" w:eastAsia="仿宋_GB2312" w:hAnsi="宋体" w:hint="eastAsia"/>
                <w:sz w:val="24"/>
              </w:rPr>
              <w:t>10</w:t>
            </w:r>
          </w:p>
        </w:tc>
        <w:tc>
          <w:tcPr>
            <w:tcW w:w="2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Pr="005F3FDD" w:rsidRDefault="007A07B0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sz w:val="24"/>
              </w:rPr>
            </w:pPr>
            <w:r w:rsidRPr="005F3FDD">
              <w:rPr>
                <w:rFonts w:ascii="仿宋_GB2312" w:eastAsia="仿宋_GB2312" w:hAnsi="宋体" w:cs="宋体" w:hint="eastAsia"/>
                <w:sz w:val="24"/>
              </w:rPr>
              <w:t>15%</w:t>
            </w:r>
          </w:p>
        </w:tc>
      </w:tr>
      <w:tr w:rsidR="007A07B0" w:rsidTr="00C85DFE">
        <w:trPr>
          <w:trHeight w:hRule="exact" w:val="473"/>
          <w:jc w:val="center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Pr="00570725" w:rsidRDefault="007A07B0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szCs w:val="21"/>
              </w:rPr>
            </w:pPr>
            <w:r w:rsidRPr="00570725">
              <w:rPr>
                <w:rFonts w:ascii="仿宋_GB2312" w:eastAsia="仿宋_GB2312" w:hAnsi="宋体" w:cs="宋体" w:hint="eastAsia"/>
                <w:color w:val="000000"/>
                <w:szCs w:val="21"/>
              </w:rPr>
              <w:t>日用商品类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Pr="005F3FDD" w:rsidRDefault="007A07B0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/>
                <w:sz w:val="24"/>
              </w:rPr>
            </w:pPr>
            <w:r w:rsidRPr="005F3FDD">
              <w:rPr>
                <w:rFonts w:ascii="仿宋_GB2312" w:eastAsia="仿宋_GB2312" w:hAnsi="宋体" w:hint="eastAsia"/>
                <w:sz w:val="24"/>
              </w:rPr>
              <w:t>8</w:t>
            </w:r>
          </w:p>
        </w:tc>
        <w:tc>
          <w:tcPr>
            <w:tcW w:w="2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Pr="005F3FDD" w:rsidRDefault="007A07B0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sz w:val="24"/>
              </w:rPr>
            </w:pPr>
            <w:r w:rsidRPr="005F3FDD">
              <w:rPr>
                <w:rFonts w:ascii="仿宋_GB2312" w:eastAsia="仿宋_GB2312" w:hAnsi="宋体" w:cs="宋体" w:hint="eastAsia"/>
                <w:sz w:val="24"/>
              </w:rPr>
              <w:t>12%</w:t>
            </w:r>
          </w:p>
        </w:tc>
      </w:tr>
      <w:tr w:rsidR="007A07B0" w:rsidTr="00C85DFE">
        <w:trPr>
          <w:trHeight w:hRule="exact" w:val="473"/>
          <w:jc w:val="center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Pr="00570725" w:rsidRDefault="007A07B0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szCs w:val="21"/>
              </w:rPr>
            </w:pPr>
            <w:r w:rsidRPr="00570725">
              <w:rPr>
                <w:rFonts w:ascii="仿宋_GB2312" w:eastAsia="仿宋_GB2312" w:hAnsi="宋体" w:cs="宋体" w:hint="eastAsia"/>
                <w:color w:val="000000"/>
                <w:szCs w:val="21"/>
              </w:rPr>
              <w:t>房屋及建材类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Pr="005F3FDD" w:rsidRDefault="007A07B0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/>
                <w:sz w:val="24"/>
              </w:rPr>
            </w:pPr>
            <w:r w:rsidRPr="005F3FDD">
              <w:rPr>
                <w:rFonts w:ascii="仿宋_GB2312" w:eastAsia="仿宋_GB2312" w:hAnsi="宋体" w:hint="eastAsia"/>
                <w:sz w:val="24"/>
              </w:rPr>
              <w:t>1</w:t>
            </w:r>
          </w:p>
        </w:tc>
        <w:tc>
          <w:tcPr>
            <w:tcW w:w="2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Pr="005F3FDD" w:rsidRDefault="007A07B0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sz w:val="24"/>
              </w:rPr>
            </w:pPr>
            <w:r>
              <w:rPr>
                <w:rFonts w:ascii="仿宋_GB2312" w:eastAsia="仿宋_GB2312" w:hAnsi="宋体" w:cs="宋体" w:hint="eastAsia"/>
                <w:sz w:val="24"/>
              </w:rPr>
              <w:t>1</w:t>
            </w:r>
            <w:r w:rsidRPr="005F3FDD">
              <w:rPr>
                <w:rFonts w:ascii="仿宋_GB2312" w:eastAsia="仿宋_GB2312" w:hAnsi="宋体" w:cs="宋体" w:hint="eastAsia"/>
                <w:sz w:val="24"/>
              </w:rPr>
              <w:t>%</w:t>
            </w:r>
          </w:p>
        </w:tc>
      </w:tr>
      <w:tr w:rsidR="007A07B0" w:rsidTr="00C85DFE">
        <w:trPr>
          <w:trHeight w:hRule="exact" w:val="473"/>
          <w:jc w:val="center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Pr="00570725" w:rsidRDefault="007A07B0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szCs w:val="21"/>
              </w:rPr>
            </w:pPr>
            <w:r w:rsidRPr="00570725">
              <w:rPr>
                <w:rFonts w:ascii="仿宋_GB2312" w:eastAsia="仿宋_GB2312" w:hAnsi="宋体" w:cs="宋体" w:hint="eastAsia"/>
                <w:color w:val="000000"/>
                <w:szCs w:val="21"/>
              </w:rPr>
              <w:t>首饰及文体用品类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Pr="005F3FDD" w:rsidRDefault="007A07B0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sz w:val="24"/>
              </w:rPr>
            </w:pPr>
            <w:r w:rsidRPr="005F3FDD">
              <w:rPr>
                <w:rFonts w:ascii="仿宋_GB2312" w:eastAsia="仿宋_GB2312" w:hAnsi="宋体" w:cs="宋体" w:hint="eastAsia"/>
                <w:sz w:val="24"/>
              </w:rPr>
              <w:t>2</w:t>
            </w:r>
          </w:p>
        </w:tc>
        <w:tc>
          <w:tcPr>
            <w:tcW w:w="2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Pr="005F3FDD" w:rsidRDefault="007A07B0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sz w:val="24"/>
              </w:rPr>
            </w:pPr>
            <w:r w:rsidRPr="005F3FDD">
              <w:rPr>
                <w:rFonts w:ascii="仿宋_GB2312" w:eastAsia="仿宋_GB2312" w:hAnsi="宋体" w:cs="宋体" w:hint="eastAsia"/>
                <w:sz w:val="24"/>
              </w:rPr>
              <w:t>3%</w:t>
            </w:r>
          </w:p>
        </w:tc>
      </w:tr>
      <w:tr w:rsidR="007A07B0" w:rsidTr="00C85DFE">
        <w:trPr>
          <w:gridAfter w:val="1"/>
          <w:wAfter w:w="17" w:type="dxa"/>
          <w:trHeight w:hRule="exact" w:val="363"/>
          <w:jc w:val="center"/>
        </w:trPr>
        <w:tc>
          <w:tcPr>
            <w:tcW w:w="32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Pr="00570725" w:rsidRDefault="007A07B0" w:rsidP="00C85DFE">
            <w:pPr>
              <w:autoSpaceDN w:val="0"/>
              <w:jc w:val="center"/>
              <w:textAlignment w:val="center"/>
              <w:rPr>
                <w:rFonts w:ascii="黑体" w:eastAsia="黑体" w:hAnsi="黑体" w:cs="宋体"/>
                <w:b/>
                <w:bCs/>
                <w:color w:val="000000"/>
                <w:sz w:val="24"/>
              </w:rPr>
            </w:pPr>
            <w:r w:rsidRPr="00570725">
              <w:rPr>
                <w:rFonts w:ascii="黑体" w:eastAsia="黑体" w:hAnsi="黑体" w:cs="宋体" w:hint="eastAsia"/>
                <w:b/>
                <w:bCs/>
                <w:color w:val="000000"/>
                <w:sz w:val="24"/>
              </w:rPr>
              <w:lastRenderedPageBreak/>
              <w:t>服务类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Pr="00570725" w:rsidRDefault="007A07B0" w:rsidP="00C85DFE">
            <w:pPr>
              <w:autoSpaceDN w:val="0"/>
              <w:jc w:val="center"/>
              <w:textAlignment w:val="center"/>
              <w:rPr>
                <w:rFonts w:ascii="黑体" w:eastAsia="黑体" w:hAnsi="黑体" w:cs="宋体"/>
                <w:b/>
                <w:bCs/>
                <w:color w:val="000000"/>
                <w:sz w:val="24"/>
              </w:rPr>
            </w:pPr>
            <w:r w:rsidRPr="00570725">
              <w:rPr>
                <w:rFonts w:ascii="黑体" w:eastAsia="黑体" w:hAnsi="黑体" w:cs="宋体" w:hint="eastAsia"/>
                <w:b/>
                <w:bCs/>
                <w:color w:val="000000"/>
                <w:sz w:val="24"/>
              </w:rPr>
              <w:t>数量（件）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Pr="00570725" w:rsidRDefault="007A07B0" w:rsidP="00C85DFE">
            <w:pPr>
              <w:autoSpaceDN w:val="0"/>
              <w:jc w:val="center"/>
              <w:textAlignment w:val="center"/>
              <w:rPr>
                <w:rFonts w:ascii="黑体" w:eastAsia="黑体" w:hAnsi="黑体" w:cs="宋体"/>
                <w:b/>
                <w:bCs/>
                <w:color w:val="000000"/>
                <w:sz w:val="24"/>
              </w:rPr>
            </w:pPr>
            <w:r w:rsidRPr="00570725">
              <w:rPr>
                <w:rFonts w:ascii="黑体" w:eastAsia="黑体" w:hAnsi="黑体" w:cs="宋体" w:hint="eastAsia"/>
                <w:b/>
                <w:bCs/>
                <w:color w:val="000000"/>
                <w:sz w:val="24"/>
              </w:rPr>
              <w:t>百分比</w:t>
            </w:r>
          </w:p>
        </w:tc>
      </w:tr>
      <w:tr w:rsidR="007A07B0" w:rsidTr="00C85DFE">
        <w:trPr>
          <w:gridAfter w:val="1"/>
          <w:wAfter w:w="17" w:type="dxa"/>
          <w:trHeight w:hRule="exact" w:val="473"/>
          <w:jc w:val="center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Pr="00570725" w:rsidRDefault="007A07B0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b/>
                <w:bCs/>
                <w:color w:val="000000"/>
                <w:szCs w:val="21"/>
              </w:rPr>
            </w:pPr>
            <w:r w:rsidRPr="00570725">
              <w:rPr>
                <w:rFonts w:ascii="仿宋_GB2312" w:eastAsia="仿宋_GB2312" w:hAnsi="宋体" w:cs="宋体" w:hint="eastAsia"/>
                <w:color w:val="000000"/>
                <w:szCs w:val="21"/>
              </w:rPr>
              <w:t>电信服务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Pr="00C020D2" w:rsidRDefault="007A07B0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bCs/>
                <w:color w:val="000000"/>
                <w:sz w:val="24"/>
              </w:rPr>
            </w:pPr>
            <w:r>
              <w:rPr>
                <w:rFonts w:ascii="仿宋_GB2312" w:eastAsia="仿宋_GB2312" w:hAnsi="宋体" w:cs="宋体" w:hint="eastAsia"/>
                <w:bCs/>
                <w:color w:val="000000"/>
                <w:sz w:val="24"/>
              </w:rPr>
              <w:t>0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Default="007A07B0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4"/>
              </w:rPr>
              <w:t>0%</w:t>
            </w:r>
          </w:p>
        </w:tc>
      </w:tr>
      <w:tr w:rsidR="007A07B0" w:rsidTr="00C85DFE">
        <w:trPr>
          <w:gridAfter w:val="1"/>
          <w:wAfter w:w="17" w:type="dxa"/>
          <w:trHeight w:hRule="exact" w:val="473"/>
          <w:jc w:val="center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Pr="00570725" w:rsidRDefault="007A07B0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b/>
                <w:bCs/>
                <w:color w:val="000000"/>
                <w:szCs w:val="21"/>
              </w:rPr>
            </w:pPr>
            <w:r w:rsidRPr="00570725">
              <w:rPr>
                <w:rFonts w:ascii="仿宋_GB2312" w:eastAsia="仿宋_GB2312" w:hAnsi="宋体" w:cs="宋体" w:hint="eastAsia"/>
                <w:color w:val="000000"/>
                <w:szCs w:val="21"/>
              </w:rPr>
              <w:t>互联网服务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Pr="00C020D2" w:rsidRDefault="007A07B0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bCs/>
                <w:color w:val="000000"/>
                <w:sz w:val="24"/>
              </w:rPr>
            </w:pPr>
            <w:r>
              <w:rPr>
                <w:rFonts w:ascii="仿宋_GB2312" w:eastAsia="仿宋_GB2312" w:hAnsi="宋体" w:cs="宋体" w:hint="eastAsia"/>
                <w:bCs/>
                <w:color w:val="000000"/>
                <w:sz w:val="24"/>
              </w:rPr>
              <w:t>3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Default="007A07B0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4"/>
              </w:rPr>
              <w:t>4%</w:t>
            </w:r>
          </w:p>
        </w:tc>
      </w:tr>
      <w:tr w:rsidR="007A07B0" w:rsidTr="00C85DFE">
        <w:trPr>
          <w:gridAfter w:val="1"/>
          <w:wAfter w:w="17" w:type="dxa"/>
          <w:trHeight w:hRule="exact" w:val="473"/>
          <w:jc w:val="center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Pr="00570725" w:rsidRDefault="007A07B0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b/>
                <w:bCs/>
                <w:color w:val="000000"/>
                <w:szCs w:val="21"/>
              </w:rPr>
            </w:pPr>
            <w:r w:rsidRPr="00570725">
              <w:rPr>
                <w:rFonts w:ascii="仿宋_GB2312" w:eastAsia="仿宋_GB2312" w:hAnsi="宋体" w:cs="宋体" w:hint="eastAsia"/>
                <w:color w:val="000000"/>
                <w:szCs w:val="21"/>
              </w:rPr>
              <w:t>邮政业服务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Pr="00C020D2" w:rsidRDefault="007A07B0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bCs/>
                <w:color w:val="000000"/>
                <w:sz w:val="24"/>
              </w:rPr>
            </w:pPr>
            <w:r>
              <w:rPr>
                <w:rFonts w:ascii="仿宋_GB2312" w:eastAsia="仿宋_GB2312" w:hAnsi="宋体" w:cs="宋体" w:hint="eastAsia"/>
                <w:bCs/>
                <w:color w:val="000000"/>
                <w:sz w:val="24"/>
              </w:rPr>
              <w:t>1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Default="007A07B0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4"/>
              </w:rPr>
              <w:t>1%</w:t>
            </w:r>
          </w:p>
        </w:tc>
      </w:tr>
      <w:tr w:rsidR="007A07B0" w:rsidTr="00C85DFE">
        <w:trPr>
          <w:gridAfter w:val="1"/>
          <w:wAfter w:w="17" w:type="dxa"/>
          <w:trHeight w:hRule="exact" w:val="473"/>
          <w:jc w:val="center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Pr="00570725" w:rsidRDefault="007A07B0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1"/>
              </w:rPr>
              <w:t>文化娱乐体育服务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Pr="00C020D2" w:rsidRDefault="007A07B0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bCs/>
                <w:color w:val="000000"/>
                <w:sz w:val="24"/>
              </w:rPr>
            </w:pPr>
            <w:r>
              <w:rPr>
                <w:rFonts w:ascii="仿宋_GB2312" w:eastAsia="仿宋_GB2312" w:hAnsi="宋体" w:cs="宋体" w:hint="eastAsia"/>
                <w:bCs/>
                <w:color w:val="000000"/>
                <w:sz w:val="24"/>
              </w:rPr>
              <w:t>2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Default="007A07B0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4"/>
              </w:rPr>
              <w:t>3%</w:t>
            </w:r>
          </w:p>
        </w:tc>
      </w:tr>
      <w:tr w:rsidR="007A07B0" w:rsidTr="00C85DFE">
        <w:trPr>
          <w:gridAfter w:val="1"/>
          <w:wAfter w:w="17" w:type="dxa"/>
          <w:trHeight w:hRule="exact" w:val="473"/>
          <w:jc w:val="center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Pr="00570725" w:rsidRDefault="007A07B0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b/>
                <w:bCs/>
                <w:color w:val="000000"/>
                <w:szCs w:val="21"/>
              </w:rPr>
            </w:pPr>
            <w:r w:rsidRPr="00570725">
              <w:rPr>
                <w:rFonts w:ascii="仿宋_GB2312" w:eastAsia="仿宋_GB2312" w:hAnsi="宋体" w:cs="宋体" w:hint="eastAsia"/>
                <w:color w:val="000000"/>
                <w:szCs w:val="21"/>
              </w:rPr>
              <w:t>房屋装修及物业服务类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Pr="00C020D2" w:rsidRDefault="007A07B0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4"/>
              </w:rPr>
              <w:t>1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Default="007A07B0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4"/>
              </w:rPr>
              <w:t>1%</w:t>
            </w:r>
          </w:p>
        </w:tc>
      </w:tr>
      <w:tr w:rsidR="007A07B0" w:rsidTr="00C85DFE">
        <w:trPr>
          <w:gridAfter w:val="1"/>
          <w:wAfter w:w="17" w:type="dxa"/>
          <w:trHeight w:hRule="exact" w:val="473"/>
          <w:jc w:val="center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Pr="00570725" w:rsidRDefault="007A07B0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b/>
                <w:bCs/>
                <w:color w:val="000000"/>
                <w:szCs w:val="21"/>
              </w:rPr>
            </w:pPr>
            <w:r w:rsidRPr="00570725">
              <w:rPr>
                <w:rFonts w:ascii="仿宋_GB2312" w:eastAsia="仿宋_GB2312" w:hAnsi="宋体" w:cs="宋体" w:hint="eastAsia"/>
                <w:color w:val="000000"/>
                <w:szCs w:val="21"/>
              </w:rPr>
              <w:t>生活、社会服务类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Default="007A07B0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b/>
                <w:bCs/>
                <w:color w:val="00000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4"/>
              </w:rPr>
              <w:t>9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Default="007A07B0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4"/>
              </w:rPr>
              <w:t>13%</w:t>
            </w:r>
          </w:p>
        </w:tc>
      </w:tr>
      <w:tr w:rsidR="007A07B0" w:rsidTr="00C85DFE">
        <w:trPr>
          <w:gridAfter w:val="1"/>
          <w:wAfter w:w="17" w:type="dxa"/>
          <w:trHeight w:hRule="exact" w:val="473"/>
          <w:jc w:val="center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Pr="00570725" w:rsidRDefault="007A07B0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szCs w:val="21"/>
              </w:rPr>
              <w:t>公共设施服务类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Pr="00F34B7B" w:rsidRDefault="007A07B0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bCs/>
                <w:color w:val="000000"/>
                <w:sz w:val="24"/>
              </w:rPr>
            </w:pPr>
            <w:r>
              <w:rPr>
                <w:rFonts w:ascii="仿宋_GB2312" w:eastAsia="仿宋_GB2312" w:hAnsi="宋体" w:cs="宋体" w:hint="eastAsia"/>
                <w:bCs/>
                <w:color w:val="000000"/>
                <w:sz w:val="24"/>
              </w:rPr>
              <w:t>4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Default="007A07B0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4"/>
              </w:rPr>
              <w:t>6%</w:t>
            </w:r>
          </w:p>
        </w:tc>
      </w:tr>
      <w:tr w:rsidR="007A07B0" w:rsidTr="00C85DFE">
        <w:trPr>
          <w:gridAfter w:val="1"/>
          <w:wAfter w:w="17" w:type="dxa"/>
          <w:trHeight w:hRule="exact" w:val="473"/>
          <w:jc w:val="center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Pr="00570725" w:rsidRDefault="007A07B0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b/>
                <w:bCs/>
                <w:color w:val="000000"/>
                <w:szCs w:val="21"/>
              </w:rPr>
            </w:pPr>
            <w:r w:rsidRPr="00570725">
              <w:rPr>
                <w:rFonts w:ascii="仿宋_GB2312" w:eastAsia="仿宋_GB2312" w:hAnsi="宋体" w:cs="宋体" w:hint="eastAsia"/>
                <w:color w:val="000000"/>
                <w:szCs w:val="21"/>
              </w:rPr>
              <w:t>教育培训服务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Default="007A07B0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4"/>
              </w:rPr>
              <w:t>1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Default="007A07B0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color w:val="00000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4"/>
              </w:rPr>
              <w:t>1%</w:t>
            </w:r>
          </w:p>
        </w:tc>
      </w:tr>
      <w:tr w:rsidR="007A07B0" w:rsidTr="00C85DFE">
        <w:trPr>
          <w:gridAfter w:val="1"/>
          <w:wAfter w:w="17" w:type="dxa"/>
          <w:trHeight w:hRule="exact" w:val="564"/>
          <w:jc w:val="center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Default="007A07B0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b/>
                <w:bCs/>
                <w:color w:val="000000"/>
                <w:sz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4"/>
              </w:rPr>
              <w:t>合计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Pr="00F34B7B" w:rsidRDefault="007A07B0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bCs/>
                <w:color w:val="000000"/>
                <w:sz w:val="24"/>
              </w:rPr>
            </w:pPr>
            <w:r>
              <w:rPr>
                <w:rFonts w:ascii="仿宋_GB2312" w:eastAsia="仿宋_GB2312" w:hAnsi="宋体" w:cs="宋体" w:hint="eastAsia"/>
                <w:bCs/>
                <w:color w:val="000000"/>
                <w:sz w:val="24"/>
              </w:rPr>
              <w:t>69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07B0" w:rsidRPr="009464A2" w:rsidRDefault="007A07B0" w:rsidP="00C85DFE">
            <w:pPr>
              <w:autoSpaceDN w:val="0"/>
              <w:jc w:val="center"/>
              <w:textAlignment w:val="center"/>
              <w:rPr>
                <w:rFonts w:ascii="仿宋_GB2312" w:eastAsia="仿宋_GB2312" w:hAnsi="宋体" w:cs="宋体"/>
                <w:bCs/>
                <w:color w:val="000000"/>
                <w:sz w:val="24"/>
              </w:rPr>
            </w:pPr>
            <w:r w:rsidRPr="009464A2">
              <w:rPr>
                <w:rFonts w:ascii="仿宋_GB2312" w:eastAsia="仿宋_GB2312" w:hAnsi="宋体" w:cs="宋体" w:hint="eastAsia"/>
                <w:bCs/>
                <w:color w:val="000000"/>
                <w:sz w:val="24"/>
              </w:rPr>
              <w:t>100%</w:t>
            </w:r>
          </w:p>
        </w:tc>
      </w:tr>
    </w:tbl>
    <w:p w:rsidR="007A07B0" w:rsidRDefault="007A07B0" w:rsidP="007A07B0">
      <w:pPr>
        <w:widowControl/>
        <w:spacing w:line="360" w:lineRule="auto"/>
        <w:jc w:val="left"/>
        <w:rPr>
          <w:rFonts w:ascii="黑体" w:eastAsia="黑体" w:hAnsi="黑体" w:cs="宋体"/>
          <w:b/>
          <w:color w:val="000000"/>
          <w:kern w:val="0"/>
          <w:sz w:val="28"/>
          <w:szCs w:val="28"/>
        </w:rPr>
      </w:pPr>
    </w:p>
    <w:p w:rsidR="007A07B0" w:rsidRDefault="007A07B0" w:rsidP="007A07B0">
      <w:pPr>
        <w:widowControl/>
        <w:spacing w:line="360" w:lineRule="auto"/>
        <w:jc w:val="left"/>
        <w:rPr>
          <w:rFonts w:ascii="黑体" w:eastAsia="黑体" w:hAnsi="黑体" w:cs="宋体"/>
          <w:bCs/>
          <w:color w:val="000000"/>
          <w:kern w:val="0"/>
          <w:sz w:val="28"/>
          <w:szCs w:val="28"/>
        </w:rPr>
      </w:pPr>
      <w:r>
        <w:rPr>
          <w:rFonts w:ascii="黑体" w:eastAsia="黑体" w:hAnsi="黑体" w:cs="宋体" w:hint="eastAsia"/>
          <w:b/>
          <w:color w:val="000000"/>
          <w:kern w:val="0"/>
          <w:sz w:val="28"/>
          <w:szCs w:val="28"/>
        </w:rPr>
        <w:t>二、投诉热点分析</w:t>
      </w:r>
    </w:p>
    <w:p w:rsidR="007A07B0" w:rsidRPr="00A861D5" w:rsidRDefault="007A07B0" w:rsidP="007A07B0">
      <w:pPr>
        <w:pStyle w:val="a7"/>
        <w:shd w:val="clear" w:color="auto" w:fill="FFFFFF"/>
        <w:spacing w:before="262" w:beforeAutospacing="0" w:after="0" w:afterAutospacing="0"/>
        <w:ind w:firstLineChars="100" w:firstLine="281"/>
        <w:jc w:val="both"/>
        <w:rPr>
          <w:rStyle w:val="a6"/>
        </w:rPr>
      </w:pPr>
      <w:r w:rsidRPr="00A861D5">
        <w:rPr>
          <w:rFonts w:hint="eastAsia"/>
          <w:b/>
          <w:bCs/>
          <w:sz w:val="28"/>
          <w:szCs w:val="28"/>
        </w:rPr>
        <w:t>（一）</w:t>
      </w:r>
      <w:r>
        <w:rPr>
          <w:rFonts w:hint="eastAsia"/>
          <w:b/>
          <w:bCs/>
          <w:sz w:val="28"/>
          <w:szCs w:val="28"/>
        </w:rPr>
        <w:t>交通工具</w:t>
      </w:r>
      <w:r w:rsidRPr="00A861D5">
        <w:rPr>
          <w:rFonts w:hint="eastAsia"/>
          <w:b/>
          <w:bCs/>
          <w:sz w:val="28"/>
          <w:szCs w:val="28"/>
        </w:rPr>
        <w:t>类</w:t>
      </w:r>
      <w:r>
        <w:rPr>
          <w:rFonts w:hint="eastAsia"/>
          <w:b/>
          <w:bCs/>
          <w:sz w:val="28"/>
          <w:szCs w:val="28"/>
        </w:rPr>
        <w:t>、</w:t>
      </w:r>
      <w:r w:rsidRPr="00A861D5">
        <w:rPr>
          <w:rFonts w:hint="eastAsia"/>
          <w:b/>
          <w:bCs/>
          <w:sz w:val="28"/>
          <w:szCs w:val="28"/>
        </w:rPr>
        <w:t>服装鞋帽类</w:t>
      </w:r>
      <w:r>
        <w:rPr>
          <w:rFonts w:hint="eastAsia"/>
          <w:b/>
          <w:bCs/>
          <w:sz w:val="28"/>
          <w:szCs w:val="28"/>
        </w:rPr>
        <w:t>、食品类</w:t>
      </w:r>
      <w:r w:rsidRPr="00A861D5">
        <w:rPr>
          <w:rFonts w:hint="eastAsia"/>
          <w:b/>
          <w:bCs/>
          <w:sz w:val="28"/>
          <w:szCs w:val="28"/>
        </w:rPr>
        <w:t>占比高</w:t>
      </w:r>
    </w:p>
    <w:p w:rsidR="007A07B0" w:rsidRPr="002033F6" w:rsidRDefault="007A07B0" w:rsidP="007A07B0">
      <w:pPr>
        <w:pStyle w:val="a7"/>
        <w:shd w:val="clear" w:color="auto" w:fill="FFFFFF"/>
        <w:spacing w:before="262" w:beforeAutospacing="0" w:after="0" w:afterAutospacing="0"/>
        <w:ind w:firstLineChars="150" w:firstLine="420"/>
        <w:jc w:val="both"/>
        <w:rPr>
          <w:kern w:val="2"/>
          <w:sz w:val="28"/>
          <w:szCs w:val="28"/>
        </w:rPr>
      </w:pPr>
      <w:r w:rsidRPr="00A861D5">
        <w:rPr>
          <w:rFonts w:hint="eastAsia"/>
          <w:sz w:val="28"/>
          <w:szCs w:val="28"/>
        </w:rPr>
        <w:t>1、</w:t>
      </w:r>
      <w:r w:rsidRPr="002033F6">
        <w:rPr>
          <w:rFonts w:hint="eastAsia"/>
          <w:kern w:val="2"/>
          <w:sz w:val="28"/>
          <w:szCs w:val="28"/>
        </w:rPr>
        <w:t>三季度我市消费者协会共受理</w:t>
      </w:r>
      <w:r>
        <w:rPr>
          <w:rFonts w:hint="eastAsia"/>
          <w:kern w:val="2"/>
          <w:sz w:val="28"/>
          <w:szCs w:val="28"/>
        </w:rPr>
        <w:t>食品类</w:t>
      </w:r>
      <w:r w:rsidRPr="002033F6">
        <w:rPr>
          <w:rFonts w:hint="eastAsia"/>
          <w:kern w:val="2"/>
          <w:sz w:val="28"/>
          <w:szCs w:val="28"/>
        </w:rPr>
        <w:t>投诉</w:t>
      </w:r>
      <w:r>
        <w:rPr>
          <w:rFonts w:hint="eastAsia"/>
          <w:kern w:val="2"/>
          <w:sz w:val="28"/>
          <w:szCs w:val="28"/>
        </w:rPr>
        <w:t>10</w:t>
      </w:r>
      <w:r w:rsidRPr="002033F6">
        <w:rPr>
          <w:rFonts w:hint="eastAsia"/>
          <w:kern w:val="2"/>
          <w:sz w:val="28"/>
          <w:szCs w:val="28"/>
        </w:rPr>
        <w:t>件，占总投诉量的1</w:t>
      </w:r>
      <w:r>
        <w:rPr>
          <w:rFonts w:hint="eastAsia"/>
          <w:kern w:val="2"/>
          <w:sz w:val="28"/>
          <w:szCs w:val="28"/>
        </w:rPr>
        <w:t>5</w:t>
      </w:r>
      <w:r w:rsidRPr="002033F6">
        <w:rPr>
          <w:rFonts w:hint="eastAsia"/>
          <w:kern w:val="2"/>
          <w:sz w:val="28"/>
          <w:szCs w:val="28"/>
        </w:rPr>
        <w:t>%。其中</w:t>
      </w:r>
      <w:r>
        <w:rPr>
          <w:rFonts w:hint="eastAsia"/>
          <w:kern w:val="2"/>
          <w:sz w:val="28"/>
          <w:szCs w:val="28"/>
        </w:rPr>
        <w:t>食品</w:t>
      </w:r>
      <w:r w:rsidRPr="002033F6">
        <w:rPr>
          <w:rFonts w:hint="eastAsia"/>
          <w:kern w:val="2"/>
          <w:sz w:val="28"/>
          <w:szCs w:val="28"/>
        </w:rPr>
        <w:t>投诉</w:t>
      </w:r>
      <w:r>
        <w:rPr>
          <w:rFonts w:hint="eastAsia"/>
          <w:kern w:val="2"/>
          <w:sz w:val="28"/>
          <w:szCs w:val="28"/>
        </w:rPr>
        <w:t>5</w:t>
      </w:r>
      <w:r w:rsidRPr="002033F6">
        <w:rPr>
          <w:rFonts w:hint="eastAsia"/>
          <w:kern w:val="2"/>
          <w:sz w:val="28"/>
          <w:szCs w:val="28"/>
        </w:rPr>
        <w:t>件，占投诉总量的</w:t>
      </w:r>
      <w:r>
        <w:rPr>
          <w:rFonts w:hint="eastAsia"/>
          <w:kern w:val="2"/>
          <w:sz w:val="28"/>
          <w:szCs w:val="28"/>
        </w:rPr>
        <w:t>7</w:t>
      </w:r>
      <w:r w:rsidRPr="002033F6">
        <w:rPr>
          <w:rFonts w:hint="eastAsia"/>
          <w:kern w:val="2"/>
          <w:sz w:val="28"/>
          <w:szCs w:val="28"/>
        </w:rPr>
        <w:t>%，占</w:t>
      </w:r>
      <w:r>
        <w:rPr>
          <w:rFonts w:hint="eastAsia"/>
          <w:kern w:val="2"/>
          <w:sz w:val="28"/>
          <w:szCs w:val="28"/>
        </w:rPr>
        <w:t>食品</w:t>
      </w:r>
      <w:r w:rsidRPr="002033F6">
        <w:rPr>
          <w:rFonts w:hint="eastAsia"/>
          <w:kern w:val="2"/>
          <w:sz w:val="28"/>
          <w:szCs w:val="28"/>
        </w:rPr>
        <w:t>类投诉的</w:t>
      </w:r>
      <w:r>
        <w:rPr>
          <w:rFonts w:hint="eastAsia"/>
          <w:kern w:val="2"/>
          <w:sz w:val="28"/>
          <w:szCs w:val="28"/>
        </w:rPr>
        <w:t>50</w:t>
      </w:r>
      <w:r w:rsidRPr="002033F6">
        <w:rPr>
          <w:rFonts w:hint="eastAsia"/>
          <w:kern w:val="2"/>
          <w:sz w:val="28"/>
          <w:szCs w:val="28"/>
        </w:rPr>
        <w:t>%。</w:t>
      </w:r>
      <w:r>
        <w:rPr>
          <w:rFonts w:hint="eastAsia"/>
          <w:kern w:val="2"/>
          <w:sz w:val="28"/>
          <w:szCs w:val="28"/>
        </w:rPr>
        <w:t>其他</w:t>
      </w:r>
      <w:r w:rsidRPr="002033F6">
        <w:rPr>
          <w:rFonts w:hint="eastAsia"/>
          <w:kern w:val="2"/>
          <w:sz w:val="28"/>
          <w:szCs w:val="28"/>
        </w:rPr>
        <w:t>类投诉</w:t>
      </w:r>
      <w:r>
        <w:rPr>
          <w:rFonts w:hint="eastAsia"/>
          <w:kern w:val="2"/>
          <w:sz w:val="28"/>
          <w:szCs w:val="28"/>
        </w:rPr>
        <w:t>5</w:t>
      </w:r>
      <w:r w:rsidRPr="002033F6">
        <w:rPr>
          <w:rFonts w:hint="eastAsia"/>
          <w:kern w:val="2"/>
          <w:sz w:val="28"/>
          <w:szCs w:val="28"/>
        </w:rPr>
        <w:t>件，占投诉总量的</w:t>
      </w:r>
      <w:r>
        <w:rPr>
          <w:rFonts w:hint="eastAsia"/>
          <w:kern w:val="2"/>
          <w:sz w:val="28"/>
          <w:szCs w:val="28"/>
        </w:rPr>
        <w:t>7</w:t>
      </w:r>
      <w:r w:rsidRPr="002033F6">
        <w:rPr>
          <w:rFonts w:hint="eastAsia"/>
          <w:kern w:val="2"/>
          <w:sz w:val="28"/>
          <w:szCs w:val="28"/>
        </w:rPr>
        <w:t>%，占家用电子电器类投诉的</w:t>
      </w:r>
      <w:r>
        <w:rPr>
          <w:rFonts w:hint="eastAsia"/>
          <w:kern w:val="2"/>
          <w:sz w:val="28"/>
          <w:szCs w:val="28"/>
        </w:rPr>
        <w:t>50</w:t>
      </w:r>
      <w:r w:rsidRPr="002033F6">
        <w:rPr>
          <w:rFonts w:hint="eastAsia"/>
          <w:kern w:val="2"/>
          <w:sz w:val="28"/>
          <w:szCs w:val="28"/>
        </w:rPr>
        <w:t>%。</w:t>
      </w:r>
    </w:p>
    <w:p w:rsidR="007A07B0" w:rsidRPr="00A861D5" w:rsidRDefault="007A07B0" w:rsidP="007A07B0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食品</w:t>
      </w:r>
      <w:r w:rsidRPr="00A861D5">
        <w:rPr>
          <w:rFonts w:ascii="宋体" w:hAnsi="宋体" w:cs="宋体" w:hint="eastAsia"/>
          <w:sz w:val="28"/>
          <w:szCs w:val="28"/>
        </w:rPr>
        <w:t>类投诉主要表现在</w:t>
      </w:r>
      <w:r>
        <w:rPr>
          <w:rFonts w:ascii="宋体" w:hAnsi="宋体" w:cs="宋体" w:hint="eastAsia"/>
          <w:sz w:val="28"/>
          <w:szCs w:val="28"/>
        </w:rPr>
        <w:t>食品广告这一问题</w:t>
      </w:r>
      <w:r w:rsidRPr="00A861D5">
        <w:rPr>
          <w:rFonts w:ascii="宋体" w:hAnsi="宋体" w:cs="宋体" w:hint="eastAsia"/>
          <w:sz w:val="28"/>
          <w:szCs w:val="28"/>
        </w:rPr>
        <w:t>。</w:t>
      </w:r>
      <w:r>
        <w:rPr>
          <w:rFonts w:ascii="宋体" w:hAnsi="宋体" w:cs="宋体" w:hint="eastAsia"/>
          <w:sz w:val="28"/>
          <w:szCs w:val="28"/>
        </w:rPr>
        <w:t>如</w:t>
      </w:r>
      <w:r w:rsidRPr="00A861D5">
        <w:rPr>
          <w:rFonts w:ascii="宋体" w:hAnsi="宋体" w:cs="宋体" w:hint="eastAsia"/>
          <w:sz w:val="28"/>
          <w:szCs w:val="28"/>
        </w:rPr>
        <w:t>：消费者</w:t>
      </w:r>
      <w:r>
        <w:rPr>
          <w:rFonts w:ascii="宋体" w:hAnsi="宋体" w:cs="宋体" w:hint="eastAsia"/>
          <w:sz w:val="28"/>
          <w:szCs w:val="28"/>
        </w:rPr>
        <w:t>通过淘宝网</w:t>
      </w:r>
      <w:r w:rsidRPr="00A861D5">
        <w:rPr>
          <w:rFonts w:ascii="宋体" w:hAnsi="宋体" w:cs="宋体" w:hint="eastAsia"/>
          <w:sz w:val="28"/>
          <w:szCs w:val="28"/>
        </w:rPr>
        <w:t>购买的</w:t>
      </w:r>
      <w:r>
        <w:rPr>
          <w:rFonts w:ascii="宋体" w:hAnsi="宋体" w:cs="宋体" w:hint="eastAsia"/>
          <w:sz w:val="28"/>
          <w:szCs w:val="28"/>
        </w:rPr>
        <w:t>食品没有商家宣传网页上的所说的功效，存在虚假宣传情况，要求商家赔偿，消费者只能找到消协组织请求帮忙处理</w:t>
      </w:r>
      <w:r w:rsidRPr="00A861D5">
        <w:rPr>
          <w:rFonts w:ascii="宋体" w:hAnsi="宋体" w:cs="宋体" w:hint="eastAsia"/>
          <w:sz w:val="28"/>
          <w:szCs w:val="28"/>
        </w:rPr>
        <w:t>。</w:t>
      </w:r>
    </w:p>
    <w:p w:rsidR="007A07B0" w:rsidRPr="00177598" w:rsidRDefault="007A07B0" w:rsidP="007A07B0">
      <w:pPr>
        <w:ind w:firstLineChars="200" w:firstLine="560"/>
        <w:rPr>
          <w:rFonts w:ascii="宋体" w:hAnsi="宋体" w:cs="宋体"/>
          <w:sz w:val="28"/>
          <w:szCs w:val="28"/>
        </w:rPr>
      </w:pPr>
      <w:r w:rsidRPr="00A861D5">
        <w:rPr>
          <w:rFonts w:ascii="宋体" w:hAnsi="宋体" w:cs="宋体" w:hint="eastAsia"/>
          <w:sz w:val="28"/>
          <w:szCs w:val="28"/>
        </w:rPr>
        <w:t>案例一：消费者</w:t>
      </w:r>
      <w:r>
        <w:rPr>
          <w:rFonts w:ascii="宋体" w:hAnsi="宋体" w:cs="宋体" w:hint="eastAsia"/>
          <w:sz w:val="28"/>
          <w:szCs w:val="28"/>
        </w:rPr>
        <w:t>王</w:t>
      </w:r>
      <w:r w:rsidRPr="00A861D5">
        <w:rPr>
          <w:rFonts w:ascii="宋体" w:hAnsi="宋体" w:cs="宋体" w:hint="eastAsia"/>
          <w:sz w:val="28"/>
          <w:szCs w:val="28"/>
        </w:rPr>
        <w:t>某</w:t>
      </w:r>
      <w:r>
        <w:rPr>
          <w:rFonts w:ascii="宋体" w:hAnsi="宋体" w:cs="宋体" w:hint="eastAsia"/>
          <w:sz w:val="28"/>
          <w:szCs w:val="28"/>
        </w:rPr>
        <w:t>在天猫购物平台上</w:t>
      </w:r>
      <w:r w:rsidRPr="00A861D5">
        <w:rPr>
          <w:rFonts w:ascii="宋体" w:hAnsi="宋体" w:cs="宋体" w:hint="eastAsia"/>
          <w:sz w:val="28"/>
          <w:szCs w:val="28"/>
        </w:rPr>
        <w:t>购买</w:t>
      </w:r>
      <w:r>
        <w:rPr>
          <w:rFonts w:ascii="宋体" w:hAnsi="宋体" w:cs="宋体" w:hint="eastAsia"/>
          <w:sz w:val="28"/>
          <w:szCs w:val="28"/>
        </w:rPr>
        <w:t>了</w:t>
      </w:r>
      <w:r w:rsidRPr="00A861D5">
        <w:rPr>
          <w:rFonts w:ascii="宋体" w:hAnsi="宋体" w:cs="宋体" w:hint="eastAsia"/>
          <w:sz w:val="28"/>
          <w:szCs w:val="28"/>
        </w:rPr>
        <w:t>某</w:t>
      </w:r>
      <w:r>
        <w:rPr>
          <w:rFonts w:ascii="宋体" w:hAnsi="宋体" w:cs="宋体" w:hint="eastAsia"/>
          <w:sz w:val="28"/>
          <w:szCs w:val="28"/>
        </w:rPr>
        <w:t>商家的产品，但是收到货以后发现食品并没有商家承诺的可以治疗冠心病、高血压的功效，仅是普通食品，认为商家利用虚假广告故意诱导其购买商品，要求商家赔偿损失，请求消协组织帮助解决。</w:t>
      </w:r>
      <w:r w:rsidRPr="00165792">
        <w:rPr>
          <w:rFonts w:ascii="宋体" w:hAnsi="宋体" w:cs="宋体" w:hint="eastAsia"/>
          <w:sz w:val="28"/>
          <w:szCs w:val="28"/>
        </w:rPr>
        <w:t>经消协组织调查了解，王某购买的商品的商家的确在网页上涉及虚假广告情况，经过组织双</w:t>
      </w:r>
      <w:r w:rsidRPr="00165792">
        <w:rPr>
          <w:rFonts w:ascii="宋体" w:hAnsi="宋体" w:cs="宋体" w:hint="eastAsia"/>
          <w:sz w:val="28"/>
          <w:szCs w:val="28"/>
        </w:rPr>
        <w:lastRenderedPageBreak/>
        <w:t>方调解协商，商家负责人表示愿意对消费者进行赔偿，并立即更改网页上的广告宣传内容，自觉履行经营者的义务。</w:t>
      </w:r>
    </w:p>
    <w:p w:rsidR="007A07B0" w:rsidRPr="002717CB" w:rsidRDefault="007A07B0" w:rsidP="007A07B0">
      <w:pPr>
        <w:rPr>
          <w:rFonts w:ascii="宋体" w:hAnsi="宋体" w:cs="宋体"/>
          <w:color w:val="FF0000"/>
          <w:sz w:val="28"/>
          <w:szCs w:val="28"/>
        </w:rPr>
      </w:pPr>
      <w:r w:rsidRPr="00A861D5">
        <w:rPr>
          <w:rFonts w:ascii="宋体" w:hAnsi="宋体" w:cs="宋体" w:hint="eastAsia"/>
          <w:sz w:val="28"/>
          <w:szCs w:val="28"/>
        </w:rPr>
        <w:t xml:space="preserve">    2、服装、鞋帽类的投诉热点主要体在质量问题</w:t>
      </w:r>
      <w:r>
        <w:rPr>
          <w:rFonts w:ascii="宋体" w:hAnsi="宋体" w:cs="宋体" w:hint="eastAsia"/>
          <w:sz w:val="28"/>
          <w:szCs w:val="28"/>
        </w:rPr>
        <w:t>及售货服务</w:t>
      </w:r>
      <w:r w:rsidRPr="00A861D5">
        <w:rPr>
          <w:rFonts w:ascii="宋体" w:hAnsi="宋体" w:cs="宋体" w:hint="eastAsia"/>
          <w:sz w:val="28"/>
          <w:szCs w:val="28"/>
        </w:rPr>
        <w:t>上，服装</w:t>
      </w:r>
      <w:r>
        <w:rPr>
          <w:rFonts w:ascii="宋体" w:hAnsi="宋体" w:cs="宋体" w:hint="eastAsia"/>
          <w:sz w:val="28"/>
          <w:szCs w:val="28"/>
        </w:rPr>
        <w:t>4</w:t>
      </w:r>
      <w:r w:rsidRPr="00A861D5">
        <w:rPr>
          <w:rFonts w:ascii="宋体" w:hAnsi="宋体" w:cs="宋体" w:hint="eastAsia"/>
          <w:sz w:val="28"/>
          <w:szCs w:val="28"/>
        </w:rPr>
        <w:t>件，鞋</w:t>
      </w:r>
      <w:r>
        <w:rPr>
          <w:rFonts w:ascii="宋体" w:hAnsi="宋体" w:cs="宋体" w:hint="eastAsia"/>
          <w:sz w:val="28"/>
          <w:szCs w:val="28"/>
        </w:rPr>
        <w:t>5</w:t>
      </w:r>
      <w:r w:rsidRPr="00A861D5">
        <w:rPr>
          <w:rFonts w:ascii="宋体" w:hAnsi="宋体" w:cs="宋体" w:hint="eastAsia"/>
          <w:sz w:val="28"/>
          <w:szCs w:val="28"/>
        </w:rPr>
        <w:t>件，共有</w:t>
      </w:r>
      <w:r>
        <w:rPr>
          <w:rFonts w:ascii="宋体" w:hAnsi="宋体" w:cs="宋体" w:hint="eastAsia"/>
          <w:sz w:val="28"/>
          <w:szCs w:val="28"/>
        </w:rPr>
        <w:t>9</w:t>
      </w:r>
      <w:r w:rsidRPr="00A861D5">
        <w:rPr>
          <w:rFonts w:ascii="宋体" w:hAnsi="宋体" w:cs="宋体" w:hint="eastAsia"/>
          <w:sz w:val="28"/>
          <w:szCs w:val="28"/>
        </w:rPr>
        <w:t>件</w:t>
      </w:r>
      <w:r>
        <w:rPr>
          <w:rFonts w:ascii="宋体" w:hAnsi="宋体" w:cs="宋体" w:hint="eastAsia"/>
          <w:sz w:val="28"/>
          <w:szCs w:val="28"/>
        </w:rPr>
        <w:t>。问题主要是</w:t>
      </w:r>
      <w:r w:rsidRPr="00480DBC">
        <w:rPr>
          <w:rFonts w:ascii="宋体" w:hAnsi="宋体" w:cs="宋体" w:hint="eastAsia"/>
          <w:sz w:val="28"/>
          <w:szCs w:val="28"/>
        </w:rPr>
        <w:t>服装在穿着很短时间内就出现严重的质量问题，但商家不同意退换货。</w:t>
      </w:r>
      <w:r w:rsidRPr="00480DBC">
        <w:rPr>
          <w:rFonts w:ascii="宋体" w:hAnsi="宋体" w:cs="宋体"/>
          <w:sz w:val="28"/>
          <w:szCs w:val="28"/>
        </w:rPr>
        <w:t xml:space="preserve"> </w:t>
      </w:r>
    </w:p>
    <w:p w:rsidR="007A07B0" w:rsidRPr="00EB3FDD" w:rsidRDefault="007A07B0" w:rsidP="007A07B0">
      <w:pPr>
        <w:ind w:firstLineChars="200" w:firstLine="560"/>
        <w:rPr>
          <w:rFonts w:ascii="宋体" w:hAnsi="宋体" w:cs="宋体"/>
          <w:sz w:val="28"/>
          <w:szCs w:val="28"/>
        </w:rPr>
      </w:pPr>
      <w:r w:rsidRPr="00BA1D30">
        <w:rPr>
          <w:rFonts w:ascii="宋体" w:hAnsi="宋体" w:cs="宋体" w:hint="eastAsia"/>
          <w:sz w:val="28"/>
          <w:szCs w:val="28"/>
        </w:rPr>
        <w:t>案例二：</w:t>
      </w:r>
      <w:r w:rsidRPr="00EB3FDD">
        <w:rPr>
          <w:rFonts w:ascii="宋体" w:hAnsi="宋体" w:cs="宋体" w:hint="eastAsia"/>
          <w:sz w:val="28"/>
          <w:szCs w:val="28"/>
        </w:rPr>
        <w:t>李先生在一家皮鞋品牌专卖店购买一双皮鞋，价格398元。但才穿了一个星期不到鞋子严重掉漆，于是消费者找到商家要求换货，但是商家以鞋子掉漆是消费者人为原因造成的为由不予换货，消费者认为不合理，故向工商部门投诉。经消协调查调解后，商家愿意做换货处理，消费者表示满意。</w:t>
      </w:r>
    </w:p>
    <w:p w:rsidR="007A07B0" w:rsidRPr="00A861D5" w:rsidRDefault="007A07B0" w:rsidP="007A07B0">
      <w:pPr>
        <w:rPr>
          <w:rFonts w:ascii="宋体" w:hAnsi="宋体" w:cs="宋体"/>
          <w:b/>
          <w:bCs/>
          <w:sz w:val="28"/>
          <w:szCs w:val="28"/>
        </w:rPr>
      </w:pPr>
      <w:r w:rsidRPr="00A861D5">
        <w:rPr>
          <w:rFonts w:ascii="宋体" w:hAnsi="宋体" w:cs="宋体" w:hint="eastAsia"/>
          <w:b/>
          <w:bCs/>
          <w:sz w:val="28"/>
          <w:szCs w:val="28"/>
        </w:rPr>
        <w:t xml:space="preserve">    （二）生活、社会服务纠纷成热点</w:t>
      </w:r>
    </w:p>
    <w:p w:rsidR="007A07B0" w:rsidRPr="00145C43" w:rsidRDefault="007A07B0" w:rsidP="007A07B0">
      <w:pPr>
        <w:ind w:firstLineChars="200" w:firstLine="560"/>
        <w:rPr>
          <w:rFonts w:ascii="宋体" w:hAnsi="宋体" w:cs="宋体"/>
          <w:sz w:val="28"/>
          <w:szCs w:val="28"/>
        </w:rPr>
      </w:pPr>
      <w:r w:rsidRPr="00A861D5">
        <w:rPr>
          <w:rFonts w:ascii="宋体" w:hAnsi="宋体" w:cs="宋体" w:hint="eastAsia"/>
          <w:sz w:val="28"/>
          <w:szCs w:val="28"/>
        </w:rPr>
        <w:t xml:space="preserve"> </w:t>
      </w:r>
      <w:r w:rsidRPr="00145C43">
        <w:rPr>
          <w:rFonts w:ascii="宋体" w:hAnsi="宋体" w:cs="宋体" w:hint="eastAsia"/>
          <w:sz w:val="28"/>
          <w:szCs w:val="28"/>
        </w:rPr>
        <w:t>2017年</w:t>
      </w:r>
      <w:r>
        <w:rPr>
          <w:rFonts w:ascii="宋体" w:hAnsi="宋体" w:cs="宋体" w:hint="eastAsia"/>
          <w:sz w:val="28"/>
          <w:szCs w:val="28"/>
        </w:rPr>
        <w:t>三</w:t>
      </w:r>
      <w:r w:rsidRPr="00145C43">
        <w:rPr>
          <w:rFonts w:ascii="宋体" w:hAnsi="宋体" w:cs="宋体" w:hint="eastAsia"/>
          <w:sz w:val="28"/>
          <w:szCs w:val="28"/>
        </w:rPr>
        <w:t>季度，我市消费者协会共受理生活、社会服务类投诉</w:t>
      </w:r>
      <w:r>
        <w:rPr>
          <w:rFonts w:ascii="宋体" w:hAnsi="宋体" w:cs="宋体" w:hint="eastAsia"/>
          <w:sz w:val="28"/>
          <w:szCs w:val="28"/>
        </w:rPr>
        <w:t>9</w:t>
      </w:r>
      <w:r w:rsidRPr="00145C43">
        <w:rPr>
          <w:rFonts w:ascii="宋体" w:hAnsi="宋体" w:cs="宋体" w:hint="eastAsia"/>
          <w:sz w:val="28"/>
          <w:szCs w:val="28"/>
        </w:rPr>
        <w:t>件，占总投诉总量的1</w:t>
      </w:r>
      <w:r>
        <w:rPr>
          <w:rFonts w:ascii="宋体" w:hAnsi="宋体" w:cs="宋体" w:hint="eastAsia"/>
          <w:sz w:val="28"/>
          <w:szCs w:val="28"/>
        </w:rPr>
        <w:t>3</w:t>
      </w:r>
      <w:r w:rsidRPr="00145C43">
        <w:rPr>
          <w:rFonts w:ascii="宋体" w:hAnsi="宋体" w:cs="宋体" w:hint="eastAsia"/>
          <w:sz w:val="28"/>
          <w:szCs w:val="28"/>
        </w:rPr>
        <w:t>%，其中</w:t>
      </w:r>
      <w:r>
        <w:rPr>
          <w:rFonts w:ascii="宋体" w:hAnsi="宋体" w:cs="宋体" w:hint="eastAsia"/>
          <w:sz w:val="28"/>
          <w:szCs w:val="28"/>
        </w:rPr>
        <w:t>保养和修理</w:t>
      </w:r>
      <w:r w:rsidRPr="00145C43">
        <w:rPr>
          <w:rFonts w:ascii="宋体" w:hAnsi="宋体" w:cs="宋体" w:hint="eastAsia"/>
          <w:sz w:val="28"/>
          <w:szCs w:val="28"/>
        </w:rPr>
        <w:t>服务投诉</w:t>
      </w:r>
      <w:r>
        <w:rPr>
          <w:rFonts w:ascii="宋体" w:hAnsi="宋体" w:cs="宋体" w:hint="eastAsia"/>
          <w:sz w:val="28"/>
          <w:szCs w:val="28"/>
        </w:rPr>
        <w:t>3</w:t>
      </w:r>
      <w:r w:rsidRPr="00145C43">
        <w:rPr>
          <w:rFonts w:ascii="宋体" w:hAnsi="宋体" w:cs="宋体" w:hint="eastAsia"/>
          <w:sz w:val="28"/>
          <w:szCs w:val="28"/>
        </w:rPr>
        <w:t>件，占生活、服务类</w:t>
      </w:r>
      <w:r>
        <w:rPr>
          <w:rFonts w:ascii="宋体" w:hAnsi="宋体" w:cs="宋体" w:hint="eastAsia"/>
          <w:sz w:val="28"/>
          <w:szCs w:val="28"/>
        </w:rPr>
        <w:t>33</w:t>
      </w:r>
      <w:r w:rsidRPr="00145C43">
        <w:rPr>
          <w:rFonts w:ascii="宋体" w:hAnsi="宋体" w:cs="宋体" w:hint="eastAsia"/>
          <w:sz w:val="28"/>
          <w:szCs w:val="28"/>
        </w:rPr>
        <w:t>%，</w:t>
      </w:r>
      <w:r>
        <w:rPr>
          <w:rFonts w:ascii="宋体" w:hAnsi="宋体" w:cs="宋体" w:hint="eastAsia"/>
          <w:sz w:val="28"/>
          <w:szCs w:val="28"/>
        </w:rPr>
        <w:t>住宿</w:t>
      </w:r>
      <w:r w:rsidRPr="00145C43">
        <w:rPr>
          <w:rFonts w:ascii="宋体" w:hAnsi="宋体" w:cs="宋体" w:hint="eastAsia"/>
          <w:sz w:val="28"/>
          <w:szCs w:val="28"/>
        </w:rPr>
        <w:t>服务投诉</w:t>
      </w:r>
      <w:r>
        <w:rPr>
          <w:rFonts w:ascii="宋体" w:hAnsi="宋体" w:cs="宋体" w:hint="eastAsia"/>
          <w:sz w:val="28"/>
          <w:szCs w:val="28"/>
        </w:rPr>
        <w:t>2</w:t>
      </w:r>
      <w:r w:rsidRPr="00145C43">
        <w:rPr>
          <w:rFonts w:ascii="宋体" w:hAnsi="宋体" w:cs="宋体" w:hint="eastAsia"/>
          <w:sz w:val="28"/>
          <w:szCs w:val="28"/>
        </w:rPr>
        <w:t>件，占生活、服务类</w:t>
      </w:r>
      <w:r>
        <w:rPr>
          <w:rFonts w:ascii="宋体" w:hAnsi="宋体" w:cs="宋体" w:hint="eastAsia"/>
          <w:sz w:val="28"/>
          <w:szCs w:val="28"/>
        </w:rPr>
        <w:t>22</w:t>
      </w:r>
      <w:r w:rsidRPr="00145C43">
        <w:rPr>
          <w:rFonts w:ascii="宋体" w:hAnsi="宋体" w:cs="宋体" w:hint="eastAsia"/>
          <w:sz w:val="28"/>
          <w:szCs w:val="28"/>
        </w:rPr>
        <w:t>%。</w:t>
      </w:r>
    </w:p>
    <w:p w:rsidR="007A07B0" w:rsidRPr="00A861D5" w:rsidRDefault="007A07B0" w:rsidP="007A07B0">
      <w:pPr>
        <w:ind w:firstLineChars="200" w:firstLine="560"/>
        <w:rPr>
          <w:rFonts w:ascii="宋体" w:hAnsi="宋体" w:cs="宋体"/>
          <w:sz w:val="28"/>
          <w:szCs w:val="28"/>
        </w:rPr>
      </w:pPr>
      <w:r w:rsidRPr="00A861D5">
        <w:rPr>
          <w:rFonts w:ascii="宋体" w:hAnsi="宋体" w:cs="宋体" w:hint="eastAsia"/>
          <w:sz w:val="28"/>
          <w:szCs w:val="28"/>
        </w:rPr>
        <w:t>消费者反映的主要问题有：1、</w:t>
      </w:r>
      <w:r>
        <w:rPr>
          <w:rFonts w:ascii="宋体" w:hAnsi="宋体" w:cs="宋体" w:hint="eastAsia"/>
          <w:sz w:val="28"/>
          <w:szCs w:val="28"/>
        </w:rPr>
        <w:t>将汽车开到修理店修理后，才开出来又出现同一质量问题</w:t>
      </w:r>
      <w:r w:rsidRPr="00A861D5">
        <w:rPr>
          <w:rFonts w:ascii="宋体" w:hAnsi="宋体" w:cs="宋体" w:hint="eastAsia"/>
          <w:sz w:val="28"/>
          <w:szCs w:val="28"/>
        </w:rPr>
        <w:t>；2、</w:t>
      </w:r>
      <w:r>
        <w:rPr>
          <w:rFonts w:ascii="宋体" w:hAnsi="宋体" w:cs="宋体" w:hint="eastAsia"/>
          <w:sz w:val="28"/>
          <w:szCs w:val="28"/>
        </w:rPr>
        <w:t>去酒店住宿，交了房费后发现住宿条件不好，想要退房，商家不处理</w:t>
      </w:r>
      <w:r w:rsidRPr="00A861D5">
        <w:rPr>
          <w:rFonts w:ascii="宋体" w:hAnsi="宋体" w:cs="宋体" w:hint="eastAsia"/>
          <w:sz w:val="28"/>
          <w:szCs w:val="28"/>
        </w:rPr>
        <w:t xml:space="preserve">。 </w:t>
      </w:r>
    </w:p>
    <w:p w:rsidR="007A07B0" w:rsidRDefault="007A07B0" w:rsidP="007A07B0">
      <w:pPr>
        <w:ind w:firstLine="540"/>
        <w:rPr>
          <w:rFonts w:ascii="宋体" w:hAnsi="宋体"/>
          <w:sz w:val="28"/>
          <w:szCs w:val="28"/>
        </w:rPr>
      </w:pPr>
      <w:r w:rsidRPr="00A861D5">
        <w:rPr>
          <w:rFonts w:ascii="宋体" w:hAnsi="宋体" w:hint="eastAsia"/>
          <w:sz w:val="28"/>
          <w:szCs w:val="28"/>
        </w:rPr>
        <w:t>案例三：</w:t>
      </w:r>
      <w:r>
        <w:rPr>
          <w:rFonts w:ascii="宋体" w:hAnsi="宋体" w:hint="eastAsia"/>
          <w:sz w:val="28"/>
          <w:szCs w:val="28"/>
        </w:rPr>
        <w:t>消费者张某来电</w:t>
      </w:r>
      <w:r w:rsidRPr="00A861D5">
        <w:rPr>
          <w:rFonts w:ascii="宋体" w:hAnsi="宋体" w:hint="eastAsia"/>
          <w:sz w:val="28"/>
          <w:szCs w:val="28"/>
        </w:rPr>
        <w:t>称，他</w:t>
      </w:r>
      <w:r>
        <w:rPr>
          <w:rFonts w:ascii="宋体" w:hAnsi="宋体" w:hint="eastAsia"/>
          <w:sz w:val="28"/>
          <w:szCs w:val="28"/>
        </w:rPr>
        <w:t>的汽车出现问题，开到修理厂修理后才开了几天汽车又出现同一问题，找到修理厂要求重新免费修理，商家不愿意，故向消协组织投诉。消协组织接到消费者投诉后，组织双方进行调解，商家最终同意免费为消费者修理汽车。</w:t>
      </w:r>
    </w:p>
    <w:p w:rsidR="007A07B0" w:rsidRPr="007A423A" w:rsidRDefault="007A07B0" w:rsidP="007A07B0">
      <w:pPr>
        <w:rPr>
          <w:color w:val="FF0000"/>
        </w:rPr>
      </w:pPr>
    </w:p>
    <w:p w:rsidR="007A07B0" w:rsidRPr="00A861D5" w:rsidRDefault="007A07B0" w:rsidP="007A07B0"/>
    <w:p w:rsidR="007A07B0" w:rsidRPr="00E3055E" w:rsidRDefault="007A07B0" w:rsidP="007A07B0">
      <w:pPr>
        <w:spacing w:line="520" w:lineRule="exact"/>
        <w:rPr>
          <w:rFonts w:ascii="方正小标宋_GBK" w:eastAsia="方正小标宋_GBK" w:hAnsi="宋体"/>
          <w:b/>
          <w:sz w:val="44"/>
          <w:szCs w:val="44"/>
        </w:rPr>
      </w:pPr>
    </w:p>
    <w:p w:rsidR="004077EC" w:rsidRDefault="004077EC" w:rsidP="004077EC">
      <w:pPr>
        <w:spacing w:line="520" w:lineRule="exact"/>
        <w:rPr>
          <w:rFonts w:ascii="仿宋_GB2312" w:eastAsia="仿宋_GB2312" w:hAnsi="华文仿宋"/>
          <w:sz w:val="32"/>
          <w:szCs w:val="32"/>
        </w:rPr>
      </w:pPr>
    </w:p>
    <w:p w:rsidR="004077EC" w:rsidRDefault="004077EC" w:rsidP="004077EC">
      <w:pPr>
        <w:spacing w:line="520" w:lineRule="exact"/>
        <w:rPr>
          <w:rFonts w:ascii="仿宋_GB2312" w:eastAsia="仿宋_GB2312" w:hAnsi="华文仿宋"/>
          <w:sz w:val="32"/>
          <w:szCs w:val="32"/>
        </w:rPr>
      </w:pPr>
    </w:p>
    <w:p w:rsidR="004077EC" w:rsidRDefault="004077EC" w:rsidP="004077EC">
      <w:pPr>
        <w:spacing w:line="520" w:lineRule="exact"/>
        <w:rPr>
          <w:rFonts w:ascii="仿宋_GB2312" w:eastAsia="仿宋_GB2312" w:hAnsi="华文仿宋"/>
          <w:sz w:val="32"/>
          <w:szCs w:val="32"/>
        </w:rPr>
      </w:pPr>
    </w:p>
    <w:p w:rsidR="004077EC" w:rsidRDefault="004077EC" w:rsidP="004077EC">
      <w:pPr>
        <w:spacing w:line="520" w:lineRule="exact"/>
        <w:rPr>
          <w:rFonts w:ascii="仿宋_GB2312" w:eastAsia="仿宋_GB2312" w:hAnsi="华文仿宋"/>
          <w:sz w:val="32"/>
          <w:szCs w:val="32"/>
        </w:rPr>
      </w:pPr>
    </w:p>
    <w:p w:rsidR="004077EC" w:rsidRDefault="004077EC" w:rsidP="004077EC">
      <w:pPr>
        <w:spacing w:line="520" w:lineRule="exact"/>
        <w:rPr>
          <w:rFonts w:ascii="仿宋_GB2312" w:eastAsia="仿宋_GB2312" w:hAnsi="华文仿宋"/>
          <w:sz w:val="32"/>
          <w:szCs w:val="32"/>
        </w:rPr>
      </w:pPr>
    </w:p>
    <w:p w:rsidR="004077EC" w:rsidRDefault="004077EC" w:rsidP="004077EC">
      <w:pPr>
        <w:spacing w:line="520" w:lineRule="exact"/>
        <w:rPr>
          <w:rFonts w:ascii="仿宋_GB2312" w:eastAsia="仿宋_GB2312" w:hAnsi="华文仿宋"/>
          <w:sz w:val="32"/>
          <w:szCs w:val="32"/>
        </w:rPr>
      </w:pPr>
    </w:p>
    <w:p w:rsidR="004077EC" w:rsidRDefault="004077EC" w:rsidP="004077EC">
      <w:pPr>
        <w:spacing w:line="520" w:lineRule="exact"/>
        <w:rPr>
          <w:rFonts w:ascii="仿宋_GB2312" w:eastAsia="仿宋_GB2312" w:hAnsi="华文仿宋"/>
          <w:sz w:val="32"/>
          <w:szCs w:val="32"/>
        </w:rPr>
      </w:pPr>
    </w:p>
    <w:p w:rsidR="004077EC" w:rsidRDefault="004077EC" w:rsidP="004077EC">
      <w:pPr>
        <w:spacing w:line="520" w:lineRule="exact"/>
        <w:rPr>
          <w:rFonts w:ascii="仿宋_GB2312" w:eastAsia="仿宋_GB2312" w:hAnsi="华文仿宋"/>
          <w:sz w:val="32"/>
          <w:szCs w:val="32"/>
        </w:rPr>
      </w:pPr>
    </w:p>
    <w:p w:rsidR="004077EC" w:rsidRDefault="004077EC" w:rsidP="004077EC">
      <w:pPr>
        <w:spacing w:line="520" w:lineRule="exact"/>
        <w:rPr>
          <w:rFonts w:ascii="仿宋_GB2312" w:eastAsia="仿宋_GB2312" w:hAnsi="华文仿宋"/>
          <w:sz w:val="32"/>
          <w:szCs w:val="32"/>
        </w:rPr>
      </w:pPr>
    </w:p>
    <w:p w:rsidR="004077EC" w:rsidRDefault="004077EC" w:rsidP="004077EC">
      <w:pPr>
        <w:spacing w:line="520" w:lineRule="exact"/>
        <w:rPr>
          <w:rFonts w:ascii="仿宋_GB2312" w:eastAsia="仿宋_GB2312" w:hAnsi="华文仿宋"/>
          <w:sz w:val="32"/>
          <w:szCs w:val="32"/>
        </w:rPr>
      </w:pPr>
    </w:p>
    <w:p w:rsidR="004077EC" w:rsidRDefault="004077EC" w:rsidP="004077EC">
      <w:pPr>
        <w:spacing w:line="520" w:lineRule="exact"/>
        <w:rPr>
          <w:rFonts w:ascii="仿宋_GB2312" w:eastAsia="仿宋_GB2312" w:hAnsi="华文仿宋"/>
          <w:sz w:val="32"/>
          <w:szCs w:val="32"/>
        </w:rPr>
      </w:pPr>
    </w:p>
    <w:p w:rsidR="004077EC" w:rsidRDefault="004077EC" w:rsidP="004077EC">
      <w:pPr>
        <w:spacing w:line="520" w:lineRule="exact"/>
        <w:rPr>
          <w:rFonts w:ascii="仿宋_GB2312" w:eastAsia="仿宋_GB2312" w:hAnsi="华文仿宋"/>
          <w:sz w:val="32"/>
          <w:szCs w:val="32"/>
        </w:rPr>
      </w:pPr>
    </w:p>
    <w:p w:rsidR="004077EC" w:rsidRDefault="004077EC" w:rsidP="004077EC">
      <w:pPr>
        <w:spacing w:line="520" w:lineRule="exact"/>
        <w:rPr>
          <w:rFonts w:ascii="仿宋_GB2312" w:eastAsia="仿宋_GB2312" w:hAnsi="华文仿宋"/>
          <w:sz w:val="32"/>
          <w:szCs w:val="32"/>
        </w:rPr>
      </w:pPr>
    </w:p>
    <w:p w:rsidR="004077EC" w:rsidRDefault="004077EC" w:rsidP="004077EC">
      <w:pPr>
        <w:spacing w:line="520" w:lineRule="exact"/>
        <w:rPr>
          <w:rFonts w:ascii="仿宋_GB2312" w:eastAsia="仿宋_GB2312" w:hAnsi="华文仿宋"/>
          <w:sz w:val="32"/>
          <w:szCs w:val="32"/>
        </w:rPr>
      </w:pPr>
    </w:p>
    <w:p w:rsidR="004077EC" w:rsidRDefault="004077EC" w:rsidP="004077EC">
      <w:pPr>
        <w:spacing w:line="520" w:lineRule="exact"/>
        <w:rPr>
          <w:rFonts w:ascii="仿宋_GB2312" w:eastAsia="仿宋_GB2312" w:hAnsi="华文仿宋"/>
          <w:sz w:val="32"/>
          <w:szCs w:val="32"/>
        </w:rPr>
      </w:pPr>
    </w:p>
    <w:p w:rsidR="004077EC" w:rsidRDefault="004077EC" w:rsidP="004077EC">
      <w:pPr>
        <w:spacing w:line="520" w:lineRule="exact"/>
        <w:rPr>
          <w:rFonts w:ascii="仿宋_GB2312" w:eastAsia="仿宋_GB2312" w:hAnsi="华文仿宋"/>
          <w:sz w:val="32"/>
          <w:szCs w:val="32"/>
        </w:rPr>
      </w:pPr>
    </w:p>
    <w:p w:rsidR="004077EC" w:rsidRDefault="004077EC" w:rsidP="004077EC">
      <w:pPr>
        <w:spacing w:line="520" w:lineRule="exact"/>
        <w:rPr>
          <w:rFonts w:ascii="仿宋_GB2312" w:eastAsia="仿宋_GB2312" w:hAnsi="华文仿宋"/>
          <w:sz w:val="32"/>
          <w:szCs w:val="32"/>
        </w:rPr>
      </w:pPr>
    </w:p>
    <w:p w:rsidR="004077EC" w:rsidRDefault="004077EC" w:rsidP="004077EC">
      <w:pPr>
        <w:spacing w:line="520" w:lineRule="exact"/>
        <w:rPr>
          <w:rFonts w:ascii="仿宋_GB2312" w:eastAsia="仿宋_GB2312" w:hAnsi="华文仿宋"/>
          <w:sz w:val="32"/>
          <w:szCs w:val="32"/>
        </w:rPr>
      </w:pPr>
    </w:p>
    <w:p w:rsidR="004077EC" w:rsidRDefault="004077EC" w:rsidP="004077EC">
      <w:pPr>
        <w:spacing w:line="520" w:lineRule="exact"/>
        <w:rPr>
          <w:rFonts w:ascii="仿宋_GB2312" w:eastAsia="仿宋_GB2312" w:hAnsi="华文仿宋"/>
          <w:sz w:val="32"/>
          <w:szCs w:val="32"/>
        </w:rPr>
      </w:pPr>
    </w:p>
    <w:p w:rsidR="004077EC" w:rsidRDefault="004077EC" w:rsidP="004077EC">
      <w:pPr>
        <w:spacing w:line="520" w:lineRule="exact"/>
        <w:rPr>
          <w:rFonts w:ascii="仿宋_GB2312" w:eastAsia="仿宋_GB2312" w:hAnsi="华文仿宋"/>
          <w:sz w:val="32"/>
          <w:szCs w:val="32"/>
        </w:rPr>
      </w:pPr>
    </w:p>
    <w:p w:rsidR="004077EC" w:rsidRDefault="004077EC" w:rsidP="004077EC">
      <w:pPr>
        <w:spacing w:line="520" w:lineRule="exact"/>
        <w:rPr>
          <w:rFonts w:ascii="仿宋_GB2312" w:eastAsia="仿宋_GB2312" w:hAnsi="华文仿宋"/>
          <w:sz w:val="32"/>
          <w:szCs w:val="32"/>
        </w:rPr>
      </w:pPr>
    </w:p>
    <w:p w:rsidR="004077EC" w:rsidRDefault="004077EC" w:rsidP="004077EC">
      <w:pPr>
        <w:spacing w:line="520" w:lineRule="exact"/>
        <w:rPr>
          <w:rFonts w:ascii="仿宋_GB2312" w:eastAsia="仿宋_GB2312" w:hAnsi="华文仿宋"/>
          <w:sz w:val="32"/>
          <w:szCs w:val="32"/>
        </w:rPr>
      </w:pPr>
    </w:p>
    <w:p w:rsidR="004077EC" w:rsidRDefault="004077EC" w:rsidP="004077EC">
      <w:pPr>
        <w:spacing w:line="520" w:lineRule="exact"/>
        <w:rPr>
          <w:rFonts w:ascii="仿宋_GB2312" w:eastAsia="仿宋_GB2312" w:hAnsi="华文仿宋"/>
          <w:sz w:val="32"/>
          <w:szCs w:val="32"/>
        </w:rPr>
      </w:pPr>
      <w:r>
        <w:rPr>
          <w:rFonts w:ascii="仿宋_GB2312" w:eastAsia="仿宋_GB2312" w:hAnsi="华文仿宋" w:hint="eastAsia"/>
          <w:sz w:val="32"/>
          <w:szCs w:val="32"/>
        </w:rPr>
        <w:t>送：省局消保处，省消协，市局领导，市局各科、室、支队。</w:t>
      </w:r>
    </w:p>
    <w:p w:rsidR="004077EC" w:rsidRDefault="004077EC" w:rsidP="004077EC">
      <w:pPr>
        <w:spacing w:line="520" w:lineRule="exact"/>
        <w:rPr>
          <w:rFonts w:ascii="仿宋_GB2312" w:eastAsia="仿宋_GB2312" w:hAnsi="华文仿宋"/>
          <w:sz w:val="32"/>
          <w:szCs w:val="32"/>
        </w:rPr>
      </w:pPr>
      <w:r>
        <w:rPr>
          <w:rFonts w:ascii="仿宋_GB2312" w:eastAsia="仿宋_GB2312" w:hAnsi="华文仿宋" w:hint="eastAsia"/>
          <w:sz w:val="32"/>
          <w:szCs w:val="32"/>
        </w:rPr>
        <w:t>发：各县、区市场监督管理局，各县、区消协。</w:t>
      </w:r>
    </w:p>
    <w:p w:rsidR="004077EC" w:rsidRDefault="00BD719A" w:rsidP="004077EC">
      <w:pPr>
        <w:spacing w:line="520" w:lineRule="exact"/>
      </w:pPr>
      <w:r>
        <w:pict>
          <v:line id="_x0000_s2050" style="position:absolute;left:0;text-align:left;z-index:251660288" from="-9pt,.6pt" to="423pt,.6pt"/>
        </w:pict>
      </w:r>
      <w:r w:rsidR="004077EC">
        <w:rPr>
          <w:rFonts w:ascii="仿宋_GB2312" w:eastAsia="仿宋_GB2312" w:hAnsi="华文仿宋" w:hint="eastAsia"/>
          <w:sz w:val="32"/>
          <w:szCs w:val="32"/>
        </w:rPr>
        <w:t>责任编辑：吕晓雯                编辑、校对：杨利瑶</w:t>
      </w:r>
      <w:bookmarkEnd w:id="0"/>
    </w:p>
    <w:sectPr w:rsidR="004077EC" w:rsidSect="001C36DC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6863" w:rsidRDefault="00F16863" w:rsidP="00EE3504">
      <w:r>
        <w:separator/>
      </w:r>
    </w:p>
  </w:endnote>
  <w:endnote w:type="continuationSeparator" w:id="1">
    <w:p w:rsidR="00F16863" w:rsidRDefault="00F16863" w:rsidP="00EE35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方正小标宋_GBK">
    <w:altName w:val="Arial Unicode MS"/>
    <w:charset w:val="86"/>
    <w:family w:val="script"/>
    <w:pitch w:val="default"/>
    <w:sig w:usb0="00000000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557" w:rsidRDefault="00BD719A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 w:rsidR="00810874">
      <w:rPr>
        <w:rStyle w:val="a5"/>
      </w:rPr>
      <w:instrText xml:space="preserve">PAGE  </w:instrText>
    </w:r>
    <w:r>
      <w:fldChar w:fldCharType="end"/>
    </w:r>
  </w:p>
  <w:p w:rsidR="00136557" w:rsidRDefault="00F16863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557" w:rsidRDefault="00BD719A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 w:rsidR="00810874">
      <w:rPr>
        <w:rStyle w:val="a5"/>
      </w:rPr>
      <w:instrText xml:space="preserve">PAGE  </w:instrText>
    </w:r>
    <w:r>
      <w:fldChar w:fldCharType="separate"/>
    </w:r>
    <w:r w:rsidR="00D572C3">
      <w:rPr>
        <w:rStyle w:val="a5"/>
        <w:noProof/>
      </w:rPr>
      <w:t>1</w:t>
    </w:r>
    <w:r>
      <w:fldChar w:fldCharType="end"/>
    </w:r>
  </w:p>
  <w:p w:rsidR="00136557" w:rsidRDefault="00F16863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6863" w:rsidRDefault="00F16863" w:rsidP="00EE3504">
      <w:r>
        <w:separator/>
      </w:r>
    </w:p>
  </w:footnote>
  <w:footnote w:type="continuationSeparator" w:id="1">
    <w:p w:rsidR="00F16863" w:rsidRDefault="00F16863" w:rsidP="00EE35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94B051"/>
    <w:multiLevelType w:val="singleLevel"/>
    <w:tmpl w:val="5594B051"/>
    <w:lvl w:ilvl="0">
      <w:start w:val="2"/>
      <w:numFmt w:val="chineseCounting"/>
      <w:suff w:val="nothing"/>
      <w:lvlText w:val="(%1)"/>
      <w:lvlJc w:val="left"/>
    </w:lvl>
  </w:abstractNum>
  <w:abstractNum w:abstractNumId="1">
    <w:nsid w:val="5595DE20"/>
    <w:multiLevelType w:val="singleLevel"/>
    <w:tmpl w:val="5595DE20"/>
    <w:lvl w:ilvl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3504"/>
    <w:rsid w:val="00000833"/>
    <w:rsid w:val="000069F2"/>
    <w:rsid w:val="000120CE"/>
    <w:rsid w:val="000313E1"/>
    <w:rsid w:val="00041C3A"/>
    <w:rsid w:val="000441E2"/>
    <w:rsid w:val="00044A00"/>
    <w:rsid w:val="000A4655"/>
    <w:rsid w:val="000B1BC3"/>
    <w:rsid w:val="000B2747"/>
    <w:rsid w:val="000C0125"/>
    <w:rsid w:val="000E7585"/>
    <w:rsid w:val="000E7C58"/>
    <w:rsid w:val="000F4199"/>
    <w:rsid w:val="0010515E"/>
    <w:rsid w:val="0012031D"/>
    <w:rsid w:val="00121B1C"/>
    <w:rsid w:val="00143C64"/>
    <w:rsid w:val="00165792"/>
    <w:rsid w:val="001678CF"/>
    <w:rsid w:val="00177598"/>
    <w:rsid w:val="001A44D1"/>
    <w:rsid w:val="001C36DC"/>
    <w:rsid w:val="001D67FA"/>
    <w:rsid w:val="001E2FE4"/>
    <w:rsid w:val="001F2594"/>
    <w:rsid w:val="001F7806"/>
    <w:rsid w:val="002031E6"/>
    <w:rsid w:val="002033F6"/>
    <w:rsid w:val="002276A3"/>
    <w:rsid w:val="0023184F"/>
    <w:rsid w:val="00235DC7"/>
    <w:rsid w:val="00237440"/>
    <w:rsid w:val="00237817"/>
    <w:rsid w:val="00243655"/>
    <w:rsid w:val="00245641"/>
    <w:rsid w:val="00246954"/>
    <w:rsid w:val="002717CB"/>
    <w:rsid w:val="002A30DA"/>
    <w:rsid w:val="002A7F79"/>
    <w:rsid w:val="002D498B"/>
    <w:rsid w:val="002E1EEA"/>
    <w:rsid w:val="002F6697"/>
    <w:rsid w:val="00304E84"/>
    <w:rsid w:val="00317851"/>
    <w:rsid w:val="00364B11"/>
    <w:rsid w:val="003671DC"/>
    <w:rsid w:val="00373A6F"/>
    <w:rsid w:val="0037713A"/>
    <w:rsid w:val="00380ACE"/>
    <w:rsid w:val="003C09AC"/>
    <w:rsid w:val="003C3D2C"/>
    <w:rsid w:val="003E4C3C"/>
    <w:rsid w:val="003F3F92"/>
    <w:rsid w:val="00406D0E"/>
    <w:rsid w:val="004077EC"/>
    <w:rsid w:val="00420EC2"/>
    <w:rsid w:val="0042109A"/>
    <w:rsid w:val="0045260F"/>
    <w:rsid w:val="0045500F"/>
    <w:rsid w:val="0045530A"/>
    <w:rsid w:val="00456A0A"/>
    <w:rsid w:val="004761B5"/>
    <w:rsid w:val="00480DBC"/>
    <w:rsid w:val="004D248C"/>
    <w:rsid w:val="004E0ACE"/>
    <w:rsid w:val="004F7D4C"/>
    <w:rsid w:val="00500C68"/>
    <w:rsid w:val="00516754"/>
    <w:rsid w:val="00525DCA"/>
    <w:rsid w:val="0056581E"/>
    <w:rsid w:val="00572EAF"/>
    <w:rsid w:val="005F3FDD"/>
    <w:rsid w:val="005F76EC"/>
    <w:rsid w:val="00616FC1"/>
    <w:rsid w:val="0064443F"/>
    <w:rsid w:val="00666BDD"/>
    <w:rsid w:val="00675AB9"/>
    <w:rsid w:val="00677D21"/>
    <w:rsid w:val="00682710"/>
    <w:rsid w:val="00690976"/>
    <w:rsid w:val="006A11A0"/>
    <w:rsid w:val="006A34BF"/>
    <w:rsid w:val="006D0B5D"/>
    <w:rsid w:val="006F75B9"/>
    <w:rsid w:val="007168E0"/>
    <w:rsid w:val="00767E79"/>
    <w:rsid w:val="00785A89"/>
    <w:rsid w:val="007A07B0"/>
    <w:rsid w:val="007A2C3B"/>
    <w:rsid w:val="007A423A"/>
    <w:rsid w:val="007C2893"/>
    <w:rsid w:val="007C384A"/>
    <w:rsid w:val="007F3280"/>
    <w:rsid w:val="007F6930"/>
    <w:rsid w:val="008035CB"/>
    <w:rsid w:val="00810874"/>
    <w:rsid w:val="00821291"/>
    <w:rsid w:val="00875AF1"/>
    <w:rsid w:val="00877BEA"/>
    <w:rsid w:val="00895111"/>
    <w:rsid w:val="008C3E49"/>
    <w:rsid w:val="008D1439"/>
    <w:rsid w:val="008E1FC6"/>
    <w:rsid w:val="00925784"/>
    <w:rsid w:val="0092787F"/>
    <w:rsid w:val="009406A2"/>
    <w:rsid w:val="00941E21"/>
    <w:rsid w:val="0096596F"/>
    <w:rsid w:val="00972A63"/>
    <w:rsid w:val="009B33A5"/>
    <w:rsid w:val="009C452A"/>
    <w:rsid w:val="009D039B"/>
    <w:rsid w:val="00A00DE1"/>
    <w:rsid w:val="00A02055"/>
    <w:rsid w:val="00A07C05"/>
    <w:rsid w:val="00A2157C"/>
    <w:rsid w:val="00A304B5"/>
    <w:rsid w:val="00A54278"/>
    <w:rsid w:val="00A54D6C"/>
    <w:rsid w:val="00A75B55"/>
    <w:rsid w:val="00A92322"/>
    <w:rsid w:val="00AB2CDA"/>
    <w:rsid w:val="00AC051A"/>
    <w:rsid w:val="00AE5498"/>
    <w:rsid w:val="00B16C1F"/>
    <w:rsid w:val="00B459E0"/>
    <w:rsid w:val="00B52B64"/>
    <w:rsid w:val="00B9658C"/>
    <w:rsid w:val="00BA1D30"/>
    <w:rsid w:val="00BA2DF8"/>
    <w:rsid w:val="00BB6F86"/>
    <w:rsid w:val="00BD719A"/>
    <w:rsid w:val="00BE0DE0"/>
    <w:rsid w:val="00BE4743"/>
    <w:rsid w:val="00C05301"/>
    <w:rsid w:val="00C075C1"/>
    <w:rsid w:val="00C61217"/>
    <w:rsid w:val="00C67EB8"/>
    <w:rsid w:val="00C7072D"/>
    <w:rsid w:val="00C824C4"/>
    <w:rsid w:val="00CA3DDA"/>
    <w:rsid w:val="00CC6703"/>
    <w:rsid w:val="00CF64A1"/>
    <w:rsid w:val="00D26244"/>
    <w:rsid w:val="00D27A5A"/>
    <w:rsid w:val="00D572C3"/>
    <w:rsid w:val="00D62D41"/>
    <w:rsid w:val="00D6497E"/>
    <w:rsid w:val="00D953E2"/>
    <w:rsid w:val="00D96F41"/>
    <w:rsid w:val="00DB72E4"/>
    <w:rsid w:val="00DD349A"/>
    <w:rsid w:val="00DD5C44"/>
    <w:rsid w:val="00E26AC3"/>
    <w:rsid w:val="00E3055E"/>
    <w:rsid w:val="00E454B0"/>
    <w:rsid w:val="00E60992"/>
    <w:rsid w:val="00E66148"/>
    <w:rsid w:val="00E940CD"/>
    <w:rsid w:val="00EA39F2"/>
    <w:rsid w:val="00EA5689"/>
    <w:rsid w:val="00EA5E78"/>
    <w:rsid w:val="00EA7D52"/>
    <w:rsid w:val="00EB3FDD"/>
    <w:rsid w:val="00EC24C7"/>
    <w:rsid w:val="00EC6F31"/>
    <w:rsid w:val="00EE3504"/>
    <w:rsid w:val="00EF19FA"/>
    <w:rsid w:val="00F01F22"/>
    <w:rsid w:val="00F14BA8"/>
    <w:rsid w:val="00F16863"/>
    <w:rsid w:val="00F24C1F"/>
    <w:rsid w:val="00F25715"/>
    <w:rsid w:val="00F33CB6"/>
    <w:rsid w:val="00F70063"/>
    <w:rsid w:val="00F740EC"/>
    <w:rsid w:val="00F82DD0"/>
    <w:rsid w:val="00F94C9C"/>
    <w:rsid w:val="00FB0939"/>
    <w:rsid w:val="00FD7749"/>
    <w:rsid w:val="00FE3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50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3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3504"/>
    <w:rPr>
      <w:sz w:val="18"/>
      <w:szCs w:val="18"/>
    </w:rPr>
  </w:style>
  <w:style w:type="paragraph" w:styleId="a4">
    <w:name w:val="footer"/>
    <w:basedOn w:val="a"/>
    <w:link w:val="Char0"/>
    <w:unhideWhenUsed/>
    <w:rsid w:val="00EE35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3504"/>
    <w:rPr>
      <w:sz w:val="18"/>
      <w:szCs w:val="18"/>
    </w:rPr>
  </w:style>
  <w:style w:type="character" w:styleId="a5">
    <w:name w:val="page number"/>
    <w:basedOn w:val="a0"/>
    <w:rsid w:val="00EE3504"/>
    <w:rPr>
      <w:rFonts w:ascii="仿宋_GB2312" w:eastAsia="仿宋_GB2312"/>
      <w:b/>
      <w:sz w:val="32"/>
      <w:szCs w:val="32"/>
    </w:rPr>
  </w:style>
  <w:style w:type="character" w:styleId="a6">
    <w:name w:val="Strong"/>
    <w:basedOn w:val="a0"/>
    <w:qFormat/>
    <w:rsid w:val="00EE3504"/>
    <w:rPr>
      <w:rFonts w:ascii="仿宋_GB2312" w:eastAsia="仿宋_GB2312"/>
      <w:b/>
      <w:bCs/>
      <w:sz w:val="32"/>
      <w:szCs w:val="32"/>
    </w:rPr>
  </w:style>
  <w:style w:type="paragraph" w:styleId="a7">
    <w:name w:val="Normal (Web)"/>
    <w:basedOn w:val="a"/>
    <w:rsid w:val="00EE350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harCharCharChar">
    <w:name w:val="Char Char Char Char"/>
    <w:basedOn w:val="a"/>
    <w:rsid w:val="00EE3504"/>
    <w:rPr>
      <w:rFonts w:ascii="仿宋_GB2312" w:eastAsia="仿宋_GB2312"/>
      <w:b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E3055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305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view3D>
      <c:rotX val="30"/>
      <c:perspective val="30"/>
    </c:view3D>
    <c:plotArea>
      <c:layout/>
      <c:pie3DChart>
        <c:varyColors val="1"/>
        <c:ser>
          <c:idx val="0"/>
          <c:order val="0"/>
          <c:explosion val="25"/>
          <c:dLbls>
            <c:showPercent val="1"/>
            <c:showLeaderLines val="1"/>
          </c:dLbls>
          <c:cat>
            <c:strRef>
              <c:f>Sheet1!$A$1:$A$7</c:f>
              <c:strCache>
                <c:ptCount val="7"/>
                <c:pt idx="0">
                  <c:v>质量问题</c:v>
                </c:pt>
                <c:pt idx="1">
                  <c:v>售后服务问题</c:v>
                </c:pt>
                <c:pt idx="2">
                  <c:v>合同类</c:v>
                </c:pt>
                <c:pt idx="3">
                  <c:v>虚假宣传</c:v>
                </c:pt>
                <c:pt idx="4">
                  <c:v>安全类</c:v>
                </c:pt>
                <c:pt idx="5">
                  <c:v>计量类</c:v>
                </c:pt>
                <c:pt idx="6">
                  <c:v>其他</c:v>
                </c:pt>
              </c:strCache>
            </c:strRef>
          </c:cat>
          <c:val>
            <c:numRef>
              <c:f>Sheet1!$B$1:$B$7</c:f>
              <c:numCache>
                <c:formatCode>General</c:formatCode>
                <c:ptCount val="7"/>
                <c:pt idx="0">
                  <c:v>24</c:v>
                </c:pt>
                <c:pt idx="1">
                  <c:v>10</c:v>
                </c:pt>
                <c:pt idx="2">
                  <c:v>7</c:v>
                </c:pt>
                <c:pt idx="3">
                  <c:v>13</c:v>
                </c:pt>
                <c:pt idx="4">
                  <c:v>3</c:v>
                </c:pt>
                <c:pt idx="5">
                  <c:v>1</c:v>
                </c:pt>
                <c:pt idx="6">
                  <c:v>11</c:v>
                </c:pt>
              </c:numCache>
            </c:numRef>
          </c:val>
        </c:ser>
      </c:pie3DChart>
    </c:plotArea>
    <c:legend>
      <c:legendPos val="r"/>
      <c:spPr>
        <a:ln>
          <a:solidFill>
            <a:srgbClr val="4F81BD"/>
          </a:solidFill>
        </a:ln>
      </c:spPr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5</Pages>
  <Words>277</Words>
  <Characters>1583</Characters>
  <Application>Microsoft Office Word</Application>
  <DocSecurity>0</DocSecurity>
  <Lines>13</Lines>
  <Paragraphs>3</Paragraphs>
  <ScaleCrop>false</ScaleCrop>
  <Company>Microsoft</Company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zfy</dc:creator>
  <cp:keywords/>
  <dc:description/>
  <cp:lastModifiedBy>zfy</cp:lastModifiedBy>
  <cp:revision>845</cp:revision>
  <dcterms:created xsi:type="dcterms:W3CDTF">2017-09-21T07:15:00Z</dcterms:created>
  <dcterms:modified xsi:type="dcterms:W3CDTF">2017-12-29T02:00:00Z</dcterms:modified>
</cp:coreProperties>
</file>