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9A4" w:rsidRDefault="00EF69A4" w:rsidP="00EF69A4">
      <w:pPr>
        <w:spacing w:line="480" w:lineRule="auto"/>
        <w:jc w:val="center"/>
        <w:rPr>
          <w:rFonts w:ascii="方正小标宋简体" w:eastAsia="方正小标宋简体"/>
          <w:color w:val="FF0000"/>
          <w:sz w:val="120"/>
          <w:szCs w:val="120"/>
        </w:rPr>
      </w:pPr>
      <w:r>
        <w:rPr>
          <w:rFonts w:ascii="方正小标宋简体" w:eastAsia="方正小标宋简体" w:hint="eastAsia"/>
          <w:color w:val="FF0000"/>
          <w:sz w:val="120"/>
          <w:szCs w:val="120"/>
        </w:rPr>
        <w:t>消保工作简报</w:t>
      </w:r>
    </w:p>
    <w:p w:rsidR="00EF69A4" w:rsidRDefault="00EF69A4" w:rsidP="00EF69A4">
      <w:pPr>
        <w:spacing w:line="520" w:lineRule="exact"/>
        <w:jc w:val="center"/>
        <w:rPr>
          <w:rFonts w:ascii="仿宋_GB2312" w:eastAsia="仿宋_GB2312"/>
          <w:b/>
          <w:sz w:val="32"/>
        </w:rPr>
      </w:pPr>
      <w:r>
        <w:rPr>
          <w:rFonts w:ascii="仿宋_GB2312" w:eastAsia="仿宋_GB2312" w:hint="eastAsia"/>
          <w:b/>
          <w:sz w:val="32"/>
        </w:rPr>
        <w:t>（2017）第</w:t>
      </w:r>
      <w:r w:rsidR="00FB7A49">
        <w:rPr>
          <w:rFonts w:ascii="仿宋_GB2312" w:eastAsia="仿宋_GB2312" w:hint="eastAsia"/>
          <w:b/>
          <w:sz w:val="32"/>
        </w:rPr>
        <w:t>8</w:t>
      </w:r>
      <w:r>
        <w:rPr>
          <w:rFonts w:ascii="仿宋_GB2312" w:eastAsia="仿宋_GB2312" w:hint="eastAsia"/>
          <w:b/>
          <w:sz w:val="32"/>
        </w:rPr>
        <w:t>期</w:t>
      </w:r>
    </w:p>
    <w:p w:rsidR="00EF69A4" w:rsidRDefault="00EF69A4" w:rsidP="00EF69A4">
      <w:pPr>
        <w:spacing w:line="520" w:lineRule="exact"/>
        <w:jc w:val="center"/>
        <w:rPr>
          <w:rFonts w:ascii="仿宋_GB2312" w:eastAsia="仿宋_GB2312"/>
          <w:b/>
          <w:sz w:val="32"/>
        </w:rPr>
      </w:pPr>
    </w:p>
    <w:tbl>
      <w:tblPr>
        <w:tblW w:w="0" w:type="auto"/>
        <w:tblInd w:w="108" w:type="dxa"/>
        <w:tblBorders>
          <w:bottom w:val="single" w:sz="12" w:space="0" w:color="auto"/>
        </w:tblBorders>
        <w:tblLayout w:type="fixed"/>
        <w:tblLook w:val="0000"/>
      </w:tblPr>
      <w:tblGrid>
        <w:gridCol w:w="8295"/>
      </w:tblGrid>
      <w:tr w:rsidR="00EF69A4" w:rsidTr="005433AE">
        <w:trPr>
          <w:trHeight w:val="324"/>
        </w:trPr>
        <w:tc>
          <w:tcPr>
            <w:tcW w:w="829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F69A4" w:rsidRDefault="00EF69A4" w:rsidP="005433AE">
            <w:pPr>
              <w:spacing w:line="520" w:lineRule="exact"/>
              <w:rPr>
                <w:rFonts w:ascii="仿宋_GB2312" w:eastAsia="仿宋_GB2312"/>
                <w:b/>
                <w:sz w:val="28"/>
              </w:rPr>
            </w:pPr>
            <w:r>
              <w:rPr>
                <w:rFonts w:ascii="仿宋_GB2312" w:eastAsia="仿宋_GB2312" w:hAnsi="宋体" w:cs="宋体" w:hint="eastAsia"/>
                <w:b/>
                <w:sz w:val="28"/>
              </w:rPr>
              <w:t>昭通市工商行政管理局消保科 市消协办公室</w:t>
            </w:r>
            <w:r>
              <w:rPr>
                <w:rFonts w:ascii="仿宋_GB2312" w:eastAsia="仿宋_GB2312" w:hint="eastAsia"/>
                <w:b/>
                <w:sz w:val="28"/>
              </w:rPr>
              <w:t xml:space="preserve">  2017年12月20日</w:t>
            </w:r>
          </w:p>
        </w:tc>
      </w:tr>
    </w:tbl>
    <w:p w:rsidR="005545B1" w:rsidRDefault="005545B1"/>
    <w:p w:rsidR="003456E8" w:rsidRDefault="003456E8" w:rsidP="003456E8">
      <w:pPr>
        <w:spacing w:line="520" w:lineRule="exact"/>
        <w:jc w:val="center"/>
        <w:rPr>
          <w:rFonts w:ascii="方正小标宋_GBK" w:eastAsia="方正小标宋_GBK" w:hAnsi="方正小标宋_GBK"/>
          <w:b/>
          <w:bCs/>
          <w:sz w:val="44"/>
          <w:szCs w:val="44"/>
        </w:rPr>
      </w:pPr>
      <w:bookmarkStart w:id="0" w:name="OLE_LINK2"/>
    </w:p>
    <w:p w:rsidR="003456E8" w:rsidRDefault="003456E8" w:rsidP="003456E8">
      <w:pPr>
        <w:spacing w:line="520" w:lineRule="exact"/>
        <w:jc w:val="center"/>
        <w:rPr>
          <w:rFonts w:ascii="方正小标宋_GBK" w:eastAsia="方正小标宋_GBK" w:hAnsi="方正小标宋_GBK"/>
          <w:b/>
          <w:bCs/>
          <w:sz w:val="44"/>
          <w:szCs w:val="44"/>
        </w:rPr>
      </w:pPr>
      <w:r>
        <w:rPr>
          <w:rFonts w:ascii="方正小标宋_GBK" w:eastAsia="方正小标宋_GBK" w:hAnsi="方正小标宋_GBK"/>
          <w:b/>
          <w:bCs/>
          <w:sz w:val="44"/>
          <w:szCs w:val="44"/>
        </w:rPr>
        <w:t>二〇一</w:t>
      </w:r>
      <w:r>
        <w:rPr>
          <w:rFonts w:ascii="方正小标宋_GBK" w:eastAsia="方正小标宋_GBK" w:hAnsi="方正小标宋_GBK" w:hint="eastAsia"/>
          <w:b/>
          <w:bCs/>
          <w:sz w:val="44"/>
          <w:szCs w:val="44"/>
        </w:rPr>
        <w:t>七</w:t>
      </w:r>
      <w:r>
        <w:rPr>
          <w:rFonts w:ascii="方正小标宋_GBK" w:eastAsia="方正小标宋_GBK" w:hAnsi="方正小标宋_GBK"/>
          <w:b/>
          <w:bCs/>
          <w:sz w:val="44"/>
          <w:szCs w:val="44"/>
        </w:rPr>
        <w:t>年昭通市消协组织受理</w:t>
      </w:r>
    </w:p>
    <w:p w:rsidR="003456E8" w:rsidRDefault="003456E8" w:rsidP="003456E8">
      <w:pPr>
        <w:spacing w:line="520" w:lineRule="exact"/>
        <w:jc w:val="center"/>
        <w:rPr>
          <w:rFonts w:ascii="方正小标宋_GBK" w:eastAsia="方正小标宋_GBK" w:hAnsi="方正小标宋_GBK"/>
          <w:b/>
          <w:bCs/>
          <w:sz w:val="44"/>
          <w:szCs w:val="44"/>
        </w:rPr>
      </w:pPr>
      <w:r>
        <w:rPr>
          <w:rFonts w:ascii="方正小标宋_GBK" w:eastAsia="方正小标宋_GBK" w:hAnsi="方正小标宋_GBK"/>
          <w:b/>
          <w:bCs/>
          <w:sz w:val="44"/>
          <w:szCs w:val="44"/>
        </w:rPr>
        <w:t>投诉情况分析</w:t>
      </w:r>
    </w:p>
    <w:p w:rsidR="003456E8" w:rsidRDefault="003456E8" w:rsidP="003456E8">
      <w:pPr>
        <w:spacing w:line="520" w:lineRule="exact"/>
        <w:jc w:val="center"/>
        <w:rPr>
          <w:rFonts w:ascii="方正小标宋_GBK" w:eastAsia="方正小标宋_GBK" w:hAnsi="方正小标宋_GBK"/>
          <w:b/>
          <w:bCs/>
          <w:sz w:val="44"/>
          <w:szCs w:val="44"/>
        </w:rPr>
      </w:pPr>
    </w:p>
    <w:p w:rsidR="003456E8" w:rsidRDefault="003456E8" w:rsidP="003456E8">
      <w:pPr>
        <w:widowControl/>
        <w:numPr>
          <w:ilvl w:val="0"/>
          <w:numId w:val="1"/>
        </w:numPr>
        <w:spacing w:line="360" w:lineRule="auto"/>
        <w:jc w:val="left"/>
        <w:rPr>
          <w:rFonts w:ascii="黑体" w:eastAsia="黑体" w:hAnsi="黑体" w:cs="宋体"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投诉基本情况</w:t>
      </w:r>
    </w:p>
    <w:p w:rsidR="003456E8" w:rsidRDefault="003456E8" w:rsidP="003456E8">
      <w:pPr>
        <w:widowControl/>
        <w:spacing w:line="360" w:lineRule="auto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根据昭通市消协组织受理投诉情况统计，2017年共受理调解消费者申（投）诉3</w:t>
      </w:r>
      <w:r w:rsidR="00C116E4">
        <w:rPr>
          <w:rFonts w:ascii="宋体" w:hAnsi="宋体" w:cs="宋体" w:hint="eastAsia"/>
          <w:color w:val="000000"/>
          <w:kern w:val="0"/>
          <w:sz w:val="28"/>
          <w:szCs w:val="28"/>
        </w:rPr>
        <w:t>2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5件，办结</w:t>
      </w:r>
      <w:r>
        <w:rPr>
          <w:rFonts w:ascii="宋体" w:hAnsi="宋体" w:cs="宋体" w:hint="eastAsia"/>
          <w:kern w:val="0"/>
          <w:sz w:val="28"/>
          <w:szCs w:val="28"/>
        </w:rPr>
        <w:t>3</w:t>
      </w:r>
      <w:r w:rsidR="00C116E4">
        <w:rPr>
          <w:rFonts w:ascii="宋体" w:hAnsi="宋体" w:cs="宋体" w:hint="eastAsia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0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件，办结率</w:t>
      </w:r>
      <w:r>
        <w:rPr>
          <w:rFonts w:ascii="宋体" w:hAnsi="宋体" w:cs="宋体" w:hint="eastAsia"/>
          <w:kern w:val="0"/>
          <w:sz w:val="28"/>
          <w:szCs w:val="28"/>
        </w:rPr>
        <w:t>98%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；举报</w:t>
      </w:r>
      <w:r w:rsidRPr="00BB3128">
        <w:rPr>
          <w:rFonts w:ascii="宋体" w:hAnsi="宋体" w:cs="宋体" w:hint="eastAsia"/>
          <w:color w:val="000000"/>
          <w:kern w:val="0"/>
          <w:sz w:val="28"/>
          <w:szCs w:val="28"/>
        </w:rPr>
        <w:t>62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件，办结</w:t>
      </w:r>
      <w:r w:rsidRPr="00BB3128">
        <w:rPr>
          <w:rFonts w:ascii="宋体" w:hAnsi="宋体" w:cs="宋体" w:hint="eastAsia"/>
          <w:color w:val="000000"/>
          <w:kern w:val="0"/>
          <w:sz w:val="28"/>
          <w:szCs w:val="28"/>
        </w:rPr>
        <w:t>60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件，办结率为</w:t>
      </w:r>
      <w:r w:rsidRPr="00BB3128">
        <w:rPr>
          <w:rFonts w:ascii="宋体" w:hAnsi="宋体" w:cs="宋体" w:hint="eastAsia"/>
          <w:color w:val="000000"/>
          <w:kern w:val="0"/>
          <w:sz w:val="28"/>
          <w:szCs w:val="28"/>
        </w:rPr>
        <w:t>97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%，直接为消费者挽回经济损</w:t>
      </w:r>
      <w:r w:rsidRPr="00BB3128">
        <w:rPr>
          <w:rFonts w:ascii="宋体" w:hAnsi="宋体" w:cs="宋体" w:hint="eastAsia"/>
          <w:color w:val="000000"/>
          <w:kern w:val="0"/>
          <w:sz w:val="28"/>
          <w:szCs w:val="28"/>
        </w:rPr>
        <w:t>失95</w:t>
      </w:r>
      <w:r>
        <w:rPr>
          <w:rFonts w:ascii="宋体" w:hAnsi="宋体" w:cs="宋体" w:hint="eastAsia"/>
          <w:kern w:val="0"/>
          <w:sz w:val="28"/>
          <w:szCs w:val="28"/>
        </w:rPr>
        <w:t>万元；接受消费者咨询785人次。</w:t>
      </w:r>
    </w:p>
    <w:p w:rsidR="003456E8" w:rsidRDefault="003456E8" w:rsidP="003456E8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投诉性质分析</w:t>
      </w:r>
    </w:p>
    <w:p w:rsidR="003456E8" w:rsidRDefault="003456E8" w:rsidP="003456E8">
      <w:pPr>
        <w:widowControl/>
        <w:spacing w:line="360" w:lineRule="auto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sz w:val="28"/>
        </w:rPr>
        <w:t>根据投诉性质分析（如图所示），质量</w:t>
      </w:r>
      <w:r>
        <w:rPr>
          <w:sz w:val="28"/>
        </w:rPr>
        <w:t>92</w:t>
      </w:r>
      <w:r>
        <w:rPr>
          <w:sz w:val="28"/>
        </w:rPr>
        <w:t>件，占</w:t>
      </w:r>
      <w:r>
        <w:rPr>
          <w:sz w:val="28"/>
        </w:rPr>
        <w:t>30.16%</w:t>
      </w:r>
      <w:r>
        <w:rPr>
          <w:sz w:val="28"/>
        </w:rPr>
        <w:t>；售后服务</w:t>
      </w:r>
      <w:r>
        <w:rPr>
          <w:sz w:val="28"/>
        </w:rPr>
        <w:t>73</w:t>
      </w:r>
      <w:r>
        <w:rPr>
          <w:sz w:val="28"/>
        </w:rPr>
        <w:t>件，占</w:t>
      </w:r>
      <w:r>
        <w:rPr>
          <w:sz w:val="28"/>
        </w:rPr>
        <w:t>23.93%</w:t>
      </w:r>
      <w:r>
        <w:rPr>
          <w:sz w:val="28"/>
        </w:rPr>
        <w:t>；其他</w:t>
      </w:r>
      <w:r>
        <w:rPr>
          <w:sz w:val="28"/>
        </w:rPr>
        <w:t>67</w:t>
      </w:r>
      <w:r>
        <w:rPr>
          <w:sz w:val="28"/>
        </w:rPr>
        <w:t>件，占</w:t>
      </w:r>
      <w:r>
        <w:rPr>
          <w:sz w:val="28"/>
        </w:rPr>
        <w:t>21.97%</w:t>
      </w:r>
      <w:r>
        <w:rPr>
          <w:sz w:val="28"/>
        </w:rPr>
        <w:t>；合同</w:t>
      </w:r>
      <w:r>
        <w:rPr>
          <w:sz w:val="28"/>
        </w:rPr>
        <w:t>32</w:t>
      </w:r>
      <w:r>
        <w:rPr>
          <w:sz w:val="28"/>
        </w:rPr>
        <w:t>件，占</w:t>
      </w:r>
      <w:r>
        <w:rPr>
          <w:sz w:val="28"/>
        </w:rPr>
        <w:t>10.49%</w:t>
      </w:r>
      <w:r>
        <w:rPr>
          <w:sz w:val="28"/>
        </w:rPr>
        <w:t>；虚假宣传</w:t>
      </w:r>
      <w:r>
        <w:rPr>
          <w:sz w:val="28"/>
        </w:rPr>
        <w:t>31</w:t>
      </w:r>
      <w:r>
        <w:rPr>
          <w:sz w:val="28"/>
        </w:rPr>
        <w:t>件，占</w:t>
      </w:r>
      <w:r>
        <w:rPr>
          <w:sz w:val="28"/>
        </w:rPr>
        <w:t>10.16%</w:t>
      </w:r>
      <w:r>
        <w:rPr>
          <w:sz w:val="28"/>
        </w:rPr>
        <w:t>；安全</w:t>
      </w:r>
      <w:r>
        <w:rPr>
          <w:sz w:val="28"/>
        </w:rPr>
        <w:t>4</w:t>
      </w:r>
      <w:r>
        <w:rPr>
          <w:sz w:val="28"/>
        </w:rPr>
        <w:t>件，占</w:t>
      </w:r>
      <w:r>
        <w:rPr>
          <w:sz w:val="28"/>
        </w:rPr>
        <w:t>1.31%</w:t>
      </w:r>
      <w:r>
        <w:rPr>
          <w:sz w:val="28"/>
        </w:rPr>
        <w:t>；计量</w:t>
      </w:r>
      <w:r>
        <w:rPr>
          <w:sz w:val="28"/>
        </w:rPr>
        <w:t>4</w:t>
      </w:r>
      <w:r>
        <w:rPr>
          <w:sz w:val="28"/>
        </w:rPr>
        <w:t>件，占</w:t>
      </w:r>
      <w:r>
        <w:rPr>
          <w:sz w:val="28"/>
        </w:rPr>
        <w:t>1.31%</w:t>
      </w:r>
      <w:r>
        <w:rPr>
          <w:sz w:val="28"/>
        </w:rPr>
        <w:t>；假冒</w:t>
      </w:r>
      <w:r>
        <w:rPr>
          <w:sz w:val="28"/>
        </w:rPr>
        <w:t>1</w:t>
      </w:r>
      <w:r>
        <w:rPr>
          <w:sz w:val="28"/>
        </w:rPr>
        <w:t>件，占</w:t>
      </w:r>
      <w:r>
        <w:rPr>
          <w:sz w:val="28"/>
        </w:rPr>
        <w:t>0.33%</w:t>
      </w:r>
      <w:r>
        <w:rPr>
          <w:sz w:val="28"/>
        </w:rPr>
        <w:t>；人格尊严</w:t>
      </w:r>
      <w:r>
        <w:rPr>
          <w:sz w:val="28"/>
        </w:rPr>
        <w:t>1</w:t>
      </w:r>
      <w:r>
        <w:rPr>
          <w:sz w:val="28"/>
        </w:rPr>
        <w:t>件，占</w:t>
      </w:r>
      <w:r>
        <w:rPr>
          <w:sz w:val="28"/>
        </w:rPr>
        <w:t>0.33%</w:t>
      </w:r>
      <w:r>
        <w:rPr>
          <w:sz w:val="28"/>
        </w:rPr>
        <w:t>；价格</w:t>
      </w:r>
      <w:r>
        <w:rPr>
          <w:sz w:val="28"/>
        </w:rPr>
        <w:t>0</w:t>
      </w:r>
      <w:r>
        <w:rPr>
          <w:sz w:val="28"/>
        </w:rPr>
        <w:t>件，占</w:t>
      </w:r>
      <w:r>
        <w:rPr>
          <w:sz w:val="28"/>
        </w:rPr>
        <w:t>0.00%</w:t>
      </w:r>
      <w:r>
        <w:rPr>
          <w:sz w:val="28"/>
        </w:rPr>
        <w:t>；其中，质量、售后服务、其他、合同、虚假宣传占据了消费者投诉的前</w:t>
      </w:r>
      <w:r>
        <w:rPr>
          <w:sz w:val="28"/>
        </w:rPr>
        <w:t>5</w:t>
      </w:r>
      <w:r>
        <w:rPr>
          <w:sz w:val="28"/>
        </w:rPr>
        <w:t>名。</w:t>
      </w:r>
      <w:r>
        <w:rPr>
          <w:rFonts w:ascii="宋体" w:hAnsi="宋体" w:cs="宋体" w:hint="eastAsia"/>
          <w:kern w:val="0"/>
          <w:sz w:val="28"/>
          <w:szCs w:val="28"/>
        </w:rPr>
        <w:t>（见下图）</w:t>
      </w:r>
    </w:p>
    <w:p w:rsidR="003456E8" w:rsidRDefault="003456E8" w:rsidP="003456E8">
      <w:pPr>
        <w:widowControl/>
        <w:spacing w:line="360" w:lineRule="auto"/>
        <w:ind w:firstLine="495"/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lastRenderedPageBreak/>
        <w:t>投诉性质分析统计图</w:t>
      </w:r>
      <w:r>
        <w:rPr>
          <w:noProof/>
        </w:rPr>
        <w:drawing>
          <wp:inline distT="0" distB="0" distL="114300" distR="114300">
            <wp:extent cx="4234180" cy="2553335"/>
            <wp:effectExtent l="4445" t="4445" r="9525" b="13970"/>
            <wp:docPr id="1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456E8" w:rsidRDefault="003456E8" w:rsidP="003456E8">
      <w:pPr>
        <w:tabs>
          <w:tab w:val="left" w:pos="6720"/>
        </w:tabs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 xml:space="preserve">（二）投诉类别分析    </w:t>
      </w:r>
    </w:p>
    <w:p w:rsidR="003456E8" w:rsidRDefault="003456E8" w:rsidP="003456E8">
      <w:pPr>
        <w:ind w:firstLine="450"/>
        <w:rPr>
          <w:sz w:val="28"/>
        </w:rPr>
      </w:pPr>
      <w:r>
        <w:rPr>
          <w:rFonts w:ascii="宋体" w:hAnsi="宋体" w:hint="eastAsia"/>
          <w:sz w:val="28"/>
          <w:szCs w:val="28"/>
        </w:rPr>
        <w:t>2017年，商品类投诉前五位分别为：</w:t>
      </w:r>
      <w:r>
        <w:rPr>
          <w:sz w:val="28"/>
        </w:rPr>
        <w:t>交通工具类</w:t>
      </w:r>
      <w:r>
        <w:rPr>
          <w:sz w:val="28"/>
        </w:rPr>
        <w:t>51</w:t>
      </w:r>
      <w:r>
        <w:rPr>
          <w:sz w:val="28"/>
        </w:rPr>
        <w:t>件，家用电子电器类</w:t>
      </w:r>
      <w:r>
        <w:rPr>
          <w:sz w:val="28"/>
        </w:rPr>
        <w:t>49</w:t>
      </w:r>
      <w:r>
        <w:rPr>
          <w:sz w:val="28"/>
        </w:rPr>
        <w:t>件，服装鞋帽类</w:t>
      </w:r>
      <w:r>
        <w:rPr>
          <w:sz w:val="28"/>
        </w:rPr>
        <w:t>43</w:t>
      </w:r>
      <w:r>
        <w:rPr>
          <w:sz w:val="28"/>
        </w:rPr>
        <w:t>件，食品类</w:t>
      </w:r>
      <w:r>
        <w:rPr>
          <w:sz w:val="28"/>
        </w:rPr>
        <w:t>38</w:t>
      </w:r>
      <w:r>
        <w:rPr>
          <w:sz w:val="28"/>
        </w:rPr>
        <w:t>件，日用商品类</w:t>
      </w:r>
      <w:r>
        <w:rPr>
          <w:sz w:val="28"/>
        </w:rPr>
        <w:t>25</w:t>
      </w:r>
      <w:r>
        <w:rPr>
          <w:sz w:val="28"/>
        </w:rPr>
        <w:t>件，</w:t>
      </w:r>
      <w:r>
        <w:rPr>
          <w:rFonts w:hint="eastAsia"/>
          <w:sz w:val="28"/>
        </w:rPr>
        <w:t>分别</w:t>
      </w:r>
      <w:r>
        <w:rPr>
          <w:rFonts w:ascii="宋体" w:hAnsi="宋体" w:hint="eastAsia"/>
          <w:sz w:val="28"/>
          <w:szCs w:val="28"/>
        </w:rPr>
        <w:t>占比</w:t>
      </w:r>
      <w:r>
        <w:rPr>
          <w:sz w:val="28"/>
        </w:rPr>
        <w:t>16.72%</w:t>
      </w:r>
      <w:r>
        <w:rPr>
          <w:rFonts w:hint="eastAsia"/>
          <w:sz w:val="28"/>
        </w:rPr>
        <w:t>、</w:t>
      </w:r>
      <w:r>
        <w:rPr>
          <w:sz w:val="28"/>
        </w:rPr>
        <w:t>16.07%</w:t>
      </w:r>
      <w:r>
        <w:rPr>
          <w:rFonts w:hint="eastAsia"/>
          <w:sz w:val="28"/>
        </w:rPr>
        <w:t>、</w:t>
      </w:r>
      <w:r>
        <w:rPr>
          <w:sz w:val="28"/>
        </w:rPr>
        <w:t>14.10%</w:t>
      </w:r>
      <w:r>
        <w:rPr>
          <w:rFonts w:hint="eastAsia"/>
          <w:sz w:val="28"/>
        </w:rPr>
        <w:t>、</w:t>
      </w:r>
      <w:r>
        <w:rPr>
          <w:sz w:val="28"/>
        </w:rPr>
        <w:t>12.46%</w:t>
      </w:r>
      <w:r>
        <w:rPr>
          <w:rFonts w:hint="eastAsia"/>
          <w:sz w:val="28"/>
        </w:rPr>
        <w:t>、</w:t>
      </w:r>
      <w:r>
        <w:rPr>
          <w:sz w:val="28"/>
        </w:rPr>
        <w:t>8.20%</w:t>
      </w:r>
      <w:r>
        <w:rPr>
          <w:rFonts w:hint="eastAsia"/>
          <w:sz w:val="28"/>
        </w:rPr>
        <w:t>。</w:t>
      </w:r>
      <w:r>
        <w:rPr>
          <w:rFonts w:hint="eastAsia"/>
          <w:sz w:val="30"/>
          <w:szCs w:val="30"/>
        </w:rPr>
        <w:t>服务领域方面，</w:t>
      </w:r>
      <w:r>
        <w:rPr>
          <w:sz w:val="28"/>
        </w:rPr>
        <w:t>生活、社会服务类、互联网服务、公共设施服务、文化、娱乐、体育服务、教育培训服务占据了消费者投诉的前</w:t>
      </w:r>
      <w:r>
        <w:rPr>
          <w:sz w:val="28"/>
        </w:rPr>
        <w:t>5</w:t>
      </w:r>
      <w:r>
        <w:rPr>
          <w:sz w:val="28"/>
        </w:rPr>
        <w:t>名</w:t>
      </w:r>
      <w:r>
        <w:rPr>
          <w:rFonts w:hint="eastAsia"/>
          <w:sz w:val="28"/>
        </w:rPr>
        <w:t>，分别</w:t>
      </w:r>
      <w:r>
        <w:rPr>
          <w:sz w:val="28"/>
        </w:rPr>
        <w:t>占</w:t>
      </w:r>
      <w:r>
        <w:rPr>
          <w:sz w:val="28"/>
        </w:rPr>
        <w:t>12.79%</w:t>
      </w:r>
      <w:r>
        <w:rPr>
          <w:rFonts w:hint="eastAsia"/>
          <w:sz w:val="28"/>
        </w:rPr>
        <w:t>、</w:t>
      </w:r>
      <w:r>
        <w:rPr>
          <w:sz w:val="28"/>
        </w:rPr>
        <w:t>3.28%</w:t>
      </w:r>
      <w:r>
        <w:rPr>
          <w:rFonts w:hint="eastAsia"/>
          <w:sz w:val="28"/>
        </w:rPr>
        <w:t>、</w:t>
      </w:r>
      <w:r>
        <w:rPr>
          <w:sz w:val="28"/>
        </w:rPr>
        <w:t>1.97%</w:t>
      </w:r>
      <w:r>
        <w:rPr>
          <w:rFonts w:hint="eastAsia"/>
          <w:sz w:val="28"/>
        </w:rPr>
        <w:t>、</w:t>
      </w:r>
      <w:r>
        <w:rPr>
          <w:sz w:val="28"/>
        </w:rPr>
        <w:t>1.31%</w:t>
      </w:r>
      <w:r>
        <w:rPr>
          <w:rFonts w:hint="eastAsia"/>
          <w:sz w:val="28"/>
        </w:rPr>
        <w:t>、</w:t>
      </w:r>
      <w:r>
        <w:rPr>
          <w:sz w:val="28"/>
        </w:rPr>
        <w:t>1.31%</w:t>
      </w:r>
      <w:r>
        <w:rPr>
          <w:rFonts w:hint="eastAsia"/>
          <w:sz w:val="28"/>
        </w:rPr>
        <w:t>。</w:t>
      </w:r>
    </w:p>
    <w:p w:rsidR="003456E8" w:rsidRDefault="003456E8" w:rsidP="003456E8">
      <w:pPr>
        <w:tabs>
          <w:tab w:val="left" w:pos="6720"/>
        </w:tabs>
        <w:jc w:val="center"/>
        <w:rPr>
          <w:rFonts w:ascii="仿宋_GB2312" w:eastAsia="仿宋_GB2312" w:hAnsi="宋体"/>
          <w:b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>投诉类别统计表</w:t>
      </w:r>
    </w:p>
    <w:tbl>
      <w:tblPr>
        <w:tblW w:w="8580" w:type="dxa"/>
        <w:jc w:val="center"/>
        <w:tblLayout w:type="fixed"/>
        <w:tblLook w:val="04A0"/>
      </w:tblPr>
      <w:tblGrid>
        <w:gridCol w:w="3200"/>
        <w:gridCol w:w="2696"/>
        <w:gridCol w:w="2667"/>
        <w:gridCol w:w="17"/>
      </w:tblGrid>
      <w:tr w:rsidR="003456E8" w:rsidTr="00C85DFE">
        <w:trPr>
          <w:trHeight w:hRule="exact" w:val="436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黑体" w:eastAsia="黑体" w:hAnsi="黑体" w:cs="宋体"/>
                <w:b/>
                <w:bCs/>
                <w:color w:val="000000"/>
                <w:sz w:val="24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sz w:val="24"/>
              </w:rPr>
              <w:t>商品类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黑体" w:eastAsia="黑体" w:hAnsi="黑体"/>
                <w:b/>
                <w:bCs/>
                <w:color w:val="000000"/>
                <w:sz w:val="24"/>
              </w:rPr>
            </w:pPr>
            <w:r>
              <w:rPr>
                <w:rFonts w:ascii="黑体" w:eastAsia="黑体" w:hAnsi="黑体"/>
                <w:b/>
                <w:bCs/>
                <w:color w:val="000000"/>
                <w:sz w:val="24"/>
              </w:rPr>
              <w:t>数量（件）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黑体" w:eastAsia="黑体" w:hAnsi="黑体"/>
                <w:b/>
                <w:bCs/>
                <w:color w:val="000000"/>
                <w:sz w:val="24"/>
              </w:rPr>
            </w:pPr>
            <w:r>
              <w:rPr>
                <w:rFonts w:ascii="黑体" w:eastAsia="黑体" w:hAnsi="黑体"/>
                <w:b/>
                <w:bCs/>
                <w:color w:val="000000"/>
                <w:sz w:val="24"/>
              </w:rPr>
              <w:t>百分比</w:t>
            </w:r>
          </w:p>
        </w:tc>
      </w:tr>
      <w:tr w:rsidR="003456E8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家用电子电器类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49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16.1%</w:t>
            </w:r>
          </w:p>
        </w:tc>
      </w:tr>
      <w:tr w:rsidR="003456E8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服装鞋帽类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43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14.1%</w:t>
            </w:r>
          </w:p>
        </w:tc>
      </w:tr>
      <w:tr w:rsidR="003456E8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食品类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38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12.5%</w:t>
            </w:r>
          </w:p>
        </w:tc>
      </w:tr>
      <w:tr w:rsidR="003456E8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交通工具类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51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16.7%</w:t>
            </w:r>
          </w:p>
        </w:tc>
      </w:tr>
      <w:tr w:rsidR="003456E8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日用商品类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8.2%</w:t>
            </w:r>
          </w:p>
        </w:tc>
      </w:tr>
      <w:tr w:rsidR="003456E8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房屋及建材类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3.6%</w:t>
            </w:r>
          </w:p>
        </w:tc>
      </w:tr>
      <w:tr w:rsidR="003456E8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首饰及文体用品类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2.3%</w:t>
            </w:r>
          </w:p>
        </w:tc>
      </w:tr>
      <w:tr w:rsidR="003456E8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</w:rPr>
              <w:t>烟、酒和饮料类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0.33%</w:t>
            </w:r>
          </w:p>
        </w:tc>
      </w:tr>
      <w:tr w:rsidR="003456E8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农用生产资料类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0.33</w:t>
            </w:r>
          </w:p>
        </w:tc>
      </w:tr>
      <w:tr w:rsidR="003456E8" w:rsidTr="00C85DFE">
        <w:trPr>
          <w:gridAfter w:val="1"/>
          <w:wAfter w:w="17" w:type="dxa"/>
          <w:trHeight w:hRule="exact" w:val="363"/>
          <w:jc w:val="center"/>
        </w:trPr>
        <w:tc>
          <w:tcPr>
            <w:tcW w:w="32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黑体" w:eastAsia="黑体" w:hAnsi="黑体" w:cs="宋体"/>
                <w:b/>
                <w:bCs/>
                <w:color w:val="000000"/>
                <w:sz w:val="24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sz w:val="24"/>
              </w:rPr>
              <w:t>服务类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黑体" w:eastAsia="黑体" w:hAnsi="黑体" w:cs="宋体"/>
                <w:b/>
                <w:bCs/>
                <w:color w:val="000000"/>
                <w:sz w:val="24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sz w:val="24"/>
              </w:rPr>
              <w:t>数量（件）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黑体" w:eastAsia="黑体" w:hAnsi="黑体" w:cs="宋体"/>
                <w:b/>
                <w:bCs/>
                <w:color w:val="000000"/>
                <w:sz w:val="24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sz w:val="24"/>
              </w:rPr>
              <w:t>百分比</w:t>
            </w:r>
          </w:p>
        </w:tc>
      </w:tr>
      <w:tr w:rsidR="003456E8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电信服务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0.98%</w:t>
            </w:r>
          </w:p>
        </w:tc>
      </w:tr>
      <w:tr w:rsidR="003456E8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互联网服务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3.3%</w:t>
            </w:r>
          </w:p>
        </w:tc>
      </w:tr>
      <w:tr w:rsidR="003456E8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邮政业服务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0.98%</w:t>
            </w:r>
          </w:p>
        </w:tc>
      </w:tr>
      <w:tr w:rsidR="003456E8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文化娱乐体育服务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1.31%</w:t>
            </w:r>
          </w:p>
        </w:tc>
      </w:tr>
      <w:tr w:rsidR="003456E8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房屋装修及物业服务类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0.66%</w:t>
            </w:r>
          </w:p>
        </w:tc>
      </w:tr>
      <w:tr w:rsidR="003456E8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生活、社会服务类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39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12.79%</w:t>
            </w:r>
          </w:p>
        </w:tc>
      </w:tr>
      <w:tr w:rsidR="003456E8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公共设施服务类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Cs w:val="21"/>
              </w:rPr>
              <w:t>6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1.97%</w:t>
            </w:r>
          </w:p>
        </w:tc>
      </w:tr>
      <w:tr w:rsidR="003456E8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教育培训服务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1.31%</w:t>
            </w:r>
          </w:p>
        </w:tc>
      </w:tr>
      <w:tr w:rsidR="003456E8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</w:rPr>
              <w:t>保险服务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0.98</w:t>
            </w:r>
          </w:p>
        </w:tc>
      </w:tr>
      <w:tr w:rsidR="003456E8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旅游服务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0.66%</w:t>
            </w:r>
          </w:p>
        </w:tc>
      </w:tr>
      <w:tr w:rsidR="003456E8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金融服务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0.33%</w:t>
            </w:r>
          </w:p>
        </w:tc>
      </w:tr>
      <w:tr w:rsidR="003456E8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销售服务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0.33%</w:t>
            </w:r>
          </w:p>
        </w:tc>
      </w:tr>
      <w:tr w:rsidR="003456E8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其他商品和服务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0.3%</w:t>
            </w:r>
          </w:p>
        </w:tc>
      </w:tr>
      <w:tr w:rsidR="003456E8" w:rsidTr="00C85DFE">
        <w:trPr>
          <w:gridAfter w:val="1"/>
          <w:wAfter w:w="17" w:type="dxa"/>
          <w:trHeight w:hRule="exact" w:val="564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合计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Cs w:val="21"/>
              </w:rPr>
              <w:t>305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56E8" w:rsidRDefault="003456E8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Cs w:val="21"/>
              </w:rPr>
              <w:t>100%</w:t>
            </w:r>
          </w:p>
        </w:tc>
      </w:tr>
    </w:tbl>
    <w:p w:rsidR="003456E8" w:rsidRDefault="003456E8" w:rsidP="003456E8">
      <w:pPr>
        <w:widowControl/>
        <w:spacing w:line="360" w:lineRule="auto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</w:p>
    <w:p w:rsidR="003456E8" w:rsidRDefault="003456E8" w:rsidP="003456E8">
      <w:pPr>
        <w:widowControl/>
        <w:spacing w:line="360" w:lineRule="auto"/>
        <w:jc w:val="left"/>
        <w:rPr>
          <w:rFonts w:ascii="黑体" w:eastAsia="黑体" w:hAnsi="黑体" w:cs="宋体"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二、投诉热点分析</w:t>
      </w:r>
    </w:p>
    <w:p w:rsidR="003456E8" w:rsidRDefault="003456E8" w:rsidP="003456E8">
      <w:pPr>
        <w:pStyle w:val="a5"/>
        <w:shd w:val="clear" w:color="auto" w:fill="FFFFFF"/>
        <w:spacing w:before="262" w:beforeAutospacing="0" w:after="0" w:afterAutospacing="0"/>
        <w:ind w:firstLineChars="100" w:firstLine="281"/>
        <w:jc w:val="both"/>
        <w:rPr>
          <w:rStyle w:val="a6"/>
        </w:rPr>
      </w:pPr>
      <w:r>
        <w:rPr>
          <w:rFonts w:hint="eastAsia"/>
          <w:b/>
          <w:bCs/>
          <w:sz w:val="28"/>
          <w:szCs w:val="28"/>
        </w:rPr>
        <w:t>（一）交通工具类、家用电子电器类、服装鞋帽类占比高</w:t>
      </w:r>
    </w:p>
    <w:p w:rsidR="003456E8" w:rsidRPr="00265BAB" w:rsidRDefault="003456E8" w:rsidP="003456E8">
      <w:pPr>
        <w:pStyle w:val="a5"/>
        <w:shd w:val="clear" w:color="auto" w:fill="FFFFFF"/>
        <w:spacing w:before="262" w:beforeAutospacing="0" w:after="0" w:afterAutospacing="0"/>
        <w:ind w:firstLineChars="100" w:firstLine="280"/>
        <w:jc w:val="both"/>
        <w:rPr>
          <w:rFonts w:ascii="仿宋_GB2312" w:eastAsia="仿宋_GB2312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kern w:val="2"/>
          <w:sz w:val="28"/>
          <w:szCs w:val="28"/>
        </w:rPr>
        <w:t>2017年我市消费者协会共受理</w:t>
      </w:r>
      <w:r>
        <w:rPr>
          <w:sz w:val="28"/>
        </w:rPr>
        <w:t>交通工具类</w:t>
      </w:r>
      <w:r>
        <w:rPr>
          <w:rFonts w:hint="eastAsia"/>
          <w:sz w:val="28"/>
        </w:rPr>
        <w:t>投诉</w:t>
      </w:r>
      <w:r>
        <w:rPr>
          <w:sz w:val="28"/>
        </w:rPr>
        <w:t>51件，占</w:t>
      </w:r>
      <w:r>
        <w:rPr>
          <w:rFonts w:hint="eastAsia"/>
          <w:sz w:val="28"/>
        </w:rPr>
        <w:t>总投诉量的</w:t>
      </w:r>
      <w:r>
        <w:rPr>
          <w:sz w:val="28"/>
        </w:rPr>
        <w:t>16.72%</w:t>
      </w:r>
      <w:r>
        <w:rPr>
          <w:rFonts w:hint="eastAsia"/>
          <w:sz w:val="28"/>
        </w:rPr>
        <w:t>，</w:t>
      </w:r>
      <w:r>
        <w:rPr>
          <w:rFonts w:hint="eastAsia"/>
          <w:kern w:val="2"/>
          <w:sz w:val="28"/>
          <w:szCs w:val="28"/>
        </w:rPr>
        <w:t>其中汽车及零部件投诉35件，占交通工具类投诉的68.7%；摩托车及助力车投诉5件，占交通工具类投诉的9.8%。</w:t>
      </w:r>
    </w:p>
    <w:p w:rsidR="003456E8" w:rsidRDefault="003456E8" w:rsidP="003456E8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交通工具类投诉主要表现在汽车定（订）金这一问题。如：消费者订购车辆交付定（订）金后，因为各种原因无法继续购买，因此向商家要求退还定（订）金等费用。但由于消费者不清楚定金与订金的</w:t>
      </w:r>
      <w:r>
        <w:rPr>
          <w:rFonts w:ascii="宋体" w:hAnsi="宋体" w:cs="宋体" w:hint="eastAsia"/>
          <w:sz w:val="28"/>
          <w:szCs w:val="28"/>
        </w:rPr>
        <w:lastRenderedPageBreak/>
        <w:t>区别，只能找到消协组织请求帮忙处理。</w:t>
      </w:r>
    </w:p>
    <w:p w:rsidR="003456E8" w:rsidRDefault="003456E8" w:rsidP="003456E8">
      <w:pPr>
        <w:ind w:firstLineChars="200" w:firstLine="560"/>
        <w:rPr>
          <w:rFonts w:ascii="宋体" w:hAnsi="宋体" w:cs="宋体"/>
          <w:sz w:val="28"/>
          <w:szCs w:val="28"/>
        </w:rPr>
      </w:pPr>
      <w:r w:rsidRPr="00BB3128">
        <w:rPr>
          <w:rFonts w:ascii="宋体" w:hAnsi="宋体" w:cs="宋体" w:hint="eastAsia"/>
          <w:sz w:val="28"/>
          <w:szCs w:val="28"/>
        </w:rPr>
        <w:t>案例一：</w:t>
      </w:r>
      <w:r w:rsidRPr="00BB3128">
        <w:rPr>
          <w:rFonts w:asciiTheme="minorEastAsia" w:hAnsiTheme="minorEastAsia" w:hint="eastAsia"/>
          <w:sz w:val="28"/>
          <w:szCs w:val="28"/>
        </w:rPr>
        <w:t>消</w:t>
      </w:r>
      <w:r>
        <w:rPr>
          <w:rFonts w:asciiTheme="minorEastAsia" w:hAnsiTheme="minorEastAsia" w:hint="eastAsia"/>
          <w:sz w:val="28"/>
          <w:szCs w:val="28"/>
        </w:rPr>
        <w:t>费者陈某</w:t>
      </w:r>
      <w:r>
        <w:rPr>
          <w:rFonts w:asciiTheme="minorEastAsia" w:hAnsiTheme="minorEastAsia"/>
          <w:sz w:val="28"/>
          <w:szCs w:val="28"/>
        </w:rPr>
        <w:t>于2017年10月19日在昭通</w:t>
      </w:r>
      <w:r>
        <w:rPr>
          <w:rFonts w:asciiTheme="minorEastAsia" w:hAnsiTheme="minorEastAsia" w:hint="eastAsia"/>
          <w:sz w:val="28"/>
          <w:szCs w:val="28"/>
        </w:rPr>
        <w:t>某</w:t>
      </w:r>
      <w:r>
        <w:rPr>
          <w:rFonts w:asciiTheme="minorEastAsia" w:hAnsiTheme="minorEastAsia"/>
          <w:sz w:val="28"/>
          <w:szCs w:val="28"/>
        </w:rPr>
        <w:t>4s店交付了1000元订金</w:t>
      </w:r>
      <w:r>
        <w:rPr>
          <w:rFonts w:asciiTheme="minorEastAsia" w:hAnsiTheme="minorEastAsia" w:hint="eastAsia"/>
          <w:sz w:val="28"/>
          <w:szCs w:val="28"/>
        </w:rPr>
        <w:t>用于订购汽车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后来</w:t>
      </w:r>
      <w:r>
        <w:rPr>
          <w:rFonts w:asciiTheme="minorEastAsia" w:hAnsiTheme="minorEastAsia"/>
          <w:sz w:val="28"/>
          <w:szCs w:val="28"/>
        </w:rPr>
        <w:t>消费者不想购买车辆，找到商家退还订金，商家称除非再找个人买车，否则订金不予退还。</w:t>
      </w:r>
      <w:r>
        <w:rPr>
          <w:rFonts w:asciiTheme="minorEastAsia" w:hAnsiTheme="minorEastAsia" w:hint="eastAsia"/>
          <w:sz w:val="28"/>
          <w:szCs w:val="28"/>
        </w:rPr>
        <w:t>依照法律规定，订金是一种支付手段，相当于预付款，在合同没有得到履行的情况下，都要原数返还。经消协工作人员调查调解后，</w:t>
      </w:r>
      <w:r>
        <w:rPr>
          <w:rFonts w:asciiTheme="minorEastAsia" w:hAnsiTheme="minorEastAsia"/>
          <w:sz w:val="28"/>
          <w:szCs w:val="28"/>
        </w:rPr>
        <w:t>双方达成一致，商家退</w:t>
      </w:r>
      <w:r>
        <w:rPr>
          <w:rFonts w:asciiTheme="minorEastAsia" w:hAnsiTheme="minorEastAsia" w:hint="eastAsia"/>
          <w:sz w:val="28"/>
          <w:szCs w:val="28"/>
        </w:rPr>
        <w:t>还订金</w:t>
      </w:r>
      <w:r>
        <w:rPr>
          <w:rFonts w:asciiTheme="minorEastAsia" w:hAnsiTheme="minorEastAsia"/>
          <w:sz w:val="28"/>
          <w:szCs w:val="28"/>
        </w:rPr>
        <w:t>。消费者表示满意，无异议</w:t>
      </w:r>
      <w:r>
        <w:rPr>
          <w:rFonts w:asciiTheme="minorEastAsia" w:hAnsiTheme="minorEastAsia" w:hint="eastAsia"/>
          <w:sz w:val="28"/>
          <w:szCs w:val="28"/>
        </w:rPr>
        <w:t xml:space="preserve">。  </w:t>
      </w:r>
    </w:p>
    <w:p w:rsidR="003456E8" w:rsidRDefault="003456E8" w:rsidP="003456E8">
      <w:pPr>
        <w:rPr>
          <w:rFonts w:ascii="宋体" w:hAnsi="宋体" w:cs="宋体"/>
          <w:color w:val="FF0000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2、服装鞋帽类的投诉热点主要体现在质量及售后服务上，服装投诉17件，占服装鞋帽类投诉的39.5%；鞋投诉21件，占服装鞋帽类投诉的48.8%。问题主要是穿着短时间内就出现严重的质量问题，但商家不同意退换货。</w:t>
      </w:r>
    </w:p>
    <w:p w:rsidR="003456E8" w:rsidRDefault="003456E8" w:rsidP="003456E8">
      <w:pPr>
        <w:ind w:firstLineChars="200" w:firstLine="560"/>
        <w:rPr>
          <w:rFonts w:ascii="宋体" w:hAnsi="宋体" w:cs="宋体"/>
          <w:sz w:val="28"/>
          <w:szCs w:val="28"/>
        </w:rPr>
      </w:pPr>
      <w:r w:rsidRPr="00444D16">
        <w:rPr>
          <w:rFonts w:asciiTheme="minorEastAsia" w:hAnsiTheme="minorEastAsia" w:hint="eastAsia"/>
          <w:sz w:val="28"/>
          <w:szCs w:val="28"/>
        </w:rPr>
        <w:t>案例二：</w:t>
      </w:r>
      <w:r>
        <w:rPr>
          <w:rFonts w:asciiTheme="minorEastAsia" w:hAnsiTheme="minorEastAsia"/>
          <w:sz w:val="28"/>
          <w:szCs w:val="28"/>
        </w:rPr>
        <w:t>消费者</w:t>
      </w:r>
      <w:r>
        <w:rPr>
          <w:rFonts w:asciiTheme="minorEastAsia" w:hAnsiTheme="minorEastAsia" w:hint="eastAsia"/>
          <w:sz w:val="28"/>
          <w:szCs w:val="28"/>
        </w:rPr>
        <w:t>王先生</w:t>
      </w:r>
      <w:r>
        <w:rPr>
          <w:rFonts w:asciiTheme="minorEastAsia" w:hAnsiTheme="minorEastAsia"/>
          <w:sz w:val="28"/>
          <w:szCs w:val="28"/>
        </w:rPr>
        <w:t>于2017年10月4日在</w:t>
      </w:r>
      <w:r>
        <w:rPr>
          <w:rFonts w:asciiTheme="minorEastAsia" w:hAnsiTheme="minorEastAsia" w:hint="eastAsia"/>
          <w:sz w:val="28"/>
          <w:szCs w:val="28"/>
        </w:rPr>
        <w:t>某品牌专卖店</w:t>
      </w:r>
      <w:r>
        <w:rPr>
          <w:rFonts w:asciiTheme="minorEastAsia" w:hAnsiTheme="minorEastAsia"/>
          <w:sz w:val="28"/>
          <w:szCs w:val="28"/>
        </w:rPr>
        <w:t>以849元</w:t>
      </w:r>
      <w:r>
        <w:rPr>
          <w:rFonts w:asciiTheme="minorEastAsia" w:hAnsiTheme="minorEastAsia" w:hint="eastAsia"/>
          <w:sz w:val="28"/>
          <w:szCs w:val="28"/>
        </w:rPr>
        <w:t>的价格</w:t>
      </w:r>
      <w:r>
        <w:rPr>
          <w:rFonts w:asciiTheme="minorEastAsia" w:hAnsiTheme="minorEastAsia"/>
          <w:sz w:val="28"/>
          <w:szCs w:val="28"/>
        </w:rPr>
        <w:t>购买了一件夹克，当时商家承诺</w:t>
      </w:r>
      <w:r>
        <w:rPr>
          <w:rFonts w:asciiTheme="minorEastAsia" w:hAnsiTheme="minorEastAsia" w:hint="eastAsia"/>
          <w:sz w:val="28"/>
          <w:szCs w:val="28"/>
        </w:rPr>
        <w:t>衣服</w:t>
      </w:r>
      <w:r>
        <w:rPr>
          <w:rFonts w:asciiTheme="minorEastAsia" w:hAnsiTheme="minorEastAsia"/>
          <w:sz w:val="28"/>
          <w:szCs w:val="28"/>
        </w:rPr>
        <w:t>不</w:t>
      </w:r>
      <w:r>
        <w:rPr>
          <w:rFonts w:asciiTheme="minorEastAsia" w:hAnsiTheme="minorEastAsia" w:hint="eastAsia"/>
          <w:sz w:val="28"/>
          <w:szCs w:val="28"/>
        </w:rPr>
        <w:t>会</w:t>
      </w:r>
      <w:r>
        <w:rPr>
          <w:rFonts w:asciiTheme="minorEastAsia" w:hAnsiTheme="minorEastAsia"/>
          <w:sz w:val="28"/>
          <w:szCs w:val="28"/>
        </w:rPr>
        <w:t>起球，</w:t>
      </w:r>
      <w:r>
        <w:rPr>
          <w:rFonts w:asciiTheme="minorEastAsia" w:hAnsiTheme="minorEastAsia" w:hint="eastAsia"/>
          <w:sz w:val="28"/>
          <w:szCs w:val="28"/>
        </w:rPr>
        <w:t>如果衣服</w:t>
      </w:r>
      <w:r>
        <w:rPr>
          <w:rFonts w:asciiTheme="minorEastAsia" w:hAnsiTheme="minorEastAsia"/>
          <w:sz w:val="28"/>
          <w:szCs w:val="28"/>
        </w:rPr>
        <w:t>起球</w:t>
      </w:r>
      <w:r>
        <w:rPr>
          <w:rFonts w:asciiTheme="minorEastAsia" w:hAnsiTheme="minorEastAsia" w:hint="eastAsia"/>
          <w:sz w:val="28"/>
          <w:szCs w:val="28"/>
        </w:rPr>
        <w:t>的话</w:t>
      </w:r>
      <w:r>
        <w:rPr>
          <w:rFonts w:asciiTheme="minorEastAsia" w:hAnsiTheme="minorEastAsia"/>
          <w:sz w:val="28"/>
          <w:szCs w:val="28"/>
        </w:rPr>
        <w:t>可以退换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消费者穿了之后</w:t>
      </w:r>
      <w:r>
        <w:rPr>
          <w:rFonts w:asciiTheme="minorEastAsia" w:hAnsiTheme="minorEastAsia" w:hint="eastAsia"/>
          <w:sz w:val="28"/>
          <w:szCs w:val="28"/>
        </w:rPr>
        <w:t>衣服</w:t>
      </w:r>
      <w:r>
        <w:rPr>
          <w:rFonts w:asciiTheme="minorEastAsia" w:hAnsiTheme="minorEastAsia"/>
          <w:sz w:val="28"/>
          <w:szCs w:val="28"/>
        </w:rPr>
        <w:t>起球严重，找到商家，商家</w:t>
      </w:r>
      <w:r>
        <w:rPr>
          <w:rFonts w:asciiTheme="minorEastAsia" w:hAnsiTheme="minorEastAsia" w:hint="eastAsia"/>
          <w:sz w:val="28"/>
          <w:szCs w:val="28"/>
        </w:rPr>
        <w:t>以衣服没有</w:t>
      </w:r>
      <w:r>
        <w:rPr>
          <w:rFonts w:asciiTheme="minorEastAsia" w:hAnsiTheme="minorEastAsia"/>
          <w:sz w:val="28"/>
          <w:szCs w:val="28"/>
        </w:rPr>
        <w:t>质量问题</w:t>
      </w:r>
      <w:r>
        <w:rPr>
          <w:rFonts w:asciiTheme="minorEastAsia" w:hAnsiTheme="minorEastAsia" w:hint="eastAsia"/>
          <w:sz w:val="28"/>
          <w:szCs w:val="28"/>
        </w:rPr>
        <w:t>为由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拒绝退换。经消协工作人员调查了解后，找到双方进行调解协商，后</w:t>
      </w:r>
      <w:r>
        <w:rPr>
          <w:rFonts w:asciiTheme="minorEastAsia" w:hAnsiTheme="minorEastAsia"/>
          <w:sz w:val="28"/>
          <w:szCs w:val="28"/>
        </w:rPr>
        <w:t>双方达成一致</w:t>
      </w:r>
      <w:r>
        <w:rPr>
          <w:rFonts w:asciiTheme="minorEastAsia" w:hAnsiTheme="minorEastAsia" w:hint="eastAsia"/>
          <w:sz w:val="28"/>
          <w:szCs w:val="28"/>
        </w:rPr>
        <w:t>一件</w:t>
      </w:r>
      <w:r>
        <w:rPr>
          <w:rFonts w:asciiTheme="minorEastAsia" w:hAnsiTheme="minorEastAsia"/>
          <w:sz w:val="28"/>
          <w:szCs w:val="28"/>
        </w:rPr>
        <w:t>，商家</w:t>
      </w:r>
      <w:r>
        <w:rPr>
          <w:rFonts w:asciiTheme="minorEastAsia" w:hAnsiTheme="minorEastAsia" w:hint="eastAsia"/>
          <w:sz w:val="28"/>
          <w:szCs w:val="28"/>
        </w:rPr>
        <w:t>同意</w:t>
      </w:r>
      <w:r>
        <w:rPr>
          <w:rFonts w:asciiTheme="minorEastAsia" w:hAnsiTheme="minorEastAsia"/>
          <w:sz w:val="28"/>
          <w:szCs w:val="28"/>
        </w:rPr>
        <w:t>退款。</w:t>
      </w:r>
      <w:r>
        <w:rPr>
          <w:rFonts w:ascii="宋体" w:hAnsi="宋体" w:cs="宋体" w:hint="eastAsia"/>
          <w:sz w:val="28"/>
          <w:szCs w:val="28"/>
        </w:rPr>
        <w:t>消费者表示满意，无异议。</w:t>
      </w:r>
    </w:p>
    <w:p w:rsidR="003456E8" w:rsidRDefault="003456E8" w:rsidP="003456E8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  （二）生活、社会服务纠纷成热点</w:t>
      </w:r>
    </w:p>
    <w:p w:rsidR="003456E8" w:rsidRDefault="003456E8" w:rsidP="003456E8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2017年，我市消费者协会共受理生活、社会服务类投诉39件，占总投诉总量的12.8%，其中住宿服务投诉8件，占生活、服务类投诉的20.5%；洗涤、染色投诉7件，占生活、服务类投诉的17.9%；保养和修理服务投诉6件，占生活、服务类投诉的15.4%。</w:t>
      </w:r>
    </w:p>
    <w:p w:rsidR="003456E8" w:rsidRDefault="003456E8" w:rsidP="003456E8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消费者反映的主要问题有：1、将汽车开到修理店修理后，才开出来又出现同一质量问题；2、去酒店住宿，交了房费后发现住宿条件不好，想要退房，商家不予处理；3、去干洗店干洗衣物时，商家将衣物不慎染色，消费者要求赔偿，双方无法达成一致意见。</w:t>
      </w:r>
    </w:p>
    <w:p w:rsidR="003456E8" w:rsidRDefault="003456E8" w:rsidP="003456E8">
      <w:pPr>
        <w:ind w:firstLineChars="200" w:firstLine="560"/>
      </w:pPr>
      <w:r w:rsidRPr="00DD3685">
        <w:rPr>
          <w:rFonts w:asciiTheme="minorEastAsia" w:hAnsiTheme="minorEastAsia" w:hint="eastAsia"/>
          <w:sz w:val="28"/>
          <w:szCs w:val="28"/>
        </w:rPr>
        <w:t>案例三：</w:t>
      </w:r>
      <w:r>
        <w:rPr>
          <w:rFonts w:asciiTheme="minorEastAsia" w:hAnsiTheme="minorEastAsia" w:hint="eastAsia"/>
          <w:sz w:val="28"/>
          <w:szCs w:val="28"/>
        </w:rPr>
        <w:t>消费者李某来电称其</w:t>
      </w:r>
      <w:r>
        <w:rPr>
          <w:rFonts w:asciiTheme="minorEastAsia" w:hAnsiTheme="minorEastAsia"/>
          <w:sz w:val="28"/>
          <w:szCs w:val="28"/>
        </w:rPr>
        <w:t>于2017年5月15日在</w:t>
      </w:r>
      <w:r>
        <w:rPr>
          <w:rFonts w:asciiTheme="minorEastAsia" w:hAnsiTheme="minorEastAsia" w:hint="eastAsia"/>
          <w:sz w:val="28"/>
          <w:szCs w:val="28"/>
        </w:rPr>
        <w:t>某</w:t>
      </w:r>
      <w:r>
        <w:rPr>
          <w:rFonts w:asciiTheme="minorEastAsia" w:hAnsiTheme="minorEastAsia"/>
          <w:sz w:val="28"/>
          <w:szCs w:val="28"/>
        </w:rPr>
        <w:t>干洗店干洗了一件衣服</w:t>
      </w:r>
      <w:r>
        <w:rPr>
          <w:rFonts w:asciiTheme="minorEastAsia" w:hAnsiTheme="minorEastAsia" w:hint="eastAsia"/>
          <w:sz w:val="28"/>
          <w:szCs w:val="28"/>
        </w:rPr>
        <w:t>（价值1500元）</w:t>
      </w:r>
      <w:r>
        <w:rPr>
          <w:rFonts w:asciiTheme="minorEastAsia" w:hAnsiTheme="minorEastAsia"/>
          <w:sz w:val="28"/>
          <w:szCs w:val="28"/>
        </w:rPr>
        <w:t>，商家在晾晒的过程中使衣服染色，商家将衣服</w:t>
      </w:r>
      <w:r>
        <w:rPr>
          <w:rFonts w:asciiTheme="minorEastAsia" w:hAnsiTheme="minorEastAsia" w:hint="eastAsia"/>
          <w:sz w:val="28"/>
          <w:szCs w:val="28"/>
        </w:rPr>
        <w:t>多</w:t>
      </w:r>
      <w:r>
        <w:rPr>
          <w:rFonts w:asciiTheme="minorEastAsia" w:hAnsiTheme="minorEastAsia"/>
          <w:sz w:val="28"/>
          <w:szCs w:val="28"/>
        </w:rPr>
        <w:t>次干洗后还是</w:t>
      </w:r>
      <w:r>
        <w:rPr>
          <w:rFonts w:asciiTheme="minorEastAsia" w:hAnsiTheme="minorEastAsia" w:hint="eastAsia"/>
          <w:sz w:val="28"/>
          <w:szCs w:val="28"/>
        </w:rPr>
        <w:t>无法</w:t>
      </w:r>
      <w:r>
        <w:rPr>
          <w:rFonts w:asciiTheme="minorEastAsia" w:hAnsiTheme="minorEastAsia"/>
          <w:sz w:val="28"/>
          <w:szCs w:val="28"/>
        </w:rPr>
        <w:t>洗干净，消费者要求商家赔偿</w:t>
      </w:r>
      <w:r>
        <w:rPr>
          <w:rFonts w:asciiTheme="minorEastAsia" w:hAnsiTheme="minorEastAsia" w:hint="eastAsia"/>
          <w:sz w:val="28"/>
          <w:szCs w:val="28"/>
        </w:rPr>
        <w:t>一件同款衣服</w:t>
      </w:r>
      <w:r>
        <w:rPr>
          <w:rFonts w:asciiTheme="minorEastAsia" w:hAnsiTheme="minorEastAsia"/>
          <w:sz w:val="28"/>
          <w:szCs w:val="28"/>
        </w:rPr>
        <w:t>遭到拒绝</w:t>
      </w:r>
      <w:r>
        <w:rPr>
          <w:rFonts w:asciiTheme="minorEastAsia" w:hAnsiTheme="minorEastAsia" w:hint="eastAsia"/>
          <w:sz w:val="28"/>
          <w:szCs w:val="28"/>
        </w:rPr>
        <w:t>。经消协工作人员调查调解后，</w:t>
      </w:r>
      <w:r>
        <w:rPr>
          <w:rFonts w:asciiTheme="minorEastAsia" w:hAnsiTheme="minorEastAsia"/>
          <w:sz w:val="28"/>
          <w:szCs w:val="28"/>
        </w:rPr>
        <w:t>商家赔付消费者700元人民币。消费者表示满意。</w:t>
      </w:r>
      <w:bookmarkStart w:id="1" w:name="_GoBack"/>
      <w:bookmarkEnd w:id="0"/>
      <w:bookmarkEnd w:id="1"/>
    </w:p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/>
    <w:p w:rsidR="00EF69A4" w:rsidRDefault="00EF69A4" w:rsidP="00EF69A4">
      <w:pPr>
        <w:spacing w:line="520" w:lineRule="exact"/>
        <w:rPr>
          <w:rFonts w:ascii="仿宋_GB2312" w:eastAsia="仿宋_GB2312" w:hAnsi="华文仿宋"/>
          <w:sz w:val="32"/>
          <w:szCs w:val="32"/>
        </w:rPr>
      </w:pPr>
      <w:r>
        <w:rPr>
          <w:rFonts w:ascii="仿宋_GB2312" w:eastAsia="仿宋_GB2312" w:hAnsi="华文仿宋" w:hint="eastAsia"/>
          <w:sz w:val="32"/>
          <w:szCs w:val="32"/>
        </w:rPr>
        <w:t>送：省局消保处，省消协，市局领导，市局各科、室、支队。</w:t>
      </w:r>
    </w:p>
    <w:p w:rsidR="00EF69A4" w:rsidRDefault="00EF69A4" w:rsidP="00EF69A4">
      <w:pPr>
        <w:spacing w:line="520" w:lineRule="exact"/>
        <w:rPr>
          <w:rFonts w:ascii="仿宋_GB2312" w:eastAsia="仿宋_GB2312" w:hAnsi="华文仿宋"/>
          <w:sz w:val="32"/>
          <w:szCs w:val="32"/>
        </w:rPr>
      </w:pPr>
      <w:r>
        <w:rPr>
          <w:rFonts w:ascii="仿宋_GB2312" w:eastAsia="仿宋_GB2312" w:hAnsi="华文仿宋" w:hint="eastAsia"/>
          <w:sz w:val="32"/>
          <w:szCs w:val="32"/>
        </w:rPr>
        <w:t>发：各县、区市场监督管理局，各县、区消协。</w:t>
      </w:r>
    </w:p>
    <w:p w:rsidR="00EF69A4" w:rsidRDefault="006338B2" w:rsidP="00EF69A4">
      <w:pPr>
        <w:spacing w:line="520" w:lineRule="exact"/>
      </w:pPr>
      <w:r>
        <w:pict>
          <v:line id="_x0000_s2050" style="position:absolute;left:0;text-align:left;z-index:251658240" from="-9pt,.6pt" to="423pt,.6pt"/>
        </w:pict>
      </w:r>
      <w:r w:rsidR="00EF69A4">
        <w:rPr>
          <w:rFonts w:ascii="仿宋_GB2312" w:eastAsia="仿宋_GB2312" w:hAnsi="华文仿宋" w:hint="eastAsia"/>
          <w:sz w:val="32"/>
          <w:szCs w:val="32"/>
        </w:rPr>
        <w:t>责任编辑：吕晓雯                编辑、校对：杨利瑶</w:t>
      </w:r>
    </w:p>
    <w:p w:rsidR="00EF69A4" w:rsidRPr="00EF69A4" w:rsidRDefault="00EF69A4"/>
    <w:sectPr w:rsidR="00EF69A4" w:rsidRPr="00EF69A4" w:rsidSect="00554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CA0" w:rsidRDefault="00014CA0" w:rsidP="00EF69A4">
      <w:r>
        <w:separator/>
      </w:r>
    </w:p>
  </w:endnote>
  <w:endnote w:type="continuationSeparator" w:id="1">
    <w:p w:rsidR="00014CA0" w:rsidRDefault="00014CA0" w:rsidP="00EF69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CA0" w:rsidRDefault="00014CA0" w:rsidP="00EF69A4">
      <w:r>
        <w:separator/>
      </w:r>
    </w:p>
  </w:footnote>
  <w:footnote w:type="continuationSeparator" w:id="1">
    <w:p w:rsidR="00014CA0" w:rsidRDefault="00014CA0" w:rsidP="00EF69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5DE20"/>
    <w:multiLevelType w:val="singleLevel"/>
    <w:tmpl w:val="5595DE20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A333E16"/>
    <w:multiLevelType w:val="singleLevel"/>
    <w:tmpl w:val="5A333E16"/>
    <w:lvl w:ilvl="0">
      <w:start w:val="1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9A4"/>
    <w:rsid w:val="00014CA0"/>
    <w:rsid w:val="0010688F"/>
    <w:rsid w:val="002465FA"/>
    <w:rsid w:val="002E3E28"/>
    <w:rsid w:val="00300C74"/>
    <w:rsid w:val="003456E8"/>
    <w:rsid w:val="005545B1"/>
    <w:rsid w:val="006338B2"/>
    <w:rsid w:val="00664273"/>
    <w:rsid w:val="006717F9"/>
    <w:rsid w:val="00886B41"/>
    <w:rsid w:val="00B2216E"/>
    <w:rsid w:val="00C116E4"/>
    <w:rsid w:val="00D95F16"/>
    <w:rsid w:val="00EF69A4"/>
    <w:rsid w:val="00FB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6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69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6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69A4"/>
    <w:rPr>
      <w:sz w:val="18"/>
      <w:szCs w:val="18"/>
    </w:rPr>
  </w:style>
  <w:style w:type="paragraph" w:styleId="a5">
    <w:name w:val="Normal (Web)"/>
    <w:basedOn w:val="a"/>
    <w:qFormat/>
    <w:rsid w:val="002E3E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qFormat/>
    <w:rsid w:val="002E3E28"/>
    <w:rPr>
      <w:rFonts w:ascii="仿宋_GB2312" w:eastAsia="仿宋_GB2312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2E3E2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3E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8040;&#21327;\&#28040;&#21327;&#25237;&#35785;&#20998;&#26512;&#25253;&#21578;\1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>
        <c:manualLayout>
          <c:layoutTarget val="inner"/>
          <c:xMode val="edge"/>
          <c:yMode val="edge"/>
          <c:x val="0.13956111111111125"/>
          <c:y val="0.16776358011507428"/>
          <c:w val="0.50587777777777798"/>
          <c:h val="0.79544005241319327"/>
        </c:manualLayout>
      </c:layout>
      <c:pieChart>
        <c:varyColors val="1"/>
        <c:ser>
          <c:idx val="0"/>
          <c:order val="0"/>
          <c:explosion val="25"/>
          <c:dLbls>
            <c:dLbl>
              <c:idx val="4"/>
              <c:layout>
                <c:manualLayout>
                  <c:x val="3.2629967428265835E-2"/>
                  <c:y val="0.1569625884903286"/>
                </c:manualLayout>
              </c:layout>
              <c:dLblPos val="bestFit"/>
              <c:showCatName val="1"/>
              <c:showPercent val="1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2.6178174490302405E-2"/>
                  <c:y val="-3.139223724227741E-2"/>
                </c:manualLayout>
              </c:layout>
              <c:dLblPos val="bestFit"/>
              <c:showCatName val="1"/>
              <c:showPercent val="1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6.4747702470011423E-2"/>
                  <c:y val="-1.4064410925397498E-2"/>
                </c:manualLayout>
              </c:layout>
              <c:dLblPos val="bestFit"/>
              <c:showCatName val="1"/>
              <c:showPercent val="1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0905818836232753"/>
                      <c:h val="0.142750559562298"/>
                    </c:manualLayout>
                  </c15:layout>
                </c:ext>
              </c:extLst>
            </c:dLbl>
            <c:dLbl>
              <c:idx val="7"/>
              <c:layout>
                <c:manualLayout>
                  <c:x val="0.18121706485899747"/>
                  <c:y val="-4.576306579921971E-2"/>
                </c:manualLayout>
              </c:layout>
              <c:dLblPos val="bestFit"/>
              <c:showCatName val="1"/>
              <c:showPercent val="1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0.32308791068790688"/>
                  <c:y val="2.043085941628554E-2"/>
                </c:manualLayout>
              </c:layout>
              <c:dLblPos val="bestFit"/>
              <c:showCatName val="1"/>
              <c:showPercent val="1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CatName val="1"/>
            <c:showPercent val="1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[11.xlsx]Sheet1!$A$1:$A$9</c:f>
              <c:strCache>
                <c:ptCount val="9"/>
                <c:pt idx="0">
                  <c:v>质量</c:v>
                </c:pt>
                <c:pt idx="1">
                  <c:v>售后服务</c:v>
                </c:pt>
                <c:pt idx="2">
                  <c:v>其他</c:v>
                </c:pt>
                <c:pt idx="3">
                  <c:v>合同</c:v>
                </c:pt>
                <c:pt idx="4">
                  <c:v>虚假宣传</c:v>
                </c:pt>
                <c:pt idx="5">
                  <c:v>安全</c:v>
                </c:pt>
                <c:pt idx="6">
                  <c:v>计量</c:v>
                </c:pt>
                <c:pt idx="7">
                  <c:v>假冒</c:v>
                </c:pt>
                <c:pt idx="8">
                  <c:v>人格尊严</c:v>
                </c:pt>
              </c:strCache>
            </c:strRef>
          </c:cat>
          <c:val>
            <c:numRef>
              <c:f>[11.xlsx]Sheet1!$B$1:$B$9</c:f>
              <c:numCache>
                <c:formatCode>General</c:formatCode>
                <c:ptCount val="9"/>
                <c:pt idx="0">
                  <c:v>92</c:v>
                </c:pt>
                <c:pt idx="1">
                  <c:v>73</c:v>
                </c:pt>
                <c:pt idx="2">
                  <c:v>67</c:v>
                </c:pt>
                <c:pt idx="3">
                  <c:v>32</c:v>
                </c:pt>
                <c:pt idx="4">
                  <c:v>31</c:v>
                </c:pt>
                <c:pt idx="5">
                  <c:v>4</c:v>
                </c:pt>
                <c:pt idx="6">
                  <c:v>4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</c:ser>
        <c:dLbls>
          <c:showCatName val="1"/>
          <c:showPercent val="1"/>
        </c:dLbls>
        <c:firstSliceAng val="15"/>
      </c:pieChart>
      <c:spPr>
        <a:noFill/>
        <a:ln>
          <a:noFill/>
        </a:ln>
        <a:effectLst/>
      </c:spPr>
    </c:plotArea>
    <c:legend>
      <c:legendPos val="r"/>
      <c:spPr>
        <a:ln>
          <a:solidFill>
            <a:srgbClr val="4F81BD"/>
          </a:solidFill>
        </a:ln>
      </c:spPr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</c:chart>
  <c:txPr>
    <a:bodyPr/>
    <a:lstStyle/>
    <a:p>
      <a:pPr>
        <a:defRPr lang="zh-CN"/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328</Words>
  <Characters>1871</Characters>
  <Application>Microsoft Office Word</Application>
  <DocSecurity>0</DocSecurity>
  <Lines>15</Lines>
  <Paragraphs>4</Paragraphs>
  <ScaleCrop>false</ScaleCrop>
  <Company>Microsoft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zfy</dc:creator>
  <cp:keywords/>
  <dc:description/>
  <cp:lastModifiedBy>zfy</cp:lastModifiedBy>
  <cp:revision>13</cp:revision>
  <dcterms:created xsi:type="dcterms:W3CDTF">2017-12-20T09:45:00Z</dcterms:created>
  <dcterms:modified xsi:type="dcterms:W3CDTF">2017-12-29T02:28:00Z</dcterms:modified>
</cp:coreProperties>
</file>