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B864" w14:textId="532C7D36" w:rsidR="001162B2" w:rsidRDefault="001162B2" w:rsidP="001162B2">
      <w:pPr>
        <w:pStyle w:val="Heading2"/>
      </w:pPr>
      <w:r>
        <w:t>Classifier Metrics</w:t>
      </w:r>
    </w:p>
    <w:p w14:paraId="27031514" w14:textId="77777777" w:rsidR="00EB5E60" w:rsidRDefault="00EB5E60" w:rsidP="00EB5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E60" w14:paraId="5D249099" w14:textId="77777777" w:rsidTr="00EB5E60">
        <w:tc>
          <w:tcPr>
            <w:tcW w:w="3005" w:type="dxa"/>
            <w:tcBorders>
              <w:top w:val="nil"/>
              <w:left w:val="nil"/>
            </w:tcBorders>
          </w:tcPr>
          <w:p w14:paraId="33583460" w14:textId="77777777" w:rsidR="00EB5E60" w:rsidRDefault="00EB5E60" w:rsidP="00EB5E60"/>
        </w:tc>
        <w:tc>
          <w:tcPr>
            <w:tcW w:w="3005" w:type="dxa"/>
            <w:shd w:val="clear" w:color="auto" w:fill="747474" w:themeFill="background2" w:themeFillShade="80"/>
          </w:tcPr>
          <w:p w14:paraId="59DE1925" w14:textId="26001640" w:rsidR="00EB5E60" w:rsidRPr="00EB5E60" w:rsidRDefault="00EB5E60" w:rsidP="00EB5E60">
            <w:pPr>
              <w:rPr>
                <w:color w:val="FFFFFF" w:themeColor="background1"/>
              </w:rPr>
            </w:pPr>
            <w:r w:rsidRPr="00EB5E60">
              <w:rPr>
                <w:color w:val="FFFFFF" w:themeColor="background1"/>
              </w:rPr>
              <w:t>Actual: 1</w:t>
            </w:r>
          </w:p>
        </w:tc>
        <w:tc>
          <w:tcPr>
            <w:tcW w:w="3006" w:type="dxa"/>
            <w:shd w:val="clear" w:color="auto" w:fill="747474" w:themeFill="background2" w:themeFillShade="80"/>
          </w:tcPr>
          <w:p w14:paraId="38778B37" w14:textId="261EA0E9" w:rsidR="00EB5E60" w:rsidRPr="00EB5E60" w:rsidRDefault="00EB5E60" w:rsidP="00EB5E60">
            <w:pPr>
              <w:rPr>
                <w:color w:val="FFFFFF" w:themeColor="background1"/>
              </w:rPr>
            </w:pPr>
            <w:r w:rsidRPr="00EB5E60">
              <w:rPr>
                <w:color w:val="FFFFFF" w:themeColor="background1"/>
              </w:rPr>
              <w:t>Actual: 0</w:t>
            </w:r>
          </w:p>
        </w:tc>
      </w:tr>
      <w:tr w:rsidR="00EB5E60" w14:paraId="30FC1A85" w14:textId="77777777" w:rsidTr="00EB5E60">
        <w:tc>
          <w:tcPr>
            <w:tcW w:w="3005" w:type="dxa"/>
            <w:shd w:val="clear" w:color="auto" w:fill="747474" w:themeFill="background2" w:themeFillShade="80"/>
          </w:tcPr>
          <w:p w14:paraId="5ECC32B2" w14:textId="12C90B05" w:rsidR="00EB5E60" w:rsidRPr="00EB5E60" w:rsidRDefault="00EB5E60" w:rsidP="00EB5E60">
            <w:pPr>
              <w:rPr>
                <w:color w:val="FFFFFF" w:themeColor="background1"/>
              </w:rPr>
            </w:pPr>
            <w:r w:rsidRPr="00EB5E60">
              <w:rPr>
                <w:color w:val="FFFFFF" w:themeColor="background1"/>
              </w:rPr>
              <w:t>Predicted class: 1</w:t>
            </w:r>
          </w:p>
        </w:tc>
        <w:tc>
          <w:tcPr>
            <w:tcW w:w="3005" w:type="dxa"/>
          </w:tcPr>
          <w:p w14:paraId="5AC1ACD5" w14:textId="3535AAF3" w:rsidR="00EB5E60" w:rsidRDefault="00EB5E60" w:rsidP="00EB5E60">
            <w:r>
              <w:t>True Positive (TP)</w:t>
            </w:r>
          </w:p>
        </w:tc>
        <w:tc>
          <w:tcPr>
            <w:tcW w:w="3006" w:type="dxa"/>
          </w:tcPr>
          <w:p w14:paraId="53103CDF" w14:textId="1A89F423" w:rsidR="00EB5E60" w:rsidRDefault="00EB5E60" w:rsidP="00EB5E60">
            <w:r>
              <w:t>False Negative (FN)</w:t>
            </w:r>
          </w:p>
        </w:tc>
      </w:tr>
      <w:tr w:rsidR="00EB5E60" w14:paraId="58324D46" w14:textId="77777777" w:rsidTr="00EB5E60">
        <w:tc>
          <w:tcPr>
            <w:tcW w:w="3005" w:type="dxa"/>
            <w:shd w:val="clear" w:color="auto" w:fill="747474" w:themeFill="background2" w:themeFillShade="80"/>
          </w:tcPr>
          <w:p w14:paraId="52921C2F" w14:textId="51026D89" w:rsidR="00EB5E60" w:rsidRPr="00EB5E60" w:rsidRDefault="00EB5E60" w:rsidP="00EB5E60">
            <w:pPr>
              <w:rPr>
                <w:color w:val="FFFFFF" w:themeColor="background1"/>
              </w:rPr>
            </w:pPr>
            <w:r w:rsidRPr="00EB5E60">
              <w:rPr>
                <w:color w:val="FFFFFF" w:themeColor="background1"/>
              </w:rPr>
              <w:t>Predicted class: 0</w:t>
            </w:r>
          </w:p>
        </w:tc>
        <w:tc>
          <w:tcPr>
            <w:tcW w:w="3005" w:type="dxa"/>
          </w:tcPr>
          <w:p w14:paraId="4A5015EF" w14:textId="75FED3AF" w:rsidR="00EB5E60" w:rsidRDefault="00EB5E60" w:rsidP="00EB5E60">
            <w:r>
              <w:t>False Positive (FP)</w:t>
            </w:r>
          </w:p>
        </w:tc>
        <w:tc>
          <w:tcPr>
            <w:tcW w:w="3006" w:type="dxa"/>
          </w:tcPr>
          <w:p w14:paraId="7D664A03" w14:textId="35A2582E" w:rsidR="00EB5E60" w:rsidRDefault="00EB5E60" w:rsidP="00EB5E60">
            <w:r>
              <w:t>True Negative (TN)</w:t>
            </w:r>
          </w:p>
        </w:tc>
      </w:tr>
    </w:tbl>
    <w:p w14:paraId="5B23846E" w14:textId="77777777" w:rsidR="00EB5E60" w:rsidRPr="00EB5E60" w:rsidRDefault="00EB5E60" w:rsidP="00EB5E60"/>
    <w:p w14:paraId="00A2C972" w14:textId="77777777" w:rsidR="001162B2" w:rsidRPr="001162B2" w:rsidRDefault="001162B2" w:rsidP="001162B2"/>
    <w:p w14:paraId="34068923" w14:textId="63076DEB" w:rsidR="001162B2" w:rsidRDefault="001162B2" w:rsidP="001162B2">
      <w:r w:rsidRPr="001162B2">
        <w:rPr>
          <w:b/>
          <w:bCs/>
        </w:rPr>
        <w:t>Accuracy</w:t>
      </w:r>
      <w:r w:rsidRPr="001162B2">
        <w:t xml:space="preserve"> </w:t>
      </w:r>
      <w:r>
        <w:t>– Overall effectiveness of the classifier; can be misleading if class distribution is imbalanced.</w:t>
      </w:r>
    </w:p>
    <w:p w14:paraId="0016CA39" w14:textId="115AF52B" w:rsidR="001162B2" w:rsidRDefault="001162B2" w:rsidP="001162B2">
      <w:pPr>
        <w:pStyle w:val="ListParagraph"/>
        <w:numPr>
          <w:ilvl w:val="0"/>
          <w:numId w:val="1"/>
        </w:numPr>
      </w:pPr>
      <w:r>
        <w:t>P</w:t>
      </w:r>
      <w:r w:rsidRPr="001162B2">
        <w:t>roportion of total predictions correct</w:t>
      </w:r>
      <w:r>
        <w:t xml:space="preserve">: </w:t>
      </w:r>
    </w:p>
    <w:p w14:paraId="07502DE2" w14:textId="1EAD11A2" w:rsidR="001162B2" w:rsidRPr="001162B2" w:rsidRDefault="001162B2" w:rsidP="001162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Positive+True Negative</m:t>
              </m:r>
            </m:num>
            <m:den>
              <m:r>
                <w:rPr>
                  <w:rFonts w:ascii="Cambria Math" w:hAnsi="Cambria Math"/>
                </w:rPr>
                <m:t>Total Prediction</m:t>
              </m:r>
            </m:den>
          </m:f>
        </m:oMath>
      </m:oMathPara>
    </w:p>
    <w:p w14:paraId="12197945" w14:textId="77777777" w:rsidR="00EB5E60" w:rsidRDefault="00EB5E60" w:rsidP="001162B2"/>
    <w:p w14:paraId="4E212F58" w14:textId="05726F03" w:rsidR="001162B2" w:rsidRDefault="001162B2" w:rsidP="001162B2">
      <w:r w:rsidRPr="001162B2">
        <w:rPr>
          <w:b/>
          <w:bCs/>
        </w:rPr>
        <w:t>Precision</w:t>
      </w:r>
      <w:r>
        <w:t xml:space="preserve"> – </w:t>
      </w:r>
      <w:r w:rsidR="00014DC1">
        <w:t>Good for measuring quality of positive predictions, especially when cost of false positives is high.</w:t>
      </w:r>
    </w:p>
    <w:p w14:paraId="4598EEF4" w14:textId="2CDD788A" w:rsidR="001162B2" w:rsidRDefault="001162B2" w:rsidP="001162B2">
      <w:pPr>
        <w:pStyle w:val="ListParagraph"/>
        <w:numPr>
          <w:ilvl w:val="0"/>
          <w:numId w:val="1"/>
        </w:numPr>
      </w:pPr>
      <w:r>
        <w:t>P</w:t>
      </w:r>
      <w:r w:rsidRPr="001162B2">
        <w:t xml:space="preserve">roportion of </w:t>
      </w:r>
      <w:r>
        <w:t xml:space="preserve">correct </w:t>
      </w:r>
      <w:r w:rsidRPr="001162B2">
        <w:t>positive prediction</w:t>
      </w:r>
      <w:r>
        <w:t>s</w:t>
      </w:r>
      <w:r w:rsidRPr="001162B2">
        <w:t xml:space="preserve"> </w:t>
      </w:r>
      <w:r w:rsidR="00014DC1">
        <w:t>to total positive predictions</w:t>
      </w:r>
      <w:r w:rsidRPr="001162B2">
        <w:t xml:space="preserve"> (Positive Predictive value)</w:t>
      </w:r>
      <w:r>
        <w:t>:</w:t>
      </w:r>
    </w:p>
    <w:p w14:paraId="1C91609F" w14:textId="7E229460" w:rsidR="001162B2" w:rsidRPr="001162B2" w:rsidRDefault="001162B2" w:rsidP="001162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 xml:space="preserve">True Positive+False </m:t>
              </m:r>
              <m:r>
                <w:rPr>
                  <w:rFonts w:ascii="Cambria Math" w:hAnsi="Cambria Math"/>
                </w:rPr>
                <m:t>Positive</m:t>
              </m:r>
            </m:den>
          </m:f>
        </m:oMath>
      </m:oMathPara>
    </w:p>
    <w:p w14:paraId="1713DAF0" w14:textId="0D8BDDBA" w:rsidR="001162B2" w:rsidRPr="001162B2" w:rsidRDefault="001162B2" w:rsidP="001162B2">
      <w:r w:rsidRPr="001162B2">
        <w:t xml:space="preserve"> </w:t>
      </w:r>
    </w:p>
    <w:p w14:paraId="355458EC" w14:textId="30153459" w:rsidR="00014DC1" w:rsidRDefault="001162B2" w:rsidP="001162B2">
      <w:r w:rsidRPr="001162B2">
        <w:rPr>
          <w:b/>
          <w:bCs/>
        </w:rPr>
        <w:t>Recall</w:t>
      </w:r>
      <w:r w:rsidR="00014DC1">
        <w:t xml:space="preserve"> (Sensitivity, True Positive Rate)</w:t>
      </w:r>
      <w:r w:rsidRPr="001162B2">
        <w:t xml:space="preserve">: </w:t>
      </w:r>
      <w:r w:rsidR="00014DC1">
        <w:t>Ensures that model correctly classifies as many positives as possible, especially important when missing a positive is costly.</w:t>
      </w:r>
    </w:p>
    <w:p w14:paraId="26428713" w14:textId="0B8CC47A" w:rsidR="001162B2" w:rsidRDefault="00014DC1" w:rsidP="00014DC1">
      <w:pPr>
        <w:pStyle w:val="ListParagraph"/>
        <w:numPr>
          <w:ilvl w:val="0"/>
          <w:numId w:val="1"/>
        </w:numPr>
      </w:pPr>
      <w:r>
        <w:t>P</w:t>
      </w:r>
      <w:r w:rsidR="001162B2" w:rsidRPr="001162B2">
        <w:t xml:space="preserve">roportion of </w:t>
      </w:r>
      <w:r>
        <w:t xml:space="preserve">correct positive predictions to all </w:t>
      </w:r>
      <w:r>
        <w:rPr>
          <w:i/>
          <w:iCs/>
        </w:rPr>
        <w:t xml:space="preserve">actual </w:t>
      </w:r>
      <w:r>
        <w:t>positives</w:t>
      </w:r>
      <w:r w:rsidR="001162B2" w:rsidRPr="001162B2">
        <w:t xml:space="preserve"> </w:t>
      </w:r>
    </w:p>
    <w:p w14:paraId="49655157" w14:textId="3D0887A5" w:rsidR="001162B2" w:rsidRPr="001162B2" w:rsidRDefault="001162B2" w:rsidP="001162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6144AEAE" w14:textId="77777777" w:rsidR="001162B2" w:rsidRPr="001162B2" w:rsidRDefault="001162B2" w:rsidP="001162B2"/>
    <w:p w14:paraId="64418FA5" w14:textId="683D59C0" w:rsidR="001162B2" w:rsidRDefault="001162B2" w:rsidP="001162B2">
      <w:r w:rsidRPr="001162B2">
        <w:rPr>
          <w:b/>
          <w:bCs/>
        </w:rPr>
        <w:t>F1</w:t>
      </w:r>
      <w:r w:rsidR="00014DC1" w:rsidRPr="00014DC1">
        <w:rPr>
          <w:b/>
          <w:bCs/>
        </w:rPr>
        <w:t xml:space="preserve"> score</w:t>
      </w:r>
      <w:r w:rsidRPr="001162B2">
        <w:t xml:space="preserve">: </w:t>
      </w:r>
      <w:r w:rsidR="00014DC1">
        <w:t>Harmonic mean of Precision and Recall – balanced score is useful when there is uneven class distribution and both False positives and False negatives are important.</w:t>
      </w:r>
    </w:p>
    <w:p w14:paraId="36A9D23F" w14:textId="2B59F911" w:rsidR="00014DC1" w:rsidRDefault="00014DC1" w:rsidP="00014DC1">
      <w:pPr>
        <w:pStyle w:val="ListParagraph"/>
        <w:numPr>
          <w:ilvl w:val="0"/>
          <w:numId w:val="1"/>
        </w:numPr>
      </w:pPr>
      <w:r>
        <w:t>Weighted average of Precision and Recall</w:t>
      </w:r>
    </w:p>
    <w:p w14:paraId="718E904F" w14:textId="2635F893" w:rsidR="00014DC1" w:rsidRPr="001162B2" w:rsidRDefault="00014DC1" w:rsidP="00014D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  <m:r>
            <w:rPr>
              <w:rFonts w:ascii="Cambria Math" w:hAnsi="Cambria Math"/>
            </w:rPr>
            <m:t xml:space="preserve"> x 2</m:t>
          </m:r>
        </m:oMath>
      </m:oMathPara>
    </w:p>
    <w:p w14:paraId="5E1F10C1" w14:textId="77777777" w:rsidR="001162B2" w:rsidRPr="001162B2" w:rsidRDefault="001162B2" w:rsidP="001162B2"/>
    <w:p w14:paraId="68D29A72" w14:textId="597CF0F0" w:rsidR="001162B2" w:rsidRDefault="001162B2" w:rsidP="001162B2">
      <w:r w:rsidRPr="001162B2">
        <w:rPr>
          <w:b/>
          <w:bCs/>
        </w:rPr>
        <w:t>M</w:t>
      </w:r>
      <w:r w:rsidR="00014DC1">
        <w:rPr>
          <w:b/>
          <w:bCs/>
        </w:rPr>
        <w:t xml:space="preserve">atthews Correlation Coefficient (MCC): </w:t>
      </w:r>
      <w:r w:rsidR="00014DC1">
        <w:t>A more informative measure than Accuracy, especially for imbalanced datasets.</w:t>
      </w:r>
    </w:p>
    <w:p w14:paraId="4F4E2AB8" w14:textId="75182828" w:rsidR="00014DC1" w:rsidRPr="001162B2" w:rsidRDefault="00014DC1" w:rsidP="00014DC1">
      <w:pPr>
        <w:pStyle w:val="ListParagraph"/>
      </w:pPr>
      <m:oMathPara>
        <m:oMath>
          <m:r>
            <w:rPr>
              <w:rFonts w:ascii="Cambria Math" w:hAnsi="Cambria Math"/>
            </w:rPr>
            <m:t xml:space="preserve">MCC=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 x TN-FP x FN</m:t>
              </m:r>
            </m:num>
            <m:den>
              <m:r>
                <w:rPr>
                  <w:rFonts w:ascii="Cambria Math" w:hAnsi="Cambria Math"/>
                </w:rPr>
                <m:t>√(TP + FP)(TP + FN)(TN+FP)(TN+FN)</m:t>
              </m:r>
            </m:den>
          </m:f>
        </m:oMath>
      </m:oMathPara>
    </w:p>
    <w:p w14:paraId="727BFB8D" w14:textId="42E9FF5D" w:rsidR="001162B2" w:rsidRPr="001162B2" w:rsidRDefault="001162B2" w:rsidP="001162B2"/>
    <w:p w14:paraId="7CE5E79A" w14:textId="77777777" w:rsidR="00A00C88" w:rsidRDefault="00A00C88"/>
    <w:sectPr w:rsidR="00A0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4FC"/>
    <w:multiLevelType w:val="hybridMultilevel"/>
    <w:tmpl w:val="5A061F42"/>
    <w:lvl w:ilvl="0" w:tplc="66D68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15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B2"/>
    <w:rsid w:val="00014DC1"/>
    <w:rsid w:val="001162B2"/>
    <w:rsid w:val="001E4E25"/>
    <w:rsid w:val="00604429"/>
    <w:rsid w:val="0089562D"/>
    <w:rsid w:val="00A00C88"/>
    <w:rsid w:val="00E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C4B8"/>
  <w15:chartTrackingRefBased/>
  <w15:docId w15:val="{FD449208-DE6B-47E3-B299-39A2B5A2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2B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162B2"/>
    <w:rPr>
      <w:color w:val="666666"/>
    </w:rPr>
  </w:style>
  <w:style w:type="table" w:styleId="TableGrid">
    <w:name w:val="Table Grid"/>
    <w:basedOn w:val="TableNormal"/>
    <w:uiPriority w:val="39"/>
    <w:rsid w:val="00EB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6A4712C76241AFFD845EEDEAB051" ma:contentTypeVersion="15" ma:contentTypeDescription="Create a new document." ma:contentTypeScope="" ma:versionID="63766e2de3f3ab9e2e08685fbac3cf99">
  <xsd:schema xmlns:xsd="http://www.w3.org/2001/XMLSchema" xmlns:xs="http://www.w3.org/2001/XMLSchema" xmlns:p="http://schemas.microsoft.com/office/2006/metadata/properties" xmlns:ns3="3b4b72cd-ebdb-4293-8d65-5f4e88c69f9f" xmlns:ns4="adfbd573-2b5a-4017-ad22-ed2d14815188" targetNamespace="http://schemas.microsoft.com/office/2006/metadata/properties" ma:root="true" ma:fieldsID="3037ca6cf698ba20085b1b8deaa083e7" ns3:_="" ns4:_="">
    <xsd:import namespace="3b4b72cd-ebdb-4293-8d65-5f4e88c69f9f"/>
    <xsd:import namespace="adfbd573-2b5a-4017-ad22-ed2d148151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b72cd-ebdb-4293-8d65-5f4e88c69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bd573-2b5a-4017-ad22-ed2d148151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4b72cd-ebdb-4293-8d65-5f4e88c69f9f" xsi:nil="true"/>
  </documentManagement>
</p:properties>
</file>

<file path=customXml/itemProps1.xml><?xml version="1.0" encoding="utf-8"?>
<ds:datastoreItem xmlns:ds="http://schemas.openxmlformats.org/officeDocument/2006/customXml" ds:itemID="{FB3BDB49-C86C-466C-B1FE-A87890B97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b72cd-ebdb-4293-8d65-5f4e88c69f9f"/>
    <ds:schemaRef ds:uri="adfbd573-2b5a-4017-ad22-ed2d14815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B7563-CF56-4CC5-B1A2-6D2FD5936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4D816-7308-40E4-BCDD-AB68C74124A6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3b4b72cd-ebdb-4293-8d65-5f4e88c69f9f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dfbd573-2b5a-4017-ad22-ed2d1481518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Lovehagen (Student)</dc:creator>
  <cp:keywords/>
  <dc:description/>
  <cp:lastModifiedBy>Petter Lovehagen (Student)</cp:lastModifiedBy>
  <cp:revision>1</cp:revision>
  <dcterms:created xsi:type="dcterms:W3CDTF">2024-03-20T14:06:00Z</dcterms:created>
  <dcterms:modified xsi:type="dcterms:W3CDTF">2024-03-20T14:37:00Z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0x010100CD496A4712C76241AFFD845EEDEAB051</vt:lpwstr>
  </property>
</Properties>
</file>