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b/>
          <w:bCs/>
          <w:color w:val="2E5496"/>
          <w:sz w:val="56"/>
          <w:szCs w:val="56"/>
        </w:rPr>
        <w:t xml:space="preserve">TELCO CUSTOMER CHURN</w:t>
      </w:r>
    </w:p>
    <w:p>
      <w:pPr>
        <w:spacing w:before="0" w:after="200"/>
        <w:jc w:val="center"/>
      </w:pPr>
      <w:r>
        <w:rPr>
          <w:b/>
          <w:bCs/>
          <w:color w:val="1F3864"/>
          <w:sz w:val="36"/>
          <w:szCs w:val="36"/>
        </w:rPr>
        <w:t xml:space="preserve">End-to-End MLOps Project</w:t>
      </w:r>
    </w:p>
    <w:p>
      <w:pPr>
        <w:spacing w:before="0" w:after="800"/>
        <w:jc w:val="center"/>
      </w:pPr>
      <w:r>
        <w:rPr>
          <w:i/>
          <w:iCs/>
          <w:color w:val="888888"/>
          <w:sz w:val="24"/>
          <w:szCs w:val="24"/>
        </w:rPr>
        <w:t xml:space="preserve">Complete Build Log — Challenges, Solutions &amp; Outcomes</w:t>
      </w:r>
    </w:p>
    <w:p>
      <w:pPr>
        <w:pBdr>
          <w:bottom w:val="single" w:color="2E5496" w:sz="6" w:space="4"/>
        </w:pBdr>
        <w:spacing w:before="0" w:after="400"/>
        <w:jc w:val="center"/>
      </w:pPr>
      <w:r>
        <w:rPr>
          <w:color w:val="555555"/>
          <w:sz w:val="22"/>
          <w:szCs w:val="22"/>
        </w:rPr>
        <w:t xml:space="preserve">March 2026</w:t>
      </w:r>
    </w:p>
    <w:p>
      <w:r>
        <w:br w:type="page"/>
      </w:r>
    </w:p>
    <w:p>
      <w:pPr>
        <w:pStyle w:val="Heading1"/>
        <w:pBdr>
          <w:bottom w:val="single" w:color="2E5496" w:sz="4" w:space="4"/>
        </w:pBdr>
        <w:spacing w:before="400" w:after="200"/>
      </w:pPr>
      <w:r>
        <w:rPr>
          <w:b/>
          <w:bCs/>
          <w:color w:val="2E5496"/>
          <w:sz w:val="36"/>
          <w:szCs w:val="36"/>
        </w:rPr>
        <w:t xml:space="preserve">1. Project Overview</w:t>
      </w:r>
    </w:p>
    <w:p>
      <w:pPr>
        <w:spacing w:before="80" w:after="80"/>
        <w:jc w:val="both"/>
      </w:pPr>
      <w:r>
        <w:rPr>
          <w:sz w:val="22"/>
          <w:szCs w:val="22"/>
        </w:rPr>
        <w:t xml:space="preserve">This document captures the complete journey of building a production-ready MLOps pipeline for predicting customer churn in a telecom company. The project spans the full ML lifecycle — from raw data ingestion to a containerised REST API deployed on the cloud — and documents every technical challenge encountered and how it was resolved.</w:t>
      </w:r>
    </w:p>
    <w:p>
      <w:pPr>
        <w:spacing w:before="160" w:after="80"/>
      </w:pPr>
      <w:r>
        <w:rPr>
          <w:b/>
          <w:bCs/>
          <w:sz w:val="24"/>
          <w:szCs w:val="24"/>
        </w:rPr>
        <w:t xml:space="preserve">Tech Stack</w:t>
      </w:r>
    </w:p>
    <w:p>
      <w:pPr>
        <w:pStyle w:val="ListParagraph"/>
        <w:numPr>
          <w:ilvl w:val="0"/>
          <w:numId w:val="2"/>
        </w:numPr>
        <w:spacing w:before="60" w:after="60"/>
      </w:pPr>
      <w:r>
        <w:rPr>
          <w:sz w:val="22"/>
          <w:szCs w:val="22"/>
        </w:rPr>
        <w:t xml:space="preserve">Language: Python 3.12</w:t>
      </w:r>
    </w:p>
    <w:p>
      <w:pPr>
        <w:pStyle w:val="ListParagraph"/>
        <w:numPr>
          <w:ilvl w:val="0"/>
          <w:numId w:val="2"/>
        </w:numPr>
        <w:spacing w:before="60" w:after="60"/>
      </w:pPr>
      <w:r>
        <w:rPr>
          <w:sz w:val="22"/>
          <w:szCs w:val="22"/>
        </w:rPr>
        <w:t xml:space="preserve">ML Model: XGBoost with Optuna hyperparameter tuning</w:t>
      </w:r>
    </w:p>
    <w:p>
      <w:pPr>
        <w:pStyle w:val="ListParagraph"/>
        <w:numPr>
          <w:ilvl w:val="0"/>
          <w:numId w:val="2"/>
        </w:numPr>
        <w:spacing w:before="60" w:after="60"/>
      </w:pPr>
      <w:r>
        <w:rPr>
          <w:sz w:val="22"/>
          <w:szCs w:val="22"/>
        </w:rPr>
        <w:t xml:space="preserve">Experiment Tracking: MLflow</w:t>
      </w:r>
    </w:p>
    <w:p>
      <w:pPr>
        <w:pStyle w:val="ListParagraph"/>
        <w:numPr>
          <w:ilvl w:val="0"/>
          <w:numId w:val="2"/>
        </w:numPr>
        <w:spacing w:before="60" w:after="60"/>
      </w:pPr>
      <w:r>
        <w:rPr>
          <w:sz w:val="22"/>
          <w:szCs w:val="22"/>
        </w:rPr>
        <w:t xml:space="preserve">Data Validation: Great Expectations</w:t>
      </w:r>
    </w:p>
    <w:p>
      <w:pPr>
        <w:pStyle w:val="ListParagraph"/>
        <w:numPr>
          <w:ilvl w:val="0"/>
          <w:numId w:val="2"/>
        </w:numPr>
        <w:spacing w:before="60" w:after="60"/>
      </w:pPr>
      <w:r>
        <w:rPr>
          <w:sz w:val="22"/>
          <w:szCs w:val="22"/>
        </w:rPr>
        <w:t xml:space="preserve">API Framework: FastAPI + Gradio</w:t>
      </w:r>
    </w:p>
    <w:p>
      <w:pPr>
        <w:pStyle w:val="ListParagraph"/>
        <w:numPr>
          <w:ilvl w:val="0"/>
          <w:numId w:val="2"/>
        </w:numPr>
        <w:spacing w:before="60" w:after="60"/>
      </w:pPr>
      <w:r>
        <w:rPr>
          <w:sz w:val="22"/>
          <w:szCs w:val="22"/>
        </w:rPr>
        <w:t xml:space="preserve">Containerisation: Docker</w:t>
      </w:r>
    </w:p>
    <w:p>
      <w:pPr>
        <w:pStyle w:val="ListParagraph"/>
        <w:numPr>
          <w:ilvl w:val="0"/>
          <w:numId w:val="2"/>
        </w:numPr>
        <w:spacing w:before="60" w:after="60"/>
      </w:pPr>
      <w:r>
        <w:rPr>
          <w:sz w:val="22"/>
          <w:szCs w:val="22"/>
        </w:rPr>
        <w:t xml:space="preserve">CI/CD Target: GitHub Actions → Render.com</w:t>
      </w:r>
    </w:p>
    <w:p>
      <w:pPr>
        <w:spacing w:before="160" w:after="80"/>
      </w:pPr>
      <w:r>
        <w:rPr>
          <w:b/>
          <w:bCs/>
          <w:sz w:val="24"/>
          <w:szCs w:val="24"/>
        </w:rPr>
        <w:t xml:space="preserve">Project Structure</w:t>
      </w:r>
    </w:p>
    <w:p>
      <w:pPr>
        <w:spacing w:before="80" w:after="80"/>
        <w:jc w:val="both"/>
      </w:pPr>
      <w:r>
        <w:rPr>
          <w:sz w:val="22"/>
          <w:szCs w:val="22"/>
        </w:rPr>
        <w:t xml:space="preserve">The project is organised under a parent directory called churn/ with the following key folders:</w:t>
      </w:r>
    </w:p>
    <w:p>
      <w:pPr>
        <w:pStyle w:val="ListParagraph"/>
        <w:numPr>
          <w:ilvl w:val="0"/>
          <w:numId w:val="2"/>
        </w:numPr>
        <w:spacing w:before="60" w:after="60"/>
      </w:pPr>
      <w:r>
        <w:rPr>
          <w:sz w:val="22"/>
          <w:szCs w:val="22"/>
        </w:rPr>
        <w:t xml:space="preserve">data/raw/ and data/processed/ — raw and cleaned datasets</w:t>
      </w:r>
    </w:p>
    <w:p>
      <w:pPr>
        <w:pStyle w:val="ListParagraph"/>
        <w:numPr>
          <w:ilvl w:val="0"/>
          <w:numId w:val="2"/>
        </w:numPr>
        <w:spacing w:before="60" w:after="60"/>
      </w:pPr>
      <w:r>
        <w:rPr>
          <w:sz w:val="22"/>
          <w:szCs w:val="22"/>
        </w:rPr>
        <w:t xml:space="preserve">src/data/, src/features/, src/models/, src/serving/ — modular ML pipeline code</w:t>
      </w:r>
    </w:p>
    <w:p>
      <w:pPr>
        <w:pStyle w:val="ListParagraph"/>
        <w:numPr>
          <w:ilvl w:val="0"/>
          <w:numId w:val="2"/>
        </w:numPr>
        <w:spacing w:before="60" w:after="60"/>
      </w:pPr>
      <w:r>
        <w:rPr>
          <w:sz w:val="22"/>
          <w:szCs w:val="22"/>
        </w:rPr>
        <w:t xml:space="preserve">scripts/ — pipeline runner, test scripts, and data preparation</w:t>
      </w:r>
    </w:p>
    <w:p>
      <w:pPr>
        <w:pStyle w:val="ListParagraph"/>
        <w:numPr>
          <w:ilvl w:val="0"/>
          <w:numId w:val="2"/>
        </w:numPr>
        <w:spacing w:before="60" w:after="60"/>
      </w:pPr>
      <w:r>
        <w:rPr>
          <w:sz w:val="22"/>
          <w:szCs w:val="22"/>
        </w:rPr>
        <w:t xml:space="preserve">mlruns/ — MLflow experiment tracking</w:t>
      </w:r>
    </w:p>
    <w:p>
      <w:pPr>
        <w:pStyle w:val="ListParagraph"/>
        <w:numPr>
          <w:ilvl w:val="0"/>
          <w:numId w:val="2"/>
        </w:numPr>
        <w:spacing w:before="60" w:after="60"/>
      </w:pPr>
      <w:r>
        <w:rPr>
          <w:sz w:val="22"/>
          <w:szCs w:val="22"/>
        </w:rPr>
        <w:t xml:space="preserve">artifacts/ — shared preprocessing artifacts (feature columns, preprocessing.pkl)</w:t>
      </w:r>
    </w:p>
    <w:p>
      <w:pPr>
        <w:pStyle w:val="ListParagraph"/>
        <w:numPr>
          <w:ilvl w:val="0"/>
          <w:numId w:val="2"/>
        </w:numPr>
        <w:spacing w:before="60" w:after="60"/>
      </w:pPr>
      <w:r>
        <w:rPr>
          <w:sz w:val="22"/>
          <w:szCs w:val="22"/>
        </w:rPr>
        <w:t xml:space="preserve">src/app/ — FastAPI + Gradio serving application</w:t>
      </w:r>
    </w:p>
    <w:p>
      <w:r>
        <w:br w:type="page"/>
      </w:r>
    </w:p>
    <w:p>
      <w:pPr>
        <w:pStyle w:val="Heading1"/>
        <w:pBdr>
          <w:bottom w:val="single" w:color="2E5496" w:sz="4" w:space="4"/>
        </w:pBdr>
        <w:spacing w:before="400" w:after="200"/>
      </w:pPr>
      <w:r>
        <w:rPr>
          <w:b/>
          <w:bCs/>
          <w:color w:val="2E5496"/>
          <w:sz w:val="36"/>
          <w:szCs w:val="36"/>
        </w:rPr>
        <w:t xml:space="preserve">2. Environment Setup</w:t>
      </w:r>
    </w:p>
    <w:p>
      <w:pPr>
        <w:pStyle w:val="Heading2"/>
        <w:spacing w:before="320" w:after="160"/>
      </w:pPr>
      <w:r>
        <w:rPr>
          <w:b/>
          <w:bCs/>
          <w:color w:val="1F3864"/>
          <w:sz w:val="28"/>
          <w:szCs w:val="28"/>
        </w:rPr>
        <w:t xml:space="preserve">2.1 Creating the Virtual Environment</w:t>
      </w:r>
    </w:p>
    <w:p>
      <w:pPr>
        <w:spacing w:before="80" w:after="80"/>
        <w:jc w:val="both"/>
      </w:pPr>
      <w:r>
        <w:rPr>
          <w:sz w:val="22"/>
          <w:szCs w:val="22"/>
        </w:rPr>
        <w:t xml:space="preserve">The first step was creating a Python virtual environment to isolate project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2500"/>
        <w:gridCol w:w="6860"/>
      </w:tblGrid>
      <w:tr>
        <w:tc>
          <w:tcPr>
            <w:tcW w:type="dxa" w:w="25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Challenge</w:t>
            </w:r>
          </w:p>
        </w:tc>
        <w:tc>
          <w:tcPr>
            <w:tcW w:type="dxa" w:w="6860"/>
            <w:tcBorders>
              <w:top w:val="single" w:color="2E5496" w:sz="1"/>
              <w:left w:val="single" w:color="2E5496" w:sz="1"/>
              <w:bottom w:val="single" w:color="2E5496" w:sz="1"/>
              <w:right w:val="single" w:color="2E5496" w:sz="1"/>
            </w:tcBorders>
            <w:shd w:fill="FFF2CC" w:val="clear"/>
            <w:tcMar>
              <w:top w:type="dxa" w:w="80"/>
              <w:left w:type="dxa" w:w="120"/>
              <w:bottom w:type="dxa" w:w="80"/>
              <w:right w:type="dxa" w:w="120"/>
            </w:tcMar>
          </w:tcPr>
          <w:p>
            <w:r>
              <w:rPr>
                <w:sz w:val="20"/>
                <w:szCs w:val="20"/>
              </w:rPr>
              <w:t xml:space="preserve">Running python -m venv venv was interrupted with Ctrl+C mid-setup, leaving an incomplete venv with no activate script.</w:t>
            </w:r>
          </w:p>
        </w:tc>
      </w:tr>
      <w:tr>
        <w:tc>
          <w:tcPr>
            <w:tcW w:type="dxa" w:w="2500"/>
            <w:tcBorders>
              <w:top w:val="single" w:color="2E5496" w:sz="1"/>
              <w:left w:val="single" w:color="2E5496" w:sz="1"/>
              <w:bottom w:val="single" w:color="2E5496" w:sz="1"/>
              <w:right w:val="single" w:color="2E5496" w:sz="1"/>
            </w:tcBorders>
            <w:shd w:fill="375623" w:val="clear"/>
            <w:tcMar>
              <w:top w:type="dxa" w:w="80"/>
              <w:left w:type="dxa" w:w="120"/>
              <w:bottom w:type="dxa" w:w="80"/>
              <w:right w:type="dxa" w:w="120"/>
            </w:tcMar>
          </w:tcPr>
          <w:p>
            <w:r>
              <w:rPr>
                <w:b/>
                <w:bCs/>
                <w:color w:val="FFFFFF"/>
                <w:sz w:val="20"/>
                <w:szCs w:val="20"/>
              </w:rPr>
              <w:t xml:space="preserve">Fix</w:t>
            </w:r>
          </w:p>
        </w:tc>
        <w:tc>
          <w:tcPr>
            <w:tcW w:type="dxa" w:w="6860"/>
            <w:tcBorders>
              <w:top w:val="single" w:color="2E5496" w:sz="1"/>
              <w:left w:val="single" w:color="2E5496" w:sz="1"/>
              <w:bottom w:val="single" w:color="2E5496" w:sz="1"/>
              <w:right w:val="single" w:color="2E5496" w:sz="1"/>
            </w:tcBorders>
            <w:shd w:fill="E2EFDA" w:val="clear"/>
            <w:tcMar>
              <w:top w:type="dxa" w:w="80"/>
              <w:left w:type="dxa" w:w="120"/>
              <w:bottom w:type="dxa" w:w="80"/>
              <w:right w:type="dxa" w:w="120"/>
            </w:tcMar>
          </w:tcPr>
          <w:p>
            <w:r>
              <w:rPr>
                <w:sz w:val="20"/>
                <w:szCs w:val="20"/>
              </w:rPr>
              <w:t xml:space="preserve">Deleted the incomplete venv with rm -rf venv and reran python -m venv venv — this time letting it complete fully before activating with source venv/bin/activate.</w:t>
            </w:r>
          </w:p>
        </w:tc>
      </w:tr>
    </w:tbl>
    <w:p>
      <w:pPr>
        <w:spacing w:before="120"/>
      </w:pPr>
    </w:p>
    <w:p>
      <w:pPr>
        <w:pStyle w:val="Heading2"/>
        <w:spacing w:before="320" w:after="160"/>
      </w:pPr>
      <w:r>
        <w:rPr>
          <w:b/>
          <w:bCs/>
          <w:color w:val="1F3864"/>
          <w:sz w:val="28"/>
          <w:szCs w:val="28"/>
        </w:rPr>
        <w:t xml:space="preserve">2.2 Installing Requirements</w:t>
      </w:r>
    </w:p>
    <w:p>
      <w:pPr>
        <w:spacing w:before="80" w:after="80"/>
        <w:jc w:val="both"/>
      </w:pPr>
      <w:r>
        <w:rPr>
          <w:sz w:val="22"/>
          <w:szCs w:val="22"/>
        </w:rPr>
        <w:t xml:space="preserve">With the venv active, dependencies were installed via pip install -r 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2500"/>
        <w:gridCol w:w="6860"/>
      </w:tblGrid>
      <w:tr>
        <w:tc>
          <w:tcPr>
            <w:tcW w:type="dxa" w:w="25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Challenge</w:t>
            </w:r>
          </w:p>
        </w:tc>
        <w:tc>
          <w:tcPr>
            <w:tcW w:type="dxa" w:w="6860"/>
            <w:tcBorders>
              <w:top w:val="single" w:color="2E5496" w:sz="1"/>
              <w:left w:val="single" w:color="2E5496" w:sz="1"/>
              <w:bottom w:val="single" w:color="2E5496" w:sz="1"/>
              <w:right w:val="single" w:color="2E5496" w:sz="1"/>
            </w:tcBorders>
            <w:shd w:fill="FFF2CC" w:val="clear"/>
            <w:tcMar>
              <w:top w:type="dxa" w:w="80"/>
              <w:left w:type="dxa" w:w="120"/>
              <w:bottom w:type="dxa" w:w="80"/>
              <w:right w:type="dxa" w:w="120"/>
            </w:tcMar>
          </w:tcPr>
          <w:p>
            <w:r>
              <w:rPr>
                <w:sz w:val="20"/>
                <w:szCs w:val="20"/>
              </w:rPr>
              <w:t xml:space="preserve">ModuleNotFoundError: No module named 'pkg_resources' — MLflow requires this module from setuptools, but the version installed in the venv had moved it.</w:t>
            </w:r>
          </w:p>
        </w:tc>
      </w:tr>
      <w:tr>
        <w:tc>
          <w:tcPr>
            <w:tcW w:type="dxa" w:w="2500"/>
            <w:tcBorders>
              <w:top w:val="single" w:color="2E5496" w:sz="1"/>
              <w:left w:val="single" w:color="2E5496" w:sz="1"/>
              <w:bottom w:val="single" w:color="2E5496" w:sz="1"/>
              <w:right w:val="single" w:color="2E5496" w:sz="1"/>
            </w:tcBorders>
            <w:shd w:fill="375623" w:val="clear"/>
            <w:tcMar>
              <w:top w:type="dxa" w:w="80"/>
              <w:left w:type="dxa" w:w="120"/>
              <w:bottom w:type="dxa" w:w="80"/>
              <w:right w:type="dxa" w:w="120"/>
            </w:tcMar>
          </w:tcPr>
          <w:p>
            <w:r>
              <w:rPr>
                <w:b/>
                <w:bCs/>
                <w:color w:val="FFFFFF"/>
                <w:sz w:val="20"/>
                <w:szCs w:val="20"/>
              </w:rPr>
              <w:t xml:space="preserve">Fix</w:t>
            </w:r>
          </w:p>
        </w:tc>
        <w:tc>
          <w:tcPr>
            <w:tcW w:type="dxa" w:w="6860"/>
            <w:tcBorders>
              <w:top w:val="single" w:color="2E5496" w:sz="1"/>
              <w:left w:val="single" w:color="2E5496" w:sz="1"/>
              <w:bottom w:val="single" w:color="2E5496" w:sz="1"/>
              <w:right w:val="single" w:color="2E5496" w:sz="1"/>
            </w:tcBorders>
            <w:shd w:fill="E2EFDA" w:val="clear"/>
            <w:tcMar>
              <w:top w:type="dxa" w:w="80"/>
              <w:left w:type="dxa" w:w="120"/>
              <w:bottom w:type="dxa" w:w="80"/>
              <w:right w:type="dxa" w:w="120"/>
            </w:tcMar>
          </w:tcPr>
          <w:p>
            <w:r>
              <w:rPr>
                <w:sz w:val="20"/>
                <w:szCs w:val="20"/>
              </w:rPr>
              <w:t xml:space="preserve">Installed setuptools&lt;70 which retains pkg_resources in its original location. This became a recurring issue in Docker as well and was solved the same way.</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2500"/>
        <w:gridCol w:w="6860"/>
      </w:tblGrid>
      <w:tr>
        <w:tc>
          <w:tcPr>
            <w:tcW w:type="dxa" w:w="25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Challenge</w:t>
            </w:r>
          </w:p>
        </w:tc>
        <w:tc>
          <w:tcPr>
            <w:tcW w:type="dxa" w:w="6860"/>
            <w:tcBorders>
              <w:top w:val="single" w:color="2E5496" w:sz="1"/>
              <w:left w:val="single" w:color="2E5496" w:sz="1"/>
              <w:bottom w:val="single" w:color="2E5496" w:sz="1"/>
              <w:right w:val="single" w:color="2E5496" w:sz="1"/>
            </w:tcBorders>
            <w:shd w:fill="FFF2CC" w:val="clear"/>
            <w:tcMar>
              <w:top w:type="dxa" w:w="80"/>
              <w:left w:type="dxa" w:w="120"/>
              <w:bottom w:type="dxa" w:w="80"/>
              <w:right w:type="dxa" w:w="120"/>
            </w:tcMar>
          </w:tcPr>
          <w:p>
            <w:r>
              <w:rPr>
                <w:sz w:val="20"/>
                <w:szCs w:val="20"/>
              </w:rPr>
              <w:t xml:space="preserve">XGBoost failed to load its native library (libxgboost.dylib) on macOS with error: Library not loaded: libomp.dylib.</w:t>
            </w:r>
          </w:p>
        </w:tc>
      </w:tr>
      <w:tr>
        <w:tc>
          <w:tcPr>
            <w:tcW w:type="dxa" w:w="2500"/>
            <w:tcBorders>
              <w:top w:val="single" w:color="2E5496" w:sz="1"/>
              <w:left w:val="single" w:color="2E5496" w:sz="1"/>
              <w:bottom w:val="single" w:color="2E5496" w:sz="1"/>
              <w:right w:val="single" w:color="2E5496" w:sz="1"/>
            </w:tcBorders>
            <w:shd w:fill="375623" w:val="clear"/>
            <w:tcMar>
              <w:top w:type="dxa" w:w="80"/>
              <w:left w:type="dxa" w:w="120"/>
              <w:bottom w:type="dxa" w:w="80"/>
              <w:right w:type="dxa" w:w="120"/>
            </w:tcMar>
          </w:tcPr>
          <w:p>
            <w:r>
              <w:rPr>
                <w:b/>
                <w:bCs/>
                <w:color w:val="FFFFFF"/>
                <w:sz w:val="20"/>
                <w:szCs w:val="20"/>
              </w:rPr>
              <w:t xml:space="preserve">Fix</w:t>
            </w:r>
          </w:p>
        </w:tc>
        <w:tc>
          <w:tcPr>
            <w:tcW w:type="dxa" w:w="6860"/>
            <w:tcBorders>
              <w:top w:val="single" w:color="2E5496" w:sz="1"/>
              <w:left w:val="single" w:color="2E5496" w:sz="1"/>
              <w:bottom w:val="single" w:color="2E5496" w:sz="1"/>
              <w:right w:val="single" w:color="2E5496" w:sz="1"/>
            </w:tcBorders>
            <w:shd w:fill="E2EFDA" w:val="clear"/>
            <w:tcMar>
              <w:top w:type="dxa" w:w="80"/>
              <w:left w:type="dxa" w:w="120"/>
              <w:bottom w:type="dxa" w:w="80"/>
              <w:right w:type="dxa" w:w="120"/>
            </w:tcMar>
          </w:tcPr>
          <w:p>
            <w:r>
              <w:rPr>
                <w:sz w:val="20"/>
                <w:szCs w:val="20"/>
              </w:rPr>
              <w:t xml:space="preserve">Installed OpenMP via Homebrew: brew install libomp. XGBoost requires this system library to run parallel computations across CPU cores.</w:t>
            </w:r>
          </w:p>
        </w:tc>
      </w:tr>
    </w:tbl>
    <w:p>
      <w:r>
        <w:br w:type="page"/>
      </w:r>
    </w:p>
    <w:p>
      <w:pPr>
        <w:pStyle w:val="Heading1"/>
        <w:pBdr>
          <w:bottom w:val="single" w:color="2E5496" w:sz="4" w:space="4"/>
        </w:pBdr>
        <w:spacing w:before="400" w:after="200"/>
      </w:pPr>
      <w:r>
        <w:rPr>
          <w:b/>
          <w:bCs/>
          <w:color w:val="2E5496"/>
          <w:sz w:val="36"/>
          <w:szCs w:val="36"/>
        </w:rPr>
        <w:t xml:space="preserve">3. Data Pipeline</w:t>
      </w:r>
    </w:p>
    <w:p>
      <w:pPr>
        <w:pStyle w:val="Heading2"/>
        <w:spacing w:before="320" w:after="160"/>
      </w:pPr>
      <w:r>
        <w:rPr>
          <w:b/>
          <w:bCs/>
          <w:color w:val="1F3864"/>
          <w:sz w:val="28"/>
          <w:szCs w:val="28"/>
        </w:rPr>
        <w:t xml:space="preserve">3.1 Running the Data Processing Script</w:t>
      </w:r>
    </w:p>
    <w:p>
      <w:pPr>
        <w:spacing w:before="80" w:after="80"/>
        <w:jc w:val="both"/>
      </w:pPr>
      <w:r>
        <w:rPr>
          <w:sz w:val="22"/>
          <w:szCs w:val="22"/>
        </w:rPr>
        <w:t xml:space="preserve">The script scripts/prepare_process_data.py handles the raw-to-processed data transformation. It runs four steps in sequence: load raw CSV, preprocess, encode features, and save to data/processed/.</w:t>
      </w:r>
    </w:p>
    <w:p>
      <w:pPr>
        <w:spacing w:before="80" w:after="80"/>
        <w:jc w:val="both"/>
      </w:pPr>
      <w:r>
        <w:rPr>
          <w:sz w:val="22"/>
          <w:szCs w:val="22"/>
        </w:rPr>
        <w:t xml:space="preserve">This script ran successfully on the first attempt after fixing the environment issues above.</w:t>
      </w:r>
    </w:p>
    <w:p>
      <w:pPr>
        <w:pStyle w:val="Heading2"/>
        <w:spacing w:before="320" w:after="160"/>
      </w:pPr>
      <w:r>
        <w:rPr>
          <w:b/>
          <w:bCs/>
          <w:color w:val="1F3864"/>
          <w:sz w:val="28"/>
          <w:szCs w:val="28"/>
        </w:rPr>
        <w:t xml:space="preserve">3.2 Full Training Pipeline</w:t>
      </w:r>
    </w:p>
    <w:p>
      <w:pPr>
        <w:spacing w:before="80" w:after="80"/>
        <w:jc w:val="both"/>
      </w:pPr>
      <w:r>
        <w:rPr>
          <w:sz w:val="22"/>
          <w:szCs w:val="22"/>
        </w:rPr>
        <w:t xml:space="preserve">The full pipeline is orchestrated by scripts/run_pipeline.py and runs: Load → Validate (Great Expectations) → Preprocess → Feature Engineering → Train XGBoost → Evaluate → Save to MLflow.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2500"/>
        <w:gridCol w:w="6860"/>
      </w:tblGrid>
      <w:tr>
        <w:tc>
          <w:tcPr>
            <w:tcW w:type="dxa" w:w="25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Challenge</w:t>
            </w:r>
          </w:p>
        </w:tc>
        <w:tc>
          <w:tcPr>
            <w:tcW w:type="dxa" w:w="6860"/>
            <w:tcBorders>
              <w:top w:val="single" w:color="2E5496" w:sz="1"/>
              <w:left w:val="single" w:color="2E5496" w:sz="1"/>
              <w:bottom w:val="single" w:color="2E5496" w:sz="1"/>
              <w:right w:val="single" w:color="2E5496" w:sz="1"/>
            </w:tcBorders>
            <w:shd w:fill="FFF2CC" w:val="clear"/>
            <w:tcMar>
              <w:top w:type="dxa" w:w="80"/>
              <w:left w:type="dxa" w:w="120"/>
              <w:bottom w:type="dxa" w:w="80"/>
              <w:right w:type="dxa" w:w="120"/>
            </w:tcMar>
          </w:tcPr>
          <w:p>
            <w:r>
              <w:rPr>
                <w:sz w:val="20"/>
                <w:szCs w:val="20"/>
              </w:rPr>
              <w:t xml:space="preserve">run_pipeline.py had a bad import on line 10: from posthog import project_root. This module does not export project_root and caused an immediate crash.</w:t>
            </w:r>
          </w:p>
        </w:tc>
      </w:tr>
      <w:tr>
        <w:tc>
          <w:tcPr>
            <w:tcW w:type="dxa" w:w="2500"/>
            <w:tcBorders>
              <w:top w:val="single" w:color="2E5496" w:sz="1"/>
              <w:left w:val="single" w:color="2E5496" w:sz="1"/>
              <w:bottom w:val="single" w:color="2E5496" w:sz="1"/>
              <w:right w:val="single" w:color="2E5496" w:sz="1"/>
            </w:tcBorders>
            <w:shd w:fill="375623" w:val="clear"/>
            <w:tcMar>
              <w:top w:type="dxa" w:w="80"/>
              <w:left w:type="dxa" w:w="120"/>
              <w:bottom w:type="dxa" w:w="80"/>
              <w:right w:type="dxa" w:w="120"/>
            </w:tcMar>
          </w:tcPr>
          <w:p>
            <w:r>
              <w:rPr>
                <w:b/>
                <w:bCs/>
                <w:color w:val="FFFFFF"/>
                <w:sz w:val="20"/>
                <w:szCs w:val="20"/>
              </w:rPr>
              <w:t xml:space="preserve">Fix</w:t>
            </w:r>
          </w:p>
        </w:tc>
        <w:tc>
          <w:tcPr>
            <w:tcW w:type="dxa" w:w="6860"/>
            <w:tcBorders>
              <w:top w:val="single" w:color="2E5496" w:sz="1"/>
              <w:left w:val="single" w:color="2E5496" w:sz="1"/>
              <w:bottom w:val="single" w:color="2E5496" w:sz="1"/>
              <w:right w:val="single" w:color="2E5496" w:sz="1"/>
            </w:tcBorders>
            <w:shd w:fill="E2EFDA" w:val="clear"/>
            <w:tcMar>
              <w:top w:type="dxa" w:w="80"/>
              <w:left w:type="dxa" w:w="120"/>
              <w:bottom w:type="dxa" w:w="80"/>
              <w:right w:type="dxa" w:w="120"/>
            </w:tcMar>
          </w:tcPr>
          <w:p>
            <w:r>
              <w:rPr>
                <w:sz w:val="20"/>
                <w:szCs w:val="20"/>
              </w:rPr>
              <w:t xml:space="preserve">Deleted the offending import line. The project_root variable is correctly redefined inside the main() function, making the import unnecessary.</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2500"/>
        <w:gridCol w:w="6860"/>
      </w:tblGrid>
      <w:tr>
        <w:tc>
          <w:tcPr>
            <w:tcW w:type="dxa" w:w="25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Challenge</w:t>
            </w:r>
          </w:p>
        </w:tc>
        <w:tc>
          <w:tcPr>
            <w:tcW w:type="dxa" w:w="6860"/>
            <w:tcBorders>
              <w:top w:val="single" w:color="2E5496" w:sz="1"/>
              <w:left w:val="single" w:color="2E5496" w:sz="1"/>
              <w:bottom w:val="single" w:color="2E5496" w:sz="1"/>
              <w:right w:val="single" w:color="2E5496" w:sz="1"/>
            </w:tcBorders>
            <w:shd w:fill="FFF2CC" w:val="clear"/>
            <w:tcMar>
              <w:top w:type="dxa" w:w="80"/>
              <w:left w:type="dxa" w:w="120"/>
              <w:bottom w:type="dxa" w:w="80"/>
              <w:right w:type="dxa" w:w="120"/>
            </w:tcMar>
          </w:tcPr>
          <w:p>
            <w:r>
              <w:rPr>
                <w:sz w:val="20"/>
                <w:szCs w:val="20"/>
              </w:rPr>
              <w:t xml:space="preserve">Great Expectations raised AttributeError: module 'great_expectations' has no attribute 'dataset'. The code used the v2 API (ge.dataset.PandasDataset) but a v3+ version was installed.</w:t>
            </w:r>
          </w:p>
        </w:tc>
      </w:tr>
      <w:tr>
        <w:tc>
          <w:tcPr>
            <w:tcW w:type="dxa" w:w="2500"/>
            <w:tcBorders>
              <w:top w:val="single" w:color="2E5496" w:sz="1"/>
              <w:left w:val="single" w:color="2E5496" w:sz="1"/>
              <w:bottom w:val="single" w:color="2E5496" w:sz="1"/>
              <w:right w:val="single" w:color="2E5496" w:sz="1"/>
            </w:tcBorders>
            <w:shd w:fill="375623" w:val="clear"/>
            <w:tcMar>
              <w:top w:type="dxa" w:w="80"/>
              <w:left w:type="dxa" w:w="120"/>
              <w:bottom w:type="dxa" w:w="80"/>
              <w:right w:type="dxa" w:w="120"/>
            </w:tcMar>
          </w:tcPr>
          <w:p>
            <w:r>
              <w:rPr>
                <w:b/>
                <w:bCs/>
                <w:color w:val="FFFFFF"/>
                <w:sz w:val="20"/>
                <w:szCs w:val="20"/>
              </w:rPr>
              <w:t xml:space="preserve">Fix</w:t>
            </w:r>
          </w:p>
        </w:tc>
        <w:tc>
          <w:tcPr>
            <w:tcW w:type="dxa" w:w="6860"/>
            <w:tcBorders>
              <w:top w:val="single" w:color="2E5496" w:sz="1"/>
              <w:left w:val="single" w:color="2E5496" w:sz="1"/>
              <w:bottom w:val="single" w:color="2E5496" w:sz="1"/>
              <w:right w:val="single" w:color="2E5496" w:sz="1"/>
            </w:tcBorders>
            <w:shd w:fill="E2EFDA" w:val="clear"/>
            <w:tcMar>
              <w:top w:type="dxa" w:w="80"/>
              <w:left w:type="dxa" w:w="120"/>
              <w:bottom w:type="dxa" w:w="80"/>
              <w:right w:type="dxa" w:w="120"/>
            </w:tcMar>
          </w:tcPr>
          <w:p>
            <w:r>
              <w:rPr>
                <w:sz w:val="20"/>
                <w:szCs w:val="20"/>
              </w:rPr>
              <w:t xml:space="preserve">Downgraded great_expectations to a v2-compatible version: pip install 'great-expectations&lt;1.0'.</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2500"/>
        <w:gridCol w:w="6860"/>
      </w:tblGrid>
      <w:tr>
        <w:tc>
          <w:tcPr>
            <w:tcW w:type="dxa" w:w="25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Challenge</w:t>
            </w:r>
          </w:p>
        </w:tc>
        <w:tc>
          <w:tcPr>
            <w:tcW w:type="dxa" w:w="6860"/>
            <w:tcBorders>
              <w:top w:val="single" w:color="2E5496" w:sz="1"/>
              <w:left w:val="single" w:color="2E5496" w:sz="1"/>
              <w:bottom w:val="single" w:color="2E5496" w:sz="1"/>
              <w:right w:val="single" w:color="2E5496" w:sz="1"/>
            </w:tcBorders>
            <w:shd w:fill="FFF2CC" w:val="clear"/>
            <w:tcMar>
              <w:top w:type="dxa" w:w="80"/>
              <w:left w:type="dxa" w:w="120"/>
              <w:bottom w:type="dxa" w:w="80"/>
              <w:right w:type="dxa" w:w="120"/>
            </w:tcMar>
          </w:tcPr>
          <w:p>
            <w:r>
              <w:rPr>
                <w:sz w:val="20"/>
                <w:szCs w:val="20"/>
              </w:rPr>
              <w:t xml:space="preserve">After fixing the version, Great Expectations raised TypeError: '&gt;=' not supported between instances of 'str' and 'int' when validating TotalCharges. The raw CSV contains blank strings for new customers, which cannot be compared to the integer 0.</w:t>
            </w:r>
          </w:p>
        </w:tc>
      </w:tr>
      <w:tr>
        <w:tc>
          <w:tcPr>
            <w:tcW w:type="dxa" w:w="2500"/>
            <w:tcBorders>
              <w:top w:val="single" w:color="2E5496" w:sz="1"/>
              <w:left w:val="single" w:color="2E5496" w:sz="1"/>
              <w:bottom w:val="single" w:color="2E5496" w:sz="1"/>
              <w:right w:val="single" w:color="2E5496" w:sz="1"/>
            </w:tcBorders>
            <w:shd w:fill="375623" w:val="clear"/>
            <w:tcMar>
              <w:top w:type="dxa" w:w="80"/>
              <w:left w:type="dxa" w:w="120"/>
              <w:bottom w:type="dxa" w:w="80"/>
              <w:right w:type="dxa" w:w="120"/>
            </w:tcMar>
          </w:tcPr>
          <w:p>
            <w:r>
              <w:rPr>
                <w:b/>
                <w:bCs/>
                <w:color w:val="FFFFFF"/>
                <w:sz w:val="20"/>
                <w:szCs w:val="20"/>
              </w:rPr>
              <w:t xml:space="preserve">Fix</w:t>
            </w:r>
          </w:p>
        </w:tc>
        <w:tc>
          <w:tcPr>
            <w:tcW w:type="dxa" w:w="6860"/>
            <w:tcBorders>
              <w:top w:val="single" w:color="2E5496" w:sz="1"/>
              <w:left w:val="single" w:color="2E5496" w:sz="1"/>
              <w:bottom w:val="single" w:color="2E5496" w:sz="1"/>
              <w:right w:val="single" w:color="2E5496" w:sz="1"/>
            </w:tcBorders>
            <w:shd w:fill="E2EFDA" w:val="clear"/>
            <w:tcMar>
              <w:top w:type="dxa" w:w="80"/>
              <w:left w:type="dxa" w:w="120"/>
              <w:bottom w:type="dxa" w:w="80"/>
              <w:right w:type="dxa" w:w="120"/>
            </w:tcMar>
          </w:tcPr>
          <w:p>
            <w:r>
              <w:rPr>
                <w:sz w:val="20"/>
                <w:szCs w:val="20"/>
              </w:rPr>
              <w:t xml:space="preserve">Added pd.to_numeric() coercion immediately after creating the GE dataset object in validate_data.py, converting blank strings to NaN and filling with 0 before numeric range checks.</w:t>
            </w:r>
          </w:p>
        </w:tc>
      </w:tr>
    </w:tbl>
    <w:p>
      <w:r>
        <w:br w:type="page"/>
      </w:r>
    </w:p>
    <w:p>
      <w:pPr>
        <w:pStyle w:val="Heading1"/>
        <w:pBdr>
          <w:bottom w:val="single" w:color="2E5496" w:sz="4" w:space="4"/>
        </w:pBdr>
        <w:spacing w:before="400" w:after="200"/>
      </w:pPr>
      <w:r>
        <w:rPr>
          <w:b/>
          <w:bCs/>
          <w:color w:val="2E5496"/>
          <w:sz w:val="36"/>
          <w:szCs w:val="36"/>
        </w:rPr>
        <w:t xml:space="preserve">4. Model Training &amp; Evaluation</w:t>
      </w:r>
    </w:p>
    <w:p>
      <w:pPr>
        <w:pStyle w:val="Heading2"/>
        <w:spacing w:before="320" w:after="160"/>
      </w:pPr>
      <w:r>
        <w:rPr>
          <w:b/>
          <w:bCs/>
          <w:color w:val="1F3864"/>
          <w:sz w:val="28"/>
          <w:szCs w:val="28"/>
        </w:rPr>
        <w:t xml:space="preserve">4.1 Successful Pipeline Run</w:t>
      </w:r>
    </w:p>
    <w:p>
      <w:pPr>
        <w:spacing w:before="80" w:after="80"/>
        <w:jc w:val="both"/>
      </w:pPr>
      <w:r>
        <w:rPr>
          <w:sz w:val="22"/>
          <w:szCs w:val="22"/>
        </w:rPr>
        <w:t xml:space="preserve">After resolving all environment and validation issues, the full pipeline ran successfully producing the following results:</w:t>
      </w:r>
    </w:p>
    <w:p>
      <w:pPr>
        <w:pStyle w:val="ListParagraph"/>
        <w:numPr>
          <w:ilvl w:val="0"/>
          <w:numId w:val="2"/>
        </w:numPr>
        <w:spacing w:before="60" w:after="60"/>
      </w:pPr>
      <w:r>
        <w:rPr>
          <w:sz w:val="22"/>
          <w:szCs w:val="22"/>
        </w:rPr>
        <w:t xml:space="preserve">Data loaded: 7,043 rows, 21 columns</w:t>
      </w:r>
    </w:p>
    <w:p>
      <w:pPr>
        <w:pStyle w:val="ListParagraph"/>
        <w:numPr>
          <w:ilvl w:val="0"/>
          <w:numId w:val="2"/>
        </w:numPr>
        <w:spacing w:before="60" w:after="60"/>
      </w:pPr>
      <w:r>
        <w:rPr>
          <w:sz w:val="22"/>
          <w:szCs w:val="22"/>
        </w:rPr>
        <w:t xml:space="preserve">Validation: 23/23 Great Expectations checks passed</w:t>
      </w:r>
    </w:p>
    <w:p>
      <w:pPr>
        <w:pStyle w:val="ListParagraph"/>
        <w:numPr>
          <w:ilvl w:val="0"/>
          <w:numId w:val="2"/>
        </w:numPr>
        <w:spacing w:before="60" w:after="60"/>
      </w:pPr>
      <w:r>
        <w:rPr>
          <w:sz w:val="22"/>
          <w:szCs w:val="22"/>
        </w:rPr>
        <w:t xml:space="preserve">Feature engineering: 31 final features created (5 binary + 21 one-hot encoded + 5 numeric)</w:t>
      </w:r>
    </w:p>
    <w:p>
      <w:pPr>
        <w:pStyle w:val="ListParagraph"/>
        <w:numPr>
          <w:ilvl w:val="0"/>
          <w:numId w:val="2"/>
        </w:numPr>
        <w:spacing w:before="60" w:after="60"/>
      </w:pPr>
      <w:r>
        <w:rPr>
          <w:sz w:val="22"/>
          <w:szCs w:val="22"/>
        </w:rPr>
        <w:t xml:space="preserve">Train/test split: 5,634 training samples, 1,409 test samples</w:t>
      </w:r>
    </w:p>
    <w:p>
      <w:pPr>
        <w:pStyle w:val="ListParagraph"/>
        <w:numPr>
          <w:ilvl w:val="0"/>
          <w:numId w:val="2"/>
        </w:numPr>
        <w:spacing w:before="60" w:after="60"/>
      </w:pPr>
      <w:r>
        <w:rPr>
          <w:sz w:val="22"/>
          <w:szCs w:val="22"/>
        </w:rPr>
        <w:t xml:space="preserve">Class imbalance ratio: 2.77 (applied as scale_pos_weight to XGBoost)</w:t>
      </w:r>
    </w:p>
    <w:p>
      <w:pPr>
        <w:pStyle w:val="ListParagraph"/>
        <w:numPr>
          <w:ilvl w:val="0"/>
          <w:numId w:val="2"/>
        </w:numPr>
        <w:spacing w:before="60" w:after="60"/>
      </w:pPr>
      <w:r>
        <w:rPr>
          <w:sz w:val="22"/>
          <w:szCs w:val="22"/>
        </w:rPr>
        <w:t xml:space="preserve">Training time: 0.42 seconds</w:t>
      </w:r>
    </w:p>
    <w:p>
      <w:pPr>
        <w:pStyle w:val="Heading2"/>
        <w:spacing w:before="320" w:after="160"/>
      </w:pPr>
      <w:r>
        <w:rPr>
          <w:b/>
          <w:bCs/>
          <w:color w:val="1F3864"/>
          <w:sz w:val="28"/>
          <w:szCs w:val="28"/>
        </w:rPr>
        <w:t xml:space="preserve">4.2 Original Model Performance</w:t>
      </w:r>
    </w:p>
    <w:p>
      <w:pPr>
        <w:spacing w:before="80" w:after="80"/>
        <w:jc w:val="both"/>
      </w:pPr>
      <w:r>
        <w:rPr>
          <w:sz w:val="22"/>
          <w:szCs w:val="22"/>
        </w:rPr>
        <w:t xml:space="preserve">The baseline XGBoost model with hardcoded hyperparameters produced the following results:</w:t>
      </w:r>
    </w:p>
    <w:p>
      <w:pPr>
        <w:pStyle w:val="ListParagraph"/>
        <w:numPr>
          <w:ilvl w:val="0"/>
          <w:numId w:val="2"/>
        </w:numPr>
        <w:spacing w:before="60" w:after="60"/>
      </w:pPr>
      <w:r>
        <w:rPr>
          <w:sz w:val="22"/>
          <w:szCs w:val="22"/>
        </w:rPr>
        <w:t xml:space="preserve">Precision (churn): 0.490</w:t>
      </w:r>
    </w:p>
    <w:p>
      <w:pPr>
        <w:pStyle w:val="ListParagraph"/>
        <w:numPr>
          <w:ilvl w:val="0"/>
          <w:numId w:val="2"/>
        </w:numPr>
        <w:spacing w:before="60" w:after="60"/>
      </w:pPr>
      <w:r>
        <w:rPr>
          <w:sz w:val="22"/>
          <w:szCs w:val="22"/>
        </w:rPr>
        <w:t xml:space="preserve">Recall (churn): 0.821</w:t>
      </w:r>
    </w:p>
    <w:p>
      <w:pPr>
        <w:pStyle w:val="ListParagraph"/>
        <w:numPr>
          <w:ilvl w:val="0"/>
          <w:numId w:val="2"/>
        </w:numPr>
        <w:spacing w:before="60" w:after="60"/>
      </w:pPr>
      <w:r>
        <w:rPr>
          <w:sz w:val="22"/>
          <w:szCs w:val="22"/>
        </w:rPr>
        <w:t xml:space="preserve">F1 Score: 0.614</w:t>
      </w:r>
    </w:p>
    <w:p>
      <w:pPr>
        <w:pStyle w:val="ListParagraph"/>
        <w:numPr>
          <w:ilvl w:val="0"/>
          <w:numId w:val="2"/>
        </w:numPr>
        <w:spacing w:before="60" w:after="60"/>
      </w:pPr>
      <w:r>
        <w:rPr>
          <w:sz w:val="22"/>
          <w:szCs w:val="22"/>
        </w:rPr>
        <w:t xml:space="preserve">ROC AUC: 0.837</w:t>
      </w:r>
    </w:p>
    <w:p>
      <w:pPr>
        <w:spacing w:before="80" w:after="80"/>
        <w:jc w:val="both"/>
      </w:pPr>
      <w:r>
        <w:rPr>
          <w:sz w:val="22"/>
          <w:szCs w:val="22"/>
        </w:rPr>
        <w:t xml:space="preserve">The model uses a classification threshold of 0.35 (not the default 0.5) to maximise recall — ensuring more actual churners are caught, at the cost of some false positives.</w:t>
      </w:r>
    </w:p>
    <w:p>
      <w:pPr>
        <w:pStyle w:val="Heading2"/>
        <w:spacing w:before="320" w:after="160"/>
      </w:pPr>
      <w:r>
        <w:rPr>
          <w:b/>
          <w:bCs/>
          <w:color w:val="1F3864"/>
          <w:sz w:val="28"/>
          <w:szCs w:val="28"/>
        </w:rPr>
        <w:t xml:space="preserve">4.3 Hyperparameter Tuning with Optuna</w:t>
      </w:r>
    </w:p>
    <w:p>
      <w:pPr>
        <w:spacing w:before="80" w:after="80"/>
        <w:jc w:val="both"/>
      </w:pPr>
      <w:r>
        <w:rPr>
          <w:sz w:val="22"/>
          <w:szCs w:val="22"/>
        </w:rPr>
        <w:t xml:space="preserve">The test script scripts/test_pipeline_phase2_modeling.py uses Optuna to run 30 trials of hyperparameter search optimised for recall.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2500"/>
        <w:gridCol w:w="6860"/>
      </w:tblGrid>
      <w:tr>
        <w:tc>
          <w:tcPr>
            <w:tcW w:type="dxa" w:w="25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Challenge</w:t>
            </w:r>
          </w:p>
        </w:tc>
        <w:tc>
          <w:tcPr>
            <w:tcW w:type="dxa" w:w="6860"/>
            <w:tcBorders>
              <w:top w:val="single" w:color="2E5496" w:sz="1"/>
              <w:left w:val="single" w:color="2E5496" w:sz="1"/>
              <w:bottom w:val="single" w:color="2E5496" w:sz="1"/>
              <w:right w:val="single" w:color="2E5496" w:sz="1"/>
            </w:tcBorders>
            <w:shd w:fill="FFF2CC" w:val="clear"/>
            <w:tcMar>
              <w:top w:type="dxa" w:w="80"/>
              <w:left w:type="dxa" w:w="120"/>
              <w:bottom w:type="dxa" w:w="80"/>
              <w:right w:type="dxa" w:w="120"/>
            </w:tcMar>
          </w:tcPr>
          <w:p>
            <w:r>
              <w:rPr>
                <w:sz w:val="20"/>
                <w:szCs w:val="20"/>
              </w:rPr>
              <w:t xml:space="preserve">The test script fed raw unencoded data directly to XGBoost, causing ValueError: DataFrame.dtypes must be int, float, bool or category. Columns like gender and Contract were still object dtype strings.</w:t>
            </w:r>
          </w:p>
        </w:tc>
      </w:tr>
      <w:tr>
        <w:tc>
          <w:tcPr>
            <w:tcW w:type="dxa" w:w="2500"/>
            <w:tcBorders>
              <w:top w:val="single" w:color="2E5496" w:sz="1"/>
              <w:left w:val="single" w:color="2E5496" w:sz="1"/>
              <w:bottom w:val="single" w:color="2E5496" w:sz="1"/>
              <w:right w:val="single" w:color="2E5496" w:sz="1"/>
            </w:tcBorders>
            <w:shd w:fill="375623" w:val="clear"/>
            <w:tcMar>
              <w:top w:type="dxa" w:w="80"/>
              <w:left w:type="dxa" w:w="120"/>
              <w:bottom w:type="dxa" w:w="80"/>
              <w:right w:type="dxa" w:w="120"/>
            </w:tcMar>
          </w:tcPr>
          <w:p>
            <w:r>
              <w:rPr>
                <w:b/>
                <w:bCs/>
                <w:color w:val="FFFFFF"/>
                <w:sz w:val="20"/>
                <w:szCs w:val="20"/>
              </w:rPr>
              <w:t xml:space="preserve">Fix</w:t>
            </w:r>
          </w:p>
        </w:tc>
        <w:tc>
          <w:tcPr>
            <w:tcW w:type="dxa" w:w="6860"/>
            <w:tcBorders>
              <w:top w:val="single" w:color="2E5496" w:sz="1"/>
              <w:left w:val="single" w:color="2E5496" w:sz="1"/>
              <w:bottom w:val="single" w:color="2E5496" w:sz="1"/>
              <w:right w:val="single" w:color="2E5496" w:sz="1"/>
            </w:tcBorders>
            <w:shd w:fill="E2EFDA" w:val="clear"/>
            <w:tcMar>
              <w:top w:type="dxa" w:w="80"/>
              <w:left w:type="dxa" w:w="120"/>
              <w:bottom w:type="dxa" w:w="80"/>
              <w:right w:type="dxa" w:w="120"/>
            </w:tcMar>
          </w:tcPr>
          <w:p>
            <w:r>
              <w:rPr>
                <w:sz w:val="20"/>
                <w:szCs w:val="20"/>
              </w:rPr>
              <w:t xml:space="preserve">Added build_features() call inside the test script before training, matching what the main pipeline does. This encodes all categorical columns to numeric before XGBoost sees the data.</w:t>
            </w:r>
          </w:p>
        </w:tc>
      </w:tr>
    </w:tbl>
    <w:p>
      <w:pPr>
        <w:spacing w:before="160" w:after="80"/>
      </w:pPr>
      <w:r>
        <w:rPr>
          <w:b/>
          <w:bCs/>
          <w:sz w:val="24"/>
          <w:szCs w:val="24"/>
        </w:rPr>
        <w:t xml:space="preserve">Model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b/>
                <w:bCs/>
                <w:color w:val="FFFFFF"/>
                <w:sz w:val="20"/>
                <w:szCs w:val="20"/>
              </w:rPr>
              <w:t xml:space="preserve">Original Model</w:t>
            </w:r>
          </w:p>
        </w:tc>
        <w:tc>
          <w:tcPr>
            <w:tcW w:type="dxa" w:w="234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b/>
                <w:bCs/>
                <w:color w:val="FFFFFF"/>
                <w:sz w:val="20"/>
                <w:szCs w:val="20"/>
              </w:rPr>
              <w:t xml:space="preserve">Optuna Tuned</w:t>
            </w:r>
          </w:p>
        </w:tc>
        <w:tc>
          <w:tcPr>
            <w:tcW w:type="dxa" w:w="234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Precision (Churn)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0.490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0.451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Slightly lower</w:t>
            </w:r>
          </w:p>
        </w:tc>
      </w:tr>
      <w:tr>
        <w:tc>
          <w:tcPr>
            <w:tcW w:type="dxa" w:w="234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b w:val="false"/>
                <w:bCs w:val="false"/>
                <w:color w:val="000000"/>
                <w:sz w:val="20"/>
                <w:szCs w:val="20"/>
              </w:rPr>
              <w:t xml:space="preserve">Recall (Churn)</w:t>
            </w:r>
          </w:p>
        </w:tc>
        <w:tc>
          <w:tcPr>
            <w:tcW w:type="dxa" w:w="234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b w:val="false"/>
                <w:bCs w:val="false"/>
                <w:color w:val="000000"/>
                <w:sz w:val="20"/>
                <w:szCs w:val="20"/>
              </w:rPr>
              <w:t xml:space="preserve">0.821</w:t>
            </w:r>
          </w:p>
        </w:tc>
        <w:tc>
          <w:tcPr>
            <w:tcW w:type="dxa" w:w="234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b w:val="false"/>
                <w:bCs w:val="false"/>
                <w:color w:val="000000"/>
                <w:sz w:val="20"/>
                <w:szCs w:val="20"/>
              </w:rPr>
              <w:t xml:space="preserve">0.888</w:t>
            </w:r>
          </w:p>
        </w:tc>
        <w:tc>
          <w:tcPr>
            <w:tcW w:type="dxa" w:w="234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b w:val="false"/>
                <w:bCs w:val="false"/>
                <w:color w:val="000000"/>
                <w:sz w:val="20"/>
                <w:szCs w:val="20"/>
              </w:rPr>
              <w:t xml:space="preserve">Better churn detection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F1 Score (Churn)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0.614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0.598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Original more balanced</w:t>
            </w:r>
          </w:p>
        </w:tc>
      </w:tr>
      <w:tr>
        <w:tc>
          <w:tcPr>
            <w:tcW w:type="dxa" w:w="234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b w:val="false"/>
                <w:bCs w:val="false"/>
                <w:color w:val="000000"/>
                <w:sz w:val="20"/>
                <w:szCs w:val="20"/>
              </w:rPr>
              <w:t xml:space="preserve">ROC AUC</w:t>
            </w:r>
          </w:p>
        </w:tc>
        <w:tc>
          <w:tcPr>
            <w:tcW w:type="dxa" w:w="234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b w:val="false"/>
                <w:bCs w:val="false"/>
                <w:color w:val="000000"/>
                <w:sz w:val="20"/>
                <w:szCs w:val="20"/>
              </w:rPr>
              <w:t xml:space="preserve">0.837</w:t>
            </w:r>
          </w:p>
        </w:tc>
        <w:tc>
          <w:tcPr>
            <w:tcW w:type="dxa" w:w="234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b w:val="false"/>
                <w:bCs w:val="false"/>
                <w:color w:val="000000"/>
                <w:sz w:val="20"/>
                <w:szCs w:val="20"/>
              </w:rPr>
              <w:t xml:space="preserve">~0.837</w:t>
            </w:r>
          </w:p>
        </w:tc>
        <w:tc>
          <w:tcPr>
            <w:tcW w:type="dxa" w:w="234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b w:val="false"/>
                <w:bCs w:val="false"/>
                <w:color w:val="000000"/>
                <w:sz w:val="20"/>
                <w:szCs w:val="20"/>
              </w:rPr>
              <w:t xml:space="preserve">Similar overall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Accuracy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0.726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0.683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Original higher</w:t>
            </w:r>
          </w:p>
        </w:tc>
      </w:tr>
    </w:tbl>
    <w:p>
      <w:pPr>
        <w:spacing w:before="120"/>
      </w:pPr>
    </w:p>
    <w:p>
      <w:pPr>
        <w:spacing w:before="80" w:after="80"/>
        <w:jc w:val="both"/>
      </w:pPr>
      <w:r>
        <w:rPr>
          <w:sz w:val="22"/>
          <w:szCs w:val="22"/>
        </w:rPr>
        <w:t xml:space="preserve">The Optuna-tuned model achieved higher recall (0.888 vs 0.821) but at the cost of precision and F1. The original model was retained as the production model due to its better overall balance. To improve future tuning, the optimisation metric can be changed from recall_score to f1_score in the test script.</w:t>
      </w:r>
    </w:p>
    <w:p>
      <w:r>
        <w:br w:type="page"/>
      </w:r>
    </w:p>
    <w:p>
      <w:pPr>
        <w:pStyle w:val="Heading1"/>
        <w:pBdr>
          <w:bottom w:val="single" w:color="2E5496" w:sz="4" w:space="4"/>
        </w:pBdr>
        <w:spacing w:before="400" w:after="200"/>
      </w:pPr>
      <w:r>
        <w:rPr>
          <w:b/>
          <w:bCs/>
          <w:color w:val="2E5496"/>
          <w:sz w:val="36"/>
          <w:szCs w:val="36"/>
        </w:rPr>
        <w:t xml:space="preserve">5. Experiment Tracking with MLflow</w:t>
      </w:r>
    </w:p>
    <w:p>
      <w:pPr>
        <w:spacing w:before="80" w:after="80"/>
        <w:jc w:val="both"/>
      </w:pPr>
      <w:r>
        <w:rPr>
          <w:sz w:val="22"/>
          <w:szCs w:val="22"/>
        </w:rPr>
        <w:t xml:space="preserve">MLflow was used throughout for experiment tracking. Every pipeline run logs: parameters (model type, threshold, test_size), metrics (precision, recall, F1, ROC AUC, train time, inference time, data_quality_pass), and artifacts (model, feature_columns.txt, preprocessing.pkl).</w:t>
      </w:r>
    </w:p>
    <w:p>
      <w:pPr>
        <w:spacing w:before="80" w:after="80"/>
        <w:jc w:val="both"/>
      </w:pPr>
      <w:r>
        <w:rPr>
          <w:sz w:val="22"/>
          <w:szCs w:val="22"/>
        </w:rPr>
        <w:t xml:space="preserve">The MLflow UI was accessed locally with:</w:t>
      </w:r>
    </w:p>
    <w:p>
      <w:pPr>
        <w:spacing w:before="60" w:after="60"/>
        <w:ind w:left="720"/>
      </w:pPr>
      <w:r>
        <w:rPr>
          <w:rFonts w:ascii="Courier New" w:cs="Courier New" w:eastAsia="Courier New" w:hAnsi="Courier New"/>
          <w:color w:val="C7254E"/>
          <w:sz w:val="18"/>
          <w:szCs w:val="18"/>
        </w:rPr>
        <w:t xml:space="preserve">mlflow ui --backend-store-uri file:./mlruns</w:t>
      </w:r>
    </w:p>
    <w:p>
      <w:pPr>
        <w:spacing w:before="80" w:after="80"/>
        <w:jc w:val="both"/>
      </w:pPr>
      <w:r>
        <w:rPr>
          <w:sz w:val="22"/>
          <w:szCs w:val="22"/>
        </w:rPr>
        <w:t xml:space="preserve">Three runs were visible in the UI: two failed runs from early pipeline crashes and one successful run (dazzling-fawn-988) with the trained sklearn model saved.</w:t>
      </w:r>
    </w:p>
    <w:p>
      <w:pPr>
        <w:pStyle w:val="Heading1"/>
        <w:pBdr>
          <w:bottom w:val="single" w:color="2E5496" w:sz="4" w:space="4"/>
        </w:pBdr>
        <w:spacing w:before="400" w:after="200"/>
      </w:pPr>
      <w:r>
        <w:rPr>
          <w:b/>
          <w:bCs/>
          <w:color w:val="2E5496"/>
          <w:sz w:val="36"/>
          <w:szCs w:val="36"/>
        </w:rPr>
        <w:t xml:space="preserve">6. FastAPI Serving Application</w:t>
      </w:r>
    </w:p>
    <w:p>
      <w:pPr>
        <w:pStyle w:val="Heading2"/>
        <w:spacing w:before="320" w:after="160"/>
      </w:pPr>
      <w:r>
        <w:rPr>
          <w:b/>
          <w:bCs/>
          <w:color w:val="1F3864"/>
          <w:sz w:val="28"/>
          <w:szCs w:val="28"/>
        </w:rPr>
        <w:t xml:space="preserve">6.1 Running the API Locally</w:t>
      </w:r>
    </w:p>
    <w:p>
      <w:pPr>
        <w:spacing w:before="80" w:after="80"/>
        <w:jc w:val="both"/>
      </w:pPr>
      <w:r>
        <w:rPr>
          <w:sz w:val="22"/>
          <w:szCs w:val="22"/>
        </w:rPr>
        <w:t xml:space="preserve">The serving application combines FastAPI (REST API) and Gradio (web UI) into a single uvicorn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2500"/>
        <w:gridCol w:w="6860"/>
      </w:tblGrid>
      <w:tr>
        <w:tc>
          <w:tcPr>
            <w:tcW w:type="dxa" w:w="25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Challenge</w:t>
            </w:r>
          </w:p>
        </w:tc>
        <w:tc>
          <w:tcPr>
            <w:tcW w:type="dxa" w:w="6860"/>
            <w:tcBorders>
              <w:top w:val="single" w:color="2E5496" w:sz="1"/>
              <w:left w:val="single" w:color="2E5496" w:sz="1"/>
              <w:bottom w:val="single" w:color="2E5496" w:sz="1"/>
              <w:right w:val="single" w:color="2E5496" w:sz="1"/>
            </w:tcBorders>
            <w:shd w:fill="FFF2CC" w:val="clear"/>
            <w:tcMar>
              <w:top w:type="dxa" w:w="80"/>
              <w:left w:type="dxa" w:w="120"/>
              <w:bottom w:type="dxa" w:w="80"/>
              <w:right w:type="dxa" w:w="120"/>
            </w:tcMar>
          </w:tcPr>
          <w:p>
            <w:r>
              <w:rPr>
                <w:sz w:val="20"/>
                <w:szCs w:val="20"/>
              </w:rPr>
              <w:t xml:space="preserve">ModuleNotFoundError: No module named 'gradio_client.serializing' — the installed gradio and gradio_client versions were incompatible. The serializing module was removed in newer gradio_client versions.</w:t>
            </w:r>
          </w:p>
        </w:tc>
      </w:tr>
      <w:tr>
        <w:tc>
          <w:tcPr>
            <w:tcW w:type="dxa" w:w="2500"/>
            <w:tcBorders>
              <w:top w:val="single" w:color="2E5496" w:sz="1"/>
              <w:left w:val="single" w:color="2E5496" w:sz="1"/>
              <w:bottom w:val="single" w:color="2E5496" w:sz="1"/>
              <w:right w:val="single" w:color="2E5496" w:sz="1"/>
            </w:tcBorders>
            <w:shd w:fill="375623" w:val="clear"/>
            <w:tcMar>
              <w:top w:type="dxa" w:w="80"/>
              <w:left w:type="dxa" w:w="120"/>
              <w:bottom w:type="dxa" w:w="80"/>
              <w:right w:type="dxa" w:w="120"/>
            </w:tcMar>
          </w:tcPr>
          <w:p>
            <w:r>
              <w:rPr>
                <w:b/>
                <w:bCs/>
                <w:color w:val="FFFFFF"/>
                <w:sz w:val="20"/>
                <w:szCs w:val="20"/>
              </w:rPr>
              <w:t xml:space="preserve">Fix</w:t>
            </w:r>
          </w:p>
        </w:tc>
        <w:tc>
          <w:tcPr>
            <w:tcW w:type="dxa" w:w="6860"/>
            <w:tcBorders>
              <w:top w:val="single" w:color="2E5496" w:sz="1"/>
              <w:left w:val="single" w:color="2E5496" w:sz="1"/>
              <w:bottom w:val="single" w:color="2E5496" w:sz="1"/>
              <w:right w:val="single" w:color="2E5496" w:sz="1"/>
            </w:tcBorders>
            <w:shd w:fill="E2EFDA" w:val="clear"/>
            <w:tcMar>
              <w:top w:type="dxa" w:w="80"/>
              <w:left w:type="dxa" w:w="120"/>
              <w:bottom w:type="dxa" w:w="80"/>
              <w:right w:type="dxa" w:w="120"/>
            </w:tcMar>
          </w:tcPr>
          <w:p>
            <w:r>
              <w:rPr>
                <w:sz w:val="20"/>
                <w:szCs w:val="20"/>
              </w:rPr>
              <w:t xml:space="preserve">Pinned gradio==3.50.2 and gradio-client==0.6.1 locally to restore compatibility.</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2500"/>
        <w:gridCol w:w="6860"/>
      </w:tblGrid>
      <w:tr>
        <w:tc>
          <w:tcPr>
            <w:tcW w:type="dxa" w:w="25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Challenge</w:t>
            </w:r>
          </w:p>
        </w:tc>
        <w:tc>
          <w:tcPr>
            <w:tcW w:type="dxa" w:w="6860"/>
            <w:tcBorders>
              <w:top w:val="single" w:color="2E5496" w:sz="1"/>
              <w:left w:val="single" w:color="2E5496" w:sz="1"/>
              <w:bottom w:val="single" w:color="2E5496" w:sz="1"/>
              <w:right w:val="single" w:color="2E5496" w:sz="1"/>
            </w:tcBorders>
            <w:shd w:fill="FFF2CC" w:val="clear"/>
            <w:tcMar>
              <w:top w:type="dxa" w:w="80"/>
              <w:left w:type="dxa" w:w="120"/>
              <w:bottom w:type="dxa" w:w="80"/>
              <w:right w:type="dxa" w:w="120"/>
            </w:tcMar>
          </w:tcPr>
          <w:p>
            <w:r>
              <w:rPr>
                <w:sz w:val="20"/>
                <w:szCs w:val="20"/>
              </w:rPr>
              <w:t xml:space="preserve">FileNotFoundError: feature_columns.txt not found. The inference.py looked for this file inside the model/ subfolder of the MLflow run, but it was logged one level up in artifacts/.</w:t>
            </w:r>
          </w:p>
        </w:tc>
      </w:tr>
      <w:tr>
        <w:tc>
          <w:tcPr>
            <w:tcW w:type="dxa" w:w="2500"/>
            <w:tcBorders>
              <w:top w:val="single" w:color="2E5496" w:sz="1"/>
              <w:left w:val="single" w:color="2E5496" w:sz="1"/>
              <w:bottom w:val="single" w:color="2E5496" w:sz="1"/>
              <w:right w:val="single" w:color="2E5496" w:sz="1"/>
            </w:tcBorders>
            <w:shd w:fill="375623" w:val="clear"/>
            <w:tcMar>
              <w:top w:type="dxa" w:w="80"/>
              <w:left w:type="dxa" w:w="120"/>
              <w:bottom w:type="dxa" w:w="80"/>
              <w:right w:type="dxa" w:w="120"/>
            </w:tcMar>
          </w:tcPr>
          <w:p>
            <w:r>
              <w:rPr>
                <w:b/>
                <w:bCs/>
                <w:color w:val="FFFFFF"/>
                <w:sz w:val="20"/>
                <w:szCs w:val="20"/>
              </w:rPr>
              <w:t xml:space="preserve">Fix</w:t>
            </w:r>
          </w:p>
        </w:tc>
        <w:tc>
          <w:tcPr>
            <w:tcW w:type="dxa" w:w="6860"/>
            <w:tcBorders>
              <w:top w:val="single" w:color="2E5496" w:sz="1"/>
              <w:left w:val="single" w:color="2E5496" w:sz="1"/>
              <w:bottom w:val="single" w:color="2E5496" w:sz="1"/>
              <w:right w:val="single" w:color="2E5496" w:sz="1"/>
            </w:tcBorders>
            <w:shd w:fill="E2EFDA" w:val="clear"/>
            <w:tcMar>
              <w:top w:type="dxa" w:w="80"/>
              <w:left w:type="dxa" w:w="120"/>
              <w:bottom w:type="dxa" w:w="80"/>
              <w:right w:type="dxa" w:w="120"/>
            </w:tcMar>
          </w:tcPr>
          <w:p>
            <w:r>
              <w:rPr>
                <w:sz w:val="20"/>
                <w:szCs w:val="20"/>
              </w:rPr>
              <w:t xml:space="preserve">Updated inference.py to fall back to the local artifacts/feature_columns.json file, which is always saved by the training pipeline regardless of MLflow run path.</w:t>
            </w:r>
          </w:p>
        </w:tc>
      </w:tr>
    </w:tbl>
    <w:p>
      <w:pPr>
        <w:spacing w:before="80" w:after="80"/>
        <w:jc w:val="both"/>
      </w:pPr>
      <w:r>
        <w:rPr>
          <w:sz w:val="22"/>
          <w:szCs w:val="22"/>
        </w:rPr>
        <w:t xml:space="preserve">After fixes the API started successfully with three endpoints:</w:t>
      </w:r>
    </w:p>
    <w:p>
      <w:pPr>
        <w:pStyle w:val="ListParagraph"/>
        <w:numPr>
          <w:ilvl w:val="0"/>
          <w:numId w:val="2"/>
        </w:numPr>
        <w:spacing w:before="60" w:after="60"/>
      </w:pPr>
      <w:r>
        <w:rPr>
          <w:sz w:val="22"/>
          <w:szCs w:val="22"/>
        </w:rPr>
        <w:t xml:space="preserve">GET / — health check returning {status: ok}</w:t>
      </w:r>
    </w:p>
    <w:p>
      <w:pPr>
        <w:pStyle w:val="ListParagraph"/>
        <w:numPr>
          <w:ilvl w:val="0"/>
          <w:numId w:val="2"/>
        </w:numPr>
        <w:spacing w:before="60" w:after="60"/>
      </w:pPr>
      <w:r>
        <w:rPr>
          <w:sz w:val="22"/>
          <w:szCs w:val="22"/>
        </w:rPr>
        <w:t xml:space="preserve">POST /predict — accepts 18 customer features, returns churn prediction</w:t>
      </w:r>
    </w:p>
    <w:p>
      <w:pPr>
        <w:pStyle w:val="ListParagraph"/>
        <w:numPr>
          <w:ilvl w:val="0"/>
          <w:numId w:val="2"/>
        </w:numPr>
        <w:spacing w:before="60" w:after="60"/>
      </w:pPr>
      <w:r>
        <w:rPr>
          <w:sz w:val="22"/>
          <w:szCs w:val="22"/>
        </w:rPr>
        <w:t xml:space="preserve">GET /ui — Gradio web interface for manual testing</w:t>
      </w:r>
    </w:p>
    <w:p>
      <w:r>
        <w:br w:type="page"/>
      </w:r>
    </w:p>
    <w:p>
      <w:pPr>
        <w:pStyle w:val="Heading1"/>
        <w:pBdr>
          <w:bottom w:val="single" w:color="2E5496" w:sz="4" w:space="4"/>
        </w:pBdr>
        <w:spacing w:before="400" w:after="200"/>
      </w:pPr>
      <w:r>
        <w:rPr>
          <w:b/>
          <w:bCs/>
          <w:color w:val="2E5496"/>
          <w:sz w:val="36"/>
          <w:szCs w:val="36"/>
        </w:rPr>
        <w:t xml:space="preserve">7. Docker Containerisation</w:t>
      </w:r>
    </w:p>
    <w:p>
      <w:pPr>
        <w:pStyle w:val="Heading2"/>
        <w:spacing w:before="320" w:after="160"/>
      </w:pPr>
      <w:r>
        <w:rPr>
          <w:b/>
          <w:bCs/>
          <w:color w:val="1F3864"/>
          <w:sz w:val="28"/>
          <w:szCs w:val="28"/>
        </w:rPr>
        <w:t xml:space="preserve">7.1 Preparing Model Artifacts</w:t>
      </w:r>
    </w:p>
    <w:p>
      <w:pPr>
        <w:spacing w:before="80" w:after="80"/>
        <w:jc w:val="both"/>
      </w:pPr>
      <w:r>
        <w:rPr>
          <w:sz w:val="22"/>
          <w:szCs w:val="22"/>
        </w:rPr>
        <w:t xml:space="preserve">Docker containers are sealed environments — they can only use files explicitly copied in at build time. The Dockerfile required the trained model artifacts to be placed in src/serving/model/ before building.</w:t>
      </w:r>
    </w:p>
    <w:p>
      <w:pPr>
        <w:spacing w:before="80" w:after="80"/>
        <w:jc w:val="both"/>
      </w:pPr>
      <w:r>
        <w:rPr>
          <w:sz w:val="22"/>
          <w:szCs w:val="22"/>
        </w:rPr>
        <w:t xml:space="preserve">The following files were copied from mlruns/ into the expected path:</w:t>
      </w:r>
    </w:p>
    <w:p>
      <w:pPr>
        <w:pStyle w:val="ListParagraph"/>
        <w:numPr>
          <w:ilvl w:val="0"/>
          <w:numId w:val="2"/>
        </w:numPr>
        <w:spacing w:before="60" w:after="60"/>
      </w:pPr>
      <w:r>
        <w:rPr>
          <w:sz w:val="22"/>
          <w:szCs w:val="22"/>
        </w:rPr>
        <w:t xml:space="preserve">artifacts/model/ — the serialised XGBoost model in MLflow pyfunc format</w:t>
      </w:r>
    </w:p>
    <w:p>
      <w:pPr>
        <w:pStyle w:val="ListParagraph"/>
        <w:numPr>
          <w:ilvl w:val="0"/>
          <w:numId w:val="2"/>
        </w:numPr>
        <w:spacing w:before="60" w:after="60"/>
      </w:pPr>
      <w:r>
        <w:rPr>
          <w:sz w:val="22"/>
          <w:szCs w:val="22"/>
        </w:rPr>
        <w:t xml:space="preserve">artifacts/feature_columns.txt — ordered list of feature names used at training time</w:t>
      </w:r>
    </w:p>
    <w:p>
      <w:pPr>
        <w:pStyle w:val="ListParagraph"/>
        <w:numPr>
          <w:ilvl w:val="0"/>
          <w:numId w:val="2"/>
        </w:numPr>
        <w:spacing w:before="60" w:after="60"/>
      </w:pPr>
      <w:r>
        <w:rPr>
          <w:sz w:val="22"/>
          <w:szCs w:val="22"/>
        </w:rPr>
        <w:t xml:space="preserve">artifacts/preprocessing.pkl — preprocessing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2500"/>
        <w:gridCol w:w="6860"/>
      </w:tblGrid>
      <w:tr>
        <w:tc>
          <w:tcPr>
            <w:tcW w:type="dxa" w:w="25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Challenge</w:t>
            </w:r>
          </w:p>
        </w:tc>
        <w:tc>
          <w:tcPr>
            <w:tcW w:type="dxa" w:w="6860"/>
            <w:tcBorders>
              <w:top w:val="single" w:color="2E5496" w:sz="1"/>
              <w:left w:val="single" w:color="2E5496" w:sz="1"/>
              <w:bottom w:val="single" w:color="2E5496" w:sz="1"/>
              <w:right w:val="single" w:color="2E5496" w:sz="1"/>
            </w:tcBorders>
            <w:shd w:fill="FFF2CC" w:val="clear"/>
            <w:tcMar>
              <w:top w:type="dxa" w:w="80"/>
              <w:left w:type="dxa" w:w="120"/>
              <w:bottom w:type="dxa" w:w="80"/>
              <w:right w:type="dxa" w:w="120"/>
            </w:tcMar>
          </w:tcPr>
          <w:p>
            <w:r>
              <w:rPr>
                <w:sz w:val="20"/>
                <w:szCs w:val="20"/>
              </w:rPr>
              <w:t xml:space="preserve">The Dockerfile referenced an old run ID (3b1a41221fc44548aed629fa42b762e0) from a previous developer's machine. The current run ID was 72d27468953c4ffab86bc32433dba2de.</w:t>
            </w:r>
          </w:p>
        </w:tc>
      </w:tr>
      <w:tr>
        <w:tc>
          <w:tcPr>
            <w:tcW w:type="dxa" w:w="2500"/>
            <w:tcBorders>
              <w:top w:val="single" w:color="2E5496" w:sz="1"/>
              <w:left w:val="single" w:color="2E5496" w:sz="1"/>
              <w:bottom w:val="single" w:color="2E5496" w:sz="1"/>
              <w:right w:val="single" w:color="2E5496" w:sz="1"/>
            </w:tcBorders>
            <w:shd w:fill="375623" w:val="clear"/>
            <w:tcMar>
              <w:top w:type="dxa" w:w="80"/>
              <w:left w:type="dxa" w:w="120"/>
              <w:bottom w:type="dxa" w:w="80"/>
              <w:right w:type="dxa" w:w="120"/>
            </w:tcMar>
          </w:tcPr>
          <w:p>
            <w:r>
              <w:rPr>
                <w:b/>
                <w:bCs/>
                <w:color w:val="FFFFFF"/>
                <w:sz w:val="20"/>
                <w:szCs w:val="20"/>
              </w:rPr>
              <w:t xml:space="preserve">Fix</w:t>
            </w:r>
          </w:p>
        </w:tc>
        <w:tc>
          <w:tcPr>
            <w:tcW w:type="dxa" w:w="6860"/>
            <w:tcBorders>
              <w:top w:val="single" w:color="2E5496" w:sz="1"/>
              <w:left w:val="single" w:color="2E5496" w:sz="1"/>
              <w:bottom w:val="single" w:color="2E5496" w:sz="1"/>
              <w:right w:val="single" w:color="2E5496" w:sz="1"/>
            </w:tcBorders>
            <w:shd w:fill="E2EFDA" w:val="clear"/>
            <w:tcMar>
              <w:top w:type="dxa" w:w="80"/>
              <w:left w:type="dxa" w:w="120"/>
              <w:bottom w:type="dxa" w:w="80"/>
              <w:right w:type="dxa" w:w="120"/>
            </w:tcMar>
          </w:tcPr>
          <w:p>
            <w:r>
              <w:rPr>
                <w:sz w:val="20"/>
                <w:szCs w:val="20"/>
              </w:rPr>
              <w:t xml:space="preserve">Updated all three COPY lines in the Dockerfile to reference the correct run ID.</w:t>
            </w:r>
          </w:p>
        </w:tc>
      </w:tr>
    </w:tbl>
    <w:p>
      <w:pPr>
        <w:pStyle w:val="Heading2"/>
        <w:spacing w:before="320" w:after="160"/>
      </w:pPr>
      <w:r>
        <w:rPr>
          <w:b/>
          <w:bCs/>
          <w:color w:val="1F3864"/>
          <w:sz w:val="28"/>
          <w:szCs w:val="28"/>
        </w:rPr>
        <w:t xml:space="preserve">7.2 Dependency Conflicts in Docker</w:t>
      </w:r>
    </w:p>
    <w:p>
      <w:pPr>
        <w:spacing w:before="80" w:after="80"/>
        <w:jc w:val="both"/>
      </w:pPr>
      <w:r>
        <w:rPr>
          <w:sz w:val="22"/>
          <w:szCs w:val="22"/>
        </w:rPr>
        <w:t xml:space="preserve">The original requirements.txt was a fully pinned lockfile from the developer's Mac environment. Many of these pins conflicted with each other in the Linux Docker container, causing a long series of ResolutionImpossible errors during pip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2500"/>
        <w:gridCol w:w="6860"/>
      </w:tblGrid>
      <w:tr>
        <w:tc>
          <w:tcPr>
            <w:tcW w:type="dxa" w:w="25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Challenge</w:t>
            </w:r>
          </w:p>
        </w:tc>
        <w:tc>
          <w:tcPr>
            <w:tcW w:type="dxa" w:w="6860"/>
            <w:tcBorders>
              <w:top w:val="single" w:color="2E5496" w:sz="1"/>
              <w:left w:val="single" w:color="2E5496" w:sz="1"/>
              <w:bottom w:val="single" w:color="2E5496" w:sz="1"/>
              <w:right w:val="single" w:color="2E5496" w:sz="1"/>
            </w:tcBorders>
            <w:shd w:fill="FFF2CC" w:val="clear"/>
            <w:tcMar>
              <w:top w:type="dxa" w:w="80"/>
              <w:left w:type="dxa" w:w="120"/>
              <w:bottom w:type="dxa" w:w="80"/>
              <w:right w:type="dxa" w:w="120"/>
            </w:tcMar>
          </w:tcPr>
          <w:p>
            <w:r>
              <w:rPr>
                <w:sz w:val="20"/>
                <w:szCs w:val="20"/>
              </w:rPr>
              <w:t xml:space="preserve">setuptools==82.0.1 removed pkg_resources, breaking mlflow import inside Docker.</w:t>
            </w:r>
          </w:p>
        </w:tc>
      </w:tr>
      <w:tr>
        <w:tc>
          <w:tcPr>
            <w:tcW w:type="dxa" w:w="2500"/>
            <w:tcBorders>
              <w:top w:val="single" w:color="2E5496" w:sz="1"/>
              <w:left w:val="single" w:color="2E5496" w:sz="1"/>
              <w:bottom w:val="single" w:color="2E5496" w:sz="1"/>
              <w:right w:val="single" w:color="2E5496" w:sz="1"/>
            </w:tcBorders>
            <w:shd w:fill="375623" w:val="clear"/>
            <w:tcMar>
              <w:top w:type="dxa" w:w="80"/>
              <w:left w:type="dxa" w:w="120"/>
              <w:bottom w:type="dxa" w:w="80"/>
              <w:right w:type="dxa" w:w="120"/>
            </w:tcMar>
          </w:tcPr>
          <w:p>
            <w:r>
              <w:rPr>
                <w:b/>
                <w:bCs/>
                <w:color w:val="FFFFFF"/>
                <w:sz w:val="20"/>
                <w:szCs w:val="20"/>
              </w:rPr>
              <w:t xml:space="preserve">Fix</w:t>
            </w:r>
          </w:p>
        </w:tc>
        <w:tc>
          <w:tcPr>
            <w:tcW w:type="dxa" w:w="6860"/>
            <w:tcBorders>
              <w:top w:val="single" w:color="2E5496" w:sz="1"/>
              <w:left w:val="single" w:color="2E5496" w:sz="1"/>
              <w:bottom w:val="single" w:color="2E5496" w:sz="1"/>
              <w:right w:val="single" w:color="2E5496" w:sz="1"/>
            </w:tcBorders>
            <w:shd w:fill="E2EFDA" w:val="clear"/>
            <w:tcMar>
              <w:top w:type="dxa" w:w="80"/>
              <w:left w:type="dxa" w:w="120"/>
              <w:bottom w:type="dxa" w:w="80"/>
              <w:right w:type="dxa" w:w="120"/>
            </w:tcMar>
          </w:tcPr>
          <w:p>
            <w:r>
              <w:rPr>
                <w:sz w:val="20"/>
                <w:szCs w:val="20"/>
              </w:rPr>
              <w:t xml:space="preserve">Pinned setuptools&lt;70 in requirements.txt to retain pkg_resources.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2500"/>
        <w:gridCol w:w="6860"/>
      </w:tblGrid>
      <w:tr>
        <w:tc>
          <w:tcPr>
            <w:tcW w:type="dxa" w:w="25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Challenge</w:t>
            </w:r>
          </w:p>
        </w:tc>
        <w:tc>
          <w:tcPr>
            <w:tcW w:type="dxa" w:w="6860"/>
            <w:tcBorders>
              <w:top w:val="single" w:color="2E5496" w:sz="1"/>
              <w:left w:val="single" w:color="2E5496" w:sz="1"/>
              <w:bottom w:val="single" w:color="2E5496" w:sz="1"/>
              <w:right w:val="single" w:color="2E5496" w:sz="1"/>
            </w:tcBorders>
            <w:shd w:fill="FFF2CC" w:val="clear"/>
            <w:tcMar>
              <w:top w:type="dxa" w:w="80"/>
              <w:left w:type="dxa" w:w="120"/>
              <w:bottom w:type="dxa" w:w="80"/>
              <w:right w:type="dxa" w:w="120"/>
            </w:tcMar>
          </w:tcPr>
          <w:p>
            <w:r>
              <w:rPr>
                <w:sz w:val="20"/>
                <w:szCs w:val="20"/>
              </w:rPr>
              <w:t xml:space="preserve">gradio==3.50.2 required MarkupSafe~=2.0 but Flask==3.1.1 required MarkupSafe&gt;=2.1.1. These were mutually exclusive.</w:t>
            </w:r>
          </w:p>
        </w:tc>
      </w:tr>
      <w:tr>
        <w:tc>
          <w:tcPr>
            <w:tcW w:type="dxa" w:w="2500"/>
            <w:tcBorders>
              <w:top w:val="single" w:color="2E5496" w:sz="1"/>
              <w:left w:val="single" w:color="2E5496" w:sz="1"/>
              <w:bottom w:val="single" w:color="2E5496" w:sz="1"/>
              <w:right w:val="single" w:color="2E5496" w:sz="1"/>
            </w:tcBorders>
            <w:shd w:fill="375623" w:val="clear"/>
            <w:tcMar>
              <w:top w:type="dxa" w:w="80"/>
              <w:left w:type="dxa" w:w="120"/>
              <w:bottom w:type="dxa" w:w="80"/>
              <w:right w:type="dxa" w:w="120"/>
            </w:tcMar>
          </w:tcPr>
          <w:p>
            <w:r>
              <w:rPr>
                <w:b/>
                <w:bCs/>
                <w:color w:val="FFFFFF"/>
                <w:sz w:val="20"/>
                <w:szCs w:val="20"/>
              </w:rPr>
              <w:t xml:space="preserve">Fix</w:t>
            </w:r>
          </w:p>
        </w:tc>
        <w:tc>
          <w:tcPr>
            <w:tcW w:type="dxa" w:w="6860"/>
            <w:tcBorders>
              <w:top w:val="single" w:color="2E5496" w:sz="1"/>
              <w:left w:val="single" w:color="2E5496" w:sz="1"/>
              <w:bottom w:val="single" w:color="2E5496" w:sz="1"/>
              <w:right w:val="single" w:color="2E5496" w:sz="1"/>
            </w:tcBorders>
            <w:shd w:fill="E2EFDA" w:val="clear"/>
            <w:tcMar>
              <w:top w:type="dxa" w:w="80"/>
              <w:left w:type="dxa" w:w="120"/>
              <w:bottom w:type="dxa" w:w="80"/>
              <w:right w:type="dxa" w:w="120"/>
            </w:tcMar>
          </w:tcPr>
          <w:p>
            <w:r>
              <w:rPr>
                <w:sz w:val="20"/>
                <w:szCs w:val="20"/>
              </w:rPr>
              <w:t xml:space="preserve">Removed the MarkupSafe pin from requirements.txt, letting pip resolve a compatible version automatically.</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2500"/>
        <w:gridCol w:w="6860"/>
      </w:tblGrid>
      <w:tr>
        <w:tc>
          <w:tcPr>
            <w:tcW w:type="dxa" w:w="25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Challenge</w:t>
            </w:r>
          </w:p>
        </w:tc>
        <w:tc>
          <w:tcPr>
            <w:tcW w:type="dxa" w:w="6860"/>
            <w:tcBorders>
              <w:top w:val="single" w:color="2E5496" w:sz="1"/>
              <w:left w:val="single" w:color="2E5496" w:sz="1"/>
              <w:bottom w:val="single" w:color="2E5496" w:sz="1"/>
              <w:right w:val="single" w:color="2E5496" w:sz="1"/>
            </w:tcBorders>
            <w:shd w:fill="FFF2CC" w:val="clear"/>
            <w:tcMar>
              <w:top w:type="dxa" w:w="80"/>
              <w:left w:type="dxa" w:w="120"/>
              <w:bottom w:type="dxa" w:w="80"/>
              <w:right w:type="dxa" w:w="120"/>
            </w:tcMar>
          </w:tcPr>
          <w:p>
            <w:r>
              <w:rPr>
                <w:sz w:val="20"/>
                <w:szCs w:val="20"/>
              </w:rPr>
              <w:t xml:space="preserve">gradio==3.50.2 required pillow&lt;11.0 but requirements.txt had pillow==11.3.0.</w:t>
            </w:r>
          </w:p>
        </w:tc>
      </w:tr>
      <w:tr>
        <w:tc>
          <w:tcPr>
            <w:tcW w:type="dxa" w:w="2500"/>
            <w:tcBorders>
              <w:top w:val="single" w:color="2E5496" w:sz="1"/>
              <w:left w:val="single" w:color="2E5496" w:sz="1"/>
              <w:bottom w:val="single" w:color="2E5496" w:sz="1"/>
              <w:right w:val="single" w:color="2E5496" w:sz="1"/>
            </w:tcBorders>
            <w:shd w:fill="375623" w:val="clear"/>
            <w:tcMar>
              <w:top w:type="dxa" w:w="80"/>
              <w:left w:type="dxa" w:w="120"/>
              <w:bottom w:type="dxa" w:w="80"/>
              <w:right w:type="dxa" w:w="120"/>
            </w:tcMar>
          </w:tcPr>
          <w:p>
            <w:r>
              <w:rPr>
                <w:b/>
                <w:bCs/>
                <w:color w:val="FFFFFF"/>
                <w:sz w:val="20"/>
                <w:szCs w:val="20"/>
              </w:rPr>
              <w:t xml:space="preserve">Fix</w:t>
            </w:r>
          </w:p>
        </w:tc>
        <w:tc>
          <w:tcPr>
            <w:tcW w:type="dxa" w:w="6860"/>
            <w:tcBorders>
              <w:top w:val="single" w:color="2E5496" w:sz="1"/>
              <w:left w:val="single" w:color="2E5496" w:sz="1"/>
              <w:bottom w:val="single" w:color="2E5496" w:sz="1"/>
              <w:right w:val="single" w:color="2E5496" w:sz="1"/>
            </w:tcBorders>
            <w:shd w:fill="E2EFDA" w:val="clear"/>
            <w:tcMar>
              <w:top w:type="dxa" w:w="80"/>
              <w:left w:type="dxa" w:w="120"/>
              <w:bottom w:type="dxa" w:w="80"/>
              <w:right w:type="dxa" w:w="120"/>
            </w:tcMar>
          </w:tcPr>
          <w:p>
            <w:r>
              <w:rPr>
                <w:sz w:val="20"/>
                <w:szCs w:val="20"/>
              </w:rPr>
              <w:t xml:space="preserve">Removed the pillow pin and added pillow&gt;=8.0,&lt;11.0 as a flexible constraint.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2500"/>
        <w:gridCol w:w="6860"/>
      </w:tblGrid>
      <w:tr>
        <w:tc>
          <w:tcPr>
            <w:tcW w:type="dxa" w:w="25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Challenge</w:t>
            </w:r>
          </w:p>
        </w:tc>
        <w:tc>
          <w:tcPr>
            <w:tcW w:type="dxa" w:w="6860"/>
            <w:tcBorders>
              <w:top w:val="single" w:color="2E5496" w:sz="1"/>
              <w:left w:val="single" w:color="2E5496" w:sz="1"/>
              <w:bottom w:val="single" w:color="2E5496" w:sz="1"/>
              <w:right w:val="single" w:color="2E5496" w:sz="1"/>
            </w:tcBorders>
            <w:shd w:fill="FFF2CC" w:val="clear"/>
            <w:tcMar>
              <w:top w:type="dxa" w:w="80"/>
              <w:left w:type="dxa" w:w="120"/>
              <w:bottom w:type="dxa" w:w="80"/>
              <w:right w:type="dxa" w:w="120"/>
            </w:tcMar>
          </w:tcPr>
          <w:p>
            <w:r>
              <w:rPr>
                <w:sz w:val="20"/>
                <w:szCs w:val="20"/>
              </w:rPr>
              <w:t xml:space="preserve">gradio v3 was fundamentally incompatible with the modern pinned versions of starlette, fastapi, altair, and pillow. Every attempt to reconcile them produced new conflicts.</w:t>
            </w:r>
          </w:p>
        </w:tc>
      </w:tr>
      <w:tr>
        <w:tc>
          <w:tcPr>
            <w:tcW w:type="dxa" w:w="2500"/>
            <w:tcBorders>
              <w:top w:val="single" w:color="2E5496" w:sz="1"/>
              <w:left w:val="single" w:color="2E5496" w:sz="1"/>
              <w:bottom w:val="single" w:color="2E5496" w:sz="1"/>
              <w:right w:val="single" w:color="2E5496" w:sz="1"/>
            </w:tcBorders>
            <w:shd w:fill="375623" w:val="clear"/>
            <w:tcMar>
              <w:top w:type="dxa" w:w="80"/>
              <w:left w:type="dxa" w:w="120"/>
              <w:bottom w:type="dxa" w:w="80"/>
              <w:right w:type="dxa" w:w="120"/>
            </w:tcMar>
          </w:tcPr>
          <w:p>
            <w:r>
              <w:rPr>
                <w:b/>
                <w:bCs/>
                <w:color w:val="FFFFFF"/>
                <w:sz w:val="20"/>
                <w:szCs w:val="20"/>
              </w:rPr>
              <w:t xml:space="preserve">Fix</w:t>
            </w:r>
          </w:p>
        </w:tc>
        <w:tc>
          <w:tcPr>
            <w:tcW w:type="dxa" w:w="6860"/>
            <w:tcBorders>
              <w:top w:val="single" w:color="2E5496" w:sz="1"/>
              <w:left w:val="single" w:color="2E5496" w:sz="1"/>
              <w:bottom w:val="single" w:color="2E5496" w:sz="1"/>
              <w:right w:val="single" w:color="2E5496" w:sz="1"/>
            </w:tcBorders>
            <w:shd w:fill="E2EFDA" w:val="clear"/>
            <w:tcMar>
              <w:top w:type="dxa" w:w="80"/>
              <w:left w:type="dxa" w:w="120"/>
              <w:bottom w:type="dxa" w:w="80"/>
              <w:right w:type="dxa" w:w="120"/>
            </w:tcMar>
          </w:tcPr>
          <w:p>
            <w:r>
              <w:rPr>
                <w:sz w:val="20"/>
                <w:szCs w:val="20"/>
              </w:rPr>
              <w:t xml:space="preserve">Upgraded to gradio==5.23.3 with its matching gradio-client==1.8.0. Also unpinned fastapi, starlette, pillow, and altair to allow pip to resolve compatible versions. This resolved all dependency conflicts.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2500"/>
        <w:gridCol w:w="6860"/>
      </w:tblGrid>
      <w:tr>
        <w:tc>
          <w:tcPr>
            <w:tcW w:type="dxa" w:w="25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Challenge</w:t>
            </w:r>
          </w:p>
        </w:tc>
        <w:tc>
          <w:tcPr>
            <w:tcW w:type="dxa" w:w="6860"/>
            <w:tcBorders>
              <w:top w:val="single" w:color="2E5496" w:sz="1"/>
              <w:left w:val="single" w:color="2E5496" w:sz="1"/>
              <w:bottom w:val="single" w:color="2E5496" w:sz="1"/>
              <w:right w:val="single" w:color="2E5496" w:sz="1"/>
            </w:tcBorders>
            <w:shd w:fill="FFF2CC" w:val="clear"/>
            <w:tcMar>
              <w:top w:type="dxa" w:w="80"/>
              <w:left w:type="dxa" w:w="120"/>
              <w:bottom w:type="dxa" w:w="80"/>
              <w:right w:type="dxa" w:w="120"/>
            </w:tcMar>
          </w:tcPr>
          <w:p>
            <w:r>
              <w:rPr>
                <w:sz w:val="20"/>
                <w:szCs w:val="20"/>
              </w:rPr>
              <w:t xml:space="preserve">The original requirements.txt contained ~60 development-only packages (ipython, jupyter, debugpy, matplotlib, etc.) and Mac-only packages (appnope) that were unnecessary in Docker and caused additional conflicts.</w:t>
            </w:r>
          </w:p>
        </w:tc>
      </w:tr>
      <w:tr>
        <w:tc>
          <w:tcPr>
            <w:tcW w:type="dxa" w:w="2500"/>
            <w:tcBorders>
              <w:top w:val="single" w:color="2E5496" w:sz="1"/>
              <w:left w:val="single" w:color="2E5496" w:sz="1"/>
              <w:bottom w:val="single" w:color="2E5496" w:sz="1"/>
              <w:right w:val="single" w:color="2E5496" w:sz="1"/>
            </w:tcBorders>
            <w:shd w:fill="375623" w:val="clear"/>
            <w:tcMar>
              <w:top w:type="dxa" w:w="80"/>
              <w:left w:type="dxa" w:w="120"/>
              <w:bottom w:type="dxa" w:w="80"/>
              <w:right w:type="dxa" w:w="120"/>
            </w:tcMar>
          </w:tcPr>
          <w:p>
            <w:r>
              <w:rPr>
                <w:b/>
                <w:bCs/>
                <w:color w:val="FFFFFF"/>
                <w:sz w:val="20"/>
                <w:szCs w:val="20"/>
              </w:rPr>
              <w:t xml:space="preserve">Fix</w:t>
            </w:r>
          </w:p>
        </w:tc>
        <w:tc>
          <w:tcPr>
            <w:tcW w:type="dxa" w:w="6860"/>
            <w:tcBorders>
              <w:top w:val="single" w:color="2E5496" w:sz="1"/>
              <w:left w:val="single" w:color="2E5496" w:sz="1"/>
              <w:bottom w:val="single" w:color="2E5496" w:sz="1"/>
              <w:right w:val="single" w:color="2E5496" w:sz="1"/>
            </w:tcBorders>
            <w:shd w:fill="E2EFDA" w:val="clear"/>
            <w:tcMar>
              <w:top w:type="dxa" w:w="80"/>
              <w:left w:type="dxa" w:w="120"/>
              <w:bottom w:type="dxa" w:w="80"/>
              <w:right w:type="dxa" w:w="120"/>
            </w:tcMar>
          </w:tcPr>
          <w:p>
            <w:r>
              <w:rPr>
                <w:sz w:val="20"/>
                <w:szCs w:val="20"/>
              </w:rPr>
              <w:t xml:space="preserve">Rewrote requirements.txt from scratch, keeping only the 35 packages actually needed for the production serving pipeline, grouped by purpose.</w:t>
            </w:r>
          </w:p>
        </w:tc>
      </w:tr>
    </w:tbl>
    <w:p>
      <w:pPr>
        <w:pStyle w:val="Heading2"/>
        <w:spacing w:before="320" w:after="160"/>
      </w:pPr>
      <w:r>
        <w:rPr>
          <w:b/>
          <w:bCs/>
          <w:color w:val="1F3864"/>
          <w:sz w:val="28"/>
          <w:szCs w:val="28"/>
        </w:rPr>
        <w:t xml:space="preserve">7.3 Successful Docker Build and Run</w:t>
      </w:r>
    </w:p>
    <w:p>
      <w:pPr>
        <w:spacing w:before="80" w:after="80"/>
        <w:jc w:val="both"/>
      </w:pPr>
      <w:r>
        <w:rPr>
          <w:sz w:val="22"/>
          <w:szCs w:val="22"/>
        </w:rPr>
        <w:t xml:space="preserve">After cleaning the requirements.txt and fixing all dependency conflicts, the Docker image built successfully and the container ran with the following output:</w:t>
      </w:r>
    </w:p>
    <w:p>
      <w:pPr>
        <w:spacing w:before="60" w:after="60"/>
        <w:ind w:left="720"/>
      </w:pPr>
      <w:r>
        <w:rPr>
          <w:rFonts w:ascii="Courier New" w:cs="Courier New" w:eastAsia="Courier New" w:hAnsi="Courier New"/>
          <w:color w:val="C7254E"/>
          <w:sz w:val="18"/>
          <w:szCs w:val="18"/>
        </w:rPr>
        <w:t xml:space="preserve">Model loaded successfully from /app/model</w:t>
      </w:r>
    </w:p>
    <w:p>
      <w:pPr>
        <w:spacing w:before="60" w:after="60"/>
        <w:ind w:left="720"/>
      </w:pPr>
      <w:r>
        <w:rPr>
          <w:rFonts w:ascii="Courier New" w:cs="Courier New" w:eastAsia="Courier New" w:hAnsi="Courier New"/>
          <w:color w:val="C7254E"/>
          <w:sz w:val="18"/>
          <w:szCs w:val="18"/>
        </w:rPr>
        <w:t xml:space="preserve">Loaded 30 feature columns from model dir</w:t>
      </w:r>
    </w:p>
    <w:p>
      <w:pPr>
        <w:spacing w:before="60" w:after="60"/>
        <w:ind w:left="720"/>
      </w:pPr>
      <w:r>
        <w:rPr>
          <w:rFonts w:ascii="Courier New" w:cs="Courier New" w:eastAsia="Courier New" w:hAnsi="Courier New"/>
          <w:color w:val="C7254E"/>
          <w:sz w:val="18"/>
          <w:szCs w:val="18"/>
        </w:rPr>
        <w:t xml:space="preserve">Uvicorn running on http://0.0.0.0:8000</w:t>
      </w:r>
    </w:p>
    <w:p>
      <w:pPr>
        <w:spacing w:before="80" w:after="80"/>
        <w:jc w:val="both"/>
      </w:pPr>
      <w:r>
        <w:rPr>
          <w:sz w:val="22"/>
          <w:szCs w:val="22"/>
        </w:rPr>
        <w:t xml:space="preserve">A minor warning about psutil version mismatch (7.2.2 installed vs 7.0.0 expected by MLflow) appears at startup but does not affect functionality.</w:t>
      </w:r>
    </w:p>
    <w:p>
      <w:r>
        <w:br w:type="page"/>
      </w:r>
    </w:p>
    <w:p>
      <w:pPr>
        <w:pStyle w:val="Heading1"/>
        <w:pBdr>
          <w:bottom w:val="single" w:color="2E5496" w:sz="4" w:space="4"/>
        </w:pBdr>
        <w:spacing w:before="400" w:after="200"/>
      </w:pPr>
      <w:r>
        <w:rPr>
          <w:b/>
          <w:bCs/>
          <w:color w:val="2E5496"/>
          <w:sz w:val="36"/>
          <w:szCs w:val="36"/>
        </w:rPr>
        <w:t xml:space="preserve">8. Next Steps</w:t>
      </w:r>
    </w:p>
    <w:p>
      <w:pPr>
        <w:pStyle w:val="Heading2"/>
        <w:spacing w:before="320" w:after="160"/>
      </w:pPr>
      <w:r>
        <w:rPr>
          <w:b/>
          <w:bCs/>
          <w:color w:val="1F3864"/>
          <w:sz w:val="28"/>
          <w:szCs w:val="28"/>
        </w:rPr>
        <w:t xml:space="preserve">8.1 Deploy to Render.com</w:t>
      </w:r>
    </w:p>
    <w:p>
      <w:pPr>
        <w:spacing w:before="80" w:after="80"/>
        <w:jc w:val="both"/>
      </w:pPr>
      <w:r>
        <w:rPr>
          <w:sz w:val="22"/>
          <w:szCs w:val="22"/>
        </w:rPr>
        <w:t xml:space="preserve">Render.com was chosen over AWS ECS as the deployment target due to its free tier and simplicity. The deployment will use the Docker image pushed to Docker Hub.</w:t>
      </w:r>
    </w:p>
    <w:p>
      <w:pPr>
        <w:spacing w:before="80" w:after="80"/>
        <w:jc w:val="both"/>
      </w:pPr>
      <w:r>
        <w:rPr>
          <w:sz w:val="22"/>
          <w:szCs w:val="22"/>
        </w:rPr>
        <w:t xml:space="preserve">Steps:</w:t>
      </w:r>
    </w:p>
    <w:p>
      <w:pPr>
        <w:pStyle w:val="ListParagraph"/>
        <w:numPr>
          <w:ilvl w:val="0"/>
          <w:numId w:val="2"/>
        </w:numPr>
        <w:spacing w:before="60" w:after="60"/>
      </w:pPr>
      <w:r>
        <w:rPr>
          <w:sz w:val="22"/>
          <w:szCs w:val="22"/>
        </w:rPr>
        <w:t xml:space="preserve">Push Docker image to Docker Hub</w:t>
      </w:r>
    </w:p>
    <w:p>
      <w:pPr>
        <w:pStyle w:val="ListParagraph"/>
        <w:numPr>
          <w:ilvl w:val="0"/>
          <w:numId w:val="2"/>
        </w:numPr>
        <w:spacing w:before="60" w:after="60"/>
      </w:pPr>
      <w:r>
        <w:rPr>
          <w:sz w:val="22"/>
          <w:szCs w:val="22"/>
        </w:rPr>
        <w:t xml:space="preserve">Create a new Web Service on Render.com</w:t>
      </w:r>
    </w:p>
    <w:p>
      <w:pPr>
        <w:pStyle w:val="ListParagraph"/>
        <w:numPr>
          <w:ilvl w:val="0"/>
          <w:numId w:val="2"/>
        </w:numPr>
        <w:spacing w:before="60" w:after="60"/>
      </w:pPr>
      <w:r>
        <w:rPr>
          <w:sz w:val="22"/>
          <w:szCs w:val="22"/>
        </w:rPr>
        <w:t xml:space="preserve">Point it to the Docker Hub image</w:t>
      </w:r>
    </w:p>
    <w:p>
      <w:pPr>
        <w:pStyle w:val="ListParagraph"/>
        <w:numPr>
          <w:ilvl w:val="0"/>
          <w:numId w:val="2"/>
        </w:numPr>
        <w:spacing w:before="60" w:after="60"/>
      </w:pPr>
      <w:r>
        <w:rPr>
          <w:sz w:val="22"/>
          <w:szCs w:val="22"/>
        </w:rPr>
        <w:t xml:space="preserve">Set port to 8000</w:t>
      </w:r>
    </w:p>
    <w:p>
      <w:pPr>
        <w:pStyle w:val="ListParagraph"/>
        <w:numPr>
          <w:ilvl w:val="0"/>
          <w:numId w:val="2"/>
        </w:numPr>
        <w:spacing w:before="60" w:after="60"/>
      </w:pPr>
      <w:r>
        <w:rPr>
          <w:sz w:val="22"/>
          <w:szCs w:val="22"/>
        </w:rPr>
        <w:t xml:space="preserve">Deploy</w:t>
      </w:r>
    </w:p>
    <w:p>
      <w:pPr>
        <w:pStyle w:val="Heading2"/>
        <w:spacing w:before="320" w:after="160"/>
      </w:pPr>
      <w:r>
        <w:rPr>
          <w:b/>
          <w:bCs/>
          <w:color w:val="1F3864"/>
          <w:sz w:val="28"/>
          <w:szCs w:val="28"/>
        </w:rPr>
        <w:t xml:space="preserve">8.2 GitHub Actions CI/CD</w:t>
      </w:r>
    </w:p>
    <w:p>
      <w:pPr>
        <w:spacing w:before="80" w:after="80"/>
        <w:jc w:val="both"/>
      </w:pPr>
      <w:r>
        <w:rPr>
          <w:sz w:val="22"/>
          <w:szCs w:val="22"/>
        </w:rPr>
        <w:t xml:space="preserve">A GitHub Actions workflow will automate future deployments on every push to main:</w:t>
      </w:r>
    </w:p>
    <w:p>
      <w:pPr>
        <w:pStyle w:val="ListParagraph"/>
        <w:numPr>
          <w:ilvl w:val="0"/>
          <w:numId w:val="2"/>
        </w:numPr>
        <w:spacing w:before="60" w:after="60"/>
      </w:pPr>
      <w:r>
        <w:rPr>
          <w:sz w:val="22"/>
          <w:szCs w:val="22"/>
        </w:rPr>
        <w:t xml:space="preserve">Build Docker image</w:t>
      </w:r>
    </w:p>
    <w:p>
      <w:pPr>
        <w:pStyle w:val="ListParagraph"/>
        <w:numPr>
          <w:ilvl w:val="0"/>
          <w:numId w:val="2"/>
        </w:numPr>
        <w:spacing w:before="60" w:after="60"/>
      </w:pPr>
      <w:r>
        <w:rPr>
          <w:sz w:val="22"/>
          <w:szCs w:val="22"/>
        </w:rPr>
        <w:t xml:space="preserve">Push to Docker Hub</w:t>
      </w:r>
    </w:p>
    <w:p>
      <w:pPr>
        <w:pStyle w:val="ListParagraph"/>
        <w:numPr>
          <w:ilvl w:val="0"/>
          <w:numId w:val="2"/>
        </w:numPr>
        <w:spacing w:before="60" w:after="60"/>
      </w:pPr>
      <w:r>
        <w:rPr>
          <w:sz w:val="22"/>
          <w:szCs w:val="22"/>
        </w:rPr>
        <w:t xml:space="preserve">Trigger Render.com redeploy via webhook</w:t>
      </w:r>
    </w:p>
    <w:p>
      <w:pPr>
        <w:pStyle w:val="Heading2"/>
        <w:spacing w:before="320" w:after="160"/>
      </w:pPr>
      <w:r>
        <w:rPr>
          <w:b/>
          <w:bCs/>
          <w:color w:val="1F3864"/>
          <w:sz w:val="28"/>
          <w:szCs w:val="28"/>
        </w:rPr>
        <w:t xml:space="preserve">8.3 Potential Model Improvements</w:t>
      </w:r>
    </w:p>
    <w:p>
      <w:pPr>
        <w:pStyle w:val="ListParagraph"/>
        <w:numPr>
          <w:ilvl w:val="0"/>
          <w:numId w:val="2"/>
        </w:numPr>
        <w:spacing w:before="60" w:after="60"/>
      </w:pPr>
      <w:r>
        <w:rPr>
          <w:sz w:val="22"/>
          <w:szCs w:val="22"/>
        </w:rPr>
        <w:t xml:space="preserve">Re-run Optuna optimising for F1 instead of recall for a better precision/recall balance</w:t>
      </w:r>
    </w:p>
    <w:p>
      <w:pPr>
        <w:pStyle w:val="ListParagraph"/>
        <w:numPr>
          <w:ilvl w:val="0"/>
          <w:numId w:val="2"/>
        </w:numPr>
        <w:spacing w:before="60" w:after="60"/>
      </w:pPr>
      <w:r>
        <w:rPr>
          <w:sz w:val="22"/>
          <w:szCs w:val="22"/>
        </w:rPr>
        <w:t xml:space="preserve">Experiment with other models (LightGBM, CatBoost) and compare in MLflow</w:t>
      </w:r>
    </w:p>
    <w:p>
      <w:pPr>
        <w:pStyle w:val="ListParagraph"/>
        <w:numPr>
          <w:ilvl w:val="0"/>
          <w:numId w:val="2"/>
        </w:numPr>
        <w:spacing w:before="60" w:after="60"/>
      </w:pPr>
      <w:r>
        <w:rPr>
          <w:sz w:val="22"/>
          <w:szCs w:val="22"/>
        </w:rPr>
        <w:t xml:space="preserve">Add feature importance analysis to understand key churn drivers</w:t>
      </w:r>
    </w:p>
    <w:p>
      <w:pPr>
        <w:pStyle w:val="ListParagraph"/>
        <w:numPr>
          <w:ilvl w:val="0"/>
          <w:numId w:val="2"/>
        </w:numPr>
        <w:spacing w:before="60" w:after="60"/>
      </w:pPr>
      <w:r>
        <w:rPr>
          <w:sz w:val="22"/>
          <w:szCs w:val="22"/>
        </w:rPr>
        <w:t xml:space="preserve">Implement model monitoring to detect data drift in production</w:t>
      </w:r>
    </w:p>
    <w:p>
      <w:pPr>
        <w:pStyle w:val="Heading1"/>
        <w:pBdr>
          <w:bottom w:val="single" w:color="2E5496" w:sz="4" w:space="4"/>
        </w:pBdr>
        <w:spacing w:before="400" w:after="200"/>
      </w:pPr>
      <w:r>
        <w:rPr>
          <w:b/>
          <w:bCs/>
          <w:color w:val="2E5496"/>
          <w:sz w:val="36"/>
          <w:szCs w:val="36"/>
        </w:rPr>
        <w:t xml:space="preserve">9. Summary</w:t>
      </w:r>
    </w:p>
    <w:p>
      <w:pPr>
        <w:spacing w:before="80" w:after="80"/>
        <w:jc w:val="both"/>
      </w:pPr>
      <w:r>
        <w:rPr>
          <w:sz w:val="22"/>
          <w:szCs w:val="22"/>
        </w:rPr>
        <w:t xml:space="preserve">This project successfully delivered a complete end-to-end MLOps pipeline for telco customer churn prediction. Despite numerous environment and dependency challenges, each was systematically diagnosed and resolved.</w:t>
      </w:r>
    </w:p>
    <w:p>
      <w:pPr>
        <w:spacing w:before="160" w:after="80"/>
      </w:pPr>
      <w:r>
        <w:rPr>
          <w:b/>
          <w:bCs/>
          <w:sz w:val="24"/>
          <w:szCs w:val="24"/>
        </w:rPr>
        <w:t xml:space="preserve">Key Achievements</w:t>
      </w:r>
    </w:p>
    <w:p>
      <w:pPr>
        <w:pStyle w:val="ListParagraph"/>
        <w:numPr>
          <w:ilvl w:val="0"/>
          <w:numId w:val="2"/>
        </w:numPr>
        <w:spacing w:before="60" w:after="60"/>
      </w:pPr>
      <w:r>
        <w:rPr>
          <w:sz w:val="22"/>
          <w:szCs w:val="22"/>
        </w:rPr>
        <w:t xml:space="preserve">Raw data validated with 23/23 Great Expectations checks</w:t>
      </w:r>
    </w:p>
    <w:p>
      <w:pPr>
        <w:pStyle w:val="ListParagraph"/>
        <w:numPr>
          <w:ilvl w:val="0"/>
          <w:numId w:val="2"/>
        </w:numPr>
        <w:spacing w:before="60" w:after="60"/>
      </w:pPr>
      <w:r>
        <w:rPr>
          <w:sz w:val="22"/>
          <w:szCs w:val="22"/>
        </w:rPr>
        <w:t xml:space="preserve">XGBoost model trained with ROC AUC of 0.837 and recall of 0.821</w:t>
      </w:r>
    </w:p>
    <w:p>
      <w:pPr>
        <w:pStyle w:val="ListParagraph"/>
        <w:numPr>
          <w:ilvl w:val="0"/>
          <w:numId w:val="2"/>
        </w:numPr>
        <w:spacing w:before="60" w:after="60"/>
      </w:pPr>
      <w:r>
        <w:rPr>
          <w:sz w:val="22"/>
          <w:szCs w:val="22"/>
        </w:rPr>
        <w:t xml:space="preserve">Hyperparameter tuning with Optuna improved recall to 0.888</w:t>
      </w:r>
    </w:p>
    <w:p>
      <w:pPr>
        <w:pStyle w:val="ListParagraph"/>
        <w:numPr>
          <w:ilvl w:val="0"/>
          <w:numId w:val="2"/>
        </w:numPr>
        <w:spacing w:before="60" w:after="60"/>
      </w:pPr>
      <w:r>
        <w:rPr>
          <w:sz w:val="22"/>
          <w:szCs w:val="22"/>
        </w:rPr>
        <w:t xml:space="preserve">All experiments tracked and compared in MLflow</w:t>
      </w:r>
    </w:p>
    <w:p>
      <w:pPr>
        <w:pStyle w:val="ListParagraph"/>
        <w:numPr>
          <w:ilvl w:val="0"/>
          <w:numId w:val="2"/>
        </w:numPr>
        <w:spacing w:before="60" w:after="60"/>
      </w:pPr>
      <w:r>
        <w:rPr>
          <w:sz w:val="22"/>
          <w:szCs w:val="22"/>
        </w:rPr>
        <w:t xml:space="preserve">FastAPI + Gradio serving application running locally and in Docker</w:t>
      </w:r>
    </w:p>
    <w:p>
      <w:pPr>
        <w:pStyle w:val="ListParagraph"/>
        <w:numPr>
          <w:ilvl w:val="0"/>
          <w:numId w:val="2"/>
        </w:numPr>
        <w:spacing w:before="60" w:after="60"/>
      </w:pPr>
      <w:r>
        <w:rPr>
          <w:sz w:val="22"/>
          <w:szCs w:val="22"/>
        </w:rPr>
        <w:t xml:space="preserve">Clean, minimal requirements.txt that resolves without conflicts</w:t>
      </w:r>
    </w:p>
    <w:p>
      <w:pPr>
        <w:pStyle w:val="ListParagraph"/>
        <w:numPr>
          <w:ilvl w:val="0"/>
          <w:numId w:val="2"/>
        </w:numPr>
        <w:spacing w:before="60" w:after="60"/>
      </w:pPr>
      <w:r>
        <w:rPr>
          <w:sz w:val="22"/>
          <w:szCs w:val="22"/>
        </w:rPr>
        <w:t xml:space="preserve">Docker image built and ready for deployment to Render.com</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Telco Customer Churn — MLOps Project Documentation  |  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E5496"/>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F3864"/>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2026-03-14T02:16:31.465Z</dcterms:created>
  <dcterms:modified xsi:type="dcterms:W3CDTF">2026-03-14T02:16:31.466Z</dcterms:modified>
</cp:coreProperties>
</file>

<file path=docProps/custom.xml><?xml version="1.0" encoding="utf-8"?>
<Properties xmlns="http://schemas.openxmlformats.org/officeDocument/2006/custom-properties" xmlns:vt="http://schemas.openxmlformats.org/officeDocument/2006/docPropsVTypes"/>
</file>