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3 Code 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//SPDX-License-Identifier:MIT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 solidity &gt;=0.5.0 &lt;0.9.0;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EtherWallet{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payable public owner;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= payable(msg.sender); // by default msg.sender is not payable so we cast it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Withdraw(uint _amount) public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require(msg.sender == owner,"Only the owner can invoke this function");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payable(msg.sender).transfer(_amount);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getBalance() external view returns(uint){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address(this).balance;// return balance in this contract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receive() external payable {} // default function came after sol version 0.6.0 that allows contract to receive funds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4 Code -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//SPDX-License-Identifier:MIT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 solidity &gt;=0.4.0&lt;=0.9.0;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StudentRegister{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public owner;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mapping (address=&gt;student)students;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owner=msg.sender;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modifier onlyOwner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require(msg.sender==owner);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student{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 studentId;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 name;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course;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uint256 mark1;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uint256 mark2;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uint256 mark3;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uint256 totalMarks;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uint256 percentage;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isExist;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register(address studentId,string memory name,string memory course,uint256 mark1,uint256 mark2,uint256 mark3) public onlyOwner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require(students[studentId].isExist==false,"Fraud Not Possible,student details already registered and cannot be altered");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uint256 totalMarks;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uint256 percentage;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totalMarks=(mark1+mark2+mark3);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percentage=(totalMarks/3);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students[studentId]=student(studentId,name,course,mark1,mark2,mark3,totalMarks,percentage,true);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getStudentDetails(address studentId) public view returns (address,string memory,string memory,uint256,uint256){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return(students[studentId].studentId,students[studentId].name,students[studentId].course,students[studentId].totalMarks,students[studentId].percentage);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