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ipwhhtaumw4" w:id="0"/>
      <w:bookmarkEnd w:id="0"/>
      <w:r w:rsidDel="00000000" w:rsidR="00000000" w:rsidRPr="00000000">
        <w:rPr>
          <w:b w:val="1"/>
          <w:sz w:val="34"/>
          <w:szCs w:val="34"/>
          <w:rtl w:val="0"/>
        </w:rPr>
        <w:t xml:space="preserve">📑 Rapport #51247 – Recommandation d’amélioration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qc8mesnighv" w:id="1"/>
      <w:bookmarkEnd w:id="1"/>
      <w:r w:rsidDel="00000000" w:rsidR="00000000" w:rsidRPr="00000000">
        <w:rPr>
          <w:b w:val="1"/>
          <w:color w:val="000000"/>
          <w:sz w:val="26"/>
          <w:szCs w:val="26"/>
          <w:rtl w:val="0"/>
        </w:rPr>
        <w:t xml:space="preserve">🐞 Titre de la recommandation</w:t>
      </w:r>
    </w:p>
    <w:p w:rsidR="00000000" w:rsidDel="00000000" w:rsidP="00000000" w:rsidRDefault="00000000" w:rsidRPr="00000000" w14:paraId="00000003">
      <w:pPr>
        <w:spacing w:after="240" w:before="240" w:lineRule="auto"/>
        <w:ind w:left="600" w:right="600" w:firstLine="0"/>
        <w:rPr>
          <w:b w:val="1"/>
        </w:rPr>
      </w:pPr>
      <w:r w:rsidDel="00000000" w:rsidR="00000000" w:rsidRPr="00000000">
        <w:rPr>
          <w:b w:val="1"/>
          <w:rtl w:val="0"/>
        </w:rPr>
        <w:t xml:space="preserve">Les étapes du paiement sont nombreuses (4 actuellement) et longues à se charger.  Ceci pourrait pénaliser le site. Si possible de l'alléger.</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sa0qa70tcjs" w:id="2"/>
      <w:bookmarkEnd w:id="2"/>
      <w:r w:rsidDel="00000000" w:rsidR="00000000" w:rsidRPr="00000000">
        <w:rPr>
          <w:b w:val="1"/>
          <w:color w:val="000000"/>
          <w:sz w:val="26"/>
          <w:szCs w:val="26"/>
          <w:rtl w:val="0"/>
        </w:rPr>
        <w:t xml:space="preserve">📅 Date de détection</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03/07/2025</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7nlryrtoo5x9" w:id="3"/>
      <w:bookmarkEnd w:id="3"/>
      <w:r w:rsidDel="00000000" w:rsidR="00000000" w:rsidRPr="00000000">
        <w:rPr>
          <w:b w:val="1"/>
          <w:color w:val="000000"/>
          <w:sz w:val="26"/>
          <w:szCs w:val="26"/>
          <w:rtl w:val="0"/>
        </w:rPr>
        <w:t xml:space="preserve">👤 Rapporté par</w:t>
      </w:r>
    </w:p>
    <w:p w:rsidR="00000000" w:rsidDel="00000000" w:rsidP="00000000" w:rsidRDefault="00000000" w:rsidRPr="00000000" w14:paraId="00000007">
      <w:pPr>
        <w:spacing w:after="240" w:before="240" w:lineRule="auto"/>
        <w:ind w:left="600" w:right="600" w:firstLine="0"/>
        <w:rPr/>
      </w:pPr>
      <w:r w:rsidDel="00000000" w:rsidR="00000000" w:rsidRPr="00000000">
        <w:rPr>
          <w:rtl w:val="0"/>
        </w:rPr>
        <w:t xml:space="preserve">Zo Rabemolaly</w:t>
      </w:r>
      <w:r w:rsidDel="00000000" w:rsidR="00000000" w:rsidRPr="00000000">
        <w:rPr>
          <w:rtl w:val="0"/>
        </w:rPr>
        <w:t xml:space="preserve"> (QA Freelance)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cvncvb47g6" w:id="4"/>
      <w:bookmarkEnd w:id="4"/>
      <w:r w:rsidDel="00000000" w:rsidR="00000000" w:rsidRPr="00000000">
        <w:rPr>
          <w:b w:val="1"/>
          <w:color w:val="000000"/>
          <w:sz w:val="26"/>
          <w:szCs w:val="26"/>
          <w:rtl w:val="0"/>
        </w:rPr>
        <w:t xml:space="preserve">🧪 Environnement de test</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Élément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Détail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Commande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Préproduction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Android 13</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blhel7now94" w:id="5"/>
      <w:bookmarkEnd w:id="5"/>
      <w:r w:rsidDel="00000000" w:rsidR="00000000" w:rsidRPr="00000000">
        <w:rPr>
          <w:b w:val="1"/>
          <w:color w:val="000000"/>
          <w:sz w:val="26"/>
          <w:szCs w:val="26"/>
          <w:rtl w:val="0"/>
        </w:rPr>
        <w:t xml:space="preserve"> Prérequis</w:t>
      </w:r>
      <w:r w:rsidDel="00000000" w:rsidR="00000000" w:rsidRPr="00000000">
        <w:drawing>
          <wp:anchor allowOverlap="1" behindDoc="0" distB="57150" distT="57150" distL="57150" distR="21600" hidden="0" layoutInCell="1" locked="0" relativeHeight="0" simplePos="0">
            <wp:simplePos x="0" y="0"/>
            <wp:positionH relativeFrom="column">
              <wp:posOffset>19051</wp:posOffset>
            </wp:positionH>
            <wp:positionV relativeFrom="paragraph">
              <wp:posOffset>196850</wp:posOffset>
            </wp:positionV>
            <wp:extent cx="190500" cy="190500"/>
            <wp:effectExtent b="0" l="0" r="0" t="0"/>
            <wp:wrapSquare wrapText="bothSides" distB="57150" distT="57150" distL="57150" distR="21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APK déployé sans erreur sur mobile</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Utilisateur enregistré sur l’application</w:t>
      </w:r>
    </w:p>
    <w:p w:rsidR="00000000" w:rsidDel="00000000" w:rsidP="00000000" w:rsidRDefault="00000000" w:rsidRPr="00000000" w14:paraId="00000016">
      <w:pPr>
        <w:pStyle w:val="Heading3"/>
        <w:keepNext w:val="0"/>
        <w:keepLines w:val="0"/>
        <w:spacing w:before="280" w:lineRule="auto"/>
        <w:rPr/>
      </w:pPr>
      <w:bookmarkStart w:colFirst="0" w:colLast="0" w:name="_73s017x678uj" w:id="6"/>
      <w:bookmarkEnd w:id="6"/>
      <w:r w:rsidDel="00000000" w:rsidR="00000000" w:rsidRPr="00000000">
        <w:rPr>
          <w:b w:val="1"/>
          <w:color w:val="000000"/>
          <w:sz w:val="26"/>
          <w:szCs w:val="26"/>
          <w:rtl w:val="0"/>
        </w:rPr>
        <w:t xml:space="preserve">📝 Étapes pour reproduire</w:t>
      </w: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Se connecter avec le compte de l'utilisateur</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Mettre une adresse valide dans le champ "Locate me"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Cliquer sur le CTA "Find food"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Cliquer sur un restaurant de votre choix</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Cliquer sur "+" pour ajouter un produit ou un add-on dans le panier </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Définir la quantité</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Cliquer sur le CTA  "Add to cart"</w:t>
      </w:r>
    </w:p>
    <w:p w:rsidR="00000000" w:rsidDel="00000000" w:rsidP="00000000" w:rsidRDefault="00000000" w:rsidRPr="00000000" w14:paraId="0000001E">
      <w:pPr>
        <w:numPr>
          <w:ilvl w:val="0"/>
          <w:numId w:val="1"/>
        </w:numPr>
        <w:spacing w:after="240" w:before="0" w:beforeAutospacing="0" w:lineRule="auto"/>
        <w:ind w:left="720" w:hanging="360"/>
        <w:rPr>
          <w:u w:val="none"/>
        </w:rPr>
      </w:pPr>
      <w:r w:rsidDel="00000000" w:rsidR="00000000" w:rsidRPr="00000000">
        <w:rPr>
          <w:rtl w:val="0"/>
        </w:rPr>
        <w:t xml:space="preserve">Procéder au paiement</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n1dci7307erg" w:id="7"/>
      <w:bookmarkEnd w:id="7"/>
      <w:r w:rsidDel="00000000" w:rsidR="00000000" w:rsidRPr="00000000">
        <w:rPr>
          <w:rFonts w:ascii="Arial Unicode MS" w:cs="Arial Unicode MS" w:eastAsia="Arial Unicode MS" w:hAnsi="Arial Unicode MS"/>
          <w:b w:val="1"/>
          <w:color w:val="000000"/>
          <w:sz w:val="26"/>
          <w:szCs w:val="26"/>
          <w:rtl w:val="0"/>
        </w:rPr>
        <w:t xml:space="preserve">✅ Résultat attendu</w:t>
      </w:r>
    </w:p>
    <w:p w:rsidR="00000000" w:rsidDel="00000000" w:rsidP="00000000" w:rsidRDefault="00000000" w:rsidRPr="00000000" w14:paraId="00000022">
      <w:pPr>
        <w:spacing w:after="240" w:before="240" w:lineRule="auto"/>
        <w:ind w:left="600" w:right="600" w:firstLine="0"/>
        <w:rPr/>
      </w:pPr>
      <w:r w:rsidDel="00000000" w:rsidR="00000000" w:rsidRPr="00000000">
        <w:rPr>
          <w:rtl w:val="0"/>
        </w:rPr>
        <w:t xml:space="preserve">L’utilisateur peut procéder facilement au paiement sans que l’application lui demande une deuxième fois sa localisation et les informations sur son compte. Un petit résumé avec un bouton permettant de modifier en cas de besoin devrait suffire. </w:t>
      </w:r>
    </w:p>
    <w:p w:rsidR="00000000" w:rsidDel="00000000" w:rsidP="00000000" w:rsidRDefault="00000000" w:rsidRPr="00000000" w14:paraId="00000023">
      <w:pPr>
        <w:spacing w:after="240" w:before="240" w:lineRule="auto"/>
        <w:ind w:left="600" w:right="600" w:firstLine="0"/>
        <w:rPr/>
      </w:pPr>
      <w:r w:rsidDel="00000000" w:rsidR="00000000" w:rsidRPr="00000000">
        <w:rPr>
          <w:rtl w:val="0"/>
        </w:rPr>
        <w:t xml:space="preserve">La navigation entre les différentes étapes de paiement doit être fluide.</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w1uss47aomq1" w:id="8"/>
      <w:bookmarkEnd w:id="8"/>
      <w:r w:rsidDel="00000000" w:rsidR="00000000" w:rsidRPr="00000000">
        <w:rPr>
          <w:rFonts w:ascii="Arial Unicode MS" w:cs="Arial Unicode MS" w:eastAsia="Arial Unicode MS" w:hAnsi="Arial Unicode MS"/>
          <w:b w:val="1"/>
          <w:color w:val="000000"/>
          <w:sz w:val="26"/>
          <w:szCs w:val="26"/>
          <w:rtl w:val="0"/>
        </w:rPr>
        <w:t xml:space="preserve">❌ Résultat obtenu</w:t>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t xml:space="preserve">L’utilisateur est redirigé vers sa fiche détaillée et après validation il sera redirigé vers la localisation avant d’arriver sur la page de saisie des modes de paiement. </w:t>
      </w:r>
    </w:p>
    <w:p w:rsidR="00000000" w:rsidDel="00000000" w:rsidP="00000000" w:rsidRDefault="00000000" w:rsidRPr="00000000" w14:paraId="00000026">
      <w:pPr>
        <w:spacing w:after="240" w:before="240" w:lineRule="auto"/>
        <w:ind w:left="600" w:right="600" w:firstLine="0"/>
        <w:rPr/>
      </w:pPr>
      <w:r w:rsidDel="00000000" w:rsidR="00000000" w:rsidRPr="00000000">
        <w:rPr>
          <w:rtl w:val="0"/>
        </w:rPr>
        <w:t xml:space="preserve">L’accès aux étapes de paiement prend du temps (5s +)  lorsqu’on clique sur les boutons “Précédent/ Suivant”.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