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E3F" w:rsidRPr="003A6CBC" w:rsidRDefault="00952E3F" w:rsidP="003A6CBC">
      <w:pPr>
        <w:rPr>
          <w:rFonts w:ascii="AcadNusx" w:hAnsi="AcadNusx"/>
          <w:b/>
          <w:lang w:val="de-DE"/>
        </w:rPr>
      </w:pPr>
    </w:p>
    <w:p w:rsidR="00952E3F" w:rsidRDefault="00952E3F" w:rsidP="0074533F">
      <w:pPr>
        <w:jc w:val="center"/>
        <w:rPr>
          <w:rFonts w:ascii="AcadNusx" w:hAnsi="AcadNusx"/>
          <w:b/>
          <w:lang w:val="de-DE"/>
        </w:rPr>
      </w:pPr>
      <w:proofErr w:type="spellStart"/>
      <w:r w:rsidRPr="003A6CBC">
        <w:rPr>
          <w:rFonts w:ascii="AcadNusx" w:hAnsi="AcadNusx"/>
          <w:b/>
          <w:lang w:val="de-DE"/>
        </w:rPr>
        <w:t>miReba-Cabarebis</w:t>
      </w:r>
      <w:proofErr w:type="spellEnd"/>
      <w:r w:rsidRPr="003A6CBC">
        <w:rPr>
          <w:rFonts w:ascii="AcadNusx" w:hAnsi="AcadNusx"/>
          <w:b/>
          <w:lang w:val="de-DE"/>
        </w:rPr>
        <w:t xml:space="preserve"> </w:t>
      </w:r>
      <w:proofErr w:type="spellStart"/>
      <w:r w:rsidRPr="003A6CBC">
        <w:rPr>
          <w:rFonts w:ascii="AcadNusx" w:hAnsi="AcadNusx"/>
          <w:b/>
          <w:lang w:val="de-DE"/>
        </w:rPr>
        <w:t>aqti</w:t>
      </w:r>
      <w:proofErr w:type="spellEnd"/>
    </w:p>
    <w:p w:rsidR="0074533F" w:rsidRPr="003A6CBC" w:rsidRDefault="0074533F" w:rsidP="0074533F">
      <w:pPr>
        <w:jc w:val="center"/>
        <w:rPr>
          <w:rFonts w:ascii="AcadNusx" w:hAnsi="AcadNusx"/>
          <w:b/>
          <w:lang w:val="de-DE"/>
        </w:rPr>
      </w:pPr>
    </w:p>
    <w:p w:rsidR="00952E3F" w:rsidRPr="003A6CBC" w:rsidRDefault="00952E3F" w:rsidP="003A6CBC">
      <w:pPr>
        <w:ind w:hanging="90"/>
        <w:rPr>
          <w:rFonts w:ascii="AcadNusx" w:hAnsi="AcadNusx"/>
          <w:b/>
          <w:lang w:val="de-DE"/>
        </w:rPr>
      </w:pPr>
      <w:r w:rsidRPr="003A6CBC">
        <w:rPr>
          <w:rFonts w:ascii="AcadNusx" w:hAnsi="AcadNusx"/>
          <w:b/>
          <w:lang w:val="de-DE"/>
        </w:rPr>
        <w:t xml:space="preserve">q. </w:t>
      </w:r>
      <w:proofErr w:type="spellStart"/>
      <w:r w:rsidRPr="003A6CBC">
        <w:rPr>
          <w:rFonts w:ascii="AcadNusx" w:hAnsi="AcadNusx"/>
          <w:b/>
          <w:lang w:val="de-DE"/>
        </w:rPr>
        <w:t>Tbilisi</w:t>
      </w:r>
      <w:proofErr w:type="spellEnd"/>
      <w:r w:rsidRPr="003A6CBC">
        <w:rPr>
          <w:rFonts w:ascii="AcadNusx" w:hAnsi="AcadNusx"/>
          <w:b/>
          <w:lang w:val="de-DE"/>
        </w:rPr>
        <w:t xml:space="preserve">                    </w:t>
      </w:r>
      <w:r w:rsidR="00B90366" w:rsidRPr="003A6CBC">
        <w:rPr>
          <w:rFonts w:ascii="AcadNusx" w:hAnsi="AcadNusx"/>
          <w:b/>
          <w:lang w:val="de-DE"/>
        </w:rPr>
        <w:t xml:space="preserve">                             </w:t>
      </w:r>
      <w:r w:rsidR="00F02A36" w:rsidRPr="003A6CBC">
        <w:rPr>
          <w:rFonts w:ascii="AcadNusx" w:hAnsi="AcadNusx"/>
          <w:b/>
          <w:lang w:val="de-DE"/>
        </w:rPr>
        <w:t xml:space="preserve"> </w:t>
      </w:r>
      <w:r w:rsidR="003A6CBC">
        <w:rPr>
          <w:rFonts w:ascii="AcadNusx" w:hAnsi="AcadNusx"/>
          <w:b/>
          <w:lang w:val="de-DE"/>
        </w:rPr>
        <w:t xml:space="preserve">  </w:t>
      </w:r>
      <w:r w:rsidR="00523E3A">
        <w:rPr>
          <w:rFonts w:ascii="Sylfaen" w:hAnsi="Sylfaen"/>
          <w:b/>
          <w:lang w:val="ka-GE"/>
        </w:rPr>
        <w:t xml:space="preserve">   </w:t>
      </w:r>
      <w:r w:rsidR="003A6CBC">
        <w:rPr>
          <w:rFonts w:ascii="AcadNusx" w:hAnsi="AcadNusx"/>
          <w:b/>
          <w:lang w:val="de-DE"/>
        </w:rPr>
        <w:t xml:space="preserve"> </w:t>
      </w:r>
      <w:r w:rsidR="0028207B">
        <w:rPr>
          <w:rFonts w:ascii="Sylfaen" w:hAnsi="Sylfaen"/>
          <w:b/>
          <w:lang w:val="ka-GE"/>
        </w:rPr>
        <w:t xml:space="preserve"> </w:t>
      </w:r>
      <w:r w:rsidR="003901C9">
        <w:rPr>
          <w:rFonts w:ascii="Sylfaen" w:hAnsi="Sylfaen"/>
          <w:b/>
          <w:lang w:val="ka-GE"/>
        </w:rPr>
        <w:tab/>
      </w:r>
      <w:r w:rsidR="003901C9">
        <w:rPr>
          <w:rFonts w:ascii="Sylfaen" w:hAnsi="Sylfaen"/>
          <w:b/>
          <w:lang w:val="ka-GE"/>
        </w:rPr>
        <w:tab/>
      </w:r>
      <w:r w:rsidR="003901C9">
        <w:rPr>
          <w:rFonts w:ascii="Sylfaen" w:hAnsi="Sylfaen"/>
          <w:b/>
          <w:lang w:val="ka-GE"/>
        </w:rPr>
        <w:tab/>
      </w:r>
      <w:r w:rsidR="003901C9">
        <w:rPr>
          <w:rFonts w:ascii="Sylfaen" w:hAnsi="Sylfaen"/>
          <w:b/>
          <w:lang w:val="ka-GE"/>
        </w:rPr>
        <w:tab/>
      </w:r>
      <w:r w:rsidR="003901C9">
        <w:rPr>
          <w:rFonts w:ascii="Sylfaen" w:hAnsi="Sylfaen"/>
          <w:b/>
          <w:lang w:val="ka-GE"/>
        </w:rPr>
        <w:tab/>
      </w:r>
      <w:bookmarkStart w:id="0" w:name="DocumentDate"/>
      <w:bookmarkEnd w:id="0"/>
    </w:p>
    <w:p w:rsidR="00547F17" w:rsidRPr="0038728F" w:rsidRDefault="00547F17" w:rsidP="0038728F">
      <w:pPr>
        <w:tabs>
          <w:tab w:val="left" w:pos="6735"/>
        </w:tabs>
        <w:spacing w:line="360" w:lineRule="auto"/>
        <w:jc w:val="both"/>
        <w:rPr>
          <w:rFonts w:ascii="Sylfaen" w:hAnsi="Sylfaen" w:cs="Sylfaen"/>
          <w:sz w:val="20"/>
          <w:szCs w:val="20"/>
          <w:lang w:val="de-DE"/>
        </w:rPr>
      </w:pPr>
      <w:proofErr w:type="spellStart"/>
      <w:r w:rsidRPr="0038728F">
        <w:rPr>
          <w:rFonts w:ascii="Sylfaen" w:hAnsi="Sylfaen" w:cs="Sylfaen"/>
          <w:sz w:val="20"/>
          <w:szCs w:val="20"/>
          <w:lang w:val="de-DE"/>
        </w:rPr>
        <w:t>წინამდებარე</w:t>
      </w:r>
      <w:proofErr w:type="spellEnd"/>
      <w:r w:rsidRPr="0038728F">
        <w:rPr>
          <w:rFonts w:ascii="Sylfaen" w:hAnsi="Sylfaen" w:cs="Sylfaen"/>
          <w:sz w:val="20"/>
          <w:szCs w:val="20"/>
          <w:lang w:val="de-DE"/>
        </w:rPr>
        <w:t xml:space="preserve"> </w:t>
      </w:r>
      <w:proofErr w:type="spellStart"/>
      <w:r w:rsidRPr="0038728F">
        <w:rPr>
          <w:rFonts w:ascii="Sylfaen" w:hAnsi="Sylfaen" w:cs="Sylfaen"/>
          <w:sz w:val="20"/>
          <w:szCs w:val="20"/>
          <w:lang w:val="de-DE"/>
        </w:rPr>
        <w:t>აქტით</w:t>
      </w:r>
      <w:proofErr w:type="spellEnd"/>
      <w:r w:rsidRPr="0038728F">
        <w:rPr>
          <w:rFonts w:ascii="Sylfaen" w:hAnsi="Sylfaen" w:cs="Sylfaen"/>
          <w:sz w:val="20"/>
          <w:szCs w:val="20"/>
          <w:lang w:val="de-DE"/>
        </w:rPr>
        <w:t xml:space="preserve"> </w:t>
      </w:r>
      <w:proofErr w:type="spellStart"/>
      <w:r w:rsidRPr="0038728F">
        <w:rPr>
          <w:rFonts w:ascii="Sylfaen" w:hAnsi="Sylfaen" w:cs="Sylfaen"/>
          <w:sz w:val="20"/>
          <w:szCs w:val="20"/>
          <w:lang w:val="de-DE"/>
        </w:rPr>
        <w:t>ერთის</w:t>
      </w:r>
      <w:proofErr w:type="spellEnd"/>
      <w:r w:rsidRPr="0038728F">
        <w:rPr>
          <w:rFonts w:ascii="Sylfaen" w:hAnsi="Sylfaen" w:cs="Sylfaen"/>
          <w:sz w:val="20"/>
          <w:szCs w:val="20"/>
          <w:lang w:val="de-DE"/>
        </w:rPr>
        <w:t xml:space="preserve"> </w:t>
      </w:r>
      <w:proofErr w:type="spellStart"/>
      <w:r w:rsidRPr="0038728F">
        <w:rPr>
          <w:rFonts w:ascii="Sylfaen" w:hAnsi="Sylfaen" w:cs="Sylfaen"/>
          <w:sz w:val="20"/>
          <w:szCs w:val="20"/>
          <w:lang w:val="de-DE"/>
        </w:rPr>
        <w:t>მხრივ</w:t>
      </w:r>
      <w:proofErr w:type="spellEnd"/>
      <w:r w:rsidRPr="0038728F">
        <w:rPr>
          <w:rFonts w:ascii="Sylfaen" w:hAnsi="Sylfaen" w:cs="Sylfaen"/>
          <w:sz w:val="20"/>
          <w:szCs w:val="20"/>
          <w:lang w:val="de-DE"/>
        </w:rPr>
        <w:t xml:space="preserve"> </w:t>
      </w:r>
      <w:r w:rsidR="00A7197A">
        <w:rPr>
          <w:rFonts w:ascii="Sylfaen" w:hAnsi="Sylfaen" w:cs="Sylfaen"/>
          <w:b/>
          <w:sz w:val="20"/>
          <w:szCs w:val="20"/>
          <w:lang w:val="ka-GE"/>
        </w:rPr>
        <w:t xml:space="preserve"> </w:t>
      </w:r>
      <w:bookmarkStart w:id="1" w:name="ClientName"/>
      <w:bookmarkEnd w:id="1"/>
      <w:r w:rsidR="005724F7">
        <w:rPr>
          <w:rFonts w:ascii="AcadNusx" w:eastAsia="Times New Roman" w:hAnsi="AcadNusx" w:cs="Times New Roman"/>
          <w:b/>
          <w:color w:val="000000"/>
          <w:sz w:val="20"/>
          <w:szCs w:val="20"/>
          <w:lang w:val="es-ES_tradnl"/>
        </w:rPr>
        <w:t xml:space="preserve"> </w:t>
      </w:r>
      <w:r w:rsidR="005C0EEA" w:rsidRPr="0018586F">
        <w:rPr>
          <w:sz w:val="20"/>
          <w:szCs w:val="20"/>
          <w:lang w:val="es-ES_tradnl"/>
        </w:rPr>
        <w:t xml:space="preserve"> </w:t>
      </w:r>
      <w:r w:rsidR="00A15052">
        <w:rPr>
          <w:rFonts w:ascii="AcadNusx" w:hAnsi="AcadNusx"/>
          <w:color w:val="000000"/>
          <w:sz w:val="20"/>
          <w:szCs w:val="20"/>
          <w:lang w:val="es-ES_tradnl"/>
        </w:rPr>
        <w:t>(</w:t>
      </w:r>
      <w:proofErr w:type="spellStart"/>
      <w:r w:rsidR="00A15052" w:rsidRPr="00504B36">
        <w:rPr>
          <w:rFonts w:ascii="AcadNusx" w:hAnsi="AcadNusx"/>
          <w:color w:val="000000"/>
          <w:sz w:val="20"/>
          <w:szCs w:val="20"/>
          <w:lang w:val="es-ES_tradnl"/>
        </w:rPr>
        <w:t>SemdgomSi</w:t>
      </w:r>
      <w:proofErr w:type="spellEnd"/>
      <w:r w:rsidR="00A15052" w:rsidRPr="00504B36">
        <w:rPr>
          <w:rFonts w:ascii="AcadNusx" w:hAnsi="AcadNusx"/>
          <w:color w:val="000000"/>
          <w:sz w:val="20"/>
          <w:szCs w:val="20"/>
          <w:lang w:val="es-ES_tradnl"/>
        </w:rPr>
        <w:t xml:space="preserve"> </w:t>
      </w:r>
      <w:r w:rsidR="00A15052">
        <w:rPr>
          <w:rFonts w:ascii="AcadNusx" w:hAnsi="AcadNusx"/>
          <w:color w:val="000000"/>
          <w:sz w:val="20"/>
          <w:szCs w:val="20"/>
          <w:lang w:val="es-ES_tradnl"/>
        </w:rPr>
        <w:t>`</w:t>
      </w:r>
      <w:r w:rsidR="00A15052">
        <w:rPr>
          <w:rFonts w:ascii="Sylfaen" w:hAnsi="Sylfaen"/>
          <w:color w:val="000000"/>
          <w:sz w:val="20"/>
          <w:szCs w:val="20"/>
          <w:lang w:val="ka-GE"/>
        </w:rPr>
        <w:t>შე</w:t>
      </w:r>
      <w:proofErr w:type="spellStart"/>
      <w:r w:rsidR="00A15052">
        <w:rPr>
          <w:rFonts w:ascii="AcadNusx" w:hAnsi="AcadNusx"/>
          <w:color w:val="000000"/>
          <w:sz w:val="20"/>
          <w:szCs w:val="20"/>
          <w:lang w:val="es-ES_tradnl"/>
        </w:rPr>
        <w:t>mkveTi</w:t>
      </w:r>
      <w:proofErr w:type="spellEnd"/>
      <w:r w:rsidR="00A15052">
        <w:rPr>
          <w:rFonts w:ascii="AcadNusx" w:hAnsi="AcadNusx"/>
          <w:color w:val="000000"/>
          <w:sz w:val="20"/>
          <w:szCs w:val="20"/>
          <w:lang w:val="es-ES_tradnl"/>
        </w:rPr>
        <w:t xml:space="preserve">”) da </w:t>
      </w:r>
      <w:r w:rsidR="00A15052" w:rsidRPr="00483A27">
        <w:rPr>
          <w:rFonts w:ascii="AcadNusx" w:hAnsi="AcadNusx"/>
          <w:b/>
          <w:sz w:val="20"/>
          <w:szCs w:val="20"/>
          <w:lang w:val="af-ZA"/>
        </w:rPr>
        <w:t>Sps `</w:t>
      </w:r>
      <w:r w:rsidR="00A15052">
        <w:rPr>
          <w:rFonts w:ascii="AcadNusx" w:hAnsi="AcadNusx"/>
          <w:b/>
          <w:sz w:val="20"/>
          <w:szCs w:val="20"/>
          <w:lang w:val="af-ZA"/>
        </w:rPr>
        <w:t>Tbili saxli</w:t>
      </w:r>
      <w:r w:rsidR="00A15052" w:rsidRPr="00483A27">
        <w:rPr>
          <w:rFonts w:ascii="AcadNusx" w:hAnsi="AcadNusx"/>
          <w:b/>
          <w:sz w:val="20"/>
          <w:szCs w:val="20"/>
          <w:lang w:val="af-ZA"/>
        </w:rPr>
        <w:t>"</w:t>
      </w:r>
      <w:r w:rsidR="00A15052">
        <w:rPr>
          <w:rFonts w:ascii="AcadNusx" w:hAnsi="AcadNusx"/>
          <w:b/>
          <w:sz w:val="20"/>
          <w:szCs w:val="20"/>
          <w:lang w:val="af-ZA"/>
        </w:rPr>
        <w:t xml:space="preserve"> (s/k </w:t>
      </w:r>
      <w:r w:rsidR="00A15052" w:rsidRPr="000569F0">
        <w:rPr>
          <w:rFonts w:ascii="AcadNusx" w:hAnsi="AcadNusx"/>
          <w:b/>
          <w:sz w:val="18"/>
          <w:szCs w:val="18"/>
          <w:lang w:val="es-ES_tradnl"/>
        </w:rPr>
        <w:t>204976179)</w:t>
      </w:r>
      <w:r w:rsidR="00A15052" w:rsidRPr="00483A27">
        <w:rPr>
          <w:rFonts w:ascii="AcadNusx" w:hAnsi="AcadNusx"/>
          <w:sz w:val="20"/>
          <w:szCs w:val="20"/>
          <w:lang w:val="af-ZA"/>
        </w:rPr>
        <w:t>,</w:t>
      </w:r>
      <w:r w:rsidR="00A15052" w:rsidRPr="00483A27">
        <w:rPr>
          <w:rFonts w:ascii="AcadNusx" w:hAnsi="AcadNusx"/>
          <w:b/>
          <w:sz w:val="20"/>
          <w:szCs w:val="20"/>
          <w:lang w:val="af-ZA"/>
        </w:rPr>
        <w:t xml:space="preserve"> </w:t>
      </w:r>
      <w:r w:rsidR="00A15052" w:rsidRPr="00483A27">
        <w:rPr>
          <w:rFonts w:ascii="AcadNusx" w:hAnsi="AcadNusx"/>
          <w:sz w:val="20"/>
          <w:szCs w:val="20"/>
          <w:lang w:val="af-ZA"/>
        </w:rPr>
        <w:t>warmodgenili</w:t>
      </w:r>
      <w:r w:rsidR="00A15052" w:rsidRPr="00483A27">
        <w:rPr>
          <w:rFonts w:ascii="AcadNusx" w:hAnsi="AcadNusx"/>
          <w:b/>
          <w:sz w:val="20"/>
          <w:szCs w:val="20"/>
          <w:lang w:val="af-ZA"/>
        </w:rPr>
        <w:t xml:space="preserve"> </w:t>
      </w:r>
      <w:r w:rsidR="00D04D3D" w:rsidRPr="0002200D">
        <w:rPr>
          <w:rFonts w:ascii="Sylfaen" w:hAnsi="Sylfaen"/>
          <w:b/>
          <w:sz w:val="20"/>
          <w:szCs w:val="20"/>
          <w:highlight w:val="yellow"/>
          <w:lang w:val="ka-GE"/>
        </w:rPr>
        <w:t xml:space="preserve">სამუშაოთა მწარმოებლის/ზედამხედველის </w:t>
      </w:r>
      <w:r w:rsidR="00420113" w:rsidRPr="0002200D">
        <w:rPr>
          <w:rFonts w:ascii="Sylfaen" w:hAnsi="Sylfaen"/>
          <w:sz w:val="20"/>
          <w:szCs w:val="20"/>
          <w:highlight w:val="yellow"/>
          <w:lang w:val="ka-GE"/>
        </w:rPr>
        <w:t>ზურაბ კურტანიძის</w:t>
      </w:r>
      <w:r w:rsidR="00A15052" w:rsidRPr="0002200D">
        <w:rPr>
          <w:rFonts w:ascii="AcadNusx" w:hAnsi="AcadNusx"/>
          <w:sz w:val="20"/>
          <w:szCs w:val="20"/>
          <w:highlight w:val="yellow"/>
          <w:lang w:val="af-ZA"/>
        </w:rPr>
        <w:t xml:space="preserve"> saxiT</w:t>
      </w:r>
      <w:r w:rsidR="000C0EDB" w:rsidRPr="0002200D">
        <w:rPr>
          <w:rFonts w:ascii="Sylfaen" w:hAnsi="Sylfaen"/>
          <w:sz w:val="20"/>
          <w:szCs w:val="20"/>
          <w:highlight w:val="yellow"/>
          <w:lang w:val="ka-GE"/>
        </w:rPr>
        <w:t xml:space="preserve"> </w:t>
      </w:r>
      <w:r w:rsidR="000C0EDB" w:rsidRPr="0002200D">
        <w:rPr>
          <w:rFonts w:ascii="Sylfaen" w:eastAsia="Times New Roman" w:hAnsi="Sylfaen" w:cs="Sylfaen"/>
          <w:sz w:val="20"/>
          <w:szCs w:val="20"/>
          <w:highlight w:val="yellow"/>
          <w:lang w:val="ka-GE"/>
        </w:rPr>
        <w:t>პირადი</w:t>
      </w:r>
      <w:r w:rsidR="00D04D3D" w:rsidRPr="0002200D">
        <w:rPr>
          <w:rFonts w:ascii="Sylfaen" w:eastAsia="Times New Roman" w:hAnsi="Sylfaen" w:cs="Sylfaen"/>
          <w:sz w:val="20"/>
          <w:szCs w:val="20"/>
          <w:highlight w:val="yellow"/>
          <w:lang w:val="ka-GE"/>
        </w:rPr>
        <w:t xml:space="preserve"> </w:t>
      </w:r>
      <w:r w:rsidR="000C0EDB" w:rsidRPr="0002200D">
        <w:rPr>
          <w:rFonts w:ascii="Sylfaen" w:eastAsia="Times New Roman" w:hAnsi="Sylfaen" w:cs="Sylfaen"/>
          <w:sz w:val="20"/>
          <w:szCs w:val="20"/>
          <w:highlight w:val="yellow"/>
          <w:lang w:val="ka-GE"/>
        </w:rPr>
        <w:t>#</w:t>
      </w:r>
      <w:r w:rsidR="000C0EDB" w:rsidRPr="0002200D">
        <w:rPr>
          <w:rFonts w:ascii="Sylfaen" w:eastAsia="Times New Roman" w:hAnsi="Sylfaen" w:cs="Times New Roman"/>
          <w:sz w:val="20"/>
          <w:szCs w:val="20"/>
          <w:highlight w:val="yellow"/>
          <w:lang w:val="ka-GE"/>
        </w:rPr>
        <w:t>56001004603</w:t>
      </w:r>
      <w:r w:rsidR="000C0EDB" w:rsidRPr="000C0EDB">
        <w:rPr>
          <w:rFonts w:ascii="Calibri" w:eastAsia="Times New Roman" w:hAnsi="Calibri" w:cs="Times New Roman"/>
          <w:sz w:val="20"/>
          <w:szCs w:val="20"/>
          <w:lang w:val="de-DE"/>
        </w:rPr>
        <w:t xml:space="preserve"> </w:t>
      </w:r>
      <w:r w:rsidR="0038728F" w:rsidRPr="0038728F">
        <w:rPr>
          <w:rFonts w:ascii="AcadNusx" w:hAnsi="AcadNusx"/>
          <w:sz w:val="20"/>
          <w:szCs w:val="20"/>
          <w:lang w:val="af-ZA"/>
        </w:rPr>
        <w:t xml:space="preserve"> (SemdomSi `Semsrulebeli") </w:t>
      </w:r>
      <w:proofErr w:type="spellStart"/>
      <w:r w:rsidRPr="0038728F">
        <w:rPr>
          <w:rFonts w:ascii="Sylfaen" w:hAnsi="Sylfaen" w:cs="Sylfaen"/>
          <w:sz w:val="20"/>
          <w:szCs w:val="20"/>
          <w:lang w:val="de-DE"/>
        </w:rPr>
        <w:t>ადასტურებენ</w:t>
      </w:r>
      <w:proofErr w:type="spellEnd"/>
      <w:r w:rsidRPr="0038728F">
        <w:rPr>
          <w:rFonts w:ascii="Sylfaen" w:hAnsi="Sylfaen" w:cs="Sylfaen"/>
          <w:sz w:val="20"/>
          <w:szCs w:val="20"/>
          <w:lang w:val="de-DE"/>
        </w:rPr>
        <w:t xml:space="preserve">, </w:t>
      </w:r>
      <w:proofErr w:type="spellStart"/>
      <w:r w:rsidRPr="0038728F">
        <w:rPr>
          <w:rFonts w:ascii="Sylfaen" w:hAnsi="Sylfaen" w:cs="Sylfaen"/>
          <w:sz w:val="20"/>
          <w:szCs w:val="20"/>
          <w:lang w:val="de-DE"/>
        </w:rPr>
        <w:t>რომ</w:t>
      </w:r>
      <w:proofErr w:type="spellEnd"/>
      <w:r w:rsidRPr="0038728F">
        <w:rPr>
          <w:rFonts w:ascii="Sylfaen" w:hAnsi="Sylfaen" w:cs="Sylfaen"/>
          <w:sz w:val="20"/>
          <w:szCs w:val="20"/>
          <w:lang w:val="de-DE"/>
        </w:rPr>
        <w:t xml:space="preserve"> </w:t>
      </w:r>
      <w:proofErr w:type="spellStart"/>
      <w:r w:rsidRPr="0038728F">
        <w:rPr>
          <w:rFonts w:ascii="Sylfaen" w:hAnsi="Sylfaen" w:cs="Sylfaen"/>
          <w:sz w:val="20"/>
          <w:szCs w:val="20"/>
          <w:lang w:val="de-DE"/>
        </w:rPr>
        <w:t>შემსრულებელმა</w:t>
      </w:r>
      <w:proofErr w:type="spellEnd"/>
      <w:r w:rsidRPr="0038728F">
        <w:rPr>
          <w:rFonts w:ascii="Sylfaen" w:hAnsi="Sylfaen" w:cs="Sylfaen"/>
          <w:sz w:val="20"/>
          <w:szCs w:val="20"/>
          <w:lang w:val="de-DE"/>
        </w:rPr>
        <w:t xml:space="preserve"> </w:t>
      </w:r>
      <w:r w:rsidR="00420113">
        <w:rPr>
          <w:rFonts w:ascii="Sylfaen" w:hAnsi="Sylfaen" w:cs="Sylfaen"/>
          <w:sz w:val="20"/>
          <w:szCs w:val="20"/>
          <w:lang w:val="ka-GE"/>
        </w:rPr>
        <w:t xml:space="preserve">შეასრულა მხარეთა შორის </w:t>
      </w:r>
      <w:bookmarkStart w:id="2" w:name="ContractDate"/>
      <w:bookmarkEnd w:id="2"/>
      <w:r w:rsidR="005724F7" w:rsidRPr="00D04D3D">
        <w:rPr>
          <w:rFonts w:ascii="Sylfaen" w:hAnsi="Sylfaen" w:cs="Sylfaen"/>
          <w:sz w:val="20"/>
          <w:szCs w:val="20"/>
          <w:highlight w:val="yellow"/>
          <w:lang w:val="ka-GE"/>
        </w:rPr>
        <w:t xml:space="preserve"> </w:t>
      </w:r>
      <w:r w:rsidR="00420113" w:rsidRPr="00D04D3D">
        <w:rPr>
          <w:rFonts w:ascii="Sylfaen" w:hAnsi="Sylfaen" w:cs="Sylfaen"/>
          <w:sz w:val="20"/>
          <w:szCs w:val="20"/>
          <w:highlight w:val="yellow"/>
          <w:lang w:val="ka-GE"/>
        </w:rPr>
        <w:t>ხელშეკრულებით</w:t>
      </w:r>
      <w:r w:rsidR="00420113">
        <w:rPr>
          <w:rFonts w:ascii="Sylfaen" w:hAnsi="Sylfaen" w:cs="Sylfaen"/>
          <w:sz w:val="20"/>
          <w:szCs w:val="20"/>
          <w:lang w:val="ka-GE"/>
        </w:rPr>
        <w:t xml:space="preserve"> გათვალისწინებული</w:t>
      </w:r>
      <w:r w:rsidRPr="0038728F">
        <w:rPr>
          <w:rFonts w:ascii="Sylfaen" w:hAnsi="Sylfaen" w:cs="Sylfaen"/>
          <w:sz w:val="20"/>
          <w:szCs w:val="20"/>
          <w:lang w:val="de-DE"/>
        </w:rPr>
        <w:t xml:space="preserve"> </w:t>
      </w:r>
      <w:proofErr w:type="spellStart"/>
      <w:r w:rsidRPr="0038728F">
        <w:rPr>
          <w:rFonts w:ascii="Sylfaen" w:hAnsi="Sylfaen" w:cs="Sylfaen"/>
          <w:sz w:val="20"/>
          <w:szCs w:val="20"/>
          <w:lang w:val="de-DE"/>
        </w:rPr>
        <w:t>სამუშაოები</w:t>
      </w:r>
      <w:proofErr w:type="spellEnd"/>
      <w:r w:rsidRPr="0038728F">
        <w:rPr>
          <w:rFonts w:ascii="Sylfaen" w:hAnsi="Sylfaen" w:cs="Sylfaen"/>
          <w:sz w:val="20"/>
          <w:szCs w:val="20"/>
          <w:lang w:val="de-DE"/>
        </w:rPr>
        <w:t xml:space="preserve"> </w:t>
      </w:r>
      <w:proofErr w:type="spellStart"/>
      <w:r w:rsidRPr="0038728F">
        <w:rPr>
          <w:rFonts w:ascii="Sylfaen" w:hAnsi="Sylfaen" w:cs="Sylfaen"/>
          <w:sz w:val="20"/>
          <w:szCs w:val="20"/>
          <w:lang w:val="de-DE"/>
        </w:rPr>
        <w:t>და</w:t>
      </w:r>
      <w:proofErr w:type="spellEnd"/>
      <w:r w:rsidRPr="0038728F">
        <w:rPr>
          <w:rFonts w:ascii="Sylfaen" w:hAnsi="Sylfaen" w:cs="Sylfaen"/>
          <w:sz w:val="20"/>
          <w:szCs w:val="20"/>
          <w:lang w:val="de-DE"/>
        </w:rPr>
        <w:t xml:space="preserve"> </w:t>
      </w:r>
      <w:proofErr w:type="spellStart"/>
      <w:r w:rsidRPr="0038728F">
        <w:rPr>
          <w:rFonts w:ascii="Sylfaen" w:hAnsi="Sylfaen" w:cs="Sylfaen"/>
          <w:sz w:val="20"/>
          <w:szCs w:val="20"/>
          <w:lang w:val="de-DE"/>
        </w:rPr>
        <w:t>მიაწოდა</w:t>
      </w:r>
      <w:proofErr w:type="spellEnd"/>
      <w:r w:rsidRPr="0038728F">
        <w:rPr>
          <w:rFonts w:ascii="Sylfaen" w:hAnsi="Sylfaen" w:cs="Sylfaen"/>
          <w:sz w:val="20"/>
          <w:szCs w:val="20"/>
          <w:lang w:val="de-DE"/>
        </w:rPr>
        <w:t xml:space="preserve"> </w:t>
      </w:r>
      <w:proofErr w:type="spellStart"/>
      <w:r w:rsidRPr="0038728F">
        <w:rPr>
          <w:rFonts w:ascii="Sylfaen" w:hAnsi="Sylfaen" w:cs="Sylfaen"/>
          <w:sz w:val="20"/>
          <w:szCs w:val="20"/>
          <w:lang w:val="de-DE"/>
        </w:rPr>
        <w:t>შემკვეთს</w:t>
      </w:r>
      <w:proofErr w:type="spellEnd"/>
      <w:r w:rsidRPr="0038728F">
        <w:rPr>
          <w:rFonts w:ascii="Sylfaen" w:hAnsi="Sylfaen" w:cs="Sylfaen"/>
          <w:sz w:val="20"/>
          <w:szCs w:val="20"/>
          <w:lang w:val="de-DE"/>
        </w:rPr>
        <w:t xml:space="preserve">, </w:t>
      </w:r>
      <w:proofErr w:type="spellStart"/>
      <w:r w:rsidRPr="0038728F">
        <w:rPr>
          <w:rFonts w:ascii="Sylfaen" w:hAnsi="Sylfaen" w:cs="Sylfaen"/>
          <w:sz w:val="20"/>
          <w:szCs w:val="20"/>
          <w:lang w:val="de-DE"/>
        </w:rPr>
        <w:t>ხოლო</w:t>
      </w:r>
      <w:proofErr w:type="spellEnd"/>
      <w:r w:rsidRPr="0038728F">
        <w:rPr>
          <w:rFonts w:ascii="Sylfaen" w:hAnsi="Sylfaen" w:cs="Sylfaen"/>
          <w:sz w:val="20"/>
          <w:szCs w:val="20"/>
          <w:lang w:val="de-DE"/>
        </w:rPr>
        <w:t xml:space="preserve"> </w:t>
      </w:r>
      <w:proofErr w:type="spellStart"/>
      <w:r w:rsidRPr="0038728F">
        <w:rPr>
          <w:rFonts w:ascii="Sylfaen" w:hAnsi="Sylfaen" w:cs="Sylfaen"/>
          <w:sz w:val="20"/>
          <w:szCs w:val="20"/>
          <w:lang w:val="de-DE"/>
        </w:rPr>
        <w:t>შემკვეთმა</w:t>
      </w:r>
      <w:proofErr w:type="spellEnd"/>
      <w:r w:rsidRPr="0038728F">
        <w:rPr>
          <w:rFonts w:ascii="Sylfaen" w:hAnsi="Sylfaen" w:cs="Sylfaen"/>
          <w:sz w:val="20"/>
          <w:szCs w:val="20"/>
          <w:lang w:val="de-DE"/>
        </w:rPr>
        <w:t xml:space="preserve"> </w:t>
      </w:r>
      <w:proofErr w:type="spellStart"/>
      <w:r w:rsidRPr="0038728F">
        <w:rPr>
          <w:rFonts w:ascii="Sylfaen" w:hAnsi="Sylfaen" w:cs="Sylfaen"/>
          <w:sz w:val="20"/>
          <w:szCs w:val="20"/>
          <w:lang w:val="de-DE"/>
        </w:rPr>
        <w:t>მიიღო</w:t>
      </w:r>
      <w:proofErr w:type="spellEnd"/>
      <w:r w:rsidRPr="0038728F">
        <w:rPr>
          <w:rFonts w:ascii="Sylfaen" w:hAnsi="Sylfaen" w:cs="Sylfaen"/>
          <w:sz w:val="20"/>
          <w:szCs w:val="20"/>
          <w:lang w:val="de-DE"/>
        </w:rPr>
        <w:t xml:space="preserve"> </w:t>
      </w:r>
      <w:proofErr w:type="spellStart"/>
      <w:r w:rsidRPr="0038728F">
        <w:rPr>
          <w:rFonts w:ascii="Sylfaen" w:hAnsi="Sylfaen" w:cs="Sylfaen"/>
          <w:sz w:val="20"/>
          <w:szCs w:val="20"/>
          <w:lang w:val="de-DE"/>
        </w:rPr>
        <w:t>აღნიშნული</w:t>
      </w:r>
      <w:proofErr w:type="spellEnd"/>
      <w:r w:rsidRPr="0038728F">
        <w:rPr>
          <w:rFonts w:ascii="Sylfaen" w:hAnsi="Sylfaen" w:cs="Sylfaen"/>
          <w:sz w:val="20"/>
          <w:szCs w:val="20"/>
          <w:lang w:val="de-DE"/>
        </w:rPr>
        <w:t xml:space="preserve"> </w:t>
      </w:r>
      <w:proofErr w:type="spellStart"/>
      <w:r w:rsidRPr="0038728F">
        <w:rPr>
          <w:rFonts w:ascii="Sylfaen" w:hAnsi="Sylfaen" w:cs="Sylfaen"/>
          <w:sz w:val="20"/>
          <w:szCs w:val="20"/>
          <w:lang w:val="de-DE"/>
        </w:rPr>
        <w:t>სამუშაოები</w:t>
      </w:r>
      <w:proofErr w:type="spellEnd"/>
      <w:r w:rsidRPr="0038728F">
        <w:rPr>
          <w:rFonts w:ascii="Sylfaen" w:hAnsi="Sylfaen" w:cs="Sylfaen"/>
          <w:sz w:val="20"/>
          <w:szCs w:val="20"/>
          <w:lang w:val="de-DE"/>
        </w:rPr>
        <w:t>.</w:t>
      </w:r>
    </w:p>
    <w:p w:rsidR="00547F17" w:rsidRDefault="0038728F" w:rsidP="0018586F">
      <w:pPr>
        <w:pStyle w:val="BodyText"/>
        <w:tabs>
          <w:tab w:val="left" w:pos="0"/>
        </w:tabs>
        <w:spacing w:after="0"/>
        <w:ind w:hanging="180"/>
        <w:jc w:val="both"/>
        <w:rPr>
          <w:rFonts w:ascii="Sylfaen" w:hAnsi="Sylfaen"/>
          <w:b/>
          <w:sz w:val="20"/>
          <w:szCs w:val="20"/>
          <w:lang w:val="ka-GE"/>
        </w:rPr>
      </w:pPr>
      <w:r w:rsidRPr="00A15052">
        <w:rPr>
          <w:rFonts w:ascii="Sylfaen" w:hAnsi="Sylfaen" w:cs="Sylfaen"/>
          <w:sz w:val="20"/>
          <w:szCs w:val="20"/>
          <w:lang w:val="ka-GE"/>
        </w:rPr>
        <w:t xml:space="preserve">    </w:t>
      </w:r>
      <w:proofErr w:type="spellStart"/>
      <w:r w:rsidR="00547F17" w:rsidRPr="00A15052">
        <w:rPr>
          <w:rFonts w:ascii="Sylfaen" w:hAnsi="Sylfaen" w:cs="Sylfaen"/>
          <w:sz w:val="20"/>
          <w:szCs w:val="20"/>
          <w:lang w:val="de-DE"/>
        </w:rPr>
        <w:t>კერძოდ</w:t>
      </w:r>
      <w:proofErr w:type="spellEnd"/>
      <w:r w:rsidR="00547F17" w:rsidRPr="00A15052">
        <w:rPr>
          <w:rFonts w:ascii="Sylfaen" w:hAnsi="Sylfaen" w:cs="Sylfaen"/>
          <w:sz w:val="20"/>
          <w:szCs w:val="20"/>
          <w:lang w:val="de-DE"/>
        </w:rPr>
        <w:t>,</w:t>
      </w:r>
      <w:r w:rsidR="0018586F">
        <w:rPr>
          <w:rFonts w:ascii="Sylfaen" w:hAnsi="Sylfaen" w:cs="Sylfaen"/>
          <w:sz w:val="20"/>
          <w:szCs w:val="20"/>
          <w:lang w:val="ka-GE"/>
        </w:rPr>
        <w:t xml:space="preserve"> </w:t>
      </w:r>
      <w:r w:rsidR="0040793D">
        <w:rPr>
          <w:rFonts w:ascii="Sylfaen" w:hAnsi="Sylfaen" w:cs="Sylfaen"/>
          <w:sz w:val="20"/>
          <w:szCs w:val="20"/>
          <w:lang w:val="ka-GE"/>
        </w:rPr>
        <w:t xml:space="preserve"> </w:t>
      </w:r>
      <w:r w:rsidR="00420113">
        <w:rPr>
          <w:rFonts w:ascii="Sylfaen" w:hAnsi="Sylfaen" w:cs="Sylfaen"/>
          <w:sz w:val="20"/>
          <w:szCs w:val="20"/>
          <w:lang w:val="ka-GE"/>
        </w:rPr>
        <w:t xml:space="preserve">შემკვეთის მიერ მითითებულ </w:t>
      </w:r>
      <w:r w:rsidR="005C0EEA">
        <w:rPr>
          <w:rFonts w:ascii="Sylfaen" w:hAnsi="Sylfaen"/>
          <w:sz w:val="20"/>
          <w:szCs w:val="20"/>
          <w:lang w:val="ka-GE"/>
        </w:rPr>
        <w:t>ობიექტზე</w:t>
      </w:r>
      <w:r w:rsidR="00A15052" w:rsidRPr="00A15052">
        <w:rPr>
          <w:rFonts w:ascii="Sylfaen" w:hAnsi="Sylfaen"/>
          <w:sz w:val="20"/>
          <w:szCs w:val="20"/>
          <w:lang w:val="ka-GE"/>
        </w:rPr>
        <w:t xml:space="preserve"> </w:t>
      </w:r>
      <w:proofErr w:type="spellStart"/>
      <w:r w:rsidR="00A15052" w:rsidRPr="00A15052">
        <w:rPr>
          <w:rFonts w:ascii="AcadNusx" w:hAnsi="AcadNusx"/>
          <w:sz w:val="20"/>
          <w:szCs w:val="20"/>
          <w:lang w:val="es-ES"/>
        </w:rPr>
        <w:t>awarmo</w:t>
      </w:r>
      <w:proofErr w:type="spellEnd"/>
      <w:r w:rsidR="00A15052" w:rsidRPr="00A15052">
        <w:rPr>
          <w:rFonts w:ascii="Sylfaen" w:hAnsi="Sylfaen"/>
          <w:sz w:val="20"/>
          <w:szCs w:val="20"/>
          <w:lang w:val="ka-GE"/>
        </w:rPr>
        <w:t>ა</w:t>
      </w:r>
      <w:r w:rsidR="00A15052" w:rsidRPr="00A15052">
        <w:rPr>
          <w:rFonts w:ascii="AcadNusx" w:hAnsi="AcadNusx"/>
          <w:sz w:val="20"/>
          <w:szCs w:val="20"/>
          <w:lang w:val="es-ES"/>
        </w:rPr>
        <w:t xml:space="preserve"> </w:t>
      </w:r>
      <w:r w:rsidR="00D04D3D" w:rsidRPr="00D04D3D">
        <w:rPr>
          <w:rFonts w:ascii="Sylfaen" w:hAnsi="Sylfaen"/>
          <w:sz w:val="20"/>
          <w:szCs w:val="20"/>
          <w:lang w:val="de-DE"/>
        </w:rPr>
        <w:t>I-</w:t>
      </w:r>
      <w:r w:rsidR="00420113">
        <w:rPr>
          <w:rFonts w:ascii="Sylfaen" w:hAnsi="Sylfaen"/>
          <w:color w:val="000000"/>
          <w:sz w:val="20"/>
          <w:szCs w:val="20"/>
          <w:lang w:val="ka-GE"/>
        </w:rPr>
        <w:t>ეტა</w:t>
      </w:r>
      <w:r w:rsidR="00F26456">
        <w:rPr>
          <w:rFonts w:ascii="Sylfaen" w:hAnsi="Sylfaen"/>
          <w:color w:val="000000"/>
          <w:sz w:val="20"/>
          <w:szCs w:val="20"/>
          <w:lang w:val="ka-GE"/>
        </w:rPr>
        <w:t>პ</w:t>
      </w:r>
      <w:r w:rsidR="00420113">
        <w:rPr>
          <w:rFonts w:ascii="Sylfaen" w:hAnsi="Sylfaen"/>
          <w:color w:val="000000"/>
          <w:sz w:val="20"/>
          <w:szCs w:val="20"/>
          <w:lang w:val="ka-GE"/>
        </w:rPr>
        <w:t>ით</w:t>
      </w:r>
      <w:r w:rsidR="00D04D3D" w:rsidRPr="00D04D3D">
        <w:rPr>
          <w:rFonts w:ascii="Sylfaen" w:hAnsi="Sylfaen"/>
          <w:color w:val="000000"/>
          <w:sz w:val="20"/>
          <w:szCs w:val="20"/>
          <w:lang w:val="de-DE"/>
        </w:rPr>
        <w:t>, II-</w:t>
      </w:r>
      <w:r w:rsidR="00D04D3D">
        <w:rPr>
          <w:rFonts w:ascii="Sylfaen" w:hAnsi="Sylfaen"/>
          <w:color w:val="000000"/>
          <w:sz w:val="20"/>
          <w:szCs w:val="20"/>
          <w:lang w:val="ka-GE"/>
        </w:rPr>
        <w:t xml:space="preserve">ეტაპით, </w:t>
      </w:r>
      <w:r w:rsidR="00D04D3D" w:rsidRPr="00D04D3D">
        <w:rPr>
          <w:rFonts w:ascii="Sylfaen" w:hAnsi="Sylfaen"/>
          <w:color w:val="000000"/>
          <w:sz w:val="20"/>
          <w:szCs w:val="20"/>
          <w:lang w:val="de-DE"/>
        </w:rPr>
        <w:t>III</w:t>
      </w:r>
      <w:r w:rsidR="00D04D3D">
        <w:rPr>
          <w:rFonts w:ascii="Sylfaen" w:hAnsi="Sylfaen"/>
          <w:color w:val="000000"/>
          <w:sz w:val="20"/>
          <w:szCs w:val="20"/>
          <w:lang w:val="ka-GE"/>
        </w:rPr>
        <w:t xml:space="preserve">-ეტაპით, </w:t>
      </w:r>
      <w:r w:rsidR="00420113">
        <w:rPr>
          <w:rFonts w:ascii="Sylfaen" w:hAnsi="Sylfaen"/>
          <w:color w:val="000000"/>
          <w:sz w:val="20"/>
          <w:szCs w:val="20"/>
          <w:lang w:val="ka-GE"/>
        </w:rPr>
        <w:t xml:space="preserve">გათვალისწინებული სამუშაოები, </w:t>
      </w:r>
      <w:r w:rsidR="00547F17" w:rsidRPr="00A15052">
        <w:rPr>
          <w:rFonts w:ascii="Sylfaen" w:hAnsi="Sylfaen" w:cs="Sylfaen"/>
          <w:sz w:val="20"/>
          <w:szCs w:val="20"/>
          <w:lang w:val="de-DE"/>
        </w:rPr>
        <w:t xml:space="preserve"> </w:t>
      </w:r>
      <w:proofErr w:type="spellStart"/>
      <w:r w:rsidR="00547F17" w:rsidRPr="00A15052">
        <w:rPr>
          <w:rFonts w:ascii="Sylfaen" w:hAnsi="Sylfaen" w:cs="Sylfaen"/>
          <w:sz w:val="20"/>
          <w:szCs w:val="20"/>
          <w:lang w:val="de-DE"/>
        </w:rPr>
        <w:t>ღირებულებით</w:t>
      </w:r>
      <w:proofErr w:type="spellEnd"/>
      <w:r w:rsidR="00420113">
        <w:rPr>
          <w:rFonts w:ascii="Sylfaen" w:hAnsi="Sylfaen" w:cs="Sylfaen"/>
          <w:sz w:val="20"/>
          <w:szCs w:val="20"/>
          <w:lang w:val="ka-GE"/>
        </w:rPr>
        <w:t xml:space="preserve"> - </w:t>
      </w:r>
      <w:r w:rsidR="00547F17" w:rsidRPr="00A15052">
        <w:rPr>
          <w:rFonts w:ascii="Sylfaen" w:hAnsi="Sylfaen" w:cs="Sylfaen"/>
          <w:sz w:val="20"/>
          <w:szCs w:val="20"/>
          <w:lang w:val="de-DE"/>
        </w:rPr>
        <w:t xml:space="preserve"> </w:t>
      </w:r>
      <w:bookmarkStart w:id="3" w:name="ContractAmount"/>
      <w:bookmarkEnd w:id="3"/>
      <w:r w:rsidR="005724F7" w:rsidRPr="00D04D3D">
        <w:rPr>
          <w:rFonts w:ascii="Sylfaen" w:hAnsi="Sylfaen" w:cs="Sylfaen"/>
          <w:b/>
          <w:sz w:val="20"/>
          <w:szCs w:val="20"/>
          <w:highlight w:val="yellow"/>
          <w:lang w:val="ka-GE"/>
        </w:rPr>
        <w:t xml:space="preserve"> ექვივალენტი ლარში</w:t>
      </w:r>
      <w:r w:rsidR="005724F7" w:rsidRPr="00D04D3D">
        <w:rPr>
          <w:rFonts w:ascii="Sylfaen" w:hAnsi="Sylfaen"/>
          <w:b/>
          <w:sz w:val="20"/>
          <w:szCs w:val="20"/>
          <w:highlight w:val="yellow"/>
          <w:lang w:val="ka-GE"/>
        </w:rPr>
        <w:t>,</w:t>
      </w:r>
      <w:r w:rsidR="005724F7">
        <w:rPr>
          <w:rFonts w:ascii="Sylfaen" w:hAnsi="Sylfaen"/>
          <w:b/>
          <w:sz w:val="20"/>
          <w:szCs w:val="20"/>
          <w:lang w:val="ka-GE"/>
        </w:rPr>
        <w:t xml:space="preserve"> </w:t>
      </w:r>
      <w:r w:rsidR="0040793D">
        <w:rPr>
          <w:rFonts w:ascii="Sylfaen" w:hAnsi="Sylfaen"/>
          <w:b/>
          <w:sz w:val="20"/>
          <w:szCs w:val="20"/>
          <w:lang w:val="ka-GE"/>
        </w:rPr>
        <w:t xml:space="preserve">  </w:t>
      </w:r>
      <w:proofErr w:type="spellStart"/>
      <w:r w:rsidR="0018586F">
        <w:rPr>
          <w:rFonts w:ascii="AcadNusx" w:hAnsi="AcadNusx"/>
          <w:b/>
          <w:sz w:val="20"/>
          <w:szCs w:val="20"/>
          <w:lang w:val="es-ES_tradnl"/>
        </w:rPr>
        <w:t>dRg</w:t>
      </w:r>
      <w:proofErr w:type="spellEnd"/>
      <w:r w:rsidR="0018586F">
        <w:rPr>
          <w:rFonts w:ascii="Sylfaen" w:hAnsi="Sylfaen"/>
          <w:b/>
          <w:sz w:val="20"/>
          <w:szCs w:val="20"/>
          <w:lang w:val="ka-GE"/>
        </w:rPr>
        <w:t>-</w:t>
      </w:r>
      <w:r w:rsidRPr="0018586F">
        <w:rPr>
          <w:rFonts w:ascii="AcadNusx" w:hAnsi="AcadNusx"/>
          <w:b/>
          <w:sz w:val="20"/>
          <w:szCs w:val="20"/>
          <w:lang w:val="es-ES_tradnl"/>
        </w:rPr>
        <w:t xml:space="preserve">s </w:t>
      </w:r>
      <w:proofErr w:type="spellStart"/>
      <w:r w:rsidRPr="0018586F">
        <w:rPr>
          <w:rFonts w:ascii="AcadNusx" w:hAnsi="AcadNusx"/>
          <w:b/>
          <w:sz w:val="20"/>
          <w:szCs w:val="20"/>
          <w:lang w:val="es-ES_tradnl"/>
        </w:rPr>
        <w:t>CaTvliT</w:t>
      </w:r>
      <w:proofErr w:type="spellEnd"/>
      <w:r w:rsidRPr="0018586F">
        <w:rPr>
          <w:rFonts w:ascii="Sylfaen" w:hAnsi="Sylfaen"/>
          <w:b/>
          <w:sz w:val="20"/>
          <w:szCs w:val="20"/>
          <w:lang w:val="ka-GE"/>
        </w:rPr>
        <w:t>.</w:t>
      </w:r>
    </w:p>
    <w:p w:rsidR="0018586F" w:rsidRPr="0018586F" w:rsidRDefault="0018586F" w:rsidP="0018586F">
      <w:pPr>
        <w:pStyle w:val="BodyText"/>
        <w:tabs>
          <w:tab w:val="left" w:pos="0"/>
        </w:tabs>
        <w:spacing w:after="0"/>
        <w:ind w:hanging="180"/>
        <w:jc w:val="both"/>
        <w:rPr>
          <w:rFonts w:ascii="Sylfaen" w:hAnsi="Sylfaen"/>
          <w:sz w:val="20"/>
          <w:szCs w:val="20"/>
          <w:lang w:val="ka-GE"/>
        </w:rPr>
      </w:pPr>
    </w:p>
    <w:p w:rsidR="00547F17" w:rsidRDefault="0038728F" w:rsidP="0038728F">
      <w:pPr>
        <w:tabs>
          <w:tab w:val="left" w:pos="6735"/>
        </w:tabs>
        <w:spacing w:line="360" w:lineRule="auto"/>
        <w:ind w:hanging="180"/>
        <w:jc w:val="both"/>
        <w:rPr>
          <w:rFonts w:ascii="Sylfaen" w:hAnsi="Sylfaen" w:cs="Sylfaen"/>
          <w:sz w:val="20"/>
          <w:szCs w:val="20"/>
          <w:lang w:val="de-DE"/>
        </w:rPr>
      </w:pPr>
      <w:r>
        <w:rPr>
          <w:rFonts w:ascii="Sylfaen" w:hAnsi="Sylfaen" w:cs="Sylfaen"/>
          <w:sz w:val="20"/>
          <w:szCs w:val="20"/>
          <w:lang w:val="ka-GE"/>
        </w:rPr>
        <w:t xml:space="preserve">   </w:t>
      </w:r>
      <w:proofErr w:type="spellStart"/>
      <w:r w:rsidR="00547F17" w:rsidRPr="0038728F">
        <w:rPr>
          <w:rFonts w:ascii="Sylfaen" w:hAnsi="Sylfaen" w:cs="Sylfaen"/>
          <w:sz w:val="20"/>
          <w:szCs w:val="20"/>
          <w:lang w:val="de-DE"/>
        </w:rPr>
        <w:t>წინამდებარე</w:t>
      </w:r>
      <w:proofErr w:type="spellEnd"/>
      <w:r w:rsidR="00547F17" w:rsidRPr="0038728F">
        <w:rPr>
          <w:rFonts w:ascii="Sylfaen" w:hAnsi="Sylfaen" w:cs="Sylfaen"/>
          <w:sz w:val="20"/>
          <w:szCs w:val="20"/>
          <w:lang w:val="de-DE"/>
        </w:rPr>
        <w:t xml:space="preserve"> </w:t>
      </w:r>
      <w:proofErr w:type="spellStart"/>
      <w:r w:rsidR="00547F17" w:rsidRPr="0038728F">
        <w:rPr>
          <w:rFonts w:ascii="Sylfaen" w:hAnsi="Sylfaen" w:cs="Sylfaen"/>
          <w:sz w:val="20"/>
          <w:szCs w:val="20"/>
          <w:lang w:val="de-DE"/>
        </w:rPr>
        <w:t>აქტით</w:t>
      </w:r>
      <w:proofErr w:type="spellEnd"/>
      <w:r w:rsidR="00547F17" w:rsidRPr="0038728F">
        <w:rPr>
          <w:rFonts w:ascii="Sylfaen" w:hAnsi="Sylfaen" w:cs="Sylfaen"/>
          <w:sz w:val="20"/>
          <w:szCs w:val="20"/>
          <w:lang w:val="de-DE"/>
        </w:rPr>
        <w:t xml:space="preserve"> </w:t>
      </w:r>
      <w:r w:rsidR="00D121E1">
        <w:rPr>
          <w:rFonts w:ascii="Sylfaen" w:hAnsi="Sylfaen" w:cs="Sylfaen"/>
          <w:sz w:val="20"/>
          <w:szCs w:val="20"/>
          <w:lang w:val="ka-GE"/>
        </w:rPr>
        <w:t>მხარეები</w:t>
      </w:r>
      <w:r w:rsidR="00547F17" w:rsidRPr="0038728F">
        <w:rPr>
          <w:rFonts w:ascii="Sylfaen" w:hAnsi="Sylfaen" w:cs="Sylfaen"/>
          <w:sz w:val="20"/>
          <w:szCs w:val="20"/>
          <w:lang w:val="de-DE"/>
        </w:rPr>
        <w:t xml:space="preserve"> </w:t>
      </w:r>
      <w:proofErr w:type="spellStart"/>
      <w:r w:rsidR="00547F17" w:rsidRPr="0038728F">
        <w:rPr>
          <w:rFonts w:ascii="Sylfaen" w:hAnsi="Sylfaen" w:cs="Sylfaen"/>
          <w:sz w:val="20"/>
          <w:szCs w:val="20"/>
          <w:lang w:val="de-DE"/>
        </w:rPr>
        <w:t>ადასტურებ</w:t>
      </w:r>
      <w:proofErr w:type="spellEnd"/>
      <w:r w:rsidR="00D121E1">
        <w:rPr>
          <w:rFonts w:ascii="Sylfaen" w:hAnsi="Sylfaen" w:cs="Sylfaen"/>
          <w:sz w:val="20"/>
          <w:szCs w:val="20"/>
          <w:lang w:val="ka-GE"/>
        </w:rPr>
        <w:t>ენ,</w:t>
      </w:r>
      <w:r w:rsidR="00547F17" w:rsidRPr="0038728F">
        <w:rPr>
          <w:rFonts w:ascii="Sylfaen" w:hAnsi="Sylfaen" w:cs="Sylfaen"/>
          <w:sz w:val="20"/>
          <w:szCs w:val="20"/>
          <w:lang w:val="de-DE"/>
        </w:rPr>
        <w:t xml:space="preserve"> </w:t>
      </w:r>
      <w:proofErr w:type="spellStart"/>
      <w:r w:rsidR="00547F17" w:rsidRPr="0038728F">
        <w:rPr>
          <w:rFonts w:ascii="Sylfaen" w:hAnsi="Sylfaen" w:cs="Sylfaen"/>
          <w:sz w:val="20"/>
          <w:szCs w:val="20"/>
          <w:lang w:val="de-DE"/>
        </w:rPr>
        <w:t>რომ</w:t>
      </w:r>
      <w:proofErr w:type="spellEnd"/>
      <w:r w:rsidR="00547F17" w:rsidRPr="0038728F">
        <w:rPr>
          <w:rFonts w:ascii="Sylfaen" w:hAnsi="Sylfaen" w:cs="Sylfaen"/>
          <w:sz w:val="20"/>
          <w:szCs w:val="20"/>
          <w:lang w:val="de-DE"/>
        </w:rPr>
        <w:t xml:space="preserve"> </w:t>
      </w:r>
      <w:r w:rsidR="00D121E1">
        <w:rPr>
          <w:rFonts w:ascii="Sylfaen" w:hAnsi="Sylfaen" w:cs="Sylfaen"/>
          <w:sz w:val="20"/>
          <w:szCs w:val="20"/>
          <w:lang w:val="ka-GE"/>
        </w:rPr>
        <w:t>ერთმანეთის წინაშე</w:t>
      </w:r>
      <w:r w:rsidR="00A15052">
        <w:rPr>
          <w:rFonts w:ascii="Sylfaen" w:hAnsi="Sylfaen" w:cs="Sylfaen"/>
          <w:sz w:val="20"/>
          <w:szCs w:val="20"/>
          <w:lang w:val="ka-GE"/>
        </w:rPr>
        <w:t xml:space="preserve"> </w:t>
      </w:r>
      <w:r w:rsidR="009434C6">
        <w:rPr>
          <w:rFonts w:ascii="Sylfaen" w:hAnsi="Sylfaen" w:cs="Sylfaen"/>
          <w:sz w:val="20"/>
          <w:szCs w:val="20"/>
          <w:lang w:val="ka-GE"/>
        </w:rPr>
        <w:t xml:space="preserve"> </w:t>
      </w:r>
      <w:proofErr w:type="spellStart"/>
      <w:r w:rsidR="00547F17" w:rsidRPr="0038728F">
        <w:rPr>
          <w:rFonts w:ascii="Sylfaen" w:hAnsi="Sylfaen" w:cs="Sylfaen"/>
          <w:sz w:val="20"/>
          <w:szCs w:val="20"/>
          <w:lang w:val="de-DE"/>
        </w:rPr>
        <w:t>რაიმე</w:t>
      </w:r>
      <w:proofErr w:type="spellEnd"/>
      <w:r w:rsidR="00547F17" w:rsidRPr="0038728F">
        <w:rPr>
          <w:rFonts w:ascii="Sylfaen" w:hAnsi="Sylfaen" w:cs="Sylfaen"/>
          <w:sz w:val="20"/>
          <w:szCs w:val="20"/>
          <w:lang w:val="de-DE"/>
        </w:rPr>
        <w:t xml:space="preserve"> </w:t>
      </w:r>
      <w:proofErr w:type="spellStart"/>
      <w:r w:rsidR="00547F17" w:rsidRPr="0038728F">
        <w:rPr>
          <w:rFonts w:ascii="Sylfaen" w:hAnsi="Sylfaen" w:cs="Sylfaen"/>
          <w:sz w:val="20"/>
          <w:szCs w:val="20"/>
          <w:lang w:val="de-DE"/>
        </w:rPr>
        <w:t>სახის</w:t>
      </w:r>
      <w:proofErr w:type="spellEnd"/>
      <w:r w:rsidR="00547F17" w:rsidRPr="0038728F">
        <w:rPr>
          <w:rFonts w:ascii="Sylfaen" w:hAnsi="Sylfaen" w:cs="Sylfaen"/>
          <w:sz w:val="20"/>
          <w:szCs w:val="20"/>
          <w:lang w:val="de-DE"/>
        </w:rPr>
        <w:t xml:space="preserve"> </w:t>
      </w:r>
      <w:proofErr w:type="spellStart"/>
      <w:r w:rsidR="00547F17" w:rsidRPr="0038728F">
        <w:rPr>
          <w:rFonts w:ascii="Sylfaen" w:hAnsi="Sylfaen" w:cs="Sylfaen"/>
          <w:sz w:val="20"/>
          <w:szCs w:val="20"/>
          <w:lang w:val="de-DE"/>
        </w:rPr>
        <w:t>პრეტენზია</w:t>
      </w:r>
      <w:proofErr w:type="spellEnd"/>
      <w:r w:rsidR="00547F17" w:rsidRPr="0038728F">
        <w:rPr>
          <w:rFonts w:ascii="Sylfaen" w:hAnsi="Sylfaen" w:cs="Sylfaen"/>
          <w:sz w:val="20"/>
          <w:szCs w:val="20"/>
          <w:lang w:val="de-DE"/>
        </w:rPr>
        <w:t xml:space="preserve"> </w:t>
      </w:r>
      <w:proofErr w:type="spellStart"/>
      <w:r w:rsidR="00547F17" w:rsidRPr="0038728F">
        <w:rPr>
          <w:rFonts w:ascii="Sylfaen" w:hAnsi="Sylfaen" w:cs="Sylfaen"/>
          <w:sz w:val="20"/>
          <w:szCs w:val="20"/>
          <w:lang w:val="de-DE"/>
        </w:rPr>
        <w:t>არ</w:t>
      </w:r>
      <w:proofErr w:type="spellEnd"/>
      <w:r w:rsidR="00547F17" w:rsidRPr="0038728F">
        <w:rPr>
          <w:rFonts w:ascii="Sylfaen" w:hAnsi="Sylfaen" w:cs="Sylfaen"/>
          <w:sz w:val="20"/>
          <w:szCs w:val="20"/>
          <w:lang w:val="de-DE"/>
        </w:rPr>
        <w:t xml:space="preserve"> </w:t>
      </w:r>
      <w:proofErr w:type="spellStart"/>
      <w:r w:rsidR="00547F17" w:rsidRPr="0038728F">
        <w:rPr>
          <w:rFonts w:ascii="Sylfaen" w:hAnsi="Sylfaen" w:cs="Sylfaen"/>
          <w:sz w:val="20"/>
          <w:szCs w:val="20"/>
          <w:lang w:val="de-DE"/>
        </w:rPr>
        <w:t>გააჩნიათ</w:t>
      </w:r>
      <w:proofErr w:type="spellEnd"/>
      <w:r w:rsidR="00547F17" w:rsidRPr="0038728F">
        <w:rPr>
          <w:rFonts w:ascii="Sylfaen" w:hAnsi="Sylfaen" w:cs="Sylfaen"/>
          <w:sz w:val="20"/>
          <w:szCs w:val="20"/>
          <w:lang w:val="de-DE"/>
        </w:rPr>
        <w:t>.</w:t>
      </w:r>
    </w:p>
    <w:p w:rsidR="0033052B" w:rsidRDefault="0033052B" w:rsidP="0038728F">
      <w:pPr>
        <w:tabs>
          <w:tab w:val="left" w:pos="6735"/>
        </w:tabs>
        <w:spacing w:line="360" w:lineRule="auto"/>
        <w:ind w:hanging="180"/>
        <w:jc w:val="both"/>
        <w:rPr>
          <w:rFonts w:ascii="Sylfaen" w:hAnsi="Sylfaen" w:cs="Sylfaen"/>
          <w:sz w:val="20"/>
          <w:szCs w:val="20"/>
          <w:lang w:val="de-DE"/>
        </w:rPr>
      </w:pPr>
      <w:bookmarkStart w:id="4" w:name="_GoBack"/>
      <w:bookmarkEnd w:id="4"/>
    </w:p>
    <w:tbl>
      <w:tblPr>
        <w:tblW w:w="108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7"/>
        <w:gridCol w:w="5025"/>
      </w:tblGrid>
      <w:tr w:rsidR="00153F21" w:rsidRPr="0033052B" w:rsidTr="00153F21">
        <w:trPr>
          <w:trHeight w:val="3371"/>
        </w:trPr>
        <w:tc>
          <w:tcPr>
            <w:tcW w:w="58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53F21" w:rsidRPr="0033052B" w:rsidRDefault="00153F21" w:rsidP="00EF48B7">
            <w:pPr>
              <w:spacing w:after="0" w:line="240" w:lineRule="auto"/>
              <w:rPr>
                <w:rFonts w:ascii="Sylfaen" w:eastAsia="Times New Roman" w:hAnsi="Sylfaen" w:cs="Times New Roman"/>
                <w:noProof/>
                <w:spacing w:val="40"/>
                <w:sz w:val="20"/>
                <w:szCs w:val="18"/>
                <w:lang w:val="ka-GE" w:eastAsia="ru-RU"/>
              </w:rPr>
            </w:pPr>
            <w:r w:rsidRPr="0033052B">
              <w:rPr>
                <w:rFonts w:ascii="Sylfaen" w:eastAsia="Times New Roman" w:hAnsi="Sylfaen" w:cs="Times New Roman"/>
                <w:noProof/>
                <w:spacing w:val="40"/>
                <w:sz w:val="20"/>
                <w:szCs w:val="18"/>
                <w:lang w:val="ka-GE" w:eastAsia="ru-RU"/>
              </w:rPr>
              <w:t xml:space="preserve">   შემკვეთი:</w:t>
            </w:r>
          </w:p>
          <w:p w:rsidR="00153F21" w:rsidRPr="0033052B" w:rsidRDefault="00153F21" w:rsidP="00EF48B7">
            <w:pPr>
              <w:spacing w:after="0" w:line="240" w:lineRule="auto"/>
              <w:rPr>
                <w:rFonts w:ascii="Sylfaen" w:eastAsia="Times New Roman" w:hAnsi="Sylfaen" w:cs="Times New Roman"/>
                <w:noProof/>
                <w:sz w:val="20"/>
                <w:szCs w:val="18"/>
                <w:lang w:val="ka-GE" w:eastAsia="ru-RU"/>
              </w:rPr>
            </w:pPr>
            <w:bookmarkStart w:id="5" w:name="Footer_ClientName"/>
            <w:bookmarkEnd w:id="5"/>
          </w:p>
          <w:p w:rsidR="00153F21" w:rsidRPr="0033052B" w:rsidRDefault="00153F21" w:rsidP="00EF48B7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18"/>
                <w:lang w:val="ka-GE"/>
              </w:rPr>
            </w:pPr>
          </w:p>
          <w:p w:rsidR="00153F21" w:rsidRPr="0033052B" w:rsidRDefault="00153F21" w:rsidP="00EF48B7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18"/>
                <w:lang w:val="ka-GE"/>
              </w:rPr>
            </w:pPr>
          </w:p>
          <w:p w:rsidR="00153F21" w:rsidRPr="0033052B" w:rsidRDefault="00153F21" w:rsidP="00EF48B7">
            <w:pPr>
              <w:spacing w:after="0" w:line="240" w:lineRule="auto"/>
              <w:jc w:val="both"/>
              <w:rPr>
                <w:rFonts w:ascii="Sylfaen" w:eastAsia="Times New Roman" w:hAnsi="Sylfaen" w:cs="Times New Roman"/>
                <w:sz w:val="20"/>
                <w:szCs w:val="18"/>
                <w:lang w:val="ka-GE" w:eastAsia="ru-RU"/>
              </w:rPr>
            </w:pPr>
            <w:r w:rsidRPr="0033052B">
              <w:rPr>
                <w:rFonts w:ascii="Sylfaen" w:hAnsi="Sylfaen"/>
                <w:sz w:val="20"/>
                <w:szCs w:val="18"/>
                <w:lang w:val="ka-GE"/>
              </w:rPr>
              <w:t>-----------------------------------</w:t>
            </w:r>
          </w:p>
          <w:p w:rsidR="00153F21" w:rsidRPr="0033052B" w:rsidRDefault="00153F21" w:rsidP="00EF48B7">
            <w:pPr>
              <w:spacing w:after="0" w:line="240" w:lineRule="auto"/>
              <w:jc w:val="both"/>
              <w:rPr>
                <w:rFonts w:ascii="Sylfaen" w:eastAsia="Times New Roman" w:hAnsi="Sylfaen" w:cs="Arial"/>
                <w:noProof/>
                <w:sz w:val="20"/>
                <w:szCs w:val="18"/>
                <w:highlight w:val="yellow"/>
                <w:lang w:val="ka-GE" w:eastAsia="ru-RU"/>
              </w:rPr>
            </w:pPr>
          </w:p>
          <w:p w:rsidR="00153F21" w:rsidRPr="0033052B" w:rsidRDefault="00153F21" w:rsidP="00EF48B7">
            <w:pPr>
              <w:spacing w:after="0" w:line="240" w:lineRule="auto"/>
              <w:jc w:val="both"/>
              <w:rPr>
                <w:rFonts w:ascii="AcadNusx" w:eastAsia="Times New Roman" w:hAnsi="AcadNusx" w:cs="Arial"/>
                <w:noProof/>
                <w:sz w:val="20"/>
                <w:szCs w:val="18"/>
                <w:highlight w:val="yellow"/>
                <w:lang w:val="ka-GE" w:eastAsia="ru-RU"/>
              </w:rPr>
            </w:pPr>
          </w:p>
          <w:p w:rsidR="00153F21" w:rsidRPr="0033052B" w:rsidRDefault="00153F21" w:rsidP="00EF48B7">
            <w:pPr>
              <w:spacing w:after="0" w:line="240" w:lineRule="auto"/>
              <w:jc w:val="center"/>
              <w:rPr>
                <w:rFonts w:ascii="AcadNusx" w:eastAsia="Times New Roman" w:hAnsi="AcadNusx" w:cs="Times New Roman"/>
                <w:noProof/>
                <w:sz w:val="20"/>
                <w:szCs w:val="18"/>
                <w:highlight w:val="yellow"/>
                <w:lang w:val="ka-GE" w:eastAsia="ru-RU"/>
              </w:rPr>
            </w:pPr>
          </w:p>
        </w:tc>
        <w:tc>
          <w:tcPr>
            <w:tcW w:w="5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53F21" w:rsidRPr="0033052B" w:rsidRDefault="00153F21" w:rsidP="00153F21">
            <w:pPr>
              <w:spacing w:after="0" w:line="240" w:lineRule="auto"/>
              <w:rPr>
                <w:rFonts w:ascii="Sylfaen" w:eastAsia="Times New Roman" w:hAnsi="Sylfaen" w:cs="Times New Roman"/>
                <w:noProof/>
                <w:spacing w:val="40"/>
                <w:sz w:val="20"/>
                <w:szCs w:val="18"/>
                <w:lang w:val="ka-GE" w:eastAsia="ru-RU"/>
              </w:rPr>
            </w:pPr>
            <w:r w:rsidRPr="0033052B">
              <w:rPr>
                <w:rFonts w:ascii="AcadNusx" w:eastAsia="Times New Roman" w:hAnsi="AcadNusx" w:cs="Times New Roman"/>
                <w:noProof/>
                <w:spacing w:val="40"/>
                <w:sz w:val="20"/>
                <w:szCs w:val="18"/>
                <w:lang w:val="ka-GE" w:eastAsia="ru-RU"/>
              </w:rPr>
              <w:t>Semsrulebeli:</w:t>
            </w:r>
          </w:p>
          <w:p w:rsidR="00153F21" w:rsidRPr="0033052B" w:rsidRDefault="00153F21" w:rsidP="00153F21">
            <w:pPr>
              <w:spacing w:after="0" w:line="240" w:lineRule="auto"/>
              <w:rPr>
                <w:rFonts w:ascii="AcadNusx" w:eastAsia="Times New Roman" w:hAnsi="AcadNusx" w:cs="Arial"/>
                <w:noProof/>
                <w:sz w:val="20"/>
                <w:szCs w:val="18"/>
                <w:lang w:val="ka-GE" w:eastAsia="ru-RU"/>
              </w:rPr>
            </w:pPr>
            <w:r w:rsidRPr="0033052B">
              <w:rPr>
                <w:rFonts w:ascii="AcadNusx" w:eastAsia="Times New Roman" w:hAnsi="AcadNusx" w:cs="Times New Roman"/>
                <w:noProof/>
                <w:sz w:val="20"/>
                <w:szCs w:val="18"/>
                <w:lang w:val="ka-GE" w:eastAsia="ru-RU"/>
              </w:rPr>
              <w:t xml:space="preserve">Sps ,,Tbili saxli” s/k </w:t>
            </w:r>
            <w:r w:rsidRPr="0033052B">
              <w:rPr>
                <w:rFonts w:ascii="AcadNusx" w:eastAsia="Times New Roman" w:hAnsi="AcadNusx" w:cs="Arial"/>
                <w:noProof/>
                <w:sz w:val="20"/>
                <w:szCs w:val="18"/>
                <w:lang w:val="ka-GE" w:eastAsia="ru-RU"/>
              </w:rPr>
              <w:t>204976179</w:t>
            </w:r>
          </w:p>
          <w:p w:rsidR="00153F21" w:rsidRPr="0033052B" w:rsidRDefault="00153F21" w:rsidP="00EF48B7">
            <w:pPr>
              <w:spacing w:after="0" w:line="240" w:lineRule="auto"/>
              <w:rPr>
                <w:rFonts w:ascii="Sylfaen" w:eastAsia="Times New Roman" w:hAnsi="Sylfaen" w:cs="Arial"/>
                <w:noProof/>
                <w:sz w:val="20"/>
                <w:szCs w:val="18"/>
                <w:lang w:val="ka-GE" w:eastAsia="ru-RU"/>
              </w:rPr>
            </w:pPr>
          </w:p>
          <w:p w:rsidR="00153F21" w:rsidRPr="0033052B" w:rsidRDefault="00153F21" w:rsidP="00EF48B7">
            <w:pPr>
              <w:spacing w:after="0" w:line="240" w:lineRule="auto"/>
              <w:rPr>
                <w:rFonts w:ascii="Sylfaen" w:eastAsia="Times New Roman" w:hAnsi="Sylfaen" w:cs="Arial"/>
                <w:noProof/>
                <w:sz w:val="20"/>
                <w:szCs w:val="18"/>
                <w:lang w:val="ka-GE" w:eastAsia="ru-RU"/>
              </w:rPr>
            </w:pPr>
          </w:p>
          <w:p w:rsidR="00153F21" w:rsidRPr="0033052B" w:rsidRDefault="00153F21" w:rsidP="00EF48B7">
            <w:pPr>
              <w:spacing w:after="0" w:line="240" w:lineRule="auto"/>
              <w:rPr>
                <w:rFonts w:ascii="Sylfaen" w:eastAsia="Times New Roman" w:hAnsi="Sylfaen" w:cs="Times New Roman"/>
                <w:noProof/>
                <w:sz w:val="20"/>
                <w:szCs w:val="18"/>
                <w:lang w:val="ka-GE" w:eastAsia="ru-RU"/>
              </w:rPr>
            </w:pPr>
            <w:r w:rsidRPr="0033052B">
              <w:rPr>
                <w:rFonts w:ascii="Sylfaen" w:eastAsia="Times New Roman" w:hAnsi="Sylfaen" w:cs="Arial"/>
                <w:noProof/>
                <w:sz w:val="20"/>
                <w:szCs w:val="18"/>
                <w:lang w:val="ka-GE" w:eastAsia="ru-RU"/>
              </w:rPr>
              <w:t>-------------------------------------------</w:t>
            </w:r>
          </w:p>
        </w:tc>
      </w:tr>
    </w:tbl>
    <w:p w:rsidR="00153F21" w:rsidRPr="0038728F" w:rsidRDefault="00153F21" w:rsidP="0038728F">
      <w:pPr>
        <w:tabs>
          <w:tab w:val="left" w:pos="6735"/>
        </w:tabs>
        <w:spacing w:line="360" w:lineRule="auto"/>
        <w:ind w:hanging="180"/>
        <w:jc w:val="both"/>
        <w:rPr>
          <w:rFonts w:ascii="Sylfaen" w:hAnsi="Sylfaen" w:cs="Sylfaen"/>
          <w:sz w:val="20"/>
          <w:szCs w:val="20"/>
          <w:lang w:val="ka-GE"/>
        </w:rPr>
      </w:pPr>
    </w:p>
    <w:sectPr w:rsidR="00153F21" w:rsidRPr="0038728F" w:rsidSect="00872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cadNusx">
    <w:altName w:val="Calibri"/>
    <w:charset w:val="00"/>
    <w:family w:val="auto"/>
    <w:pitch w:val="variable"/>
    <w:sig w:usb0="00000087" w:usb1="00000000" w:usb2="00000000" w:usb3="00000000" w:csb0="0000001B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028A3"/>
    <w:multiLevelType w:val="multilevel"/>
    <w:tmpl w:val="7980C9DA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  <w:color w:val="auto"/>
      </w:rPr>
    </w:lvl>
    <w:lvl w:ilvl="2">
      <w:start w:val="1"/>
      <w:numFmt w:val="decimal"/>
      <w:lvlText w:val="%1.%2.%3"/>
      <w:lvlJc w:val="left"/>
      <w:pPr>
        <w:ind w:left="706" w:hanging="720"/>
      </w:pPr>
      <w:rPr>
        <w:rFonts w:eastAsiaTheme="minorHAnsi" w:hint="default"/>
        <w:color w:val="auto"/>
      </w:rPr>
    </w:lvl>
    <w:lvl w:ilvl="3">
      <w:start w:val="1"/>
      <w:numFmt w:val="decimal"/>
      <w:lvlText w:val="%1.%2.%3.%4"/>
      <w:lvlJc w:val="left"/>
      <w:pPr>
        <w:ind w:left="699" w:hanging="720"/>
      </w:pPr>
      <w:rPr>
        <w:rFonts w:eastAsiaTheme="minorHAnsi" w:hint="default"/>
        <w:color w:val="auto"/>
      </w:rPr>
    </w:lvl>
    <w:lvl w:ilvl="4">
      <w:start w:val="1"/>
      <w:numFmt w:val="decimal"/>
      <w:lvlText w:val="%1.%2.%3.%4.%5"/>
      <w:lvlJc w:val="left"/>
      <w:pPr>
        <w:ind w:left="692" w:hanging="720"/>
      </w:pPr>
      <w:rPr>
        <w:rFonts w:eastAsiaTheme="minorHAnsi" w:hint="default"/>
        <w:color w:val="auto"/>
      </w:rPr>
    </w:lvl>
    <w:lvl w:ilvl="5">
      <w:start w:val="1"/>
      <w:numFmt w:val="decimal"/>
      <w:lvlText w:val="%1.%2.%3.%4.%5.%6"/>
      <w:lvlJc w:val="left"/>
      <w:pPr>
        <w:ind w:left="1045" w:hanging="1080"/>
      </w:pPr>
      <w:rPr>
        <w:rFonts w:eastAsiaTheme="minorHAns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038" w:hanging="1080"/>
      </w:pPr>
      <w:rPr>
        <w:rFonts w:eastAsiaTheme="minorHAns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391" w:hanging="1440"/>
      </w:pPr>
      <w:rPr>
        <w:rFonts w:eastAsiaTheme="minorHAns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384" w:hanging="1440"/>
      </w:pPr>
      <w:rPr>
        <w:rFonts w:eastAsiaTheme="minorHAnsi" w:hint="default"/>
        <w:color w:val="auto"/>
      </w:rPr>
    </w:lvl>
  </w:abstractNum>
  <w:abstractNum w:abstractNumId="1" w15:restartNumberingAfterBreak="0">
    <w:nsid w:val="75520E74"/>
    <w:multiLevelType w:val="hybridMultilevel"/>
    <w:tmpl w:val="450AE3E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E3F"/>
    <w:rsid w:val="0001406B"/>
    <w:rsid w:val="0002200D"/>
    <w:rsid w:val="00084EFF"/>
    <w:rsid w:val="000B56DF"/>
    <w:rsid w:val="000C0BD0"/>
    <w:rsid w:val="000C0EDB"/>
    <w:rsid w:val="000D517E"/>
    <w:rsid w:val="000D76FC"/>
    <w:rsid w:val="000F7D7A"/>
    <w:rsid w:val="00116B76"/>
    <w:rsid w:val="00153F21"/>
    <w:rsid w:val="0018586F"/>
    <w:rsid w:val="00197E39"/>
    <w:rsid w:val="001B6AC6"/>
    <w:rsid w:val="001C40C8"/>
    <w:rsid w:val="001F1D33"/>
    <w:rsid w:val="0024760E"/>
    <w:rsid w:val="00262547"/>
    <w:rsid w:val="00281965"/>
    <w:rsid w:val="0028207B"/>
    <w:rsid w:val="00292908"/>
    <w:rsid w:val="0033052B"/>
    <w:rsid w:val="00337976"/>
    <w:rsid w:val="003628E8"/>
    <w:rsid w:val="0037647A"/>
    <w:rsid w:val="0038728F"/>
    <w:rsid w:val="003901C9"/>
    <w:rsid w:val="003A54EB"/>
    <w:rsid w:val="003A6CBC"/>
    <w:rsid w:val="0040793D"/>
    <w:rsid w:val="00420113"/>
    <w:rsid w:val="00441D1E"/>
    <w:rsid w:val="004A57CC"/>
    <w:rsid w:val="004A7AD2"/>
    <w:rsid w:val="004C05BD"/>
    <w:rsid w:val="00523E3A"/>
    <w:rsid w:val="00547F17"/>
    <w:rsid w:val="005724F7"/>
    <w:rsid w:val="00581B7D"/>
    <w:rsid w:val="005C0EEA"/>
    <w:rsid w:val="005C7524"/>
    <w:rsid w:val="00673768"/>
    <w:rsid w:val="00687729"/>
    <w:rsid w:val="006A39D9"/>
    <w:rsid w:val="006C5B55"/>
    <w:rsid w:val="0074210E"/>
    <w:rsid w:val="0074533F"/>
    <w:rsid w:val="008075F1"/>
    <w:rsid w:val="008173F2"/>
    <w:rsid w:val="008307D0"/>
    <w:rsid w:val="008700EC"/>
    <w:rsid w:val="008725F6"/>
    <w:rsid w:val="0088377A"/>
    <w:rsid w:val="0088432F"/>
    <w:rsid w:val="009434C6"/>
    <w:rsid w:val="0095089D"/>
    <w:rsid w:val="00952DBF"/>
    <w:rsid w:val="00952E3F"/>
    <w:rsid w:val="009A73DE"/>
    <w:rsid w:val="009E514E"/>
    <w:rsid w:val="00A15052"/>
    <w:rsid w:val="00A26373"/>
    <w:rsid w:val="00A322E0"/>
    <w:rsid w:val="00A627E9"/>
    <w:rsid w:val="00A7197A"/>
    <w:rsid w:val="00B27297"/>
    <w:rsid w:val="00B90366"/>
    <w:rsid w:val="00C764B5"/>
    <w:rsid w:val="00C869AF"/>
    <w:rsid w:val="00CC7A65"/>
    <w:rsid w:val="00CD3037"/>
    <w:rsid w:val="00D04D3D"/>
    <w:rsid w:val="00D121E1"/>
    <w:rsid w:val="00D5102E"/>
    <w:rsid w:val="00D57E1A"/>
    <w:rsid w:val="00D77949"/>
    <w:rsid w:val="00E77B41"/>
    <w:rsid w:val="00E9322C"/>
    <w:rsid w:val="00EA2FC6"/>
    <w:rsid w:val="00EB45A9"/>
    <w:rsid w:val="00EC0011"/>
    <w:rsid w:val="00EC2058"/>
    <w:rsid w:val="00F02A36"/>
    <w:rsid w:val="00F26456"/>
    <w:rsid w:val="00F63EC3"/>
    <w:rsid w:val="00F87CD9"/>
    <w:rsid w:val="00FD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6D95"/>
  <w15:docId w15:val="{D396FEA8-6F6A-49B6-845F-A36A91D2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E3F"/>
    <w:pPr>
      <w:ind w:left="720"/>
      <w:contextualSpacing/>
    </w:pPr>
  </w:style>
  <w:style w:type="character" w:customStyle="1" w:styleId="yiv9934819437">
    <w:name w:val="yiv9934819437"/>
    <w:basedOn w:val="DefaultParagraphFont"/>
    <w:rsid w:val="008725F6"/>
  </w:style>
  <w:style w:type="paragraph" w:styleId="NoSpacing">
    <w:name w:val="No Spacing"/>
    <w:uiPriority w:val="1"/>
    <w:qFormat/>
    <w:rsid w:val="0074210E"/>
    <w:pPr>
      <w:spacing w:after="0" w:line="240" w:lineRule="auto"/>
    </w:pPr>
  </w:style>
  <w:style w:type="paragraph" w:styleId="BodyText">
    <w:name w:val="Body Text"/>
    <w:basedOn w:val="Normal"/>
    <w:link w:val="BodyTextChar"/>
    <w:rsid w:val="0038728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8728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53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nato.gogniashvi00000</dc:creator>
  <cp:lastModifiedBy>Tamar Bochorishvili</cp:lastModifiedBy>
  <cp:revision>7</cp:revision>
  <cp:lastPrinted>2016-04-25T13:32:00Z</cp:lastPrinted>
  <dcterms:created xsi:type="dcterms:W3CDTF">2016-11-21T09:50:00Z</dcterms:created>
  <dcterms:modified xsi:type="dcterms:W3CDTF">2016-12-13T22:05:00Z</dcterms:modified>
</cp:coreProperties>
</file>