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Angebot C</w:t>
      </w:r>
    </w:p>
    <w:tbl>
      <w:tr>
        <w:tc>
          <w:p>
            <w:r>
              <w:t>Monatspreis pro Platz: 125 EUR</w:t>
            </w:r>
          </w:p>
        </w:tc>
        <w:tc>
          <w:p>
            <w:r>
              <w:t>Einrichtung einmalig: 250 EUR</w:t>
            </w:r>
          </w:p>
        </w:tc>
      </w:tr>
    </w:tbl>
    <w:p>
      <w:r>
        <w:t>Erster Monat = Plaetze mal Monatspreis plus Einrichtung.</w:t>
      </w:r>
    </w:p>
    <w:sectPr/>
  </w:body>
</w:document>
</file>