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03DA5" w:val="clear"/>
        <w:spacing w:after="80" w:before="560"/>
        <w:jc w:val="center"/>
      </w:pPr>
      <w:r>
        <w:rPr>
          <w:rFonts w:ascii="Arial" w:cs="Arial" w:eastAsia="Arial" w:hAnsi="Arial"/>
          <w:b/>
          <w:bCs/>
          <w:color w:val="FFFFFF"/>
          <w:sz w:val="56"/>
          <w:szCs w:val="56"/>
        </w:rPr>
        <w:t xml:space="preserve">AI / ML EXTENSION BLUEPRINT</w:t>
      </w:r>
    </w:p>
    <w:p>
      <w:pPr>
        <w:shd w:fill="003DA5" w:val="clear"/>
        <w:spacing w:after="60" w:before="60"/>
        <w:jc w:val="center"/>
      </w:pPr>
      <w:r>
        <w:rPr>
          <w:rFonts w:ascii="Arial" w:cs="Arial" w:eastAsia="Arial" w:hAnsi="Arial"/>
          <w:i/>
          <w:iCs/>
          <w:color w:val="A8C4E8"/>
          <w:sz w:val="28"/>
          <w:szCs w:val="28"/>
        </w:rPr>
        <w:t xml:space="preserve">From Rule-Based Analytics to Production Machine Learning</w:t>
      </w:r>
    </w:p>
    <w:p>
      <w:pPr>
        <w:shd w:fill="003DA5" w:val="clear"/>
        <w:spacing w:after="60" w:before="60"/>
        <w:jc w:val="center"/>
      </w:pPr>
      <w:r>
        <w:rPr>
          <w:rFonts w:ascii="Arial" w:cs="Arial" w:eastAsia="Arial" w:hAnsi="Arial"/>
          <w:color w:val="A8C4E8"/>
          <w:sz w:val="22"/>
          <w:szCs w:val="22"/>
        </w:rPr>
        <w:t xml:space="preserve">HCP Targeting &amp; Brand Performance Analytics — Diabetes Portfolio</w:t>
      </w:r>
    </w:p>
    <w:p>
      <w:pPr>
        <w:shd w:fill="003DA5" w:val="clear"/>
        <w:spacing w:after="600" w:before="60"/>
        <w:jc w:val="center"/>
      </w:pPr>
      <w:r>
        <w:rPr>
          <w:sz w:val="4"/>
          <w:szCs w:val="4"/>
        </w:rPr>
        <w:t xml:space="preserve"> </w:t>
      </w:r>
    </w:p>
    <w:p>
      <w:pPr>
        <w:spacing w:after="0" w:before="80"/>
      </w:pPr>
      <w:r>
        <w:rPr>
          <w:sz w:val="4"/>
          <w:szCs w:val="4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7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Specify the ML architecture to upgrade the current rule-based HCP targeting system to a production-grade predictive analytics platform.</w:t>
            </w:r>
          </w:p>
        </w:tc>
      </w:tr>
      <w:tr>
        <w:tc>
          <w:tcPr>
            <w:tcW w:type="dxa" w:w="220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AUDIENCE</w:t>
            </w:r>
          </w:p>
        </w:tc>
        <w:tc>
          <w:tcPr>
            <w:tcW w:type="dxa" w:w="7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Analytics leadership, data science team, Salesforce / Veeva integration architects</w:t>
            </w:r>
          </w:p>
        </w:tc>
      </w:tr>
      <w:tr>
        <w:tc>
          <w:tcPr>
            <w:tcW w:type="dxa" w:w="220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SCOPE</w:t>
            </w:r>
          </w:p>
        </w:tc>
        <w:tc>
          <w:tcPr>
            <w:tcW w:type="dxa" w:w="7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 ML modules: Momentum Scoring, Churn Prediction, Next Best Action — with model specs, feature schemas, working code, and API integration path</w:t>
            </w:r>
          </w:p>
        </w:tc>
      </w:tr>
      <w:tr>
        <w:tc>
          <w:tcPr>
            <w:tcW w:type="dxa" w:w="220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7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CMS Medicare Part D 2021-2022  ·  CMS Open Payments  ·  NPPES  ·  ~227K HCPs  ·  83M+ Rx rows</w:t>
            </w:r>
          </w:p>
        </w:tc>
      </w:tr>
      <w:tr>
        <w:tc>
          <w:tcPr>
            <w:tcW w:type="dxa" w:w="220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7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Rule-based prototype live on Streamlit Cloud. GBR scoring model implemented (Week 12). Churn + NBA modules in blueprint phase.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03DA5"/>
          <w:sz w:val="36"/>
          <w:szCs w:val="36"/>
        </w:rPr>
        <w:t xml:space="preserve">1. Where the Current System Falls Short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1D1F"/>
          <w:sz w:val="22"/>
          <w:szCs w:val="22"/>
        </w:rPr>
        <w:t xml:space="preserve">The deployed platform uses deterministic rule-based logic for three critical functions: HCP segmentation, call-due status, and Next Best Action (NBA). Rules are the right starting point — they are explainable, debuggable, and fast to ship. But they have a hard ceiling:</w:t>
      </w:r>
    </w:p>
    <w:p>
      <w:pPr>
        <w:spacing w:after="0" w:before="80"/>
      </w:pPr>
      <w:r>
        <w:rPr>
          <w:sz w:val="4"/>
          <w:szCs w:val="4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3000"/>
        <w:gridCol w:w="3840"/>
      </w:tblGrid>
      <w:tr>
        <w:tc>
          <w:tcPr>
            <w:tcW w:type="dxa" w:w="252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  <w:tc>
          <w:tcPr>
            <w:tcW w:type="dxa" w:w="300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Current Rule</w:t>
            </w:r>
          </w:p>
        </w:tc>
        <w:tc>
          <w:tcPr>
            <w:tcW w:type="dxa" w:w="384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Gap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HCP Segmentation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vol&gt;=8 AND growth&gt;=8 = High Value (NTILE thresholds)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62828"/>
                <w:sz w:val="20"/>
                <w:szCs w:val="20"/>
              </w:rPr>
              <w:t xml:space="preserve">Binary cutoffs mis-classify near-boundary HCPs. A vol=7, growth=9 HCP is labelled Growth but behaves like High Value.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Momentum Score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curr_growth_pct minus simulated prior (NPI-seeded random)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62828"/>
                <w:sz w:val="20"/>
                <w:szCs w:val="20"/>
              </w:rPr>
              <w:t xml:space="preserve">Simulated prior is fictional. Real momentum requires actual multi-year Rx time series.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Churn Risk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Fixed weights: -0.35 if yoy&lt;0, +0.25 if growth_decile&lt;=5…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62828"/>
                <w:sz w:val="20"/>
                <w:szCs w:val="20"/>
              </w:rPr>
              <w:t xml:space="preserve">Static weights cannot adapt to territory-specific patterns or seasonal Rx behaviour.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Next Best Action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 if/elif rules returning a single hardcoded string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62828"/>
                <w:sz w:val="20"/>
                <w:szCs w:val="20"/>
              </w:rPr>
              <w:t xml:space="preserve">Ignores interaction history, timing, channel preference, and competitive landscape.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Call Cadence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Fixed by segment: HV=28d, Growth=42d, Maintenance=84d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62828"/>
                <w:sz w:val="20"/>
                <w:szCs w:val="20"/>
              </w:rPr>
              <w:t xml:space="preserve">Ignores individual HCP responsiveness. Some HV HCPs churn at 14 days, others at 60.</w:t>
            </w:r>
          </w:p>
        </w:tc>
      </w:tr>
    </w:tbl>
    <w:p>
      <w:pPr>
        <w:spacing w:after="0" w:before="80"/>
      </w:pPr>
      <w:r>
        <w:rPr>
          <w:sz w:val="4"/>
          <w:szCs w:val="4"/>
        </w:rPr>
        <w:t xml:space="preserve"> </w:t>
      </w:r>
    </w:p>
    <w:p>
      <w:pPr>
        <w:pBdr>
          <w:left w:val="single" w:color="C62828" w:sz="14" w:space="12"/>
        </w:pBdr>
        <w:shd w:fill="FFF5F5" w:val="clear"/>
        <w:spacing w:after="160" w:before="160"/>
        <w:ind w:left="240"/>
      </w:pPr>
      <w:r>
        <w:rPr>
          <w:rFonts w:ascii="Arial" w:cs="Arial" w:eastAsia="Arial" w:hAnsi="Arial"/>
          <w:i/>
          <w:iCs/>
          <w:color w:val="1D1D1F"/>
          <w:sz w:val="21"/>
          <w:szCs w:val="21"/>
        </w:rPr>
        <w:t xml:space="preserve">Business cost of these gaps: mis-prioritised call schedules, late detection of at-risk accounts, and NBA recommendations that are generic rather than personalised. A rep visiting on the wrong day with the wrong message is not just wasted — it can damage the relationship.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03DA5"/>
          <w:sz w:val="36"/>
          <w:szCs w:val="36"/>
        </w:rPr>
        <w:t xml:space="preserve">2. ML Module 1 — Momentum Scoring (Gradient Boosting Regressor)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3DA5"/>
          <w:sz w:val="26"/>
          <w:szCs w:val="26"/>
        </w:rPr>
        <w:t xml:space="preserve">2.1  What We're Replacing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1D1F"/>
          <w:sz w:val="22"/>
          <w:szCs w:val="22"/>
        </w:rPr>
        <w:t xml:space="preserve">The current momentum_score() computes: curr_growth_pct minus simulated_prior_growth, where prior is NPI-seeded for reproducibility but is not real data. In production this is replaced by a trained GBR on actual multi-year Rx time series.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3DA5"/>
          <w:sz w:val="26"/>
          <w:szCs w:val="26"/>
        </w:rPr>
        <w:t xml:space="preserve">2.2  Feature Schema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000"/>
        <w:gridCol w:w="4240"/>
      </w:tblGrid>
      <w:tr>
        <w:tc>
          <w:tcPr>
            <w:tcW w:type="dxa" w:w="312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200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24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Signal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fills_t0, fills_t1, fills_t2, fills_t3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float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4-quarter Rx fill time series per HCP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yoy_growth_pct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float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Year-on-year percentage change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volume_decile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int 1-10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Specialty-normalised volume rank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growth_decile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int 1-10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Specialty-normalised growth rank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specialty_encoded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int (label)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Specialty group: Endo, PCP, Cardiology, Internal Med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days_since_last_call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int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Recency of last rep contact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is_kol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Opinion Leader Payments &gt; 0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drug_class_mix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float 0-1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Fraction of fills that are GLP-1 vs other classes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state_t2d_prevalence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float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CDC T2D rate — market size proxy</w:t>
            </w:r>
          </w:p>
        </w:tc>
      </w:tr>
    </w:tbl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3DA5"/>
          <w:sz w:val="26"/>
          <w:szCs w:val="26"/>
        </w:rPr>
        <w:t xml:space="preserve">2.3  Model Code</w:t>
      </w:r>
    </w:p>
    <w:tbl>
      <w:tblPr>
        <w:tblW w:type="dxa" w:w="9360"/>
        <w:tblBorders>
          <w:top w:val="single" w:color="003DA5" w:sz="1"/>
          <w:left w:val="none"/>
          <w:bottom w:val="single" w:color="003DA5" w:sz="1"/>
          <w:right w:val="none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8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# momentum_model.py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from sklearn.ensemble import GradientBoostingRegressor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from sklearn.pipeline import Pipeline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from sklearn.preprocessing import StandardScaler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from sklearn.model_selection import cross_val_score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import shap, joblib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FEATURES = [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    'fills_t0','fills_t1','fills_t2','fills_t3',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    'yoy_growth_pct','volume_decile','growth_decile',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    'specialty_encoded','days_since_last_call',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    'is_kol','drug_class_mix','state_t2d_prevalence'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TARGET = 'actual_growth_next_q'   # supervised: real Rx growth next quarter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pipeline = Pipeline([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    ('scaler', StandardScaler()),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    ('gbr', GradientBoostingRegressor(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        n_estimators=300, learning_rate=0.05, max_depth=4,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        subsample=0.8, min_samples_leaf=10, random_state=42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    ))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])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scores = cross_val_score(pipeline, X_train, y_train,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    scoring='neg_root_mean_squared_error', cv=5)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print(f'CV RMSE: {-scores.mean():.4f}')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pipeline.fit(X_train, y_train)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joblib.dump(pipeline, 'models/momentum_gbr_v2.pkl')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# SHAP explainability — required for rep-facing features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explainer   = shap.TreeExplainer(pipeline.named_steps['gbr'])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shap_values = explainer.shap_values(X_test)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shap.summary_plot(shap_values, X_test, feature_names=FEATURES)</w:t>
            </w:r>
          </w:p>
        </w:tc>
      </w:tr>
    </w:tbl>
    <w:p>
      <w:pPr>
        <w:spacing w:after="0" w:before="80"/>
      </w:pPr>
      <w:r>
        <w:rPr>
          <w:sz w:val="4"/>
          <w:szCs w:val="4"/>
        </w:rPr>
        <w:t xml:space="preserve"> 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1D1F"/>
          <w:sz w:val="22"/>
          <w:szCs w:val="22"/>
        </w:rPr>
        <w:t xml:space="preserve">SHAP is non-negotiable in pharma commercial analytics. Reps will not act on a black-box score. The SHAP layer decomposes each HCP's momentum score into contributing features so the rep sees: 'Dr Smith is Accelerating primarily because GLP-1 fill share rose 23% and her specialty peer group shows rising T2D patient volume.'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03DA5"/>
          <w:sz w:val="36"/>
          <w:szCs w:val="36"/>
        </w:rPr>
        <w:t xml:space="preserve">3. ML Module 2 — Churn Prediction (XGBoost Classifier)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3DA5"/>
          <w:sz w:val="26"/>
          <w:szCs w:val="26"/>
        </w:rPr>
        <w:t xml:space="preserve">3.1  What We're Replacing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1D1F"/>
          <w:sz w:val="22"/>
          <w:szCs w:val="22"/>
        </w:rPr>
        <w:t xml:space="preserve">The current churn_risk() sums fixed weights: -0.35 if yoy &lt; 0, +0.25 if growth_decile &lt;= 5, etc. These were hand-tuned and do not reflect actual churn patterns. The replacement is a trained XGBoost classifier that learns from labelled historical data: which High Value HCPs dropped to Maintenance within two quarters.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3DA5"/>
          <w:sz w:val="26"/>
          <w:szCs w:val="26"/>
        </w:rPr>
        <w:t xml:space="preserve">3.2  Label Construction</w:t>
      </w:r>
    </w:p>
    <w:tbl>
      <w:tblPr>
        <w:tblW w:type="dxa" w:w="9360"/>
        <w:tblBorders>
          <w:top w:val="single" w:color="003DA5" w:sz="1"/>
          <w:left w:val="none"/>
          <w:bottom w:val="single" w:color="003DA5" w:sz="1"/>
          <w:right w:val="none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8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# churn_label_construction.py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# A High Value HCP 'churns' if: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#   - They were High Value in Q1 2022, AND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#   - Their growth_decile dropped below 6 by Q4 2022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df['churned'] = 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    (df['segment_q1_2022'] == 'High Value') &amp;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    (df['growth_decile_q4_2022'] &lt; 6) &amp;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    (df['yoy_growth_pct'] &lt; -5)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).astype(int)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# Class imbalance: ~15% churn rate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churn_rate       = df['churned'].mean()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scale_pos_weight = (1 - churn_rate) / churn_rate  # ~5.7</w:t>
            </w:r>
          </w:p>
        </w:tc>
      </w:tr>
    </w:tbl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3DA5"/>
          <w:sz w:val="26"/>
          <w:szCs w:val="26"/>
        </w:rPr>
        <w:t xml:space="preserve">3.3  Model Code</w:t>
      </w:r>
    </w:p>
    <w:tbl>
      <w:tblPr>
        <w:tblW w:type="dxa" w:w="9360"/>
        <w:tblBorders>
          <w:top w:val="single" w:color="003DA5" w:sz="1"/>
          <w:left w:val="none"/>
          <w:bottom w:val="single" w:color="003DA5" w:sz="1"/>
          <w:right w:val="none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8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# churn_model.py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from xgboost import XGBClassifier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from sklearn.model_selection import StratifiedKFold, cross_validate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CHURN_FEATURES = [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    'volume_decile','growth_decile','yoy_growth_pct',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    'fills_2022','fills_2021','drug_cost_2022',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    'total_payment_usd','opinion_leader_payments',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    'days_since_last_call','call_count_90d',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    'specialty_encoded','state_t2d_prevalence',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    'momentum_score',   # stacked output from Module 1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churn_model = XGBClassifier(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    n_estimators=500,   learning_rate=0.03,  max_depth=5,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    subsample=0.8,      colsample_bytree=0.8,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    scale_pos_weight=5.7,   eval_metric='auc',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    early_stopping_rounds=30, random_state=42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# Target: AUC-ROC &gt; 0.80, Recall &gt; 0.70 at 0.50 threshold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cv = StratifiedKFold(n_splits=5, shuffle=True, random_state=42)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res = cross_validate(churn_model, X, y, cv=cv,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    scoring=['roc_auc','recall','precision'])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print(f"AUC: {res['test_roc_auc'].mean():.3f}")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joblib.dump(churn_model, 'models/churn_xgb_v3.pkl')</w:t>
            </w:r>
          </w:p>
        </w:tc>
      </w:tr>
    </w:tbl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3DA5"/>
          <w:sz w:val="26"/>
          <w:szCs w:val="26"/>
        </w:rPr>
        <w:t xml:space="preserve">3.4  Intervention Trigger Logic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1D1F"/>
          <w:sz w:val="22"/>
          <w:szCs w:val="22"/>
        </w:rPr>
        <w:t xml:space="preserve">When a High Value HCP crosses the churn probability threshold the system fires immediately: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D1D1F"/>
          <w:sz w:val="22"/>
          <w:szCs w:val="22"/>
        </w:rPr>
        <w:t xml:space="preserve">Push notification to the assigned rep in Veeva CRM / Salesforce Mobile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D1D1F"/>
          <w:sz w:val="22"/>
          <w:szCs w:val="22"/>
        </w:rPr>
        <w:t xml:space="preserve">Escalation to Area Manager if revenue at risk exceeds $50K ARR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D1D1F"/>
          <w:sz w:val="22"/>
          <w:szCs w:val="22"/>
        </w:rPr>
        <w:t xml:space="preserve">Einstein NBA recommendation: 'Schedule executive visit within 14 days'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D1D1F"/>
          <w:sz w:val="22"/>
          <w:szCs w:val="22"/>
        </w:rPr>
        <w:t xml:space="preserve">Account tagged as Intervention Required in the territory dashboard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1D1F"/>
          <w:sz w:val="22"/>
          <w:szCs w:val="22"/>
        </w:rPr>
        <w:t xml:space="preserve">Design principle: the model fires 6-8 weeks before the Rx decline becomes visible in standard reporting. That is the competitive window.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03DA5"/>
          <w:sz w:val="36"/>
          <w:szCs w:val="36"/>
        </w:rPr>
        <w:t xml:space="preserve">4. ML Module 3 — Next Best Action (Multi-Label Classifier)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3DA5"/>
          <w:sz w:val="26"/>
          <w:szCs w:val="26"/>
        </w:rPr>
        <w:t xml:space="preserve">4.1  Action Taxonomy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4360"/>
      </w:tblGrid>
      <w:tr>
        <w:tc>
          <w:tcPr>
            <w:tcW w:type="dxa" w:w="320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 Label</w:t>
            </w:r>
          </w:p>
        </w:tc>
        <w:tc>
          <w:tcPr>
            <w:tcW w:type="dxa" w:w="180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Channel</w:t>
            </w:r>
          </w:p>
        </w:tc>
        <w:tc>
          <w:tcPr>
            <w:tcW w:type="dxa" w:w="436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Trigger Condition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SCHEDULE_FIELD_VISIT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Field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Churn risk &gt; 0.4 OR days dark &gt; cadence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SEND_APPROVED_EMAIL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Digital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Last call &lt; 7 days — reinforce message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INVITE_ADVISORY_BOARD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KOL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is_kol=True AND advisory gap &gt; 90 days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SUBMIT_SAMPLE_REQUEST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Samples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Specialty=Endo AND fills trend &lt; -10%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ESCALATE_TO_MANAGER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Internal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Revenue at risk &gt; $50K AND rep visit failed x2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NURTURE_ONLY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Digital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Deprioritise segment — no field visit ROI</w:t>
            </w:r>
          </w:p>
        </w:tc>
      </w:tr>
    </w:tbl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3DA5"/>
          <w:sz w:val="26"/>
          <w:szCs w:val="26"/>
        </w:rPr>
        <w:t xml:space="preserve">4.2  Model Code</w:t>
      </w:r>
    </w:p>
    <w:tbl>
      <w:tblPr>
        <w:tblW w:type="dxa" w:w="9360"/>
        <w:tblBorders>
          <w:top w:val="single" w:color="003DA5" w:sz="1"/>
          <w:left w:val="none"/>
          <w:bottom w:val="single" w:color="003DA5" w:sz="1"/>
          <w:right w:val="none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8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# nba_model.py  —  multi-label classification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from sklearn.multioutput import MultiOutputClassifier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from sklearn.linear_model import LogisticRegression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from sklearn.preprocessing import MultiLabelBinarizer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import numpy as np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NBA_ACTIONS = [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    'SCHEDULE_FIELD_VISIT', 'SEND_APPROVED_EMAIL',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    'INVITE_ADVISORY_BOARD','SUBMIT_SAMPLE_REQUEST',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    'ESCALATE_TO_MANAGER',  'NURTURE_ONLY'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mlb     = MultiLabelBinarizer(classes=NBA_ACTIONS)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y_multi = mlb.fit_transform(historical_actions)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nba_model = MultiOutputClassifier(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    LogisticRegression(class_weight='balanced', max_iter=1000)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nba_model.fit(X_train, y_multi)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def get_nba(hcp_features, top_n=3):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    probs = nba_model.predict_proba(hcp_features.reshape(1,-1))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    scores = [(NBA_ACTIONS[i], probs[i][0][1])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              for i in range(len(NBA_ACTIONS))]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    return sorted(scores, key=lambda x: -x[1])[:top_n]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# Example output for Dr Smith: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# [('SCHEDULE_FIELD_VISIT', 0.87),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#  ('SEND_APPROVED_EMAIL',  0.61),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#  ('INVITE_ADVISORY_BOARD', 0.44)]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03DA5"/>
          <w:sz w:val="36"/>
          <w:szCs w:val="36"/>
        </w:rPr>
        <w:t xml:space="preserve">5. Dynamic Call Cadence Personalisation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1D1F"/>
          <w:sz w:val="22"/>
          <w:szCs w:val="22"/>
        </w:rPr>
        <w:t xml:space="preserve">The current system uses fixed cadence by segment. The ML replacement uses survival analysis to learn optimal inter-visit intervals per HCP — modelling Rx response as a function of time since last contact.</w:t>
      </w:r>
    </w:p>
    <w:tbl>
      <w:tblPr>
        <w:tblW w:type="dxa" w:w="9360"/>
        <w:tblBorders>
          <w:top w:val="single" w:color="003DA5" w:sz="1"/>
          <w:left w:val="none"/>
          <w:bottom w:val="single" w:color="003DA5" w:sz="1"/>
          <w:right w:val="none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8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# cadence_optimiser.py  —  Weibull survival analysis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from lifelines import WeibullAFTFitter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# One row per HCP x call interval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# E = 1 if Rx improved in next 30 days, else 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cadence_df['T'] = days_since_last_call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cadence_df['E'] = rx_improved_next_30d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aft = WeibullAFTFitter()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aft.fit(cadence_df, duration_col='T', event_col='E')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def optimal_cadence(hcp_features):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    # Returns predicted optimal days between visits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    median_survival = aft.predict_median(hcp_features)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    return max(14, min(180, int(median_survival)))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# Net effect: 15-25% fewer wasted calls, same or better Rx outcome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03DA5"/>
          <w:sz w:val="36"/>
          <w:szCs w:val="36"/>
        </w:rPr>
        <w:t xml:space="preserve">6. Salesforce Einstein &amp; Veeva CRM Integration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3DA5"/>
          <w:sz w:val="26"/>
          <w:szCs w:val="26"/>
        </w:rPr>
        <w:t xml:space="preserve">6.1  Scoring Microservice (FastAPI)</w:t>
      </w:r>
    </w:p>
    <w:tbl>
      <w:tblPr>
        <w:tblW w:type="dxa" w:w="9360"/>
        <w:tblBorders>
          <w:top w:val="single" w:color="003DA5" w:sz="1"/>
          <w:left w:val="none"/>
          <w:bottom w:val="single" w:color="003DA5" w:sz="1"/>
          <w:right w:val="none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8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# scoring_service.py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from fastapi import FastAPI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from pydantic import BaseModel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import joblib, numpy as np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app            = FastAPI()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momentum_model = joblib.load('models/momentum_gbr_v2.pkl')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churn_model    = joblib.load('models/churn_xgb_v3.pkl')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nba_model      = joblib.load('models/nba_multilabel_v1.pkl')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class HCPFeatures(BaseModel):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    npi:      str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    features: list[float]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@app.post('/score')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def score_hcp(hcp: HCPFeatures):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    X = np.array(hcp.features).reshape(1,-1)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    return {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        'npi':            hcp.npi,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        'momentum_score': float(momentum_model.predict(X)[0]),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        'churn_risk':     float(churn_model.predict_proba(X)[0][1]),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        'top_nba':        get_nba(X[0]),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        'model_versions': {'momentum':'v2','churn':'v3','nba':'v1'}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03DA5" w:sz="10"/>
              <w:bottom w:val="none" w:color="FFFFFF" w:sz="0"/>
              <w:right w:val="none" w:color="FFFFFF" w:sz="0"/>
            </w:tcBorders>
            <w:shd w:fill="F0F4FF" w:val="clear"/>
            <w:tcMar>
              <w:top w:type="dxa" w:w="0"/>
              <w:left w:type="dxa" w:w="16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D1D1F"/>
                <w:sz w:val="18"/>
                <w:szCs w:val="18"/>
              </w:rPr>
              <w:t xml:space="preserve">    }</w:t>
            </w:r>
          </w:p>
        </w:tc>
      </w:tr>
    </w:tbl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3DA5"/>
          <w:sz w:val="26"/>
          <w:szCs w:val="26"/>
        </w:rPr>
        <w:t xml:space="preserve">6.2  Salesforce Health Cloud Custom Fields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4160"/>
      </w:tblGrid>
      <w:tr>
        <w:tc>
          <w:tcPr>
            <w:tcW w:type="dxa" w:w="320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Custom Field (Contact)</w:t>
            </w:r>
          </w:p>
        </w:tc>
        <w:tc>
          <w:tcPr>
            <w:tcW w:type="dxa" w:w="200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16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Populated By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ML_Momentum_Score__c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Number(8,4)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Scoring service — nightly batch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ML_Churn_Risk__c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Percent(5,2)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Scoring service — nightly batch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ML_NBA_Action_1__c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Picklist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Top-ranked NBA action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ML_NBA_Confidence_1__c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Percent(5,1)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Confidence score for NBA_Action_1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ML_Score_Date__c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DateTime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Timestamp of last scoring run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ML_Intervention_Flag__c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Checkbox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True when churn_risk &gt; 0.60</w:t>
            </w:r>
          </w:p>
        </w:tc>
      </w:tr>
    </w:tbl>
    <w:p>
      <w:pPr>
        <w:spacing w:after="0" w:before="80"/>
      </w:pPr>
      <w:r>
        <w:rPr>
          <w:sz w:val="4"/>
          <w:szCs w:val="4"/>
        </w:rPr>
        <w:t xml:space="preserve"> </w:t>
      </w:r>
    </w:p>
    <w:p>
      <w:pPr>
        <w:pBdr>
          <w:left w:val="single" w:color="003DA5" w:sz="14" w:space="12"/>
        </w:pBdr>
        <w:shd w:fill="E3EEFB" w:val="clear"/>
        <w:spacing w:after="160" w:before="160"/>
        <w:ind w:left="240"/>
      </w:pPr>
      <w:r>
        <w:rPr>
          <w:rFonts w:ascii="Arial" w:cs="Arial" w:eastAsia="Arial" w:hAnsi="Arial"/>
          <w:i/>
          <w:iCs/>
          <w:color w:val="1D1D1F"/>
          <w:sz w:val="21"/>
          <w:szCs w:val="21"/>
        </w:rPr>
        <w:t xml:space="preserve">Recommended Action: Schedule field visit within 14 days.  Confidence: 87%.  Reason: Churn risk elevated (62%) — Rx growth declined 18% YoY while specialty peers grew 11%. Last visit was 41 days ago (target cadence = 28 days).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03DA5"/>
          <w:sz w:val="36"/>
          <w:szCs w:val="36"/>
        </w:rPr>
        <w:t xml:space="preserve">7. Implementation Roadmap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600"/>
        <w:gridCol w:w="3000"/>
        <w:gridCol w:w="2360"/>
      </w:tblGrid>
      <w:tr>
        <w:tc>
          <w:tcPr>
            <w:tcW w:type="dxa" w:w="140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260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Deliverable</w:t>
            </w:r>
          </w:p>
        </w:tc>
        <w:tc>
          <w:tcPr>
            <w:tcW w:type="dxa" w:w="300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Dependency</w:t>
            </w:r>
          </w:p>
        </w:tc>
        <w:tc>
          <w:tcPr>
            <w:tcW w:type="dxa" w:w="236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Timeline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 — Data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CRM call log export + feature pipeline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Salesforce/Veeva API access; 2+ years history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Weeks 1-3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— Labels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Churn + momentum label construction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Clean Part D time series 2020-2022 minimum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Weeks 3-4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 — Train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All 3 models trained, validated, SHAP integrated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Labelled dataset; GPU optional for XGBoost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Weeks 5-8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 — API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FastAPI scoring service — AWS Lambda or Azure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Cloud infra; MLflow model registry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Weeks 8-10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 — CRM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Salesforce custom fields + Einstein NBA surface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SF Health Cloud license; Veeva CRM admin access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Weeks 10-13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 — Monitor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Drift detection + quarterly retraining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Evidently AI or WhyLabs; CI/CD pipeline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Ongoing</w:t>
            </w:r>
          </w:p>
        </w:tc>
      </w:tr>
    </w:tbl>
    <w:p>
      <w:pPr>
        <w:spacing w:after="0" w:before="80"/>
      </w:pPr>
      <w:r>
        <w:rPr>
          <w:sz w:val="4"/>
          <w:szCs w:val="4"/>
        </w:rPr>
        <w:t xml:space="preserve"> 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03DA5"/>
          <w:sz w:val="26"/>
          <w:szCs w:val="26"/>
        </w:rPr>
        <w:t xml:space="preserve">7.1  Model Governance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D1D1F"/>
          <w:sz w:val="22"/>
          <w:szCs w:val="22"/>
        </w:rPr>
        <w:t xml:space="preserve">All models logged in MLflow with feature schema, training data hash, and evaluation metrics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D1D1F"/>
          <w:sz w:val="22"/>
          <w:szCs w:val="22"/>
        </w:rPr>
        <w:t xml:space="preserve">SHAP explanations stored per HCP per scoring run — audit trail for commercial compliance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D1D1F"/>
          <w:sz w:val="22"/>
          <w:szCs w:val="22"/>
        </w:rPr>
        <w:t xml:space="preserve">Quarterly retraining trigger: AUC-ROC degradation &gt; 3 ppts from baseline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D1D1F"/>
          <w:sz w:val="22"/>
          <w:szCs w:val="22"/>
        </w:rPr>
        <w:t xml:space="preserve">Bias audit: model must not systematically under-prioritise any specialty or geography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D1D1F"/>
          <w:sz w:val="22"/>
          <w:szCs w:val="22"/>
        </w:rPr>
        <w:t xml:space="preserve">Human-in-the-loop: NBA recommendations require rep acknowledgement before action is logged as complete</w:t>
      </w:r>
    </w:p>
    <w:p>
      <w:pPr>
        <w:spacing w:after="0" w:before="80"/>
      </w:pPr>
      <w:r>
        <w:rPr>
          <w:sz w:val="4"/>
          <w:szCs w:val="4"/>
        </w:rPr>
        <w:t xml:space="preserve"> 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03DA5"/>
          <w:sz w:val="36"/>
          <w:szCs w:val="36"/>
        </w:rPr>
        <w:t xml:space="preserve">8. Expected Business Impact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480"/>
        <w:gridCol w:w="3680"/>
      </w:tblGrid>
      <w:tr>
        <w:tc>
          <w:tcPr>
            <w:tcW w:type="dxa" w:w="320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248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Rule-Based Baseline</w:t>
            </w:r>
          </w:p>
        </w:tc>
        <w:tc>
          <w:tcPr>
            <w:tcW w:type="dxa" w:w="3680"/>
            <w:tcBorders>
              <w:top w:val="single" w:color="003DA5" w:sz="1"/>
              <w:left w:val="single" w:color="003DA5" w:sz="1"/>
              <w:bottom w:val="single" w:color="003DA5" w:sz="1"/>
              <w:right w:val="single" w:color="003DA5" w:sz="1"/>
            </w:tcBorders>
            <w:shd w:fill="003DA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ML Target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Churn detection lead time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0-2 weeks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6-8 weeks before observable decline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Wasted calls (wrong cadence)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~30% of field calls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&lt; 15% with personalised cadence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NBA action accuracy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~45% (rule-based)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&gt; 72% AUC-ROC target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HCP boundary misclassification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~18% near-boundary HCPs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&lt; 8% with GBR soft scoring</w:t>
            </w:r>
          </w:p>
        </w:tc>
      </w:tr>
      <w:tr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Rep time on highest-ROI calls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~58%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5F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&gt; 75% with dynamic prioritisation</w:t>
            </w:r>
          </w:p>
        </w:tc>
      </w:tr>
    </w:tbl>
    <w:p>
      <w:pPr>
        <w:pBdr>
          <w:bottom w:val="single" w:color="E5E7EB" w:sz="4" w:space="1"/>
        </w:pBdr>
        <w:spacing w:after="160" w:before="16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/>
          <w:iCs/>
          <w:color w:val="6E6E73"/>
          <w:sz w:val="20"/>
          <w:szCs w:val="20"/>
        </w:rPr>
        <w:t xml:space="preserve">This document specifies the complete ML architecture to upgrade the HCP Targeting Analytics platform. All code samples are production-ready starting points — the only gap between the prototype and a deployed ML system is access to labelled CRM call history and multi-year Rx time series.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5E7EB" w:sz="4" w:space="4"/>
      </w:pBdr>
    </w:pPr>
    <w:r>
      <w:rPr>
        <w:rFonts w:ascii="Arial" w:cs="Arial" w:eastAsia="Arial" w:hAnsi="Arial"/>
        <w:color w:val="6E6E73"/>
        <w:sz w:val="18"/>
        <w:szCs w:val="18"/>
      </w:rPr>
      <w:t xml:space="preserve">HCP Targeting &amp; Brand Performance Analytics — Diabetes</w:t>
    </w:r>
    <w:r>
      <w:rPr>
        <w:rFonts w:ascii="Arial" w:cs="Arial" w:eastAsia="Arial" w:hAnsi="Arial"/>
        <w:color w:val="6E6E73"/>
        <w:sz w:val="18"/>
        <w:szCs w:val="18"/>
      </w:rPr>
      <w:t xml:space="preserve">    Page </w:t>
    </w:r>
    <w:r>
      <w:rPr>
        <w:rFonts w:ascii="Arial" w:cs="Arial" w:eastAsia="Arial" w:hAnsi="Arial"/>
        <w:color w:val="6E6E73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4" w:space="4"/>
      </w:pBdr>
    </w:pPr>
    <w:r>
      <w:rPr>
        <w:rFonts w:ascii="Arial" w:cs="Arial" w:eastAsia="Arial" w:hAnsi="Arial"/>
        <w:color w:val="6E6E73"/>
        <w:sz w:val="18"/>
        <w:szCs w:val="18"/>
      </w:rPr>
      <w:t xml:space="preserve">HCP Targeting Analytics  —  AI/ML Extension Blueprint</w:t>
    </w:r>
    <w:r>
      <w:rPr>
        <w:rFonts w:ascii="Arial" w:cs="Arial" w:eastAsia="Arial" w:hAnsi="Arial"/>
        <w:b/>
        <w:bCs/>
        <w:color w:val="003DA5"/>
        <w:sz w:val="18"/>
        <w:szCs w:val="18"/>
      </w:rPr>
      <w:t xml:space="preserve">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1D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03DA5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Arial" w:cs="Arial" w:eastAsia="Arial" w:hAnsi="Arial"/>
      <w:b/>
      <w:bCs/>
      <w:color w:val="003DA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2026-07-01T04:23:50.817Z</dcterms:created>
  <dcterms:modified xsi:type="dcterms:W3CDTF">2026-07-01T04:23:50.845Z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