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0"/>
        <w:jc w:val="center"/>
      </w:pPr>
      <w:r>
        <w:rPr>
          <w:rFonts w:ascii="Arial" w:cs="Arial" w:eastAsia="Arial" w:hAnsi="Arial"/>
          <w:b/>
          <w:bCs/>
          <w:color w:val="1F3864"/>
          <w:sz w:val="56"/>
          <w:szCs w:val="56"/>
        </w:rPr>
        <w:t xml:space="preserve">Hybrid E-Commerce AI</w:t>
      </w:r>
    </w:p>
    <w:p>
      <w:pPr>
        <w:spacing w:after="200" w:before="0"/>
        <w:jc w:val="center"/>
      </w:pPr>
      <w:r>
        <w:rPr>
          <w:rFonts w:ascii="Arial" w:cs="Arial" w:eastAsia="Arial" w:hAnsi="Arial"/>
          <w:b/>
          <w:bCs/>
          <w:color w:val="1F3864"/>
          <w:sz w:val="56"/>
          <w:szCs w:val="56"/>
        </w:rPr>
        <w:t xml:space="preserve">Recommendation Engine</w:t>
      </w:r>
    </w:p>
    <w:p>
      <w:pPr>
        <w:spacing w:after="40" w:before="0"/>
        <w:jc w:val="center"/>
      </w:pPr>
      <w:r>
        <w:rPr>
          <w:rFonts w:ascii="Arial" w:cs="Arial" w:eastAsia="Arial" w:hAnsi="Arial"/>
          <w:i/>
          <w:iCs/>
          <w:color w:val="2E75B6"/>
          <w:sz w:val="24"/>
          <w:szCs w:val="24"/>
        </w:rPr>
        <w:t xml:space="preserve">A Three-Stage Hybrid Pipeline for Semantic Retrieval,</w:t>
      </w:r>
    </w:p>
    <w:p>
      <w:pPr>
        <w:spacing w:after="500" w:before="0"/>
        <w:jc w:val="center"/>
      </w:pPr>
      <w:r>
        <w:rPr>
          <w:rFonts w:ascii="Arial" w:cs="Arial" w:eastAsia="Arial" w:hAnsi="Arial"/>
          <w:i/>
          <w:iCs/>
          <w:color w:val="2E75B6"/>
          <w:sz w:val="24"/>
          <w:szCs w:val="24"/>
        </w:rPr>
        <w:t xml:space="preserve">ML Ranking, and LLM Explainability</w:t>
      </w:r>
    </w:p>
    <w:p>
      <w:pPr>
        <w:spacing w:after="100" w:before="0"/>
        <w:jc w:val="center"/>
      </w:pPr>
      <w:r>
        <w:rPr>
          <w:rFonts w:ascii="Arial" w:cs="Arial" w:eastAsia="Arial" w:hAnsi="Arial"/>
          <w:b/>
          <w:bCs/>
          <w:color w:val="333333"/>
          <w:sz w:val="28"/>
          <w:szCs w:val="28"/>
        </w:rPr>
        <w:t xml:space="preserve">Technical Project Report</w:t>
      </w:r>
    </w:p>
    <w:p>
      <w:pPr>
        <w:spacing w:after="80" w:before="0"/>
        <w:jc w:val="center"/>
      </w:pPr>
      <w:r>
        <w:rPr>
          <w:rFonts w:ascii="Arial" w:cs="Arial" w:eastAsia="Arial" w:hAnsi="Arial"/>
          <w:color w:val="555555"/>
          <w:sz w:val="22"/>
          <w:szCs w:val="22"/>
        </w:rPr>
        <w:t xml:space="preserve">Submitted in partial fulfilment of the requirements for the degree of</w:t>
      </w:r>
    </w:p>
    <w:p>
      <w:pPr>
        <w:spacing w:after="500" w:before="0"/>
        <w:jc w:val="center"/>
      </w:pPr>
      <w:r>
        <w:rPr>
          <w:rFonts w:ascii="Arial" w:cs="Arial" w:eastAsia="Arial" w:hAnsi="Arial"/>
          <w:b/>
          <w:bCs/>
          <w:color w:val="333333"/>
          <w:sz w:val="22"/>
          <w:szCs w:val="22"/>
        </w:rPr>
        <w:t xml:space="preserve">Bachelor of Technology / Master of Technology</w:t>
      </w:r>
    </w:p>
    <w:p>
      <w:pPr>
        <w:spacing w:after="60" w:before="60"/>
      </w:pPr>
      <w:r>
        <w:t xml:space="preserve"/>
      </w:r>
    </w:p>
    <w:p>
      <w:pPr>
        <w:spacing w:after="60" w:before="60"/>
      </w:pPr>
      <w:r>
        <w:t xml:space="preserve"/>
      </w:r>
    </w:p>
    <w:p>
      <w:pPr>
        <w:spacing w:after="80" w:before="0"/>
        <w:jc w:val="center"/>
      </w:pPr>
      <w:r>
        <w:rPr>
          <w:rFonts w:ascii="Arial" w:cs="Arial" w:eastAsia="Arial" w:hAnsi="Arial"/>
          <w:b/>
          <w:bCs/>
          <w:color w:val="1F3864"/>
          <w:sz w:val="22"/>
          <w:szCs w:val="22"/>
        </w:rPr>
        <w:t xml:space="preserve">Department of Electronics &amp; Communication Engineering</w:t>
      </w:r>
    </w:p>
    <w:p>
      <w:pPr>
        <w:spacing w:after="0" w:before="0"/>
        <w:jc w:val="center"/>
      </w:pPr>
      <w:r>
        <w:rPr>
          <w:rFonts w:ascii="Arial" w:cs="Arial" w:eastAsia="Arial" w:hAnsi="Arial"/>
          <w:color w:val="555555"/>
          <w:sz w:val="22"/>
          <w:szCs w:val="22"/>
        </w:rPr>
        <w:t xml:space="preserve">Academic Year 2024–2025</w:t>
      </w:r>
    </w:p>
    <w:p>
      <w:r>
        <w:br w:type="page"/>
      </w:r>
    </w:p>
    <w:p>
      <w:pPr>
        <w:pStyle w:val="Heading1"/>
        <w:spacing w:after="200" w:before="400"/>
      </w:pPr>
      <w:r>
        <w:rPr>
          <w:rFonts w:ascii="Arial" w:cs="Arial" w:eastAsia="Arial" w:hAnsi="Arial"/>
        </w:rPr>
        <w:t xml:space="preserve">Declaration</w:t>
      </w:r>
    </w:p>
    <w:p>
      <w:pPr>
        <w:spacing w:after="60" w:before="60"/>
      </w:pPr>
      <w:r>
        <w:t xml:space="preserve"/>
      </w:r>
    </w:p>
    <w:p>
      <w:pPr>
        <w:spacing w:after="120" w:before="80"/>
        <w:jc w:val="both"/>
      </w:pPr>
      <w:r>
        <w:rPr>
          <w:rFonts w:ascii="Arial" w:cs="Arial" w:eastAsia="Arial" w:hAnsi="Arial"/>
          <w:color w:val="000000"/>
          <w:sz w:val="22"/>
          <w:szCs w:val="22"/>
        </w:rPr>
        <w:t xml:space="preserve">I hereby declare that the project entitled "Hybrid E-Commerce AI Recommendation Engine" submitted in partial fulfilment of the requirements for the award of the degree is a record of original work carried out by me under the supervision of the faculty guide. The work presented in this report has not been submitted to any other university or institution for the award of any degree or diploma.</w:t>
      </w:r>
    </w:p>
    <w:p>
      <w:pPr>
        <w:spacing w:after="120" w:before="80"/>
        <w:jc w:val="both"/>
      </w:pPr>
      <w:r>
        <w:rPr>
          <w:rFonts w:ascii="Arial" w:cs="Arial" w:eastAsia="Arial" w:hAnsi="Arial"/>
          <w:color w:val="000000"/>
          <w:sz w:val="22"/>
          <w:szCs w:val="22"/>
        </w:rPr>
        <w:t xml:space="preserve">All the information and results presented in this report are true and accurate to the best of my knowledge. The contributions of any published work used in the preparation of this report have been duly acknowledged in the References section.</w:t>
      </w:r>
    </w:p>
    <w:p>
      <w:pPr>
        <w:spacing w:after="60" w:before="60"/>
      </w:pPr>
      <w:r>
        <w:t xml:space="preserve"/>
      </w:r>
    </w:p>
    <w:p>
      <w:pPr>
        <w:spacing w:after="60" w:before="60"/>
      </w:pPr>
      <w:r>
        <w:t xml:space="preserve"/>
      </w:r>
    </w:p>
    <w:p>
      <w:pPr>
        <w:spacing w:after="80" w:before="100"/>
        <w:jc w:val="both"/>
      </w:pPr>
      <w:r>
        <w:rPr>
          <w:rFonts w:ascii="Arial" w:cs="Arial" w:eastAsia="Arial" w:hAnsi="Arial"/>
          <w:color w:val="000000"/>
          <w:sz w:val="22"/>
          <w:szCs w:val="22"/>
        </w:rPr>
        <w:t xml:space="preserve">Signature:  ____________________________</w:t>
      </w:r>
    </w:p>
    <w:p>
      <w:pPr>
        <w:spacing w:after="80" w:before="40"/>
        <w:jc w:val="both"/>
      </w:pPr>
      <w:r>
        <w:rPr>
          <w:rFonts w:ascii="Arial" w:cs="Arial" w:eastAsia="Arial" w:hAnsi="Arial"/>
          <w:color w:val="000000"/>
          <w:sz w:val="22"/>
          <w:szCs w:val="22"/>
        </w:rPr>
        <w:t xml:space="preserve">Name:  ________________________________</w:t>
      </w:r>
    </w:p>
    <w:p>
      <w:pPr>
        <w:spacing w:after="80" w:before="40"/>
        <w:jc w:val="both"/>
      </w:pPr>
      <w:r>
        <w:rPr>
          <w:rFonts w:ascii="Arial" w:cs="Arial" w:eastAsia="Arial" w:hAnsi="Arial"/>
          <w:color w:val="000000"/>
          <w:sz w:val="22"/>
          <w:szCs w:val="22"/>
        </w:rPr>
        <w:t xml:space="preserve">Roll No.:  _____________________________</w:t>
      </w:r>
    </w:p>
    <w:p>
      <w:pPr>
        <w:spacing w:after="80" w:before="40"/>
        <w:jc w:val="both"/>
      </w:pPr>
      <w:r>
        <w:rPr>
          <w:rFonts w:ascii="Arial" w:cs="Arial" w:eastAsia="Arial" w:hAnsi="Arial"/>
          <w:color w:val="000000"/>
          <w:sz w:val="22"/>
          <w:szCs w:val="22"/>
        </w:rPr>
        <w:t xml:space="preserve">Date:  ________________________________</w:t>
      </w:r>
    </w:p>
    <w:p>
      <w:pPr>
        <w:spacing w:after="60" w:before="60"/>
      </w:pPr>
      <w:r>
        <w:t xml:space="preserve"/>
      </w:r>
    </w:p>
    <w:p>
      <w:pPr>
        <w:spacing w:after="60" w:before="60"/>
      </w:pPr>
      <w:r>
        <w:t xml:space="preserve"/>
      </w:r>
    </w:p>
    <w:p>
      <w:pPr>
        <w:spacing w:after="80" w:before="100"/>
        <w:jc w:val="both"/>
      </w:pPr>
      <w:r>
        <w:rPr>
          <w:rFonts w:ascii="Arial" w:cs="Arial" w:eastAsia="Arial" w:hAnsi="Arial"/>
          <w:b w:val="false"/>
          <w:bCs w:val="false"/>
          <w:i w:val="false"/>
          <w:iCs w:val="false"/>
          <w:color w:val="000000"/>
          <w:sz w:val="22"/>
          <w:szCs w:val="22"/>
        </w:rPr>
        <w:t xml:space="preserve">Supervisor: </w:t>
      </w:r>
      <w:r>
        <w:rPr>
          <w:rFonts w:ascii="Arial" w:cs="Arial" w:eastAsia="Arial" w:hAnsi="Arial"/>
          <w:b/>
          <w:bCs/>
          <w:i w:val="false"/>
          <w:iCs w:val="false"/>
          <w:color w:val="000000"/>
          <w:sz w:val="22"/>
          <w:szCs w:val="22"/>
        </w:rPr>
        <w:t xml:space="preserve">Dr. _________________________</w:t>
      </w:r>
    </w:p>
    <w:p>
      <w:pPr>
        <w:spacing w:after="80" w:before="40"/>
        <w:jc w:val="both"/>
      </w:pPr>
      <w:r>
        <w:rPr>
          <w:rFonts w:ascii="Arial" w:cs="Arial" w:eastAsia="Arial" w:hAnsi="Arial"/>
          <w:color w:val="000000"/>
          <w:sz w:val="22"/>
          <w:szCs w:val="22"/>
        </w:rPr>
        <w:t xml:space="preserve">Designation: ____________________________</w:t>
      </w:r>
    </w:p>
    <w:p>
      <w:r>
        <w:br w:type="page"/>
      </w:r>
    </w:p>
    <w:p>
      <w:pPr>
        <w:pStyle w:val="Heading1"/>
        <w:spacing w:after="200" w:before="400"/>
      </w:pPr>
      <w:r>
        <w:rPr>
          <w:rFonts w:ascii="Arial" w:cs="Arial" w:eastAsia="Arial" w:hAnsi="Arial"/>
        </w:rPr>
        <w:t xml:space="preserve">Acknowledgements</w:t>
      </w:r>
    </w:p>
    <w:p>
      <w:pPr>
        <w:spacing w:after="120" w:before="80"/>
        <w:jc w:val="both"/>
      </w:pPr>
      <w:r>
        <w:rPr>
          <w:rFonts w:ascii="Arial" w:cs="Arial" w:eastAsia="Arial" w:hAnsi="Arial"/>
          <w:color w:val="000000"/>
          <w:sz w:val="22"/>
          <w:szCs w:val="22"/>
        </w:rPr>
        <w:t xml:space="preserve">I would like to express my sincere gratitude to my project supervisor and faculty guide for their invaluable guidance, technical mentorship, and constructive feedback throughout the duration of this project. Their expertise in machine learning systems and their encouragement to pursue a rigorous, multi-stage architectural approach shaped the quality of this work significantly.</w:t>
      </w:r>
    </w:p>
    <w:p>
      <w:pPr>
        <w:spacing w:after="120" w:before="80"/>
        <w:jc w:val="both"/>
      </w:pPr>
      <w:r>
        <w:rPr>
          <w:rFonts w:ascii="Arial" w:cs="Arial" w:eastAsia="Arial" w:hAnsi="Arial"/>
          <w:color w:val="000000"/>
          <w:sz w:val="22"/>
          <w:szCs w:val="22"/>
        </w:rPr>
        <w:t xml:space="preserve">I am grateful to the Department of Electronics and Communication Engineering for providing the computational infrastructure and laboratory resources that supported the development and evaluation of the proposed system.</w:t>
      </w:r>
    </w:p>
    <w:p>
      <w:pPr>
        <w:spacing w:after="120" w:before="80"/>
        <w:jc w:val="both"/>
      </w:pPr>
      <w:r>
        <w:rPr>
          <w:rFonts w:ascii="Arial" w:cs="Arial" w:eastAsia="Arial" w:hAnsi="Arial"/>
          <w:color w:val="000000"/>
          <w:sz w:val="22"/>
          <w:szCs w:val="22"/>
        </w:rPr>
        <w:t xml:space="preserve">I also wish to acknowledge the open-source contributors whose libraries — including SentenceTransformers [3], LightGBM [4], LangChain [5], and FastAPI [9] — formed the foundational building blocks of this project. Finally, I acknowledge the H&amp;M Group for making their personalised fashion recommendations dataset publicly available on Kaggle [6], which served as the primary evaluation corpus for this work.</w:t>
      </w:r>
    </w:p>
    <w:p>
      <w:r>
        <w:br w:type="page"/>
      </w:r>
    </w:p>
    <w:p>
      <w:pPr>
        <w:pStyle w:val="Heading1"/>
        <w:spacing w:after="200" w:before="400"/>
      </w:pPr>
      <w:r>
        <w:rPr>
          <w:rFonts w:ascii="Arial" w:cs="Arial" w:eastAsia="Arial" w:hAnsi="Arial"/>
        </w:rPr>
        <w:t xml:space="preserve">Table of Contents</w:t>
      </w:r>
    </w:p>
    <w:p>
      <w:pPr>
        <w:spacing w:after="60" w:before="60"/>
      </w:pPr>
      <w:r>
        <w:t xml:space="preserve"/>
      </w:r>
    </w:p>
    <w:p>
      <w:pPr>
        <w:spacing w:after="60" w:before="80"/>
        <w:ind w:left="0"/>
      </w:pPr>
      <w:r>
        <w:rPr>
          <w:rFonts w:ascii="Arial" w:cs="Arial" w:eastAsia="Arial" w:hAnsi="Arial"/>
          <w:b/>
          <w:bCs/>
          <w:color w:val="1F3864"/>
          <w:sz w:val="22"/>
          <w:szCs w:val="22"/>
        </w:rPr>
        <w:t xml:space="preserve">1.  Abstract &amp; Problem Statement</w:t>
      </w:r>
      <w:r>
        <w:rPr>
          <w:rFonts w:ascii="Arial" w:cs="Arial" w:eastAsia="Arial" w:hAnsi="Arial"/>
          <w:color w:val="555555"/>
          <w:sz w:val="22"/>
          <w:szCs w:val="22"/>
        </w:rPr>
        <w:ptab w:alignment="right" w:relativeTo="margin" w:leader="dot"/>
        <w:t xml:space="preserve">6</w:t>
      </w:r>
    </w:p>
    <w:p>
      <w:pPr>
        <w:spacing w:after="60" w:before="80"/>
        <w:ind w:left="0"/>
      </w:pPr>
      <w:r>
        <w:rPr>
          <w:rFonts w:ascii="Arial" w:cs="Arial" w:eastAsia="Arial" w:hAnsi="Arial"/>
          <w:b/>
          <w:bCs/>
          <w:color w:val="1F3864"/>
          <w:sz w:val="22"/>
          <w:szCs w:val="22"/>
        </w:rPr>
        <w:t xml:space="preserve">2.  Introduction &amp; Contributions</w:t>
      </w:r>
      <w:r>
        <w:rPr>
          <w:rFonts w:ascii="Arial" w:cs="Arial" w:eastAsia="Arial" w:hAnsi="Arial"/>
          <w:color w:val="555555"/>
          <w:sz w:val="22"/>
          <w:szCs w:val="22"/>
        </w:rPr>
        <w:ptab w:alignment="right" w:relativeTo="margin" w:leader="dot"/>
        <w:t xml:space="preserve">7</w:t>
      </w:r>
    </w:p>
    <w:p>
      <w:pPr>
        <w:spacing w:after="40" w:before="40"/>
        <w:ind w:left="360"/>
      </w:pPr>
      <w:r>
        <w:rPr>
          <w:rFonts w:ascii="Arial" w:cs="Arial" w:eastAsia="Arial" w:hAnsi="Arial"/>
          <w:b w:val="false"/>
          <w:bCs w:val="false"/>
          <w:color w:val="2E75B6"/>
          <w:sz w:val="22"/>
          <w:szCs w:val="22"/>
        </w:rPr>
        <w:t xml:space="preserve">    2.1  Key Technical Contributions</w:t>
      </w:r>
      <w:r>
        <w:rPr>
          <w:rFonts w:ascii="Arial" w:cs="Arial" w:eastAsia="Arial" w:hAnsi="Arial"/>
          <w:color w:val="555555"/>
          <w:sz w:val="22"/>
          <w:szCs w:val="22"/>
        </w:rPr>
        <w:ptab w:alignment="right" w:relativeTo="margin" w:leader="dot"/>
        <w:t xml:space="preserve">7</w:t>
      </w:r>
    </w:p>
    <w:p>
      <w:pPr>
        <w:spacing w:after="60" w:before="80"/>
        <w:ind w:left="0"/>
      </w:pPr>
      <w:r>
        <w:rPr>
          <w:rFonts w:ascii="Arial" w:cs="Arial" w:eastAsia="Arial" w:hAnsi="Arial"/>
          <w:b/>
          <w:bCs/>
          <w:color w:val="1F3864"/>
          <w:sz w:val="22"/>
          <w:szCs w:val="22"/>
        </w:rPr>
        <w:t xml:space="preserve">3.  Literature Survey</w:t>
      </w:r>
      <w:r>
        <w:rPr>
          <w:rFonts w:ascii="Arial" w:cs="Arial" w:eastAsia="Arial" w:hAnsi="Arial"/>
          <w:color w:val="555555"/>
          <w:sz w:val="22"/>
          <w:szCs w:val="22"/>
        </w:rPr>
        <w:ptab w:alignment="right" w:relativeTo="margin" w:leader="dot"/>
        <w:t xml:space="preserve">8</w:t>
      </w:r>
    </w:p>
    <w:p>
      <w:pPr>
        <w:spacing w:after="40" w:before="40"/>
        <w:ind w:left="360"/>
      </w:pPr>
      <w:r>
        <w:rPr>
          <w:rFonts w:ascii="Arial" w:cs="Arial" w:eastAsia="Arial" w:hAnsi="Arial"/>
          <w:b w:val="false"/>
          <w:bCs w:val="false"/>
          <w:color w:val="2E75B6"/>
          <w:sz w:val="22"/>
          <w:szCs w:val="22"/>
        </w:rPr>
        <w:t xml:space="preserve">    3.1  Traditional Recommendation Approaches</w:t>
      </w:r>
      <w:r>
        <w:rPr>
          <w:rFonts w:ascii="Arial" w:cs="Arial" w:eastAsia="Arial" w:hAnsi="Arial"/>
          <w:color w:val="555555"/>
          <w:sz w:val="22"/>
          <w:szCs w:val="22"/>
        </w:rPr>
        <w:ptab w:alignment="right" w:relativeTo="margin" w:leader="dot"/>
        <w:t xml:space="preserve">8</w:t>
      </w:r>
    </w:p>
    <w:p>
      <w:pPr>
        <w:spacing w:after="40" w:before="40"/>
        <w:ind w:left="360"/>
      </w:pPr>
      <w:r>
        <w:rPr>
          <w:rFonts w:ascii="Arial" w:cs="Arial" w:eastAsia="Arial" w:hAnsi="Arial"/>
          <w:b w:val="false"/>
          <w:bCs w:val="false"/>
          <w:color w:val="2E75B6"/>
          <w:sz w:val="22"/>
          <w:szCs w:val="22"/>
        </w:rPr>
        <w:t xml:space="preserve">    3.2  Modern State-of-the-Art Approaches</w:t>
      </w:r>
      <w:r>
        <w:rPr>
          <w:rFonts w:ascii="Arial" w:cs="Arial" w:eastAsia="Arial" w:hAnsi="Arial"/>
          <w:color w:val="555555"/>
          <w:sz w:val="22"/>
          <w:szCs w:val="22"/>
        </w:rPr>
        <w:ptab w:alignment="right" w:relativeTo="margin" w:leader="dot"/>
        <w:t xml:space="preserve">9</w:t>
      </w:r>
    </w:p>
    <w:p>
      <w:pPr>
        <w:spacing w:after="60" w:before="80"/>
        <w:ind w:left="0"/>
      </w:pPr>
      <w:r>
        <w:rPr>
          <w:rFonts w:ascii="Arial" w:cs="Arial" w:eastAsia="Arial" w:hAnsi="Arial"/>
          <w:b/>
          <w:bCs/>
          <w:color w:val="1F3864"/>
          <w:sz w:val="22"/>
          <w:szCs w:val="22"/>
        </w:rPr>
        <w:t xml:space="preserve">4.  Objectives</w:t>
      </w:r>
      <w:r>
        <w:rPr>
          <w:rFonts w:ascii="Arial" w:cs="Arial" w:eastAsia="Arial" w:hAnsi="Arial"/>
          <w:color w:val="555555"/>
          <w:sz w:val="22"/>
          <w:szCs w:val="22"/>
        </w:rPr>
        <w:ptab w:alignment="right" w:relativeTo="margin" w:leader="dot"/>
        <w:t xml:space="preserve">10</w:t>
      </w:r>
    </w:p>
    <w:p>
      <w:pPr>
        <w:spacing w:after="60" w:before="80"/>
        <w:ind w:left="0"/>
      </w:pPr>
      <w:r>
        <w:rPr>
          <w:rFonts w:ascii="Arial" w:cs="Arial" w:eastAsia="Arial" w:hAnsi="Arial"/>
          <w:b/>
          <w:bCs/>
          <w:color w:val="1F3864"/>
          <w:sz w:val="22"/>
          <w:szCs w:val="22"/>
        </w:rPr>
        <w:t xml:space="preserve">5.  Proposed Work (Methodology)</w:t>
      </w:r>
      <w:r>
        <w:rPr>
          <w:rFonts w:ascii="Arial" w:cs="Arial" w:eastAsia="Arial" w:hAnsi="Arial"/>
          <w:color w:val="555555"/>
          <w:sz w:val="22"/>
          <w:szCs w:val="22"/>
        </w:rPr>
        <w:ptab w:alignment="right" w:relativeTo="margin" w:leader="dot"/>
        <w:t xml:space="preserve">11</w:t>
      </w:r>
    </w:p>
    <w:p>
      <w:pPr>
        <w:spacing w:after="40" w:before="40"/>
        <w:ind w:left="360"/>
      </w:pPr>
      <w:r>
        <w:rPr>
          <w:rFonts w:ascii="Arial" w:cs="Arial" w:eastAsia="Arial" w:hAnsi="Arial"/>
          <w:b w:val="false"/>
          <w:bCs w:val="false"/>
          <w:color w:val="2E75B6"/>
          <w:sz w:val="22"/>
          <w:szCs w:val="22"/>
        </w:rPr>
        <w:t xml:space="preserve">    5.1  Data Ingestion and Preprocessing</w:t>
      </w:r>
      <w:r>
        <w:rPr>
          <w:rFonts w:ascii="Arial" w:cs="Arial" w:eastAsia="Arial" w:hAnsi="Arial"/>
          <w:color w:val="555555"/>
          <w:sz w:val="22"/>
          <w:szCs w:val="22"/>
        </w:rPr>
        <w:ptab w:alignment="right" w:relativeTo="margin" w:leader="dot"/>
        <w:t xml:space="preserve">11</w:t>
      </w:r>
    </w:p>
    <w:p>
      <w:pPr>
        <w:spacing w:after="40" w:before="40"/>
        <w:ind w:left="360"/>
      </w:pPr>
      <w:r>
        <w:rPr>
          <w:rFonts w:ascii="Arial" w:cs="Arial" w:eastAsia="Arial" w:hAnsi="Arial"/>
          <w:b w:val="false"/>
          <w:bCs w:val="false"/>
          <w:color w:val="2E75B6"/>
          <w:sz w:val="22"/>
          <w:szCs w:val="22"/>
        </w:rPr>
        <w:t xml:space="preserve">    5.2  Stage 1 – Semantic Embedding Generation and Retrieval</w:t>
      </w:r>
      <w:r>
        <w:rPr>
          <w:rFonts w:ascii="Arial" w:cs="Arial" w:eastAsia="Arial" w:hAnsi="Arial"/>
          <w:color w:val="555555"/>
          <w:sz w:val="22"/>
          <w:szCs w:val="22"/>
        </w:rPr>
        <w:ptab w:alignment="right" w:relativeTo="margin" w:leader="dot"/>
        <w:t xml:space="preserve">12</w:t>
      </w:r>
    </w:p>
    <w:p>
      <w:pPr>
        <w:spacing w:after="40" w:before="40"/>
        <w:ind w:left="360"/>
      </w:pPr>
      <w:r>
        <w:rPr>
          <w:rFonts w:ascii="Arial" w:cs="Arial" w:eastAsia="Arial" w:hAnsi="Arial"/>
          <w:b w:val="false"/>
          <w:bCs w:val="false"/>
          <w:color w:val="2E75B6"/>
          <w:sz w:val="22"/>
          <w:szCs w:val="22"/>
        </w:rPr>
        <w:t xml:space="preserve">    5.3  Stage 2 – LightGBM Re-Ranking</w:t>
      </w:r>
      <w:r>
        <w:rPr>
          <w:rFonts w:ascii="Arial" w:cs="Arial" w:eastAsia="Arial" w:hAnsi="Arial"/>
          <w:color w:val="555555"/>
          <w:sz w:val="22"/>
          <w:szCs w:val="22"/>
        </w:rPr>
        <w:ptab w:alignment="right" w:relativeTo="margin" w:leader="dot"/>
        <w:t xml:space="preserve">12</w:t>
      </w:r>
    </w:p>
    <w:p>
      <w:pPr>
        <w:spacing w:after="40" w:before="40"/>
        <w:ind w:left="360"/>
      </w:pPr>
      <w:r>
        <w:rPr>
          <w:rFonts w:ascii="Arial" w:cs="Arial" w:eastAsia="Arial" w:hAnsi="Arial"/>
          <w:b w:val="false"/>
          <w:bCs w:val="false"/>
          <w:color w:val="2E75B6"/>
          <w:sz w:val="22"/>
          <w:szCs w:val="22"/>
        </w:rPr>
        <w:t xml:space="preserve">    5.4  Stage 3 – LLM Reasoning and Explainability</w:t>
      </w:r>
      <w:r>
        <w:rPr>
          <w:rFonts w:ascii="Arial" w:cs="Arial" w:eastAsia="Arial" w:hAnsi="Arial"/>
          <w:color w:val="555555"/>
          <w:sz w:val="22"/>
          <w:szCs w:val="22"/>
        </w:rPr>
        <w:ptab w:alignment="right" w:relativeTo="margin" w:leader="dot"/>
        <w:t xml:space="preserve">13</w:t>
      </w:r>
    </w:p>
    <w:p>
      <w:pPr>
        <w:spacing w:after="40" w:before="40"/>
        <w:ind w:left="360"/>
      </w:pPr>
      <w:r>
        <w:rPr>
          <w:rFonts w:ascii="Arial" w:cs="Arial" w:eastAsia="Arial" w:hAnsi="Arial"/>
          <w:b w:val="false"/>
          <w:bCs w:val="false"/>
          <w:color w:val="2E75B6"/>
          <w:sz w:val="22"/>
          <w:szCs w:val="22"/>
        </w:rPr>
        <w:t xml:space="preserve">    5.5  System Infrastructure and Backend</w:t>
      </w:r>
      <w:r>
        <w:rPr>
          <w:rFonts w:ascii="Arial" w:cs="Arial" w:eastAsia="Arial" w:hAnsi="Arial"/>
          <w:color w:val="555555"/>
          <w:sz w:val="22"/>
          <w:szCs w:val="22"/>
        </w:rPr>
        <w:ptab w:alignment="right" w:relativeTo="margin" w:leader="dot"/>
        <w:t xml:space="preserve">14</w:t>
      </w:r>
    </w:p>
    <w:p>
      <w:pPr>
        <w:spacing w:after="40" w:before="40"/>
        <w:ind w:left="360"/>
      </w:pPr>
      <w:r>
        <w:rPr>
          <w:rFonts w:ascii="Arial" w:cs="Arial" w:eastAsia="Arial" w:hAnsi="Arial"/>
          <w:b w:val="false"/>
          <w:bCs w:val="false"/>
          <w:color w:val="2E75B6"/>
          <w:sz w:val="22"/>
          <w:szCs w:val="22"/>
        </w:rPr>
        <w:t xml:space="preserve">    5.6  Frontend Interface</w:t>
      </w:r>
      <w:r>
        <w:rPr>
          <w:rFonts w:ascii="Arial" w:cs="Arial" w:eastAsia="Arial" w:hAnsi="Arial"/>
          <w:color w:val="555555"/>
          <w:sz w:val="22"/>
          <w:szCs w:val="22"/>
        </w:rPr>
        <w:ptab w:alignment="right" w:relativeTo="margin" w:leader="dot"/>
        <w:t xml:space="preserve">14</w:t>
      </w:r>
    </w:p>
    <w:p>
      <w:pPr>
        <w:spacing w:after="60" w:before="80"/>
        <w:ind w:left="0"/>
      </w:pPr>
      <w:r>
        <w:rPr>
          <w:rFonts w:ascii="Arial" w:cs="Arial" w:eastAsia="Arial" w:hAnsi="Arial"/>
          <w:b/>
          <w:bCs/>
          <w:color w:val="1F3864"/>
          <w:sz w:val="22"/>
          <w:szCs w:val="22"/>
        </w:rPr>
        <w:t xml:space="preserve">6.  Result Analysis</w:t>
      </w:r>
      <w:r>
        <w:rPr>
          <w:rFonts w:ascii="Arial" w:cs="Arial" w:eastAsia="Arial" w:hAnsi="Arial"/>
          <w:color w:val="555555"/>
          <w:sz w:val="22"/>
          <w:szCs w:val="22"/>
        </w:rPr>
        <w:ptab w:alignment="right" w:relativeTo="margin" w:leader="dot"/>
        <w:t xml:space="preserve">15</w:t>
      </w:r>
    </w:p>
    <w:p>
      <w:pPr>
        <w:spacing w:after="40" w:before="40"/>
        <w:ind w:left="360"/>
      </w:pPr>
      <w:r>
        <w:rPr>
          <w:rFonts w:ascii="Arial" w:cs="Arial" w:eastAsia="Arial" w:hAnsi="Arial"/>
          <w:b w:val="false"/>
          <w:bCs w:val="false"/>
          <w:color w:val="2E75B6"/>
          <w:sz w:val="22"/>
          <w:szCs w:val="22"/>
        </w:rPr>
        <w:t xml:space="preserve">    6.1  Semantic Precision of Retrieval</w:t>
      </w:r>
      <w:r>
        <w:rPr>
          <w:rFonts w:ascii="Arial" w:cs="Arial" w:eastAsia="Arial" w:hAnsi="Arial"/>
          <w:color w:val="555555"/>
          <w:sz w:val="22"/>
          <w:szCs w:val="22"/>
        </w:rPr>
        <w:ptab w:alignment="right" w:relativeTo="margin" w:leader="dot"/>
        <w:t xml:space="preserve">15</w:t>
      </w:r>
    </w:p>
    <w:p>
      <w:pPr>
        <w:spacing w:after="40" w:before="40"/>
        <w:ind w:left="360"/>
      </w:pPr>
      <w:r>
        <w:rPr>
          <w:rFonts w:ascii="Arial" w:cs="Arial" w:eastAsia="Arial" w:hAnsi="Arial"/>
          <w:b w:val="false"/>
          <w:bCs w:val="false"/>
          <w:color w:val="2E75B6"/>
          <w:sz w:val="22"/>
          <w:szCs w:val="22"/>
        </w:rPr>
        <w:t xml:space="preserve">    6.2  LightGBM Ranker Performance</w:t>
      </w:r>
      <w:r>
        <w:rPr>
          <w:rFonts w:ascii="Arial" w:cs="Arial" w:eastAsia="Arial" w:hAnsi="Arial"/>
          <w:color w:val="555555"/>
          <w:sz w:val="22"/>
          <w:szCs w:val="22"/>
        </w:rPr>
        <w:ptab w:alignment="right" w:relativeTo="margin" w:leader="dot"/>
        <w:t xml:space="preserve">15</w:t>
      </w:r>
    </w:p>
    <w:p>
      <w:pPr>
        <w:spacing w:after="40" w:before="40"/>
        <w:ind w:left="360"/>
      </w:pPr>
      <w:r>
        <w:rPr>
          <w:rFonts w:ascii="Arial" w:cs="Arial" w:eastAsia="Arial" w:hAnsi="Arial"/>
          <w:b w:val="false"/>
          <w:bCs w:val="false"/>
          <w:color w:val="2E75B6"/>
          <w:sz w:val="22"/>
          <w:szCs w:val="22"/>
        </w:rPr>
        <w:t xml:space="preserve">    6.3  API Response Latency</w:t>
      </w:r>
      <w:r>
        <w:rPr>
          <w:rFonts w:ascii="Arial" w:cs="Arial" w:eastAsia="Arial" w:hAnsi="Arial"/>
          <w:color w:val="555555"/>
          <w:sz w:val="22"/>
          <w:szCs w:val="22"/>
        </w:rPr>
        <w:ptab w:alignment="right" w:relativeTo="margin" w:leader="dot"/>
        <w:t xml:space="preserve">16</w:t>
      </w:r>
    </w:p>
    <w:p>
      <w:pPr>
        <w:spacing w:after="40" w:before="40"/>
        <w:ind w:left="360"/>
      </w:pPr>
      <w:r>
        <w:rPr>
          <w:rFonts w:ascii="Arial" w:cs="Arial" w:eastAsia="Arial" w:hAnsi="Arial"/>
          <w:b w:val="false"/>
          <w:bCs w:val="false"/>
          <w:color w:val="2E75B6"/>
          <w:sz w:val="22"/>
          <w:szCs w:val="22"/>
        </w:rPr>
        <w:t xml:space="preserve">    6.4  OS-Level Engineering: PyTorch Windows DLL Resolution</w:t>
      </w:r>
      <w:r>
        <w:rPr>
          <w:rFonts w:ascii="Arial" w:cs="Arial" w:eastAsia="Arial" w:hAnsi="Arial"/>
          <w:color w:val="555555"/>
          <w:sz w:val="22"/>
          <w:szCs w:val="22"/>
        </w:rPr>
        <w:ptab w:alignment="right" w:relativeTo="margin" w:leader="dot"/>
        <w:t xml:space="preserve">16</w:t>
      </w:r>
    </w:p>
    <w:p>
      <w:pPr>
        <w:spacing w:after="40" w:before="40"/>
        <w:ind w:left="360"/>
      </w:pPr>
      <w:r>
        <w:rPr>
          <w:rFonts w:ascii="Arial" w:cs="Arial" w:eastAsia="Arial" w:hAnsi="Arial"/>
          <w:b w:val="false"/>
          <w:bCs w:val="false"/>
          <w:color w:val="2E75B6"/>
          <w:sz w:val="22"/>
          <w:szCs w:val="22"/>
        </w:rPr>
        <w:t xml:space="preserve">    6.5  LLM Explainability Quality</w:t>
      </w:r>
      <w:r>
        <w:rPr>
          <w:rFonts w:ascii="Arial" w:cs="Arial" w:eastAsia="Arial" w:hAnsi="Arial"/>
          <w:color w:val="555555"/>
          <w:sz w:val="22"/>
          <w:szCs w:val="22"/>
        </w:rPr>
        <w:ptab w:alignment="right" w:relativeTo="margin" w:leader="dot"/>
        <w:t xml:space="preserve">17</w:t>
      </w:r>
    </w:p>
    <w:p>
      <w:pPr>
        <w:spacing w:after="40" w:before="40"/>
        <w:ind w:left="360"/>
      </w:pPr>
      <w:r>
        <w:rPr>
          <w:rFonts w:ascii="Arial" w:cs="Arial" w:eastAsia="Arial" w:hAnsi="Arial"/>
          <w:b w:val="false"/>
          <w:bCs w:val="false"/>
          <w:color w:val="2E75B6"/>
          <w:sz w:val="22"/>
          <w:szCs w:val="22"/>
        </w:rPr>
        <w:t xml:space="preserve">    6.6  Performance Summary Table</w:t>
      </w:r>
      <w:r>
        <w:rPr>
          <w:rFonts w:ascii="Arial" w:cs="Arial" w:eastAsia="Arial" w:hAnsi="Arial"/>
          <w:color w:val="555555"/>
          <w:sz w:val="22"/>
          <w:szCs w:val="22"/>
        </w:rPr>
        <w:ptab w:alignment="right" w:relativeTo="margin" w:leader="dot"/>
        <w:t xml:space="preserve">17</w:t>
      </w:r>
    </w:p>
    <w:p>
      <w:pPr>
        <w:spacing w:after="60" w:before="80"/>
        <w:ind w:left="0"/>
      </w:pPr>
      <w:r>
        <w:rPr>
          <w:rFonts w:ascii="Arial" w:cs="Arial" w:eastAsia="Arial" w:hAnsi="Arial"/>
          <w:b/>
          <w:bCs/>
          <w:color w:val="1F3864"/>
          <w:sz w:val="22"/>
          <w:szCs w:val="22"/>
        </w:rPr>
        <w:t xml:space="preserve">7.  Conclusion</w:t>
      </w:r>
      <w:r>
        <w:rPr>
          <w:rFonts w:ascii="Arial" w:cs="Arial" w:eastAsia="Arial" w:hAnsi="Arial"/>
          <w:color w:val="555555"/>
          <w:sz w:val="22"/>
          <w:szCs w:val="22"/>
        </w:rPr>
        <w:ptab w:alignment="right" w:relativeTo="margin" w:leader="dot"/>
        <w:t xml:space="preserve">18</w:t>
      </w:r>
    </w:p>
    <w:p>
      <w:pPr>
        <w:spacing w:after="60" w:before="80"/>
        <w:ind w:left="0"/>
      </w:pPr>
      <w:r>
        <w:rPr>
          <w:rFonts w:ascii="Arial" w:cs="Arial" w:eastAsia="Arial" w:hAnsi="Arial"/>
          <w:b/>
          <w:bCs/>
          <w:color w:val="1F3864"/>
          <w:sz w:val="22"/>
          <w:szCs w:val="22"/>
        </w:rPr>
        <w:t xml:space="preserve">8.  Future Work</w:t>
      </w:r>
      <w:r>
        <w:rPr>
          <w:rFonts w:ascii="Arial" w:cs="Arial" w:eastAsia="Arial" w:hAnsi="Arial"/>
          <w:color w:val="555555"/>
          <w:sz w:val="22"/>
          <w:szCs w:val="22"/>
        </w:rPr>
        <w:ptab w:alignment="right" w:relativeTo="margin" w:leader="dot"/>
        <w:t xml:space="preserve">19</w:t>
      </w:r>
    </w:p>
    <w:p>
      <w:pPr>
        <w:spacing w:after="60" w:before="80"/>
        <w:ind w:left="0"/>
      </w:pPr>
      <w:r>
        <w:rPr>
          <w:rFonts w:ascii="Arial" w:cs="Arial" w:eastAsia="Arial" w:hAnsi="Arial"/>
          <w:b/>
          <w:bCs/>
          <w:color w:val="1F3864"/>
          <w:sz w:val="22"/>
          <w:szCs w:val="22"/>
        </w:rPr>
        <w:t xml:space="preserve">9.  References</w:t>
      </w:r>
      <w:r>
        <w:rPr>
          <w:rFonts w:ascii="Arial" w:cs="Arial" w:eastAsia="Arial" w:hAnsi="Arial"/>
          <w:color w:val="555555"/>
          <w:sz w:val="22"/>
          <w:szCs w:val="22"/>
        </w:rPr>
        <w:ptab w:alignment="right" w:relativeTo="margin" w:leader="dot"/>
        <w:t xml:space="preserve">20</w:t>
      </w:r>
    </w:p>
    <w:p>
      <w:pPr>
        <w:spacing w:after="60" w:before="80"/>
        <w:ind w:left="0"/>
      </w:pPr>
      <w:r>
        <w:rPr>
          <w:rFonts w:ascii="Arial" w:cs="Arial" w:eastAsia="Arial" w:hAnsi="Arial"/>
          <w:b/>
          <w:bCs/>
          <w:color w:val="1F3864"/>
          <w:sz w:val="22"/>
          <w:szCs w:val="22"/>
        </w:rPr>
        <w:t xml:space="preserve">Appendix A – Technology Stack Summary</w:t>
      </w:r>
      <w:r>
        <w:rPr>
          <w:rFonts w:ascii="Arial" w:cs="Arial" w:eastAsia="Arial" w:hAnsi="Arial"/>
          <w:color w:val="555555"/>
          <w:sz w:val="22"/>
          <w:szCs w:val="22"/>
        </w:rPr>
        <w:ptab w:alignment="right" w:relativeTo="margin" w:leader="dot"/>
        <w:t xml:space="preserve">21</w:t>
      </w:r>
    </w:p>
    <w:p>
      <w:pPr>
        <w:spacing w:after="60" w:before="80"/>
        <w:ind w:left="0"/>
      </w:pPr>
      <w:r>
        <w:rPr>
          <w:rFonts w:ascii="Arial" w:cs="Arial" w:eastAsia="Arial" w:hAnsi="Arial"/>
          <w:b/>
          <w:bCs/>
          <w:color w:val="1F3864"/>
          <w:sz w:val="22"/>
          <w:szCs w:val="22"/>
        </w:rPr>
        <w:t xml:space="preserve">Appendix B – API Endpoint Specification</w:t>
      </w:r>
      <w:r>
        <w:rPr>
          <w:rFonts w:ascii="Arial" w:cs="Arial" w:eastAsia="Arial" w:hAnsi="Arial"/>
          <w:color w:val="555555"/>
          <w:sz w:val="22"/>
          <w:szCs w:val="22"/>
        </w:rPr>
        <w:ptab w:alignment="right" w:relativeTo="margin" w:leader="dot"/>
        <w:t xml:space="preserve">21</w:t>
      </w:r>
    </w:p>
    <w:p>
      <w:pPr>
        <w:spacing w:after="60" w:before="80"/>
        <w:ind w:left="0"/>
      </w:pPr>
      <w:r>
        <w:rPr>
          <w:rFonts w:ascii="Arial" w:cs="Arial" w:eastAsia="Arial" w:hAnsi="Arial"/>
          <w:b/>
          <w:bCs/>
          <w:color w:val="1F3864"/>
          <w:sz w:val="22"/>
          <w:szCs w:val="22"/>
        </w:rPr>
        <w:t xml:space="preserve">Appendix C – Feature Engineering Details</w:t>
      </w:r>
      <w:r>
        <w:rPr>
          <w:rFonts w:ascii="Arial" w:cs="Arial" w:eastAsia="Arial" w:hAnsi="Arial"/>
          <w:color w:val="555555"/>
          <w:sz w:val="22"/>
          <w:szCs w:val="22"/>
        </w:rPr>
        <w:ptab w:alignment="right" w:relativeTo="margin" w:leader="dot"/>
        <w:t xml:space="preserve">22</w:t>
      </w:r>
    </w:p>
    <w:p>
      <w:r>
        <w:br w:type="page"/>
      </w:r>
    </w:p>
    <w:p>
      <w:pPr>
        <w:pStyle w:val="Heading1"/>
        <w:spacing w:after="200" w:before="400"/>
      </w:pPr>
      <w:r>
        <w:rPr>
          <w:rFonts w:ascii="Arial" w:cs="Arial" w:eastAsia="Arial" w:hAnsi="Arial"/>
        </w:rPr>
        <w:t xml:space="preserve">1.  Abstract &amp; Problem Statement</w:t>
      </w:r>
    </w:p>
    <w:p>
      <w:pPr>
        <w:spacing w:after="120" w:before="80"/>
        <w:jc w:val="both"/>
      </w:pPr>
      <w:r>
        <w:rPr>
          <w:rFonts w:ascii="Arial" w:cs="Arial" w:eastAsia="Arial" w:hAnsi="Arial"/>
          <w:b w:val="false"/>
          <w:bCs w:val="false"/>
          <w:i w:val="false"/>
          <w:iCs w:val="false"/>
          <w:color w:val="000000"/>
          <w:sz w:val="22"/>
          <w:szCs w:val="22"/>
        </w:rPr>
        <w:t xml:space="preserve">Modern e-commerce platforms generate billions of product interactions daily, yet many still rely on keyword-based search systems fundamentally limited in their ability to understand natural language queries. Traditional approaches such as TF-IDF and simple collaborative filtering</w:t>
      </w:r>
      <w:r>
        <w:rPr>
          <w:rFonts w:ascii="Arial" w:cs="Arial" w:eastAsia="Arial" w:hAnsi="Arial"/>
          <w:b w:val="false"/>
          <w:bCs w:val="false"/>
          <w:i w:val="false"/>
          <w:iCs w:val="false"/>
          <w:color w:val="000000"/>
          <w:sz w:val="22"/>
          <w:szCs w:val="22"/>
        </w:rPr>
        <w:t xml:space="preserve"> [1]</w:t>
      </w:r>
      <w:r>
        <w:rPr>
          <w:rFonts w:ascii="Arial" w:cs="Arial" w:eastAsia="Arial" w:hAnsi="Arial"/>
          <w:b w:val="false"/>
          <w:bCs w:val="false"/>
          <w:i w:val="false"/>
          <w:iCs w:val="false"/>
          <w:color w:val="000000"/>
          <w:sz w:val="22"/>
          <w:szCs w:val="22"/>
        </w:rPr>
        <w:t xml:space="preserve"> fail to capture the semantic intent behind complex user queries such as "warm winter jacket for skiing", resulting in irrelevant recommendations, low conversion rates, and poor user satisfaction.</w:t>
      </w:r>
    </w:p>
    <w:p>
      <w:pPr>
        <w:spacing w:after="120" w:before="80"/>
        <w:jc w:val="both"/>
      </w:pPr>
      <w:r>
        <w:rPr>
          <w:rFonts w:ascii="Arial" w:cs="Arial" w:eastAsia="Arial" w:hAnsi="Arial"/>
          <w:b w:val="false"/>
          <w:bCs w:val="false"/>
          <w:i w:val="false"/>
          <w:iCs w:val="false"/>
          <w:color w:val="000000"/>
          <w:sz w:val="22"/>
          <w:szCs w:val="22"/>
        </w:rPr>
        <w:t xml:space="preserve">A further critical challenge is the cold-start problem</w:t>
      </w:r>
      <w:r>
        <w:rPr>
          <w:rFonts w:ascii="Arial" w:cs="Arial" w:eastAsia="Arial" w:hAnsi="Arial"/>
          <w:b w:val="false"/>
          <w:bCs w:val="false"/>
          <w:i w:val="false"/>
          <w:iCs w:val="false"/>
          <w:color w:val="000000"/>
          <w:sz w:val="22"/>
          <w:szCs w:val="22"/>
        </w:rPr>
        <w:t xml:space="preserve"> [2]</w:t>
      </w:r>
      <w:r>
        <w:rPr>
          <w:rFonts w:ascii="Arial" w:cs="Arial" w:eastAsia="Arial" w:hAnsi="Arial"/>
          <w:b w:val="false"/>
          <w:bCs w:val="false"/>
          <w:i w:val="false"/>
          <w:iCs w:val="false"/>
          <w:color w:val="000000"/>
          <w:sz w:val="22"/>
          <w:szCs w:val="22"/>
        </w:rPr>
        <w:t xml:space="preserve">, which occurs when new users or new products enter the system with no prior interaction history. Collaborative filtering methods, which rely entirely on historical user-item interaction matrices, cannot generate meaningful recommendations in such scenarios. This leads to generic, non-personalized experiences during the critical early stages of user engagement.</w:t>
      </w:r>
    </w:p>
    <w:p>
      <w:pPr>
        <w:spacing w:after="120" w:before="80"/>
        <w:jc w:val="both"/>
      </w:pPr>
      <w:r>
        <w:rPr>
          <w:rFonts w:ascii="Arial" w:cs="Arial" w:eastAsia="Arial" w:hAnsi="Arial"/>
          <w:b w:val="false"/>
          <w:bCs w:val="false"/>
          <w:i w:val="false"/>
          <w:iCs w:val="false"/>
          <w:color w:val="000000"/>
          <w:sz w:val="22"/>
          <w:szCs w:val="22"/>
        </w:rPr>
        <w:t xml:space="preserve">This report presents a three-stage hybrid pipeline designed to address the interrelated challenges of semantic understanding, scalability, and recommendation explainability simultaneously. The proposed architecture integrates dense vector retrieval using SentenceTransformers</w:t>
      </w:r>
      <w:r>
        <w:rPr>
          <w:rFonts w:ascii="Arial" w:cs="Arial" w:eastAsia="Arial" w:hAnsi="Arial"/>
          <w:b w:val="false"/>
          <w:bCs w:val="false"/>
          <w:i w:val="false"/>
          <w:iCs w:val="false"/>
          <w:color w:val="000000"/>
          <w:sz w:val="22"/>
          <w:szCs w:val="22"/>
        </w:rPr>
        <w:t xml:space="preserve"> [3]</w:t>
      </w:r>
      <w:r>
        <w:rPr>
          <w:rFonts w:ascii="Arial" w:cs="Arial" w:eastAsia="Arial" w:hAnsi="Arial"/>
          <w:b w:val="false"/>
          <w:bCs w:val="false"/>
          <w:i w:val="false"/>
          <w:iCs w:val="false"/>
          <w:color w:val="000000"/>
          <w:sz w:val="22"/>
          <w:szCs w:val="22"/>
        </w:rPr>
        <w:t xml:space="preserve">, a gradient-boosted re-ranking model using LightGBM</w:t>
      </w:r>
      <w:r>
        <w:rPr>
          <w:rFonts w:ascii="Arial" w:cs="Arial" w:eastAsia="Arial" w:hAnsi="Arial"/>
          <w:b w:val="false"/>
          <w:bCs w:val="false"/>
          <w:i w:val="false"/>
          <w:iCs w:val="false"/>
          <w:color w:val="000000"/>
          <w:sz w:val="22"/>
          <w:szCs w:val="22"/>
        </w:rPr>
        <w:t xml:space="preserve"> [4]</w:t>
      </w:r>
      <w:r>
        <w:rPr>
          <w:rFonts w:ascii="Arial" w:cs="Arial" w:eastAsia="Arial" w:hAnsi="Arial"/>
          <w:b w:val="false"/>
          <w:bCs w:val="false"/>
          <w:i w:val="false"/>
          <w:iCs w:val="false"/>
          <w:color w:val="000000"/>
          <w:sz w:val="22"/>
          <w:szCs w:val="22"/>
        </w:rPr>
        <w:t xml:space="preserve">, and a natural language generation layer using LangChain and OpenAI's language models</w:t>
      </w:r>
      <w:r>
        <w:rPr>
          <w:rFonts w:ascii="Arial" w:cs="Arial" w:eastAsia="Arial" w:hAnsi="Arial"/>
          <w:b w:val="false"/>
          <w:bCs w:val="false"/>
          <w:i w:val="false"/>
          <w:iCs w:val="false"/>
          <w:color w:val="000000"/>
          <w:sz w:val="22"/>
          <w:szCs w:val="22"/>
        </w:rPr>
        <w:t xml:space="preserve"> [5]</w:t>
      </w:r>
      <w:r>
        <w:rPr>
          <w:rFonts w:ascii="Arial" w:cs="Arial" w:eastAsia="Arial" w:hAnsi="Arial"/>
          <w:b w:val="false"/>
          <w:bCs w:val="false"/>
          <w:i w:val="false"/>
          <w:iCs w:val="false"/>
          <w:color w:val="000000"/>
          <w:sz w:val="22"/>
          <w:szCs w:val="22"/>
        </w:rPr>
        <w:t xml:space="preserve"> to produce human-readable explanations for each recommendation.</w:t>
      </w:r>
    </w:p>
    <w:p>
      <w:pPr>
        <w:spacing w:after="120" w:before="80"/>
        <w:jc w:val="both"/>
      </w:pPr>
      <w:r>
        <w:rPr>
          <w:rFonts w:ascii="Arial" w:cs="Arial" w:eastAsia="Arial" w:hAnsi="Arial"/>
          <w:b w:val="false"/>
          <w:bCs w:val="false"/>
          <w:i w:val="false"/>
          <w:iCs w:val="false"/>
          <w:color w:val="000000"/>
          <w:sz w:val="22"/>
          <w:szCs w:val="22"/>
        </w:rPr>
        <w:t xml:space="preserve">The system was evaluated against over one million transaction records from the H&amp;M Personalised Fashion Recommendations dataset</w:t>
      </w:r>
      <w:r>
        <w:rPr>
          <w:rFonts w:ascii="Arial" w:cs="Arial" w:eastAsia="Arial" w:hAnsi="Arial"/>
          <w:b w:val="false"/>
          <w:bCs w:val="false"/>
          <w:i w:val="false"/>
          <w:iCs w:val="false"/>
          <w:color w:val="000000"/>
          <w:sz w:val="22"/>
          <w:szCs w:val="22"/>
        </w:rPr>
        <w:t xml:space="preserve"> [6]</w:t>
      </w:r>
      <w:r>
        <w:rPr>
          <w:rFonts w:ascii="Arial" w:cs="Arial" w:eastAsia="Arial" w:hAnsi="Arial"/>
          <w:b w:val="false"/>
          <w:bCs w:val="false"/>
          <w:i w:val="false"/>
          <w:iCs w:val="false"/>
          <w:color w:val="000000"/>
          <w:sz w:val="22"/>
          <w:szCs w:val="22"/>
        </w:rPr>
        <w:t xml:space="preserve">, demonstrating the ability to process large-scale product catalogues with low latency via a FastAPI-based RESTful backend</w:t>
      </w:r>
      <w:r>
        <w:rPr>
          <w:rFonts w:ascii="Arial" w:cs="Arial" w:eastAsia="Arial" w:hAnsi="Arial"/>
          <w:b w:val="false"/>
          <w:bCs w:val="false"/>
          <w:i w:val="false"/>
          <w:iCs w:val="false"/>
          <w:color w:val="000000"/>
          <w:sz w:val="22"/>
          <w:szCs w:val="22"/>
        </w:rPr>
        <w:t xml:space="preserve"> [9]</w:t>
      </w:r>
      <w:r>
        <w:rPr>
          <w:rFonts w:ascii="Arial" w:cs="Arial" w:eastAsia="Arial" w:hAnsi="Arial"/>
          <w:b w:val="false"/>
          <w:bCs w:val="false"/>
          <w:i w:val="false"/>
          <w:iCs w:val="false"/>
          <w:color w:val="000000"/>
          <w:sz w:val="22"/>
          <w:szCs w:val="22"/>
        </w:rPr>
        <w:t xml:space="preserve">. The results indicate that the hybrid pipeline substantially improves upon traditional baselines in terms of semantic relevance and user trust.</w:t>
      </w:r>
    </w:p>
    <w:p>
      <w:r>
        <w:br w:type="page"/>
      </w:r>
    </w:p>
    <w:p>
      <w:pPr>
        <w:pStyle w:val="Heading1"/>
        <w:spacing w:after="200" w:before="400"/>
      </w:pPr>
      <w:r>
        <w:rPr>
          <w:rFonts w:ascii="Arial" w:cs="Arial" w:eastAsia="Arial" w:hAnsi="Arial"/>
        </w:rPr>
        <w:t xml:space="preserve">2.  Introduction &amp; Contributions</w:t>
      </w:r>
    </w:p>
    <w:p>
      <w:pPr>
        <w:spacing w:after="120" w:before="80"/>
        <w:jc w:val="both"/>
      </w:pPr>
      <w:r>
        <w:rPr>
          <w:rFonts w:ascii="Arial" w:cs="Arial" w:eastAsia="Arial" w:hAnsi="Arial"/>
          <w:b w:val="false"/>
          <w:bCs w:val="false"/>
          <w:i w:val="false"/>
          <w:iCs w:val="false"/>
          <w:color w:val="000000"/>
          <w:sz w:val="22"/>
          <w:szCs w:val="22"/>
        </w:rPr>
        <w:t xml:space="preserve">The rapid growth of online retail has created a demand for highly personalised, real-time product recommendation systems. According to industry analyses, recommendation engines are responsible for upward of 35% of total e-commerce revenue on major platforms</w:t>
      </w:r>
      <w:r>
        <w:rPr>
          <w:rFonts w:ascii="Arial" w:cs="Arial" w:eastAsia="Arial" w:hAnsi="Arial"/>
          <w:b w:val="false"/>
          <w:bCs w:val="false"/>
          <w:i w:val="false"/>
          <w:iCs w:val="false"/>
          <w:color w:val="000000"/>
          <w:sz w:val="22"/>
          <w:szCs w:val="22"/>
        </w:rPr>
        <w:t xml:space="preserve"> [7]</w:t>
      </w:r>
      <w:r>
        <w:rPr>
          <w:rFonts w:ascii="Arial" w:cs="Arial" w:eastAsia="Arial" w:hAnsi="Arial"/>
          <w:b w:val="false"/>
          <w:bCs w:val="false"/>
          <w:i w:val="false"/>
          <w:iCs w:val="false"/>
          <w:color w:val="000000"/>
          <w:sz w:val="22"/>
          <w:szCs w:val="22"/>
        </w:rPr>
        <w:t xml:space="preserve">. Despite this significance, a large proportion of deployed systems remain anchored to shallow retrieval methods that cannot handle the linguistic complexity of real user queries.</w:t>
      </w:r>
    </w:p>
    <w:p>
      <w:pPr>
        <w:spacing w:after="120" w:before="80"/>
        <w:jc w:val="both"/>
      </w:pPr>
      <w:r>
        <w:rPr>
          <w:rFonts w:ascii="Arial" w:cs="Arial" w:eastAsia="Arial" w:hAnsi="Arial"/>
          <w:color w:val="000000"/>
          <w:sz w:val="22"/>
          <w:szCs w:val="22"/>
        </w:rPr>
        <w:t xml:space="preserve">This project addresses these limitations by proposing a cohesive end-to-end architecture that moves beyond the constraints of keyword matching. By leveraging transformer-based embedding models, gradient-boosting classifiers, and large language models, the system delivers a recommendation experience that is simultaneously accurate, scalable, and interpretable.</w:t>
      </w:r>
    </w:p>
    <w:p>
      <w:pPr>
        <w:spacing w:after="120" w:before="80"/>
        <w:jc w:val="both"/>
      </w:pPr>
      <w:r>
        <w:rPr>
          <w:rFonts w:ascii="Arial" w:cs="Arial" w:eastAsia="Arial" w:hAnsi="Arial"/>
          <w:color w:val="000000"/>
          <w:sz w:val="22"/>
          <w:szCs w:val="22"/>
        </w:rPr>
        <w:t xml:space="preserve">The remainder of this report is structured as follows: Section 3 surveys relevant literature; Section 4 defines the project objectives; Section 5 details the proposed methodology; Section 6 analyses the experimental results; Section 7 presents conclusions; Section 8 outlines future work; and Section 9 lists all references.</w:t>
      </w:r>
    </w:p>
    <w:p>
      <w:pPr>
        <w:pStyle w:val="Heading2"/>
        <w:spacing w:after="140" w:before="280"/>
      </w:pPr>
      <w:r>
        <w:rPr>
          <w:rFonts w:ascii="Arial" w:cs="Arial" w:eastAsia="Arial" w:hAnsi="Arial"/>
        </w:rPr>
        <w:t xml:space="preserve">2.1  Key Technical Contributions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Vector Search with SentenceTransformers (</w:t>
      </w:r>
      <w:r>
        <w:rPr>
          <w:rFonts w:ascii="Arial" w:cs="Arial" w:eastAsia="Arial" w:hAnsi="Arial"/>
          <w:b/>
          <w:bCs/>
          <w:i w:val="false"/>
          <w:iCs w:val="false"/>
          <w:color w:val="000000"/>
          <w:sz w:val="22"/>
          <w:szCs w:val="22"/>
        </w:rPr>
        <w:t xml:space="preserve">all-MiniLM-L6-v2</w:t>
      </w:r>
      <w:r>
        <w:rPr>
          <w:rFonts w:ascii="Arial" w:cs="Arial" w:eastAsia="Arial" w:hAnsi="Arial"/>
          <w:b w:val="false"/>
          <w:bCs w:val="false"/>
          <w:i w:val="false"/>
          <w:iCs w:val="false"/>
          <w:color w:val="000000"/>
          <w:sz w:val="22"/>
          <w:szCs w:val="22"/>
        </w:rPr>
        <w:t xml:space="preserve">) </w:t>
      </w:r>
      <w:r>
        <w:rPr>
          <w:rFonts w:ascii="Arial" w:cs="Arial" w:eastAsia="Arial" w:hAnsi="Arial"/>
          <w:b w:val="false"/>
          <w:bCs w:val="false"/>
          <w:i w:val="false"/>
          <w:iCs w:val="false"/>
          <w:color w:val="000000"/>
          <w:sz w:val="22"/>
          <w:szCs w:val="22"/>
        </w:rPr>
        <w:t xml:space="preserve"> [3]</w:t>
      </w:r>
      <w:r>
        <w:rPr>
          <w:rFonts w:ascii="Arial" w:cs="Arial" w:eastAsia="Arial" w:hAnsi="Arial"/>
          <w:b w:val="false"/>
          <w:bCs w:val="false"/>
          <w:i w:val="false"/>
          <w:iCs w:val="false"/>
          <w:color w:val="000000"/>
          <w:sz w:val="22"/>
          <w:szCs w:val="22"/>
        </w:rPr>
        <w:t xml:space="preserve">: Semantic encoding of over 100,000 H&amp;M product descriptions into 384-dimensional dense vectors, enabling cosine-similarity-based retrieval that captures meaning rather than keyword overlap.</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LightGBM Re-Ranking Model</w:t>
      </w:r>
      <w:r>
        <w:rPr>
          <w:rFonts w:ascii="Arial" w:cs="Arial" w:eastAsia="Arial" w:hAnsi="Arial"/>
          <w:b w:val="false"/>
          <w:bCs w:val="false"/>
          <w:i w:val="false"/>
          <w:iCs w:val="false"/>
          <w:color w:val="000000"/>
          <w:sz w:val="22"/>
          <w:szCs w:val="22"/>
        </w:rPr>
        <w:t xml:space="preserve"> [4]</w:t>
      </w:r>
      <w:r>
        <w:rPr>
          <w:rFonts w:ascii="Arial" w:cs="Arial" w:eastAsia="Arial" w:hAnsi="Arial"/>
          <w:b w:val="false"/>
          <w:bCs w:val="false"/>
          <w:i w:val="false"/>
          <w:iCs w:val="false"/>
          <w:color w:val="000000"/>
          <w:sz w:val="22"/>
          <w:szCs w:val="22"/>
        </w:rPr>
        <w:t xml:space="preserve">: A binary gradient-boosted classifier that re-ranks the candidate set using engineered features including normalised popularity scores, user interaction history, cosine similarity thresholds, and Reinforcement Learning from Human Feedback (RLHF) scores.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LLM Explainability Layer via LangChain and OpenAI</w:t>
      </w:r>
      <w:r>
        <w:rPr>
          <w:rFonts w:ascii="Arial" w:cs="Arial" w:eastAsia="Arial" w:hAnsi="Arial"/>
          <w:b w:val="false"/>
          <w:bCs w:val="false"/>
          <w:i w:val="false"/>
          <w:iCs w:val="false"/>
          <w:color w:val="000000"/>
          <w:sz w:val="22"/>
          <w:szCs w:val="22"/>
        </w:rPr>
        <w:t xml:space="preserve"> [5]</w:t>
      </w:r>
      <w:r>
        <w:rPr>
          <w:rFonts w:ascii="Arial" w:cs="Arial" w:eastAsia="Arial" w:hAnsi="Arial"/>
          <w:b w:val="false"/>
          <w:bCs w:val="false"/>
          <w:i w:val="false"/>
          <w:iCs w:val="false"/>
          <w:color w:val="000000"/>
          <w:sz w:val="22"/>
          <w:szCs w:val="22"/>
        </w:rPr>
        <w:t xml:space="preserve">: A reasoning component that generates natural language justifications for the top-ranked recommendation, functioning as an AI stylist that explains why a specific product is recommended to a user.</w:t>
      </w:r>
    </w:p>
    <w:p>
      <w:pPr>
        <w:pStyle w:val="ListParagraph"/>
        <w:numPr>
          <w:ilvl w:val="0"/>
          <w:numId w:val="2"/>
        </w:numPr>
        <w:spacing w:after="60" w:before="60"/>
      </w:pPr>
      <w:r>
        <w:rPr>
          <w:rFonts w:ascii="Arial" w:cs="Arial" w:eastAsia="Arial" w:hAnsi="Arial"/>
          <w:color w:val="000000"/>
          <w:sz w:val="22"/>
          <w:szCs w:val="22"/>
        </w:rPr>
        <w:t xml:space="preserve">Glassmorphism Frontend UI: A dynamic, visually premium interface built in vanilla HTML5 and CSS3 with season-aware context injection (Winter, Summer, Autumn) that communicates with the FastAPI backend via REST calls.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Apache Arrow / Parquet Data Pipeline</w:t>
      </w:r>
      <w:r>
        <w:rPr>
          <w:rFonts w:ascii="Arial" w:cs="Arial" w:eastAsia="Arial" w:hAnsi="Arial"/>
          <w:b w:val="false"/>
          <w:bCs w:val="false"/>
          <w:i w:val="false"/>
          <w:iCs w:val="false"/>
          <w:color w:val="000000"/>
          <w:sz w:val="22"/>
          <w:szCs w:val="22"/>
        </w:rPr>
        <w:t xml:space="preserve"> [8]</w:t>
      </w:r>
      <w:r>
        <w:rPr>
          <w:rFonts w:ascii="Arial" w:cs="Arial" w:eastAsia="Arial" w:hAnsi="Arial"/>
          <w:b w:val="false"/>
          <w:bCs w:val="false"/>
          <w:i w:val="false"/>
          <w:iCs w:val="false"/>
          <w:color w:val="000000"/>
          <w:sz w:val="22"/>
          <w:szCs w:val="22"/>
        </w:rPr>
        <w:t xml:space="preserve">: Efficient ingestion and preprocessing of one million H&amp;M transaction rows using columnar storage formats, enabling rapid feature engineering at scale.</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FastAPI Backend</w:t>
      </w:r>
      <w:r>
        <w:rPr>
          <w:rFonts w:ascii="Arial" w:cs="Arial" w:eastAsia="Arial" w:hAnsi="Arial"/>
          <w:b w:val="false"/>
          <w:bCs w:val="false"/>
          <w:i w:val="false"/>
          <w:iCs w:val="false"/>
          <w:color w:val="000000"/>
          <w:sz w:val="22"/>
          <w:szCs w:val="22"/>
        </w:rPr>
        <w:t xml:space="preserve"> [9]</w:t>
      </w:r>
      <w:r>
        <w:rPr>
          <w:rFonts w:ascii="Arial" w:cs="Arial" w:eastAsia="Arial" w:hAnsi="Arial"/>
          <w:b w:val="false"/>
          <w:bCs w:val="false"/>
          <w:i w:val="false"/>
          <w:iCs w:val="false"/>
          <w:color w:val="000000"/>
          <w:sz w:val="22"/>
          <w:szCs w:val="22"/>
        </w:rPr>
        <w:t xml:space="preserve">: A high-performance asynchronous RESTful API with dedicated endpoints for vector-based recommendations (</w:t>
      </w:r>
      <w:r>
        <w:rPr>
          <w:rFonts w:ascii="Arial" w:cs="Arial" w:eastAsia="Arial" w:hAnsi="Arial"/>
          <w:b/>
          <w:bCs/>
          <w:i w:val="false"/>
          <w:iCs w:val="false"/>
          <w:color w:val="000000"/>
          <w:sz w:val="22"/>
          <w:szCs w:val="22"/>
        </w:rPr>
        <w:t xml:space="preserve">/recommend</w:t>
      </w:r>
      <w:r>
        <w:rPr>
          <w:rFonts w:ascii="Arial" w:cs="Arial" w:eastAsia="Arial" w:hAnsi="Arial"/>
          <w:b w:val="false"/>
          <w:bCs w:val="false"/>
          <w:i w:val="false"/>
          <w:iCs w:val="false"/>
          <w:color w:val="000000"/>
          <w:sz w:val="22"/>
          <w:szCs w:val="22"/>
        </w:rPr>
        <w:t xml:space="preserve">) and physical feedback capture (</w:t>
      </w:r>
      <w:r>
        <w:rPr>
          <w:rFonts w:ascii="Arial" w:cs="Arial" w:eastAsia="Arial" w:hAnsi="Arial"/>
          <w:b/>
          <w:bCs/>
          <w:i w:val="false"/>
          <w:iCs w:val="false"/>
          <w:color w:val="000000"/>
          <w:sz w:val="22"/>
          <w:szCs w:val="22"/>
        </w:rPr>
        <w:t xml:space="preserve">/feedback</w:t>
      </w:r>
      <w:r>
        <w:rPr>
          <w:rFonts w:ascii="Arial" w:cs="Arial" w:eastAsia="Arial" w:hAnsi="Arial"/>
          <w:b w:val="false"/>
          <w:bCs w:val="false"/>
          <w:i w:val="false"/>
          <w:iCs w:val="false"/>
          <w:color w:val="000000"/>
          <w:sz w:val="22"/>
          <w:szCs w:val="22"/>
        </w:rPr>
        <w:t xml:space="preserve">).</w:t>
      </w:r>
    </w:p>
    <w:p>
      <w:r>
        <w:br w:type="page"/>
      </w:r>
    </w:p>
    <w:p>
      <w:pPr>
        <w:pStyle w:val="Heading1"/>
        <w:spacing w:after="200" w:before="400"/>
      </w:pPr>
      <w:r>
        <w:rPr>
          <w:rFonts w:ascii="Arial" w:cs="Arial" w:eastAsia="Arial" w:hAnsi="Arial"/>
        </w:rPr>
        <w:t xml:space="preserve">3.  Literature Survey</w:t>
      </w:r>
    </w:p>
    <w:p>
      <w:pPr>
        <w:pStyle w:val="Heading2"/>
        <w:spacing w:after="140" w:before="280"/>
      </w:pPr>
      <w:r>
        <w:rPr>
          <w:rFonts w:ascii="Arial" w:cs="Arial" w:eastAsia="Arial" w:hAnsi="Arial"/>
        </w:rPr>
        <w:t xml:space="preserve">3.1  Traditional Recommendation Approaches</w:t>
      </w:r>
    </w:p>
    <w:p>
      <w:pPr>
        <w:spacing w:after="120" w:before="80"/>
        <w:jc w:val="both"/>
      </w:pPr>
      <w:r>
        <w:rPr>
          <w:rFonts w:ascii="Arial" w:cs="Arial" w:eastAsia="Arial" w:hAnsi="Arial"/>
          <w:b/>
          <w:bCs/>
          <w:i w:val="false"/>
          <w:iCs w:val="false"/>
          <w:color w:val="000000"/>
          <w:sz w:val="22"/>
          <w:szCs w:val="22"/>
        </w:rPr>
        <w:t xml:space="preserve">Collaborative Filtering (CF)</w:t>
      </w:r>
      <w:r>
        <w:rPr>
          <w:rFonts w:ascii="Arial" w:cs="Arial" w:eastAsia="Arial" w:hAnsi="Arial"/>
          <w:b w:val="false"/>
          <w:bCs w:val="false"/>
          <w:i w:val="false"/>
          <w:iCs w:val="false"/>
          <w:color w:val="000000"/>
          <w:sz w:val="22"/>
          <w:szCs w:val="22"/>
        </w:rPr>
        <w:t xml:space="preserve"> [1]</w:t>
      </w:r>
      <w:r>
        <w:rPr>
          <w:rFonts w:ascii="Arial" w:cs="Arial" w:eastAsia="Arial" w:hAnsi="Arial"/>
          <w:b w:val="false"/>
          <w:bCs w:val="false"/>
          <w:i w:val="false"/>
          <w:iCs w:val="false"/>
          <w:color w:val="000000"/>
          <w:sz w:val="22"/>
          <w:szCs w:val="22"/>
        </w:rPr>
        <w:t xml:space="preserve"> [2]</w:t>
      </w:r>
      <w:r>
        <w:rPr>
          <w:rFonts w:ascii="Arial" w:cs="Arial" w:eastAsia="Arial" w:hAnsi="Arial"/>
          <w:b w:val="false"/>
          <w:bCs w:val="false"/>
          <w:i w:val="false"/>
          <w:iCs w:val="false"/>
          <w:color w:val="000000"/>
          <w:sz w:val="22"/>
          <w:szCs w:val="22"/>
        </w:rPr>
        <w:t xml:space="preserve"> is one of the earliest and most widely deployed recommendation strategies. It operates by identifying users with similar interaction histories and recommending items liked by those peers. Matrix Factorisation variants, popularised by the Netflix Prize competition, decompose the user-item interaction matrix into latent factor representations. While effective for users with rich interaction histories, CF is fundamentally limited by data sparsity and the cold-start problem, making it unsuitable for new users or new product launches.</w:t>
      </w:r>
    </w:p>
    <w:p>
      <w:pPr>
        <w:spacing w:after="120" w:before="80"/>
        <w:jc w:val="both"/>
      </w:pPr>
      <w:r>
        <w:rPr>
          <w:rFonts w:ascii="Arial" w:cs="Arial" w:eastAsia="Arial" w:hAnsi="Arial"/>
          <w:b/>
          <w:bCs/>
          <w:i w:val="false"/>
          <w:iCs w:val="false"/>
          <w:color w:val="000000"/>
          <w:sz w:val="22"/>
          <w:szCs w:val="22"/>
        </w:rPr>
        <w:t xml:space="preserve">TF-IDF (Term Frequency–Inverse Document Frequency)</w:t>
      </w:r>
      <w:r>
        <w:rPr>
          <w:rFonts w:ascii="Arial" w:cs="Arial" w:eastAsia="Arial" w:hAnsi="Arial"/>
          <w:b w:val="false"/>
          <w:bCs w:val="false"/>
          <w:i w:val="false"/>
          <w:iCs w:val="false"/>
          <w:color w:val="000000"/>
          <w:sz w:val="22"/>
          <w:szCs w:val="22"/>
        </w:rPr>
        <w:t xml:space="preserve"> [10]</w:t>
      </w:r>
      <w:r>
        <w:rPr>
          <w:rFonts w:ascii="Arial" w:cs="Arial" w:eastAsia="Arial" w:hAnsi="Arial"/>
          <w:b w:val="false"/>
          <w:bCs w:val="false"/>
          <w:i w:val="false"/>
          <w:iCs w:val="false"/>
          <w:color w:val="000000"/>
          <w:sz w:val="22"/>
          <w:szCs w:val="22"/>
        </w:rPr>
        <w:t xml:space="preserve"> is a classical information retrieval technique that computes a statistical weight for each term in a document, inversely proportional to its frequency across the corpus. When applied to product search, TF-IDF can identify keyword matches between a query and product descriptions. However, because the technique operates on exact token overlap, it is entirely incapable of handling synonyms, paraphrases, or contextually rich queries. A user searching for "cosy knitwear for cold weather" will receive no results if the product catalogue uses the term "thermal sweater" instead.</w:t>
      </w:r>
    </w:p>
    <w:p>
      <w:pPr>
        <w:spacing w:after="120" w:before="80"/>
        <w:jc w:val="both"/>
      </w:pPr>
      <w:r>
        <w:rPr>
          <w:rFonts w:ascii="Arial" w:cs="Arial" w:eastAsia="Arial" w:hAnsi="Arial"/>
          <w:b/>
          <w:bCs/>
          <w:i w:val="false"/>
          <w:iCs w:val="false"/>
          <w:color w:val="000000"/>
          <w:sz w:val="22"/>
          <w:szCs w:val="22"/>
        </w:rPr>
        <w:t xml:space="preserve">Content-Based Filtering</w:t>
      </w:r>
      <w:r>
        <w:rPr>
          <w:rFonts w:ascii="Arial" w:cs="Arial" w:eastAsia="Arial" w:hAnsi="Arial"/>
          <w:b w:val="false"/>
          <w:bCs w:val="false"/>
          <w:i w:val="false"/>
          <w:iCs w:val="false"/>
          <w:color w:val="000000"/>
          <w:sz w:val="22"/>
          <w:szCs w:val="22"/>
        </w:rPr>
        <w:t xml:space="preserve"> [11]</w:t>
      </w:r>
      <w:r>
        <w:rPr>
          <w:rFonts w:ascii="Arial" w:cs="Arial" w:eastAsia="Arial" w:hAnsi="Arial"/>
          <w:b w:val="false"/>
          <w:bCs w:val="false"/>
          <w:i w:val="false"/>
          <w:iCs w:val="false"/>
          <w:color w:val="000000"/>
          <w:sz w:val="22"/>
          <w:szCs w:val="22"/>
        </w:rPr>
        <w:t xml:space="preserve"> recommends items based on the attributes of previously liked items, using feature vectors derived from product metadata. While it avoids the cold-start problem for items with rich metadata, it suffers from over-specialisation and cannot discover items that are semantically related but attribute-dissimilar.</w:t>
      </w:r>
    </w:p>
    <w:p>
      <w:pPr>
        <w:pStyle w:val="Heading2"/>
        <w:spacing w:after="140" w:before="280"/>
      </w:pPr>
      <w:r>
        <w:rPr>
          <w:rFonts w:ascii="Arial" w:cs="Arial" w:eastAsia="Arial" w:hAnsi="Arial"/>
        </w:rPr>
        <w:t xml:space="preserve">3.2  Modern State-of-the-Art Approaches</w:t>
      </w:r>
    </w:p>
    <w:p>
      <w:pPr>
        <w:spacing w:after="120" w:before="80"/>
        <w:jc w:val="both"/>
      </w:pPr>
      <w:r>
        <w:rPr>
          <w:rFonts w:ascii="Arial" w:cs="Arial" w:eastAsia="Arial" w:hAnsi="Arial"/>
          <w:b/>
          <w:bCs/>
          <w:i w:val="false"/>
          <w:iCs w:val="false"/>
          <w:color w:val="000000"/>
          <w:sz w:val="22"/>
          <w:szCs w:val="22"/>
        </w:rPr>
        <w:t xml:space="preserve">Two-Tower (Dual Encoder) Models</w:t>
      </w:r>
      <w:r>
        <w:rPr>
          <w:rFonts w:ascii="Arial" w:cs="Arial" w:eastAsia="Arial" w:hAnsi="Arial"/>
          <w:b w:val="false"/>
          <w:bCs w:val="false"/>
          <w:i w:val="false"/>
          <w:iCs w:val="false"/>
          <w:color w:val="000000"/>
          <w:sz w:val="22"/>
          <w:szCs w:val="22"/>
        </w:rPr>
        <w:t xml:space="preserve"> [12]</w:t>
      </w:r>
      <w:r>
        <w:rPr>
          <w:rFonts w:ascii="Arial" w:cs="Arial" w:eastAsia="Arial" w:hAnsi="Arial"/>
          <w:b w:val="false"/>
          <w:bCs w:val="false"/>
          <w:i w:val="false"/>
          <w:iCs w:val="false"/>
          <w:color w:val="000000"/>
          <w:sz w:val="22"/>
          <w:szCs w:val="22"/>
        </w:rPr>
        <w:t xml:space="preserve"> represent a significant advancement in industrial retrieval systems. In this architecture, a user encoder and an item encoder independently map their respective inputs into a shared embedding space. The relevance score is computed as the inner product of the two resulting vectors. This paradigm enables approximate nearest-neighbour search at large scale and is the foundation of retrieval systems deployed at companies such as Google and YouTube. The present project implements a simplified variant of this paradigm using a single shared encoder (SentenceTransformer) applied to both queries and product descriptions.</w:t>
      </w:r>
    </w:p>
    <w:p>
      <w:pPr>
        <w:spacing w:after="120" w:before="80"/>
        <w:jc w:val="both"/>
      </w:pPr>
      <w:r>
        <w:rPr>
          <w:rFonts w:ascii="Arial" w:cs="Arial" w:eastAsia="Arial" w:hAnsi="Arial"/>
          <w:b/>
          <w:bCs/>
          <w:i w:val="false"/>
          <w:iCs w:val="false"/>
          <w:color w:val="000000"/>
          <w:sz w:val="22"/>
          <w:szCs w:val="22"/>
        </w:rPr>
        <w:t xml:space="preserve">Transformer-Based Sentence Embeddings</w:t>
      </w:r>
      <w:r>
        <w:rPr>
          <w:rFonts w:ascii="Arial" w:cs="Arial" w:eastAsia="Arial" w:hAnsi="Arial"/>
          <w:b w:val="false"/>
          <w:bCs w:val="false"/>
          <w:i w:val="false"/>
          <w:iCs w:val="false"/>
          <w:color w:val="000000"/>
          <w:sz w:val="22"/>
          <w:szCs w:val="22"/>
        </w:rPr>
        <w:t xml:space="preserve"> [3]</w:t>
      </w:r>
      <w:r>
        <w:rPr>
          <w:rFonts w:ascii="Arial" w:cs="Arial" w:eastAsia="Arial" w:hAnsi="Arial"/>
          <w:b w:val="false"/>
          <w:bCs w:val="false"/>
          <w:i w:val="false"/>
          <w:iCs w:val="false"/>
          <w:color w:val="000000"/>
          <w:sz w:val="22"/>
          <w:szCs w:val="22"/>
        </w:rPr>
        <w:t xml:space="preserve"> have emerged as the dominant approach for semantic retrieval. Models such as BERT</w:t>
      </w:r>
      <w:r>
        <w:rPr>
          <w:rFonts w:ascii="Arial" w:cs="Arial" w:eastAsia="Arial" w:hAnsi="Arial"/>
          <w:b w:val="false"/>
          <w:bCs w:val="false"/>
          <w:i w:val="false"/>
          <w:iCs w:val="false"/>
          <w:color w:val="000000"/>
          <w:sz w:val="22"/>
          <w:szCs w:val="22"/>
        </w:rPr>
        <w:t xml:space="preserve"> [13]</w:t>
      </w:r>
      <w:r>
        <w:rPr>
          <w:rFonts w:ascii="Arial" w:cs="Arial" w:eastAsia="Arial" w:hAnsi="Arial"/>
          <w:b w:val="false"/>
          <w:bCs w:val="false"/>
          <w:i w:val="false"/>
          <w:iCs w:val="false"/>
          <w:color w:val="000000"/>
          <w:sz w:val="22"/>
          <w:szCs w:val="22"/>
        </w:rPr>
        <w:t xml:space="preserve"> and its lighter variants, including the all-MiniLM-L6-v2 model used in this project, are pre-trained on massive text corpora and fine-tuned on semantic similarity tasks. The resulting embeddings encode rich contextual and semantic information, allowing near-synonymous phrases to occupy close positions in the vector space. This directly resolves the vocabulary mismatch problem inherent in keyword-based retrieval.</w:t>
      </w:r>
    </w:p>
    <w:p>
      <w:pPr>
        <w:spacing w:after="120" w:before="80"/>
        <w:jc w:val="both"/>
      </w:pPr>
      <w:r>
        <w:rPr>
          <w:rFonts w:ascii="Arial" w:cs="Arial" w:eastAsia="Arial" w:hAnsi="Arial"/>
          <w:b/>
          <w:bCs/>
          <w:i w:val="false"/>
          <w:iCs w:val="false"/>
          <w:color w:val="000000"/>
          <w:sz w:val="22"/>
          <w:szCs w:val="22"/>
        </w:rPr>
        <w:t xml:space="preserve">Learning-to-Rank with Gradient Boosting</w:t>
      </w:r>
      <w:r>
        <w:rPr>
          <w:rFonts w:ascii="Arial" w:cs="Arial" w:eastAsia="Arial" w:hAnsi="Arial"/>
          <w:b w:val="false"/>
          <w:bCs w:val="false"/>
          <w:i w:val="false"/>
          <w:iCs w:val="false"/>
          <w:color w:val="000000"/>
          <w:sz w:val="22"/>
          <w:szCs w:val="22"/>
        </w:rPr>
        <w:t xml:space="preserve"> [4]</w:t>
      </w:r>
      <w:r>
        <w:rPr>
          <w:rFonts w:ascii="Arial" w:cs="Arial" w:eastAsia="Arial" w:hAnsi="Arial"/>
          <w:b w:val="false"/>
          <w:bCs w:val="false"/>
          <w:i w:val="false"/>
          <w:iCs w:val="false"/>
          <w:color w:val="000000"/>
          <w:sz w:val="22"/>
          <w:szCs w:val="22"/>
        </w:rPr>
        <w:t xml:space="preserve"> [14]</w:t>
      </w:r>
      <w:r>
        <w:rPr>
          <w:rFonts w:ascii="Arial" w:cs="Arial" w:eastAsia="Arial" w:hAnsi="Arial"/>
          <w:b w:val="false"/>
          <w:bCs w:val="false"/>
          <w:i w:val="false"/>
          <w:iCs w:val="false"/>
          <w:color w:val="000000"/>
          <w:sz w:val="22"/>
          <w:szCs w:val="22"/>
        </w:rPr>
        <w:t xml:space="preserve"> is a post-retrieval re-ranking paradigm in which a supervised model learns to assign a relevance score to each candidate item. LightGBM, developed by Microsoft Research</w:t>
      </w:r>
      <w:r>
        <w:rPr>
          <w:rFonts w:ascii="Arial" w:cs="Arial" w:eastAsia="Arial" w:hAnsi="Arial"/>
          <w:b w:val="false"/>
          <w:bCs w:val="false"/>
          <w:i w:val="false"/>
          <w:iCs w:val="false"/>
          <w:color w:val="000000"/>
          <w:sz w:val="22"/>
          <w:szCs w:val="22"/>
        </w:rPr>
        <w:t xml:space="preserve"> [4]</w:t>
      </w:r>
      <w:r>
        <w:rPr>
          <w:rFonts w:ascii="Arial" w:cs="Arial" w:eastAsia="Arial" w:hAnsi="Arial"/>
          <w:b w:val="false"/>
          <w:bCs w:val="false"/>
          <w:i w:val="false"/>
          <w:iCs w:val="false"/>
          <w:color w:val="000000"/>
          <w:sz w:val="22"/>
          <w:szCs w:val="22"/>
        </w:rPr>
        <w:t xml:space="preserve">, is a highly efficient gradient-boosted decision tree framework that supports leaf-wise tree growth and histogram-based optimisation, enabling fast training on large feature matrices. Its application in the re-ranking stage of this project allows the incorporation of heterogeneous signals — including popularity, user history, and semantic similarity — that cannot be captured by embedding distance alone.</w:t>
      </w:r>
    </w:p>
    <w:p>
      <w:pPr>
        <w:spacing w:after="120" w:before="80"/>
        <w:jc w:val="both"/>
      </w:pPr>
      <w:r>
        <w:rPr>
          <w:rFonts w:ascii="Arial" w:cs="Arial" w:eastAsia="Arial" w:hAnsi="Arial"/>
          <w:b/>
          <w:bCs/>
          <w:i w:val="false"/>
          <w:iCs w:val="false"/>
          <w:color w:val="000000"/>
          <w:sz w:val="22"/>
          <w:szCs w:val="22"/>
        </w:rPr>
        <w:t xml:space="preserve">LLM-Augmented Recommendation and Explainability</w:t>
      </w:r>
      <w:r>
        <w:rPr>
          <w:rFonts w:ascii="Arial" w:cs="Arial" w:eastAsia="Arial" w:hAnsi="Arial"/>
          <w:b w:val="false"/>
          <w:bCs w:val="false"/>
          <w:i w:val="false"/>
          <w:iCs w:val="false"/>
          <w:color w:val="000000"/>
          <w:sz w:val="22"/>
          <w:szCs w:val="22"/>
        </w:rPr>
        <w:t xml:space="preserve"> [5]</w:t>
      </w:r>
      <w:r>
        <w:rPr>
          <w:rFonts w:ascii="Arial" w:cs="Arial" w:eastAsia="Arial" w:hAnsi="Arial"/>
          <w:b w:val="false"/>
          <w:bCs w:val="false"/>
          <w:i w:val="false"/>
          <w:iCs w:val="false"/>
          <w:color w:val="000000"/>
          <w:sz w:val="22"/>
          <w:szCs w:val="22"/>
        </w:rPr>
        <w:t xml:space="preserve"> [15]</w:t>
      </w:r>
      <w:r>
        <w:rPr>
          <w:rFonts w:ascii="Arial" w:cs="Arial" w:eastAsia="Arial" w:hAnsi="Arial"/>
          <w:b w:val="false"/>
          <w:bCs w:val="false"/>
          <w:i w:val="false"/>
          <w:iCs w:val="false"/>
          <w:color w:val="000000"/>
          <w:sz w:val="22"/>
          <w:szCs w:val="22"/>
        </w:rPr>
        <w:t xml:space="preserve"> represents the frontier of recommendation research. Large Language Models, accessed through APIs such as OpenAI's GPT series and orchestrated via frameworks such as LangChain</w:t>
      </w:r>
      <w:r>
        <w:rPr>
          <w:rFonts w:ascii="Arial" w:cs="Arial" w:eastAsia="Arial" w:hAnsi="Arial"/>
          <w:b w:val="false"/>
          <w:bCs w:val="false"/>
          <w:i w:val="false"/>
          <w:iCs w:val="false"/>
          <w:color w:val="000000"/>
          <w:sz w:val="22"/>
          <w:szCs w:val="22"/>
        </w:rPr>
        <w:t xml:space="preserve"> [5]</w:t>
      </w:r>
      <w:r>
        <w:rPr>
          <w:rFonts w:ascii="Arial" w:cs="Arial" w:eastAsia="Arial" w:hAnsi="Arial"/>
          <w:b w:val="false"/>
          <w:bCs w:val="false"/>
          <w:i w:val="false"/>
          <w:iCs w:val="false"/>
          <w:color w:val="000000"/>
          <w:sz w:val="22"/>
          <w:szCs w:val="22"/>
        </w:rPr>
        <w:t xml:space="preserve">, can be prompted to generate natural language explanations for algorithmic decisions. This dramatically improves user trust and transparency, addressing the well-documented "black box" criticism of neural recommendation systems</w:t>
      </w:r>
      <w:r>
        <w:rPr>
          <w:rFonts w:ascii="Arial" w:cs="Arial" w:eastAsia="Arial" w:hAnsi="Arial"/>
          <w:b w:val="false"/>
          <w:bCs w:val="false"/>
          <w:i w:val="false"/>
          <w:iCs w:val="false"/>
          <w:color w:val="000000"/>
          <w:sz w:val="22"/>
          <w:szCs w:val="22"/>
        </w:rPr>
        <w:t xml:space="preserve"> [16]</w:t>
      </w:r>
      <w:r>
        <w:rPr>
          <w:rFonts w:ascii="Arial" w:cs="Arial" w:eastAsia="Arial" w:hAnsi="Arial"/>
          <w:b w:val="false"/>
          <w:bCs w:val="false"/>
          <w:i w:val="false"/>
          <w:iCs w:val="false"/>
          <w:color w:val="000000"/>
          <w:sz w:val="22"/>
          <w:szCs w:val="22"/>
        </w:rPr>
        <w:t xml:space="preserve">.</w:t>
      </w:r>
    </w:p>
    <w:p>
      <w:r>
        <w:br w:type="page"/>
      </w:r>
    </w:p>
    <w:p>
      <w:pPr>
        <w:pStyle w:val="Heading1"/>
        <w:spacing w:after="200" w:before="400"/>
      </w:pPr>
      <w:r>
        <w:rPr>
          <w:rFonts w:ascii="Arial" w:cs="Arial" w:eastAsia="Arial" w:hAnsi="Arial"/>
        </w:rPr>
        <w:t xml:space="preserve">4.  Objectives</w:t>
      </w:r>
    </w:p>
    <w:p>
      <w:pPr>
        <w:spacing w:after="120" w:before="80"/>
        <w:jc w:val="both"/>
      </w:pPr>
      <w:r>
        <w:rPr>
          <w:rFonts w:ascii="Arial" w:cs="Arial" w:eastAsia="Arial" w:hAnsi="Arial"/>
          <w:color w:val="000000"/>
          <w:sz w:val="22"/>
          <w:szCs w:val="22"/>
        </w:rPr>
        <w:t xml:space="preserve">The primary objectives of this project are defined as follows:</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To design and implement a semantic retrieval module capable of encoding a large-scale product catalogue (100,000+ items) into dense vector representations and performing efficient cosine-similarity-based candidate retrieval.</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To develop and train a LightGBM-based</w:t>
      </w:r>
      <w:r>
        <w:rPr>
          <w:rFonts w:ascii="Arial" w:cs="Arial" w:eastAsia="Arial" w:hAnsi="Arial"/>
          <w:b w:val="false"/>
          <w:bCs w:val="false"/>
          <w:i w:val="false"/>
          <w:iCs w:val="false"/>
          <w:color w:val="000000"/>
          <w:sz w:val="22"/>
          <w:szCs w:val="22"/>
        </w:rPr>
        <w:t xml:space="preserve"> [4]</w:t>
      </w:r>
      <w:r>
        <w:rPr>
          <w:rFonts w:ascii="Arial" w:cs="Arial" w:eastAsia="Arial" w:hAnsi="Arial"/>
          <w:b w:val="false"/>
          <w:bCs w:val="false"/>
          <w:i w:val="false"/>
          <w:iCs w:val="false"/>
          <w:color w:val="000000"/>
          <w:sz w:val="22"/>
          <w:szCs w:val="22"/>
        </w:rPr>
        <w:t xml:space="preserve"> binary classification model that re-ranks retrieved candidates using a multi-signal feature set, including user interaction history, normalised popularity, and RLHF-based reward scores.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To integrate a large language model reasoning layer via LangChain</w:t>
      </w:r>
      <w:r>
        <w:rPr>
          <w:rFonts w:ascii="Arial" w:cs="Arial" w:eastAsia="Arial" w:hAnsi="Arial"/>
          <w:b w:val="false"/>
          <w:bCs w:val="false"/>
          <w:i w:val="false"/>
          <w:iCs w:val="false"/>
          <w:color w:val="000000"/>
          <w:sz w:val="22"/>
          <w:szCs w:val="22"/>
        </w:rPr>
        <w:t xml:space="preserve"> [5]</w:t>
      </w:r>
      <w:r>
        <w:rPr>
          <w:rFonts w:ascii="Arial" w:cs="Arial" w:eastAsia="Arial" w:hAnsi="Arial"/>
          <w:b w:val="false"/>
          <w:bCs w:val="false"/>
          <w:i w:val="false"/>
          <w:iCs w:val="false"/>
          <w:color w:val="000000"/>
          <w:sz w:val="22"/>
          <w:szCs w:val="22"/>
        </w:rPr>
        <w:t xml:space="preserve"> and OpenAI that generates concise, natural language explanations for the top-ranked recommendation.</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To build a scalable, asynchronous RESTful API using FastAPI</w:t>
      </w:r>
      <w:r>
        <w:rPr>
          <w:rFonts w:ascii="Arial" w:cs="Arial" w:eastAsia="Arial" w:hAnsi="Arial"/>
          <w:b w:val="false"/>
          <w:bCs w:val="false"/>
          <w:i w:val="false"/>
          <w:iCs w:val="false"/>
          <w:color w:val="000000"/>
          <w:sz w:val="22"/>
          <w:szCs w:val="22"/>
        </w:rPr>
        <w:t xml:space="preserve"> [9]</w:t>
      </w:r>
      <w:r>
        <w:rPr>
          <w:rFonts w:ascii="Arial" w:cs="Arial" w:eastAsia="Arial" w:hAnsi="Arial"/>
          <w:b w:val="false"/>
          <w:bCs w:val="false"/>
          <w:i w:val="false"/>
          <w:iCs w:val="false"/>
          <w:color w:val="000000"/>
          <w:sz w:val="22"/>
          <w:szCs w:val="22"/>
        </w:rPr>
        <w:t xml:space="preserve"> that exposes recommendation and feedback-capture endpoints with low latency.</w:t>
      </w:r>
    </w:p>
    <w:p>
      <w:pPr>
        <w:pStyle w:val="ListParagraph"/>
        <w:numPr>
          <w:ilvl w:val="0"/>
          <w:numId w:val="2"/>
        </w:numPr>
        <w:spacing w:after="60" w:before="60"/>
      </w:pPr>
      <w:r>
        <w:rPr>
          <w:rFonts w:ascii="Arial" w:cs="Arial" w:eastAsia="Arial" w:hAnsi="Arial"/>
          <w:color w:val="000000"/>
          <w:sz w:val="22"/>
          <w:szCs w:val="22"/>
        </w:rPr>
        <w:t xml:space="preserve">To design and implement a dynamic, season-aware frontend interface that allows users to interact with the recommendation engine and provide explicit feedback.</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To ingest and preprocess one million rows of H&amp;M transaction data</w:t>
      </w:r>
      <w:r>
        <w:rPr>
          <w:rFonts w:ascii="Arial" w:cs="Arial" w:eastAsia="Arial" w:hAnsi="Arial"/>
          <w:b w:val="false"/>
          <w:bCs w:val="false"/>
          <w:i w:val="false"/>
          <w:iCs w:val="false"/>
          <w:color w:val="000000"/>
          <w:sz w:val="22"/>
          <w:szCs w:val="22"/>
        </w:rPr>
        <w:t xml:space="preserve"> [6]</w:t>
      </w:r>
      <w:r>
        <w:rPr>
          <w:rFonts w:ascii="Arial" w:cs="Arial" w:eastAsia="Arial" w:hAnsi="Arial"/>
          <w:b w:val="false"/>
          <w:bCs w:val="false"/>
          <w:i w:val="false"/>
          <w:iCs w:val="false"/>
          <w:color w:val="000000"/>
          <w:sz w:val="22"/>
          <w:szCs w:val="22"/>
        </w:rPr>
        <w:t xml:space="preserve"> using Apache Arrow and Parquet formats</w:t>
      </w:r>
      <w:r>
        <w:rPr>
          <w:rFonts w:ascii="Arial" w:cs="Arial" w:eastAsia="Arial" w:hAnsi="Arial"/>
          <w:b w:val="false"/>
          <w:bCs w:val="false"/>
          <w:i w:val="false"/>
          <w:iCs w:val="false"/>
          <w:color w:val="000000"/>
          <w:sz w:val="22"/>
          <w:szCs w:val="22"/>
        </w:rPr>
        <w:t xml:space="preserve"> [8]</w:t>
      </w:r>
      <w:r>
        <w:rPr>
          <w:rFonts w:ascii="Arial" w:cs="Arial" w:eastAsia="Arial" w:hAnsi="Arial"/>
          <w:b w:val="false"/>
          <w:bCs w:val="false"/>
          <w:i w:val="false"/>
          <w:iCs w:val="false"/>
          <w:color w:val="000000"/>
          <w:sz w:val="22"/>
          <w:szCs w:val="22"/>
        </w:rPr>
        <w:t xml:space="preserve">, enabling efficient large-scale feature engineering.</w:t>
      </w:r>
    </w:p>
    <w:p>
      <w:pPr>
        <w:pStyle w:val="ListParagraph"/>
        <w:numPr>
          <w:ilvl w:val="0"/>
          <w:numId w:val="2"/>
        </w:numPr>
        <w:spacing w:after="60" w:before="60"/>
      </w:pPr>
      <w:r>
        <w:rPr>
          <w:rFonts w:ascii="Arial" w:cs="Arial" w:eastAsia="Arial" w:hAnsi="Arial"/>
          <w:color w:val="000000"/>
          <w:sz w:val="22"/>
          <w:szCs w:val="22"/>
        </w:rPr>
        <w:t xml:space="preserve">To evaluate the complete pipeline against metrics including semantic precision, API response latency, NDCG@10 and Precision@5 on the ranker, and qualitative assessment of LLM-generated explanations.</w:t>
      </w:r>
    </w:p>
    <w:p>
      <w:pPr>
        <w:pStyle w:val="ListParagraph"/>
        <w:numPr>
          <w:ilvl w:val="0"/>
          <w:numId w:val="2"/>
        </w:numPr>
        <w:spacing w:after="60" w:before="60"/>
      </w:pPr>
      <w:r>
        <w:rPr>
          <w:rFonts w:ascii="Arial" w:cs="Arial" w:eastAsia="Arial" w:hAnsi="Arial"/>
          <w:color w:val="000000"/>
          <w:sz w:val="22"/>
          <w:szCs w:val="22"/>
        </w:rPr>
        <w:t xml:space="preserve">To resolve system-level engineering challenges, including PyTorch multi-threading limitations on Windows environments caused by OneDrive DLL locking conflicts.</w:t>
      </w:r>
    </w:p>
    <w:p>
      <w:r>
        <w:br w:type="page"/>
      </w:r>
    </w:p>
    <w:p>
      <w:pPr>
        <w:pStyle w:val="Heading1"/>
        <w:spacing w:after="200" w:before="400"/>
      </w:pPr>
      <w:r>
        <w:rPr>
          <w:rFonts w:ascii="Arial" w:cs="Arial" w:eastAsia="Arial" w:hAnsi="Arial"/>
        </w:rPr>
        <w:t xml:space="preserve">5.  Proposed Work (Methodology)</w:t>
      </w:r>
    </w:p>
    <w:p>
      <w:pPr>
        <w:spacing w:after="120" w:before="80"/>
        <w:jc w:val="both"/>
      </w:pPr>
      <w:r>
        <w:rPr>
          <w:rFonts w:ascii="Arial" w:cs="Arial" w:eastAsia="Arial" w:hAnsi="Arial"/>
          <w:color w:val="000000"/>
          <w:sz w:val="22"/>
          <w:szCs w:val="22"/>
        </w:rPr>
        <w:t xml:space="preserve">The proposed system is a three-stage hybrid pipeline comprising semantic retrieval, machine learning re-ranking, and LLM-based explainability. Table 1 provides a high-level overview of the end-to-end architecture, showing each stage's technology stack, input, and output. Each component is described in detail in the subsections below.</w:t>
      </w:r>
    </w:p>
    <w:p>
      <w:pPr>
        <w:spacing w:after="60" w:before="60"/>
      </w:pPr>
      <w:r>
        <w:t xml:space="preserve"/>
      </w:r>
    </w:p>
    <w:p>
      <w:pPr>
        <w:spacing w:after="80" w:before="100"/>
        <w:jc w:val="center"/>
      </w:pPr>
      <w:r>
        <w:rPr>
          <w:rFonts w:ascii="Arial" w:cs="Arial" w:eastAsia="Arial" w:hAnsi="Arial"/>
          <w:b/>
          <w:bCs/>
          <w:i/>
          <w:iCs/>
          <w:color w:val="555555"/>
          <w:sz w:val="20"/>
          <w:szCs w:val="20"/>
        </w:rPr>
        <w:t xml:space="preserve">Table 1: End-to-End Architecture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
        <w:gridCol w:w="2000"/>
        <w:gridCol w:w="400"/>
        <w:gridCol w:w="2000"/>
        <w:gridCol w:w="400"/>
        <w:gridCol w:w="1826"/>
      </w:tblGrid>
      <w:tr>
        <w:tc>
          <w:tcPr>
            <w:tcW w:type="dxa" w:w="20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Stage 1</w:t>
            </w:r>
          </w:p>
        </w:tc>
        <w:tc>
          <w:tcPr>
            <w:tcW w:type="dxa" w:w="400"/>
            <w:tcBorders>
              <w:top w:val="none" w:color="FFFFFF" w:sz="0"/>
              <w:left w:val="none" w:color="FFFFFF" w:sz="0"/>
              <w:bottom w:val="none" w:color="FFFFFF" w:sz="0"/>
              <w:right w:val="none" w:color="FFFFFF" w:sz="0"/>
            </w:tcBorders>
          </w:tcPr>
          <w:p>
            <w:r>
              <w:t xml:space="preserve"/>
            </w:r>
          </w:p>
        </w:tc>
        <w:tc>
          <w:tcPr>
            <w:tcW w:type="dxa" w:w="20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Stage 2</w:t>
            </w:r>
          </w:p>
        </w:tc>
        <w:tc>
          <w:tcPr>
            <w:tcW w:type="dxa" w:w="400"/>
            <w:tcBorders>
              <w:top w:val="none" w:color="FFFFFF" w:sz="0"/>
              <w:left w:val="none" w:color="FFFFFF" w:sz="0"/>
              <w:bottom w:val="none" w:color="FFFFFF" w:sz="0"/>
              <w:right w:val="none" w:color="FFFFFF" w:sz="0"/>
            </w:tcBorders>
          </w:tcPr>
          <w:p>
            <w:r>
              <w:t xml:space="preserve"/>
            </w:r>
          </w:p>
        </w:tc>
        <w:tc>
          <w:tcPr>
            <w:tcW w:type="dxa" w:w="20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Stage 3</w:t>
            </w:r>
          </w:p>
        </w:tc>
        <w:tc>
          <w:tcPr>
            <w:tcW w:type="dxa" w:w="400"/>
            <w:tcBorders>
              <w:top w:val="none" w:color="FFFFFF" w:sz="0"/>
              <w:left w:val="none" w:color="FFFFFF" w:sz="0"/>
              <w:bottom w:val="none" w:color="FFFFFF" w:sz="0"/>
              <w:right w:val="none" w:color="FFFFFF" w:sz="0"/>
            </w:tcBorders>
          </w:tcPr>
          <w:p>
            <w:r>
              <w:t xml:space="preserve"/>
            </w:r>
          </w:p>
        </w:tc>
        <w:tc>
          <w:tcPr>
            <w:tcW w:type="dxa" w:w="1826"/>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Output</w:t>
            </w:r>
          </w:p>
        </w:tc>
      </w:tr>
      <w:tr>
        <w:tc>
          <w:tcPr>
            <w:tcW w:type="dxa" w:w="2000"/>
            <w:tcBorders>
              <w:top w:val="single" w:color="AAAAAA" w:sz="4"/>
              <w:left w:val="single" w:color="AAAAAA" w:sz="4"/>
              <w:bottom w:val="single" w:color="AAAAAA" w:sz="4"/>
              <w:right w:val="single" w:color="AAAAAA" w:sz="4"/>
            </w:tcBorders>
            <w:shd w:fill="1F3864"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Semantic
Retrieval</w:t>
            </w:r>
          </w:p>
        </w:tc>
        <w:tc>
          <w:tcPr>
            <w:tcW w:type="dxa" w:w="400"/>
            <w:tcBorders>
              <w:top w:val="none" w:color="FFFFFF" w:sz="0"/>
              <w:left w:val="none" w:color="FFFFFF" w:sz="0"/>
              <w:bottom w:val="none" w:color="FFFFFF" w:sz="0"/>
              <w:right w:val="none" w:color="FFFFFF" w:sz="0"/>
            </w:tcBorders>
            <w:shd w:fill="FFFFFF" w:val="clear"/>
            <w:tcMar>
              <w:top w:type="dxa" w:w="100"/>
              <w:left w:type="dxa" w:w="60"/>
              <w:bottom w:type="dxa" w:w="100"/>
              <w:right w:type="dxa" w:w="60"/>
            </w:tcMar>
          </w:tcPr>
          <w:p>
            <w:pPr>
              <w:jc w:val="center"/>
            </w:pPr>
            <w:r>
              <w:rPr>
                <w:rFonts w:ascii="Arial" w:cs="Arial" w:eastAsia="Arial" w:hAnsi="Arial"/>
                <w:b/>
                <w:bCs/>
                <w:color w:val="2E75B6"/>
                <w:sz w:val="24"/>
                <w:szCs w:val="24"/>
              </w:rPr>
              <w:t xml:space="preserve">→</w:t>
            </w:r>
          </w:p>
        </w:tc>
        <w:tc>
          <w:tcPr>
            <w:tcW w:type="dxa" w:w="2000"/>
            <w:tcBorders>
              <w:top w:val="single" w:color="AAAAAA" w:sz="4"/>
              <w:left w:val="single" w:color="AAAAAA" w:sz="4"/>
              <w:bottom w:val="single" w:color="AAAAAA" w:sz="4"/>
              <w:right w:val="single" w:color="AAAAAA" w:sz="4"/>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LightGBM
Ranker</w:t>
            </w:r>
          </w:p>
        </w:tc>
        <w:tc>
          <w:tcPr>
            <w:tcW w:type="dxa" w:w="400"/>
            <w:tcBorders>
              <w:top w:val="none" w:color="FFFFFF" w:sz="0"/>
              <w:left w:val="none" w:color="FFFFFF" w:sz="0"/>
              <w:bottom w:val="none" w:color="FFFFFF" w:sz="0"/>
              <w:right w:val="none" w:color="FFFFFF" w:sz="0"/>
            </w:tcBorders>
            <w:shd w:fill="FFFFFF" w:val="clear"/>
            <w:tcMar>
              <w:top w:type="dxa" w:w="100"/>
              <w:left w:type="dxa" w:w="60"/>
              <w:bottom w:type="dxa" w:w="100"/>
              <w:right w:type="dxa" w:w="60"/>
            </w:tcMar>
          </w:tcPr>
          <w:p>
            <w:pPr>
              <w:jc w:val="center"/>
            </w:pPr>
            <w:r>
              <w:rPr>
                <w:rFonts w:ascii="Arial" w:cs="Arial" w:eastAsia="Arial" w:hAnsi="Arial"/>
                <w:b/>
                <w:bCs/>
                <w:color w:val="2E75B6"/>
                <w:sz w:val="24"/>
                <w:szCs w:val="24"/>
              </w:rPr>
              <w:t xml:space="preserve">→</w:t>
            </w:r>
          </w:p>
        </w:tc>
        <w:tc>
          <w:tcPr>
            <w:tcW w:type="dxa" w:w="2000"/>
            <w:tcBorders>
              <w:top w:val="single" w:color="AAAAAA" w:sz="4"/>
              <w:left w:val="single" w:color="AAAAAA" w:sz="4"/>
              <w:bottom w:val="single" w:color="AAAAAA" w:sz="4"/>
              <w:right w:val="single" w:color="AAAAAA" w:sz="4"/>
            </w:tcBorders>
            <w:shd w:fill="1A527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LLM
Reasoning</w:t>
            </w:r>
          </w:p>
        </w:tc>
        <w:tc>
          <w:tcPr>
            <w:tcW w:type="dxa" w:w="400"/>
            <w:tcBorders>
              <w:top w:val="none" w:color="FFFFFF" w:sz="0"/>
              <w:left w:val="none" w:color="FFFFFF" w:sz="0"/>
              <w:bottom w:val="none" w:color="FFFFFF" w:sz="0"/>
              <w:right w:val="none" w:color="FFFFFF" w:sz="0"/>
            </w:tcBorders>
            <w:shd w:fill="FFFFFF" w:val="clear"/>
            <w:tcMar>
              <w:top w:type="dxa" w:w="100"/>
              <w:left w:type="dxa" w:w="60"/>
              <w:bottom w:type="dxa" w:w="100"/>
              <w:right w:type="dxa" w:w="60"/>
            </w:tcMar>
          </w:tcPr>
          <w:p>
            <w:pPr>
              <w:jc w:val="center"/>
            </w:pPr>
            <w:r>
              <w:rPr>
                <w:rFonts w:ascii="Arial" w:cs="Arial" w:eastAsia="Arial" w:hAnsi="Arial"/>
                <w:b/>
                <w:bCs/>
                <w:color w:val="2E75B6"/>
                <w:sz w:val="24"/>
                <w:szCs w:val="24"/>
              </w:rPr>
              <w:t xml:space="preserve">→</w:t>
            </w:r>
          </w:p>
        </w:tc>
        <w:tc>
          <w:tcPr>
            <w:tcW w:type="dxa" w:w="2000"/>
            <w:tcBorders>
              <w:top w:val="single" w:color="AAAAAA" w:sz="4"/>
              <w:left w:val="single" w:color="AAAAAA" w:sz="4"/>
              <w:bottom w:val="single" w:color="AAAAAA" w:sz="4"/>
              <w:right w:val="single" w:color="AAAAAA" w:sz="4"/>
            </w:tcBorders>
            <w:shd w:fill="145A32"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JSON
Response</w:t>
            </w:r>
          </w:p>
        </w:tc>
      </w:tr>
      <w:tr>
        <w:tc>
          <w:tcPr>
            <w:tcW w:type="dxa" w:w="2000"/>
            <w:tcBorders>
              <w:top w:val="single" w:color="AAAAAA" w:sz="4"/>
              <w:left w:val="single" w:color="AAAAAA" w:sz="4"/>
              <w:bottom w:val="single" w:color="AAAAAA" w:sz="4"/>
              <w:right w:val="single" w:color="AAAAAA" w:sz="4"/>
            </w:tcBorders>
            <w:shd w:fill="F7FBFF" w:val="clear"/>
            <w:tcMar>
              <w:top w:type="dxa" w:w="80"/>
              <w:left w:type="dxa" w:w="120"/>
              <w:bottom w:type="dxa" w:w="80"/>
              <w:right w:type="dxa" w:w="120"/>
            </w:tcMar>
          </w:tcPr>
          <w:p>
            <w:r>
              <w:rPr>
                <w:rFonts w:ascii="Arial" w:cs="Arial" w:eastAsia="Arial" w:hAnsi="Arial"/>
                <w:color w:val="000000"/>
                <w:sz w:val="18"/>
                <w:szCs w:val="18"/>
              </w:rPr>
              <w:t xml:space="preserve">SentenceTransformer
all-MiniLM-L6-v2
Cosine similarity
Top-K=50</w:t>
            </w:r>
          </w:p>
        </w:tc>
        <w:tc>
          <w:tcPr>
            <w:tcW w:type="dxa" w:w="400"/>
            <w:tcBorders>
              <w:top w:val="none" w:color="FFFFFF" w:sz="0"/>
              <w:left w:val="none" w:color="FFFFFF" w:sz="0"/>
              <w:bottom w:val="none" w:color="FFFFFF" w:sz="0"/>
              <w:right w:val="none" w:color="FFFFFF" w:sz="0"/>
            </w:tcBorders>
          </w:tcPr>
          <w:p>
            <w:r>
              <w:t xml:space="preserve"/>
            </w:r>
          </w:p>
        </w:tc>
        <w:tc>
          <w:tcPr>
            <w:tcW w:type="dxa" w:w="2000"/>
            <w:tcBorders>
              <w:top w:val="single" w:color="AAAAAA" w:sz="4"/>
              <w:left w:val="single" w:color="AAAAAA" w:sz="4"/>
              <w:bottom w:val="single" w:color="AAAAAA" w:sz="4"/>
              <w:right w:val="single" w:color="AAAAAA" w:sz="4"/>
            </w:tcBorders>
            <w:shd w:fill="F7FBFF" w:val="clear"/>
            <w:tcMar>
              <w:top w:type="dxa" w:w="80"/>
              <w:left w:type="dxa" w:w="120"/>
              <w:bottom w:type="dxa" w:w="80"/>
              <w:right w:type="dxa" w:w="120"/>
            </w:tcMar>
          </w:tcPr>
          <w:p>
            <w:r>
              <w:rPr>
                <w:rFonts w:ascii="Arial" w:cs="Arial" w:eastAsia="Arial" w:hAnsi="Arial"/>
                <w:color w:val="000000"/>
                <w:sz w:val="18"/>
                <w:szCs w:val="18"/>
              </w:rPr>
              <w:t xml:space="preserve">5-feature matrix
Popularity + RLHF
History flag
Binary classifier</w:t>
            </w:r>
          </w:p>
        </w:tc>
        <w:tc>
          <w:tcPr>
            <w:tcW w:type="dxa" w:w="400"/>
            <w:tcBorders>
              <w:top w:val="none" w:color="FFFFFF" w:sz="0"/>
              <w:left w:val="none" w:color="FFFFFF" w:sz="0"/>
              <w:bottom w:val="none" w:color="FFFFFF" w:sz="0"/>
              <w:right w:val="none" w:color="FFFFFF" w:sz="0"/>
            </w:tcBorders>
          </w:tcPr>
          <w:p>
            <w:r>
              <w:t xml:space="preserve"/>
            </w:r>
          </w:p>
        </w:tc>
        <w:tc>
          <w:tcPr>
            <w:tcW w:type="dxa" w:w="2000"/>
            <w:tcBorders>
              <w:top w:val="single" w:color="AAAAAA" w:sz="4"/>
              <w:left w:val="single" w:color="AAAAAA" w:sz="4"/>
              <w:bottom w:val="single" w:color="AAAAAA" w:sz="4"/>
              <w:right w:val="single" w:color="AAAAAA" w:sz="4"/>
            </w:tcBorders>
            <w:shd w:fill="F7FBFF" w:val="clear"/>
            <w:tcMar>
              <w:top w:type="dxa" w:w="80"/>
              <w:left w:type="dxa" w:w="120"/>
              <w:bottom w:type="dxa" w:w="80"/>
              <w:right w:type="dxa" w:w="120"/>
            </w:tcMar>
          </w:tcPr>
          <w:p>
            <w:r>
              <w:rPr>
                <w:rFonts w:ascii="Arial" w:cs="Arial" w:eastAsia="Arial" w:hAnsi="Arial"/>
                <w:color w:val="000000"/>
                <w:sz w:val="18"/>
                <w:szCs w:val="18"/>
              </w:rPr>
              <w:t xml:space="preserve">LangChain chain
OpenAI GPT
Stylist prompt
NL explanation</w:t>
            </w:r>
          </w:p>
        </w:tc>
        <w:tc>
          <w:tcPr>
            <w:tcW w:type="dxa" w:w="400"/>
            <w:tcBorders>
              <w:top w:val="none" w:color="FFFFFF" w:sz="0"/>
              <w:left w:val="none" w:color="FFFFFF" w:sz="0"/>
              <w:bottom w:val="none" w:color="FFFFFF" w:sz="0"/>
              <w:right w:val="none" w:color="FFFFFF" w:sz="0"/>
            </w:tcBorders>
          </w:tcPr>
          <w:p>
            <w:r>
              <w:t xml:space="preserve"/>
            </w:r>
          </w:p>
        </w:tc>
        <w:tc>
          <w:tcPr>
            <w:tcW w:type="dxa" w:w="1826"/>
            <w:tcBorders>
              <w:top w:val="single" w:color="AAAAAA" w:sz="4"/>
              <w:left w:val="single" w:color="AAAAAA" w:sz="4"/>
              <w:bottom w:val="single" w:color="AAAAAA" w:sz="4"/>
              <w:right w:val="single" w:color="AAAAAA" w:sz="4"/>
            </w:tcBorders>
            <w:shd w:fill="F7FBFF" w:val="clear"/>
            <w:tcMar>
              <w:top w:type="dxa" w:w="80"/>
              <w:left w:type="dxa" w:w="120"/>
              <w:bottom w:type="dxa" w:w="80"/>
              <w:right w:type="dxa" w:w="120"/>
            </w:tcMar>
          </w:tcPr>
          <w:p>
            <w:r>
              <w:rPr>
                <w:rFonts w:ascii="Arial" w:cs="Arial" w:eastAsia="Arial" w:hAnsi="Arial"/>
                <w:color w:val="000000"/>
                <w:sz w:val="18"/>
                <w:szCs w:val="18"/>
              </w:rPr>
              <w:t xml:space="preserve">Top product
Ranking score
NL explanation
Latency ~50ms</w:t>
            </w:r>
          </w:p>
        </w:tc>
      </w:tr>
    </w:tbl>
    <w:p>
      <w:pPr>
        <w:spacing w:after="60" w:before="60"/>
      </w:pPr>
      <w:r>
        <w:t xml:space="preserve"/>
      </w:r>
    </w:p>
    <w:p>
      <w:pPr>
        <w:spacing w:after="60" w:before="60"/>
      </w:pPr>
      <w:r>
        <w:t xml:space="preserve"/>
      </w:r>
    </w:p>
    <w:p>
      <w:pPr>
        <w:pStyle w:val="Heading2"/>
        <w:spacing w:after="140" w:before="280"/>
      </w:pPr>
      <w:r>
        <w:rPr>
          <w:rFonts w:ascii="Arial" w:cs="Arial" w:eastAsia="Arial" w:hAnsi="Arial"/>
        </w:rPr>
        <w:t xml:space="preserve">5.1  Data Ingestion and Preprocessing</w:t>
      </w:r>
    </w:p>
    <w:p>
      <w:pPr>
        <w:spacing w:after="120" w:before="80"/>
        <w:jc w:val="both"/>
      </w:pPr>
      <w:r>
        <w:rPr>
          <w:rFonts w:ascii="Arial" w:cs="Arial" w:eastAsia="Arial" w:hAnsi="Arial"/>
          <w:b w:val="false"/>
          <w:bCs w:val="false"/>
          <w:i w:val="false"/>
          <w:iCs w:val="false"/>
          <w:color w:val="000000"/>
          <w:sz w:val="22"/>
          <w:szCs w:val="22"/>
        </w:rPr>
        <w:t xml:space="preserve">The H&amp;M Personalised Fashion Recommendations dataset</w:t>
      </w:r>
      <w:r>
        <w:rPr>
          <w:rFonts w:ascii="Arial" w:cs="Arial" w:eastAsia="Arial" w:hAnsi="Arial"/>
          <w:b w:val="false"/>
          <w:bCs w:val="false"/>
          <w:i w:val="false"/>
          <w:iCs w:val="false"/>
          <w:color w:val="000000"/>
          <w:sz w:val="22"/>
          <w:szCs w:val="22"/>
        </w:rPr>
        <w:t xml:space="preserve"> [6]</w:t>
      </w:r>
      <w:r>
        <w:rPr>
          <w:rFonts w:ascii="Arial" w:cs="Arial" w:eastAsia="Arial" w:hAnsi="Arial"/>
          <w:b w:val="false"/>
          <w:bCs w:val="false"/>
          <w:i w:val="false"/>
          <w:iCs w:val="false"/>
          <w:color w:val="000000"/>
          <w:sz w:val="22"/>
          <w:szCs w:val="22"/>
        </w:rPr>
        <w:t xml:space="preserve"> sourced from the Kaggle platform, contains approximately one million customer transaction records covering product purchases, article descriptions, and customer metadata. Raw data was provided in CSV format and converted to Apache Arrow columnar format via the PyArrow library</w:t>
      </w:r>
      <w:r>
        <w:rPr>
          <w:rFonts w:ascii="Arial" w:cs="Arial" w:eastAsia="Arial" w:hAnsi="Arial"/>
          <w:b w:val="false"/>
          <w:bCs w:val="false"/>
          <w:i w:val="false"/>
          <w:iCs w:val="false"/>
          <w:color w:val="000000"/>
          <w:sz w:val="22"/>
          <w:szCs w:val="22"/>
        </w:rPr>
        <w:t xml:space="preserve"> [8]</w:t>
      </w:r>
      <w:r>
        <w:rPr>
          <w:rFonts w:ascii="Arial" w:cs="Arial" w:eastAsia="Arial" w:hAnsi="Arial"/>
          <w:b w:val="false"/>
          <w:bCs w:val="false"/>
          <w:i w:val="false"/>
          <w:iCs w:val="false"/>
          <w:color w:val="000000"/>
          <w:sz w:val="22"/>
          <w:szCs w:val="22"/>
        </w:rPr>
        <w:t xml:space="preserve">, subsequently serialised as Parquet files for efficient on-disk storage and fast in-memory loading.</w:t>
      </w:r>
    </w:p>
    <w:p>
      <w:pPr>
        <w:spacing w:after="120" w:before="80"/>
        <w:jc w:val="both"/>
      </w:pPr>
      <w:r>
        <w:rPr>
          <w:rFonts w:ascii="Arial" w:cs="Arial" w:eastAsia="Arial" w:hAnsi="Arial"/>
          <w:color w:val="000000"/>
          <w:sz w:val="22"/>
          <w:szCs w:val="22"/>
        </w:rPr>
        <w:t xml:space="preserve">Preprocessing involved null-value imputation, tokenisation of product descriptions, and the construction of a user interaction history dictionary keyed by customer identifier. Popularity scores were computed as the normalised purchase frequency per article, clipped to the range [0, 1]. A synthetic RLHF reward score was initialised to 0.5 for all items and updated dynamically based on user feedback captured via the /feedback endpoint.</w:t>
      </w:r>
    </w:p>
    <w:p>
      <w:pPr>
        <w:spacing w:after="120" w:before="80"/>
        <w:jc w:val="both"/>
      </w:pPr>
      <w:r>
        <w:rPr>
          <w:rFonts w:ascii="Arial" w:cs="Arial" w:eastAsia="Arial" w:hAnsi="Arial"/>
          <w:color w:val="000000"/>
          <w:sz w:val="22"/>
          <w:szCs w:val="22"/>
        </w:rPr>
        <w:t xml:space="preserve">The preprocessed features were persisted in Parquet format to enable rapid reload between sessions without repeating the costly ingestion pipeline. The user interaction history was serialised as a dictionary keyed by anonymised customer identifier and loaded into memory at API start-up to support sub-millisecond feature lookup during inference.</w:t>
      </w:r>
    </w:p>
    <w:p>
      <w:pPr>
        <w:pStyle w:val="Heading2"/>
        <w:spacing w:after="140" w:before="280"/>
      </w:pPr>
      <w:r>
        <w:rPr>
          <w:rFonts w:ascii="Arial" w:cs="Arial" w:eastAsia="Arial" w:hAnsi="Arial"/>
        </w:rPr>
        <w:t xml:space="preserve">5.2  Stage 1 – Semantic Embedding Generation and Retrieval</w:t>
      </w:r>
    </w:p>
    <w:p>
      <w:pPr>
        <w:spacing w:after="120" w:before="80"/>
        <w:jc w:val="both"/>
      </w:pPr>
      <w:r>
        <w:rPr>
          <w:rFonts w:ascii="Arial" w:cs="Arial" w:eastAsia="Arial" w:hAnsi="Arial"/>
          <w:b w:val="false"/>
          <w:bCs w:val="false"/>
          <w:i w:val="false"/>
          <w:iCs w:val="false"/>
          <w:color w:val="000000"/>
          <w:sz w:val="22"/>
          <w:szCs w:val="22"/>
        </w:rPr>
        <w:t xml:space="preserve">The SentenceTransformers library</w:t>
      </w:r>
      <w:r>
        <w:rPr>
          <w:rFonts w:ascii="Arial" w:cs="Arial" w:eastAsia="Arial" w:hAnsi="Arial"/>
          <w:b w:val="false"/>
          <w:bCs w:val="false"/>
          <w:i w:val="false"/>
          <w:iCs w:val="false"/>
          <w:color w:val="000000"/>
          <w:sz w:val="22"/>
          <w:szCs w:val="22"/>
        </w:rPr>
        <w:t xml:space="preserve"> [3]</w:t>
      </w:r>
      <w:r>
        <w:rPr>
          <w:rFonts w:ascii="Arial" w:cs="Arial" w:eastAsia="Arial" w:hAnsi="Arial"/>
          <w:b w:val="false"/>
          <w:bCs w:val="false"/>
          <w:i w:val="false"/>
          <w:iCs w:val="false"/>
          <w:color w:val="000000"/>
          <w:sz w:val="22"/>
          <w:szCs w:val="22"/>
        </w:rPr>
        <w:t xml:space="preserve"> was employed to encode product descriptions into 384-dimensional dense vectors using the all-MiniLM-L6-v2 pre-trained model. This model was selected for its balance between embedding quality and computational efficiency, making it suitable for real-time retrieval over a catalogue of 100,000+ items.</w:t>
      </w:r>
    </w:p>
    <w:p>
      <w:pPr>
        <w:spacing w:after="120" w:before="80"/>
        <w:jc w:val="both"/>
      </w:pPr>
      <w:r>
        <w:rPr>
          <w:rFonts w:ascii="Arial" w:cs="Arial" w:eastAsia="Arial" w:hAnsi="Arial"/>
          <w:color w:val="000000"/>
          <w:sz w:val="22"/>
          <w:szCs w:val="22"/>
        </w:rPr>
        <w:t xml:space="preserve">All product embeddings were pre-computed offline and serialised to disk as a NumPy array. At inference time, the user query string is encoded into the same 384-dimensional space, and cosine similarity is computed against all product vectors using NumPy vectorised operations. The top-K candidates (default K=50) are retrieved and passed to Stage 2 for re-ranking.</w:t>
      </w:r>
    </w:p>
    <w:p>
      <w:pPr>
        <w:spacing w:after="120" w:before="80"/>
        <w:jc w:val="both"/>
      </w:pPr>
      <w:r>
        <w:rPr>
          <w:rFonts w:ascii="Arial" w:cs="Arial" w:eastAsia="Arial" w:hAnsi="Arial"/>
          <w:color w:val="000000"/>
          <w:sz w:val="22"/>
          <w:szCs w:val="22"/>
        </w:rPr>
        <w:t xml:space="preserve">To inject seasonal context, the frontend transmits a context parameter (Winter / Summer / Autumn) alongside the user query. This parameter is prepended to the query string before embedding, effectively biasing the retrieval toward season-relevant descriptions in the product catalogue.</w:t>
      </w:r>
    </w:p>
    <w:p>
      <w:pPr>
        <w:pStyle w:val="Heading2"/>
        <w:spacing w:after="140" w:before="280"/>
      </w:pPr>
      <w:r>
        <w:rPr>
          <w:rFonts w:ascii="Arial" w:cs="Arial" w:eastAsia="Arial" w:hAnsi="Arial"/>
        </w:rPr>
        <w:t xml:space="preserve">5.3  Stage 2 – LightGBM Re-Ranking</w:t>
      </w:r>
    </w:p>
    <w:p>
      <w:pPr>
        <w:spacing w:after="120" w:before="80"/>
        <w:jc w:val="both"/>
      </w:pPr>
      <w:r>
        <w:rPr>
          <w:rFonts w:ascii="Arial" w:cs="Arial" w:eastAsia="Arial" w:hAnsi="Arial"/>
          <w:b w:val="false"/>
          <w:bCs w:val="false"/>
          <w:i w:val="false"/>
          <w:iCs w:val="false"/>
          <w:color w:val="000000"/>
          <w:sz w:val="22"/>
          <w:szCs w:val="22"/>
        </w:rPr>
        <w:t xml:space="preserve">The LightGBM</w:t>
      </w:r>
      <w:r>
        <w:rPr>
          <w:rFonts w:ascii="Arial" w:cs="Arial" w:eastAsia="Arial" w:hAnsi="Arial"/>
          <w:b w:val="false"/>
          <w:bCs w:val="false"/>
          <w:i w:val="false"/>
          <w:iCs w:val="false"/>
          <w:color w:val="000000"/>
          <w:sz w:val="22"/>
          <w:szCs w:val="22"/>
        </w:rPr>
        <w:t xml:space="preserve"> [4]</w:t>
      </w:r>
      <w:r>
        <w:rPr>
          <w:rFonts w:ascii="Arial" w:cs="Arial" w:eastAsia="Arial" w:hAnsi="Arial"/>
          <w:b w:val="false"/>
          <w:bCs w:val="false"/>
          <w:i w:val="false"/>
          <w:iCs w:val="false"/>
          <w:color w:val="000000"/>
          <w:sz w:val="22"/>
          <w:szCs w:val="22"/>
        </w:rPr>
        <w:t xml:space="preserve"> binary classifier constitutes the second stage of the pipeline. Its objective is to re-rank the top-K candidates retrieved in Stage 1, assigning a probability score that reflects the likelihood of the user engaging with each item. The model was trained on a feature matrix constructed from the following signals:</w:t>
      </w:r>
    </w:p>
    <w:p>
      <w:pPr>
        <w:spacing w:after="60" w:before="60"/>
      </w:pPr>
      <w:r>
        <w:t xml:space="preserve"/>
      </w:r>
    </w:p>
    <w:p>
      <w:pPr>
        <w:pStyle w:val="ListParagraph"/>
        <w:numPr>
          <w:ilvl w:val="0"/>
          <w:numId w:val="2"/>
        </w:numPr>
        <w:spacing w:after="60" w:before="60"/>
      </w:pPr>
      <w:r>
        <w:rPr>
          <w:rFonts w:ascii="Arial" w:cs="Arial" w:eastAsia="Arial" w:hAnsi="Arial"/>
          <w:b/>
          <w:bCs/>
          <w:i w:val="false"/>
          <w:iCs w:val="false"/>
          <w:color w:val="000000"/>
          <w:sz w:val="22"/>
          <w:szCs w:val="22"/>
        </w:rPr>
        <w:t xml:space="preserve">Cosine Similarity Score:</w:t>
      </w:r>
      <w:r>
        <w:rPr>
          <w:rFonts w:ascii="Arial" w:cs="Arial" w:eastAsia="Arial" w:hAnsi="Arial"/>
          <w:b w:val="false"/>
          <w:bCs w:val="false"/>
          <w:i w:val="false"/>
          <w:iCs w:val="false"/>
          <w:color w:val="000000"/>
          <w:sz w:val="22"/>
          <w:szCs w:val="22"/>
        </w:rPr>
        <w:t xml:space="preserve"> The vector similarity between the query embedding and the product embedding, as computed in Stage 1.</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Normalised Popularity Score:</w:t>
      </w:r>
      <w:r>
        <w:rPr>
          <w:rFonts w:ascii="Arial" w:cs="Arial" w:eastAsia="Arial" w:hAnsi="Arial"/>
          <w:b w:val="false"/>
          <w:bCs w:val="false"/>
          <w:i w:val="false"/>
          <w:iCs w:val="false"/>
          <w:color w:val="000000"/>
          <w:sz w:val="22"/>
          <w:szCs w:val="22"/>
        </w:rPr>
        <w:t xml:space="preserve"> The pre-computed normalised purchase frequency of the product, clipped to [0, 1].</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User Interaction History Flag:</w:t>
      </w:r>
      <w:r>
        <w:rPr>
          <w:rFonts w:ascii="Arial" w:cs="Arial" w:eastAsia="Arial" w:hAnsi="Arial"/>
          <w:b w:val="false"/>
          <w:bCs w:val="false"/>
          <w:i w:val="false"/>
          <w:iCs w:val="false"/>
          <w:color w:val="000000"/>
          <w:sz w:val="22"/>
          <w:szCs w:val="22"/>
        </w:rPr>
        <w:t xml:space="preserve"> A binary feature indicating whether the user has previously purchased or viewed the product.</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RLHF Reward Score:</w:t>
      </w:r>
      <w:r>
        <w:rPr>
          <w:rFonts w:ascii="Arial" w:cs="Arial" w:eastAsia="Arial" w:hAnsi="Arial"/>
          <w:b w:val="false"/>
          <w:bCs w:val="false"/>
          <w:i w:val="false"/>
          <w:iCs w:val="false"/>
          <w:color w:val="000000"/>
          <w:sz w:val="22"/>
          <w:szCs w:val="22"/>
        </w:rPr>
        <w:t xml:space="preserve"> A dynamically updated reward signal derived from explicit user feedback collected via the /feedback endpoint.</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Cosine Similarity Threshold Flag:</w:t>
      </w:r>
      <w:r>
        <w:rPr>
          <w:rFonts w:ascii="Arial" w:cs="Arial" w:eastAsia="Arial" w:hAnsi="Arial"/>
          <w:b w:val="false"/>
          <w:bCs w:val="false"/>
          <w:i w:val="false"/>
          <w:iCs w:val="false"/>
          <w:color w:val="000000"/>
          <w:sz w:val="22"/>
          <w:szCs w:val="22"/>
        </w:rPr>
        <w:t xml:space="preserve"> A binary feature indicating whether the cosine similarity exceeds a predefined threshold (0.60), effectively filtering out semantically distant candidates.</w:t>
      </w:r>
    </w:p>
    <w:p>
      <w:pPr>
        <w:spacing w:after="60" w:before="60"/>
      </w:pPr>
      <w:r>
        <w:t xml:space="preserve"/>
      </w:r>
    </w:p>
    <w:p>
      <w:pPr>
        <w:spacing w:after="120" w:before="80"/>
        <w:jc w:val="both"/>
      </w:pPr>
      <w:r>
        <w:rPr>
          <w:rFonts w:ascii="Arial" w:cs="Arial" w:eastAsia="Arial" w:hAnsi="Arial"/>
          <w:b w:val="false"/>
          <w:bCs w:val="false"/>
          <w:i w:val="false"/>
          <w:iCs w:val="false"/>
          <w:color w:val="000000"/>
          <w:sz w:val="22"/>
          <w:szCs w:val="22"/>
        </w:rPr>
        <w:t xml:space="preserve">The model was trained using a binary cross-entropy objective with early stopping based on validation loss. Given the initial absence of true negative labels during bootstrapping, a single-class ROC-AUC edge case was encountered during evaluation; this was resolved by implementing a fallback evaluation protocol that reports ranking metrics (NDCG, Precision@K) when the binary AUC is undefined. For the learning-to-rank paradigm, the LightGBM ranker complements the retrieval approach described by Joachims</w:t>
      </w:r>
      <w:r>
        <w:rPr>
          <w:rFonts w:ascii="Arial" w:cs="Arial" w:eastAsia="Arial" w:hAnsi="Arial"/>
          <w:b w:val="false"/>
          <w:bCs w:val="false"/>
          <w:i w:val="false"/>
          <w:iCs w:val="false"/>
          <w:color w:val="000000"/>
          <w:sz w:val="22"/>
          <w:szCs w:val="22"/>
        </w:rPr>
        <w:t xml:space="preserve"> [14]</w:t>
      </w:r>
      <w:r>
        <w:rPr>
          <w:rFonts w:ascii="Arial" w:cs="Arial" w:eastAsia="Arial" w:hAnsi="Arial"/>
          <w:b w:val="false"/>
          <w:bCs w:val="false"/>
          <w:i w:val="false"/>
          <w:iCs w:val="false"/>
          <w:color w:val="000000"/>
          <w:sz w:val="22"/>
          <w:szCs w:val="22"/>
        </w:rPr>
        <w:t xml:space="preserve"> by incorporating real-time feedback signals absent from historical click data alone.</w:t>
      </w:r>
    </w:p>
    <w:p>
      <w:pPr>
        <w:pStyle w:val="Heading2"/>
        <w:spacing w:after="140" w:before="280"/>
      </w:pPr>
      <w:r>
        <w:rPr>
          <w:rFonts w:ascii="Arial" w:cs="Arial" w:eastAsia="Arial" w:hAnsi="Arial"/>
        </w:rPr>
        <w:t xml:space="preserve">5.4  Stage 3 – LLM Reasoning and Explainability</w:t>
      </w:r>
    </w:p>
    <w:p>
      <w:pPr>
        <w:spacing w:after="120" w:before="80"/>
        <w:jc w:val="both"/>
      </w:pPr>
      <w:r>
        <w:rPr>
          <w:rFonts w:ascii="Arial" w:cs="Arial" w:eastAsia="Arial" w:hAnsi="Arial"/>
          <w:b w:val="false"/>
          <w:bCs w:val="false"/>
          <w:i w:val="false"/>
          <w:iCs w:val="false"/>
          <w:color w:val="000000"/>
          <w:sz w:val="22"/>
          <w:szCs w:val="22"/>
        </w:rPr>
        <w:t xml:space="preserve">The top-ranked item from Stage 2 is passed to a LangChain</w:t>
      </w:r>
      <w:r>
        <w:rPr>
          <w:rFonts w:ascii="Arial" w:cs="Arial" w:eastAsia="Arial" w:hAnsi="Arial"/>
          <w:b w:val="false"/>
          <w:bCs w:val="false"/>
          <w:i w:val="false"/>
          <w:iCs w:val="false"/>
          <w:color w:val="000000"/>
          <w:sz w:val="22"/>
          <w:szCs w:val="22"/>
        </w:rPr>
        <w:t xml:space="preserve"> [5]</w:t>
      </w:r>
      <w:r>
        <w:rPr>
          <w:rFonts w:ascii="Arial" w:cs="Arial" w:eastAsia="Arial" w:hAnsi="Arial"/>
          <w:b w:val="false"/>
          <w:bCs w:val="false"/>
          <w:i w:val="false"/>
          <w:iCs w:val="false"/>
          <w:color w:val="000000"/>
          <w:sz w:val="22"/>
          <w:szCs w:val="22"/>
        </w:rPr>
        <w:t xml:space="preserve">-orchestrated reasoning chain powered by OpenAI's GPT models. A structured prompt template is constructed incorporating the user query, the top product's metadata (name, description, category), and the contextual season parameter. The language model is instructed to act as an AI fashion stylist and generate a concise, two-to-three sentence explanation justifying why the product is an appropriate match for the user's stated intent.</w:t>
      </w:r>
    </w:p>
    <w:p>
      <w:pPr>
        <w:spacing w:after="120" w:before="80"/>
        <w:jc w:val="both"/>
      </w:pPr>
      <w:r>
        <w:rPr>
          <w:rFonts w:ascii="Arial" w:cs="Arial" w:eastAsia="Arial" w:hAnsi="Arial"/>
          <w:b w:val="false"/>
          <w:bCs w:val="false"/>
          <w:i w:val="false"/>
          <w:iCs w:val="false"/>
          <w:color w:val="000000"/>
          <w:sz w:val="22"/>
          <w:szCs w:val="22"/>
        </w:rPr>
        <w:t xml:space="preserve">This explainability layer addresses the interpretability gap in neural recommendation systems</w:t>
      </w:r>
      <w:r>
        <w:rPr>
          <w:rFonts w:ascii="Arial" w:cs="Arial" w:eastAsia="Arial" w:hAnsi="Arial"/>
          <w:b w:val="false"/>
          <w:bCs w:val="false"/>
          <w:i w:val="false"/>
          <w:iCs w:val="false"/>
          <w:color w:val="000000"/>
          <w:sz w:val="22"/>
          <w:szCs w:val="22"/>
        </w:rPr>
        <w:t xml:space="preserve"> [16]</w:t>
      </w:r>
      <w:r>
        <w:rPr>
          <w:rFonts w:ascii="Arial" w:cs="Arial" w:eastAsia="Arial" w:hAnsi="Arial"/>
          <w:b w:val="false"/>
          <w:bCs w:val="false"/>
          <w:i w:val="false"/>
          <w:iCs w:val="false"/>
          <w:color w:val="000000"/>
          <w:sz w:val="22"/>
          <w:szCs w:val="22"/>
        </w:rPr>
        <w:t xml:space="preserve">, providing users with transparent reasoning that increases trust and engagement. The generated explanation is returned as part of the API response payload alongside the product metadata and ranking score. The LLM explainability approach is aligned with the survey of Zhang and Chen</w:t>
      </w:r>
      <w:r>
        <w:rPr>
          <w:rFonts w:ascii="Arial" w:cs="Arial" w:eastAsia="Arial" w:hAnsi="Arial"/>
          <w:b w:val="false"/>
          <w:bCs w:val="false"/>
          <w:i w:val="false"/>
          <w:iCs w:val="false"/>
          <w:color w:val="000000"/>
          <w:sz w:val="22"/>
          <w:szCs w:val="22"/>
        </w:rPr>
        <w:t xml:space="preserve"> [15]</w:t>
      </w:r>
      <w:r>
        <w:rPr>
          <w:rFonts w:ascii="Arial" w:cs="Arial" w:eastAsia="Arial" w:hAnsi="Arial"/>
          <w:b w:val="false"/>
          <w:bCs w:val="false"/>
          <w:i w:val="false"/>
          <w:iCs w:val="false"/>
          <w:color w:val="000000"/>
          <w:sz w:val="22"/>
          <w:szCs w:val="22"/>
        </w:rPr>
        <w:t xml:space="preserve"> which demonstrates that explanation quality is a significant driver of user trust and engagement in recommendation systems.</w:t>
      </w:r>
    </w:p>
    <w:p>
      <w:pPr>
        <w:pStyle w:val="Heading2"/>
        <w:spacing w:after="140" w:before="280"/>
      </w:pPr>
      <w:r>
        <w:rPr>
          <w:rFonts w:ascii="Arial" w:cs="Arial" w:eastAsia="Arial" w:hAnsi="Arial"/>
        </w:rPr>
        <w:t xml:space="preserve">5.5  System Infrastructure and Backend</w:t>
      </w:r>
    </w:p>
    <w:p>
      <w:pPr>
        <w:spacing w:after="120" w:before="80"/>
        <w:jc w:val="both"/>
      </w:pPr>
      <w:r>
        <w:rPr>
          <w:rFonts w:ascii="Arial" w:cs="Arial" w:eastAsia="Arial" w:hAnsi="Arial"/>
          <w:b w:val="false"/>
          <w:bCs w:val="false"/>
          <w:i w:val="false"/>
          <w:iCs w:val="false"/>
          <w:color w:val="000000"/>
          <w:sz w:val="22"/>
          <w:szCs w:val="22"/>
        </w:rPr>
        <w:t xml:space="preserve">The backend API was implemented using FastAPI</w:t>
      </w:r>
      <w:r>
        <w:rPr>
          <w:rFonts w:ascii="Arial" w:cs="Arial" w:eastAsia="Arial" w:hAnsi="Arial"/>
          <w:b w:val="false"/>
          <w:bCs w:val="false"/>
          <w:i w:val="false"/>
          <w:iCs w:val="false"/>
          <w:color w:val="000000"/>
          <w:sz w:val="22"/>
          <w:szCs w:val="22"/>
        </w:rPr>
        <w:t xml:space="preserve"> [9]</w:t>
      </w:r>
      <w:r>
        <w:rPr>
          <w:rFonts w:ascii="Arial" w:cs="Arial" w:eastAsia="Arial" w:hAnsi="Arial"/>
          <w:b w:val="false"/>
          <w:bCs w:val="false"/>
          <w:i w:val="false"/>
          <w:iCs w:val="false"/>
          <w:color w:val="000000"/>
          <w:sz w:val="22"/>
          <w:szCs w:val="22"/>
        </w:rPr>
        <w:t xml:space="preserve">, a modern asynchronous Python web framework based on Starlette and Pydantic. Two primary endpoints were defined:</w:t>
      </w:r>
    </w:p>
    <w:p>
      <w:pPr>
        <w:spacing w:after="60" w:before="60"/>
      </w:pPr>
      <w:r>
        <w:t xml:space="preserve"/>
      </w:r>
    </w:p>
    <w:p>
      <w:pPr>
        <w:pStyle w:val="ListParagraph"/>
        <w:numPr>
          <w:ilvl w:val="0"/>
          <w:numId w:val="2"/>
        </w:numPr>
        <w:spacing w:after="60" w:before="60"/>
      </w:pPr>
      <w:r>
        <w:rPr>
          <w:rFonts w:ascii="Arial" w:cs="Arial" w:eastAsia="Arial" w:hAnsi="Arial"/>
          <w:b/>
          <w:bCs/>
          <w:i w:val="false"/>
          <w:iCs w:val="false"/>
          <w:color w:val="000000"/>
          <w:sz w:val="22"/>
          <w:szCs w:val="22"/>
        </w:rPr>
        <w:t xml:space="preserve">/recommend (POST):</w:t>
      </w:r>
      <w:r>
        <w:rPr>
          <w:rFonts w:ascii="Arial" w:cs="Arial" w:eastAsia="Arial" w:hAnsi="Arial"/>
          <w:b w:val="false"/>
          <w:bCs w:val="false"/>
          <w:i w:val="false"/>
          <w:iCs w:val="false"/>
          <w:color w:val="000000"/>
          <w:sz w:val="22"/>
          <w:szCs w:val="22"/>
        </w:rPr>
        <w:t xml:space="preserve"> Accepts a JSON payload containing the user query and context parameter, executes the three-stage pipeline, and returns the top recommendation with its LLM-generated explanation.</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/feedback (POST):</w:t>
      </w:r>
      <w:r>
        <w:rPr>
          <w:rFonts w:ascii="Arial" w:cs="Arial" w:eastAsia="Arial" w:hAnsi="Arial"/>
          <w:b w:val="false"/>
          <w:bCs w:val="false"/>
          <w:i w:val="false"/>
          <w:iCs w:val="false"/>
          <w:color w:val="000000"/>
          <w:sz w:val="22"/>
          <w:szCs w:val="22"/>
        </w:rPr>
        <w:t xml:space="preserve"> Accepts a JSON payload containing user and item identifiers along with an explicit binary rating (like/dislike), updating the RLHF reward score for the item and persisting the feedback to a lightweight SQLite store for future retraining.</w:t>
      </w:r>
    </w:p>
    <w:p>
      <w:pPr>
        <w:spacing w:after="60" w:before="60"/>
      </w:pPr>
      <w:r>
        <w:t xml:space="preserve"/>
      </w:r>
    </w:p>
    <w:p>
      <w:pPr>
        <w:spacing w:after="120" w:before="80"/>
        <w:jc w:val="both"/>
      </w:pPr>
      <w:r>
        <w:rPr>
          <w:rFonts w:ascii="Arial" w:cs="Arial" w:eastAsia="Arial" w:hAnsi="Arial"/>
          <w:color w:val="000000"/>
          <w:sz w:val="22"/>
          <w:szCs w:val="22"/>
        </w:rPr>
        <w:t xml:space="preserve">A known OS-level engineering challenge was encountered during development on Windows environments where PyTorch's multi-threading module (torch.multiprocessing) attempted to spawn worker processes that were blocked by OneDrive's DLL file-locking mechanism. This was resolved by setting the DataLoader num_workers parameter to 0 and bypassing PyTorch's multiprocessing start method to "spawn" explicitly, eliminating the DLL contention without degrading inference performance.</w:t>
      </w:r>
    </w:p>
    <w:p>
      <w:pPr>
        <w:pStyle w:val="Heading2"/>
        <w:spacing w:after="140" w:before="280"/>
      </w:pPr>
      <w:r>
        <w:rPr>
          <w:rFonts w:ascii="Arial" w:cs="Arial" w:eastAsia="Arial" w:hAnsi="Arial"/>
        </w:rPr>
        <w:t xml:space="preserve">5.6  Frontend Interface</w:t>
      </w:r>
    </w:p>
    <w:p>
      <w:pPr>
        <w:spacing w:after="120" w:before="80"/>
        <w:jc w:val="both"/>
      </w:pPr>
      <w:r>
        <w:rPr>
          <w:rFonts w:ascii="Arial" w:cs="Arial" w:eastAsia="Arial" w:hAnsi="Arial"/>
          <w:color w:val="000000"/>
          <w:sz w:val="22"/>
          <w:szCs w:val="22"/>
        </w:rPr>
        <w:t xml:space="preserve">The user interface was implemented as a single-page web application using vanilla HTML5, CSS3, and JavaScript. The visual design employs the Glassmorphism aesthetic paradigm, characterised by frosted-glass card components, semi-transparent blur layers, and soft gradient backgrounds. A seasonal context selector widget allows users to dynamically inject Winter, Summer, or Autumn context into the query pipeline, altering retrieval behaviour without modifying the underlying model weights.</w:t>
      </w:r>
    </w:p>
    <w:p>
      <w:pPr>
        <w:spacing w:after="120" w:before="80"/>
        <w:jc w:val="both"/>
      </w:pPr>
      <w:r>
        <w:rPr>
          <w:rFonts w:ascii="Arial" w:cs="Arial" w:eastAsia="Arial" w:hAnsi="Arial"/>
          <w:color w:val="000000"/>
          <w:sz w:val="22"/>
          <w:szCs w:val="22"/>
        </w:rPr>
        <w:t xml:space="preserve">The interface communicates with the FastAPI backend through asynchronous fetch() calls, updating the recommendation panel in real time without full-page reloads. Explicit feedback buttons (Like / Dislike) beneath each recommendation card dispatch structured payloads to the /feedback endpoint, enabling continuous RLHF score updates.</w:t>
      </w:r>
    </w:p>
    <w:p>
      <w:r>
        <w:br w:type="page"/>
      </w:r>
    </w:p>
    <w:p>
      <w:pPr>
        <w:pStyle w:val="Heading1"/>
        <w:spacing w:after="200" w:before="400"/>
      </w:pPr>
      <w:r>
        <w:rPr>
          <w:rFonts w:ascii="Arial" w:cs="Arial" w:eastAsia="Arial" w:hAnsi="Arial"/>
        </w:rPr>
        <w:t xml:space="preserve">6.  Result Analysis</w:t>
      </w:r>
    </w:p>
    <w:p>
      <w:pPr>
        <w:pStyle w:val="Heading2"/>
        <w:spacing w:after="140" w:before="280"/>
      </w:pPr>
      <w:r>
        <w:rPr>
          <w:rFonts w:ascii="Arial" w:cs="Arial" w:eastAsia="Arial" w:hAnsi="Arial"/>
        </w:rPr>
        <w:t xml:space="preserve">6.1  Semantic Precision of Retrieval</w:t>
      </w:r>
    </w:p>
    <w:p>
      <w:pPr>
        <w:spacing w:after="120" w:before="80"/>
        <w:jc w:val="both"/>
      </w:pPr>
      <w:r>
        <w:rPr>
          <w:rFonts w:ascii="Arial" w:cs="Arial" w:eastAsia="Arial" w:hAnsi="Arial"/>
          <w:color w:val="000000"/>
          <w:sz w:val="22"/>
          <w:szCs w:val="22"/>
        </w:rPr>
        <w:t xml:space="preserve">Qualitative evaluation of the semantic retrieval stage demonstrated substantially improved relevance over TF-IDF baselines. For complex natural language queries such as "lightweight summer dress for beach vacation" and "warm wool coat for mountain trekking", the transformer-based retrieval consistently surfaced contextually appropriate products, whereas TF-IDF failed to retrieve relevant items when exact keyword matches were absent. Cosine similarity scores for true positive candidates ranged between 0.68 and 0.94, with a mean score of 0.81, indicating strong semantic alignment between query intent and retrieved products.</w:t>
      </w:r>
    </w:p>
    <w:p>
      <w:pPr>
        <w:spacing w:after="120" w:before="80"/>
        <w:jc w:val="both"/>
      </w:pPr>
      <w:r>
        <w:rPr>
          <w:rFonts w:ascii="Arial" w:cs="Arial" w:eastAsia="Arial" w:hAnsi="Arial"/>
          <w:color w:val="000000"/>
          <w:sz w:val="22"/>
          <w:szCs w:val="22"/>
        </w:rPr>
        <w:t xml:space="preserve">Comparison against a BM25 baseline confirmed the superiority of dense retrieval: BM25 achieved 37% recall@10 on a manually annotated test set of 100 complex queries, while the SentenceTransformer retrieval achieved 79% recall@10 on the same queries.</w:t>
      </w:r>
    </w:p>
    <w:p>
      <w:pPr>
        <w:pStyle w:val="Heading2"/>
        <w:spacing w:after="140" w:before="280"/>
      </w:pPr>
      <w:r>
        <w:rPr>
          <w:rFonts w:ascii="Arial" w:cs="Arial" w:eastAsia="Arial" w:hAnsi="Arial"/>
        </w:rPr>
        <w:t xml:space="preserve">6.2  LightGBM Ranker Performance</w:t>
      </w:r>
    </w:p>
    <w:p>
      <w:pPr>
        <w:spacing w:after="120" w:before="80"/>
        <w:jc w:val="both"/>
      </w:pPr>
      <w:r>
        <w:rPr>
          <w:rFonts w:ascii="Arial" w:cs="Arial" w:eastAsia="Arial" w:hAnsi="Arial"/>
          <w:b w:val="false"/>
          <w:bCs w:val="false"/>
          <w:i w:val="false"/>
          <w:iCs w:val="false"/>
          <w:color w:val="000000"/>
          <w:sz w:val="22"/>
          <w:szCs w:val="22"/>
        </w:rPr>
        <w:t xml:space="preserve">The LightGBM re-ranking model</w:t>
      </w:r>
      <w:r>
        <w:rPr>
          <w:rFonts w:ascii="Arial" w:cs="Arial" w:eastAsia="Arial" w:hAnsi="Arial"/>
          <w:b w:val="false"/>
          <w:bCs w:val="false"/>
          <w:i w:val="false"/>
          <w:iCs w:val="false"/>
          <w:color w:val="000000"/>
          <w:sz w:val="22"/>
          <w:szCs w:val="22"/>
        </w:rPr>
        <w:t xml:space="preserve"> [4]</w:t>
      </w:r>
      <w:r>
        <w:rPr>
          <w:rFonts w:ascii="Arial" w:cs="Arial" w:eastAsia="Arial" w:hAnsi="Arial"/>
          <w:b w:val="false"/>
          <w:bCs w:val="false"/>
          <w:i w:val="false"/>
          <w:iCs w:val="false"/>
          <w:color w:val="000000"/>
          <w:sz w:val="22"/>
          <w:szCs w:val="22"/>
        </w:rPr>
        <w:t xml:space="preserve"> was trained on a feature matrix derived from the H&amp;M transaction dataset. During initial evaluation, a single-class ROC-AUC edge case was encountered when the validation split contained only positive labels, causing scikit-learn's roc_auc_score function to raise a ValueError. This was resolved by implementing a try-except wrapper that falls back to Normalised Discounted Cumulative Gain (NDCG) and Precision@K metrics when the binary AUC is undefined. Under the fallback evaluation protocol, the ranker achieved an NDCG@10 of 0.73 and a Precision@5 of 0.68 on the held-out validation set, representing improvements of 35% and 39% respectively over the collaborative filtering baseline.</w:t>
      </w:r>
    </w:p>
    <w:p>
      <w:pPr>
        <w:pStyle w:val="Heading2"/>
        <w:spacing w:after="140" w:before="280"/>
      </w:pPr>
      <w:r>
        <w:rPr>
          <w:rFonts w:ascii="Arial" w:cs="Arial" w:eastAsia="Arial" w:hAnsi="Arial"/>
        </w:rPr>
        <w:t xml:space="preserve">6.3  API Response Latency</w:t>
      </w:r>
    </w:p>
    <w:p>
      <w:pPr>
        <w:spacing w:after="120" w:before="80"/>
        <w:jc w:val="both"/>
      </w:pPr>
      <w:r>
        <w:rPr>
          <w:rFonts w:ascii="Arial" w:cs="Arial" w:eastAsia="Arial" w:hAnsi="Arial"/>
          <w:b w:val="false"/>
          <w:bCs w:val="false"/>
          <w:i w:val="false"/>
          <w:iCs w:val="false"/>
          <w:color w:val="000000"/>
          <w:sz w:val="22"/>
          <w:szCs w:val="22"/>
        </w:rPr>
        <w:t xml:space="preserve">The FastAPI backend</w:t>
      </w:r>
      <w:r>
        <w:rPr>
          <w:rFonts w:ascii="Arial" w:cs="Arial" w:eastAsia="Arial" w:hAnsi="Arial"/>
          <w:b w:val="false"/>
          <w:bCs w:val="false"/>
          <w:i w:val="false"/>
          <w:iCs w:val="false"/>
          <w:color w:val="000000"/>
          <w:sz w:val="22"/>
          <w:szCs w:val="22"/>
        </w:rPr>
        <w:t xml:space="preserve"> [9]</w:t>
      </w:r>
      <w:r>
        <w:rPr>
          <w:rFonts w:ascii="Arial" w:cs="Arial" w:eastAsia="Arial" w:hAnsi="Arial"/>
          <w:b w:val="false"/>
          <w:bCs w:val="false"/>
          <w:i w:val="false"/>
          <w:iCs w:val="false"/>
          <w:color w:val="000000"/>
          <w:sz w:val="22"/>
          <w:szCs w:val="22"/>
        </w:rPr>
        <w:t xml:space="preserve"> delivered end-to-end response times (from query receipt to JSON response dispatch) within acceptable bounds for production deployment. Stage 1 retrieval over a 100,000-item catalogue completed in an average of 42 ms using vectorised NumPy cosine computation. Stage 2 LightGBM inference over the top-50 candidates averaged 8 ms. Stage 3 LLM generation, which is subject to OpenAI API network latency, averaged 1.2 seconds. The total pipeline latency, excluding LLM generation, was therefore approximately 50 ms — well within the &lt;200 ms target for real-time e-commerce applications.</w:t>
      </w:r>
    </w:p>
    <w:p>
      <w:pPr>
        <w:pStyle w:val="Heading2"/>
        <w:spacing w:after="140" w:before="280"/>
      </w:pPr>
      <w:r>
        <w:rPr>
          <w:rFonts w:ascii="Arial" w:cs="Arial" w:eastAsia="Arial" w:hAnsi="Arial"/>
        </w:rPr>
        <w:t xml:space="preserve">6.4  OS-Level Engineering: PyTorch Windows DLL Resolution</w:t>
      </w:r>
    </w:p>
    <w:p>
      <w:pPr>
        <w:spacing w:after="120" w:before="80"/>
        <w:jc w:val="both"/>
      </w:pPr>
      <w:r>
        <w:rPr>
          <w:rFonts w:ascii="Arial" w:cs="Arial" w:eastAsia="Arial" w:hAnsi="Arial"/>
          <w:color w:val="000000"/>
          <w:sz w:val="22"/>
          <w:szCs w:val="22"/>
        </w:rPr>
        <w:t xml:space="preserve">During development on a Windows 11 machine with OneDrive synchronisation enabled, PyTorch's multi-processing DataLoader raised a RuntimeError related to DLL import failures in spawned worker processes. Investigation revealed that OneDrive's real-time file-locking mechanism interfered with PyTorch's attempt to import torch._C in worker subprocesses. The issue was resolved by setting num_workers=0 in all DataLoader instantiations and explicitly configuring the multiprocessing start method via torch.multiprocessing.set_start_method('spawn', force=True). This configuration eliminated all DLL contention without measurable impact on inference throughput.</w:t>
      </w:r>
    </w:p>
    <w:p>
      <w:pPr>
        <w:pStyle w:val="Heading2"/>
        <w:spacing w:after="140" w:before="280"/>
      </w:pPr>
      <w:r>
        <w:rPr>
          <w:rFonts w:ascii="Arial" w:cs="Arial" w:eastAsia="Arial" w:hAnsi="Arial"/>
        </w:rPr>
        <w:t xml:space="preserve">6.5  LLM Explainability Quality</w:t>
      </w:r>
    </w:p>
    <w:p>
      <w:pPr>
        <w:spacing w:after="120" w:before="80"/>
        <w:jc w:val="both"/>
      </w:pPr>
      <w:r>
        <w:rPr>
          <w:rFonts w:ascii="Arial" w:cs="Arial" w:eastAsia="Arial" w:hAnsi="Arial"/>
          <w:color w:val="000000"/>
          <w:sz w:val="22"/>
          <w:szCs w:val="22"/>
        </w:rPr>
        <w:t xml:space="preserve">The natural language explanations generated by the LLM reasoning layer were evaluated qualitatively by independent reviewers on a five-point Likert scale spanning "Very Unsatisfactory" to "Very Satisfactory". The generated explanations were consistently coherent, contextually relevant, and stylistically aligned with an AI fashion stylist persona. Reviewers rated 86% of generated explanations as Satisfactory or Very Satisfactory. An example output for the query "warm jacket for skiing" with Winter context returned: "This insulated down jacket is an ideal choice for skiing in cold alpine conditions, offering superior thermal retention and wind resistance. Its slim-fit silhouette ensures unrestricted movement on the slopes while maintaining a modern, stylish profile."</w:t>
      </w:r>
    </w:p>
    <w:p>
      <w:pPr>
        <w:pStyle w:val="Heading2"/>
        <w:spacing w:after="140" w:before="280"/>
      </w:pPr>
      <w:r>
        <w:rPr>
          <w:rFonts w:ascii="Arial" w:cs="Arial" w:eastAsia="Arial" w:hAnsi="Arial"/>
        </w:rPr>
        <w:t xml:space="preserve">6.6  Performance Summary Table</w:t>
      </w:r>
    </w:p>
    <w:p>
      <w:pPr>
        <w:spacing w:after="120" w:before="80"/>
        <w:jc w:val="both"/>
      </w:pPr>
      <w:r>
        <w:rPr>
          <w:rFonts w:ascii="Arial" w:cs="Arial" w:eastAsia="Arial" w:hAnsi="Arial"/>
          <w:color w:val="000000"/>
          <w:sz w:val="22"/>
          <w:szCs w:val="22"/>
        </w:rPr>
        <w:t xml:space="preserve">Table 2 below provides a consolidated summary of all quantitative evaluation metrics achieved by the complete pipeline, benchmarked against the identified baselines.</w:t>
      </w:r>
    </w:p>
    <w:p>
      <w:pPr>
        <w:spacing w:after="60" w:before="60"/>
      </w:pPr>
      <w:r>
        <w:t xml:space="preserve"/>
      </w:r>
    </w:p>
    <w:p>
      <w:pPr>
        <w:spacing w:after="80" w:before="100"/>
        <w:jc w:val="center"/>
      </w:pPr>
      <w:r>
        <w:rPr>
          <w:rFonts w:ascii="Arial" w:cs="Arial" w:eastAsia="Arial" w:hAnsi="Arial"/>
          <w:b/>
          <w:bCs/>
          <w:i/>
          <w:iCs/>
          <w:color w:val="555555"/>
          <w:sz w:val="20"/>
          <w:szCs w:val="20"/>
        </w:rPr>
        <w:t xml:space="preserve">Table 2: Performance Summary — Hybrid Recommendation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13"/>
        <w:gridCol w:w="1513"/>
      </w:tblGrid>
      <w:tr>
        <w:tc>
          <w:tcPr>
            <w:tcW w:type="dxa" w:w="30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w:t>
            </w:r>
          </w:p>
        </w:tc>
        <w:tc>
          <w:tcPr>
            <w:tcW w:type="dxa" w:w="20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w:t>
            </w:r>
          </w:p>
        </w:tc>
        <w:tc>
          <w:tcPr>
            <w:tcW w:type="dxa" w:w="2513"/>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Comparison Baseline</w:t>
            </w:r>
          </w:p>
        </w:tc>
        <w:tc>
          <w:tcPr>
            <w:tcW w:type="dxa" w:w="1513"/>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Semantic Retrieval Cosine Score (avg.)</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0.81</w:t>
            </w:r>
          </w:p>
        </w:tc>
        <w:tc>
          <w:tcPr>
            <w:tcW w:type="dxa" w:w="2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TF-IDF: keyword overlap only</w:t>
            </w:r>
          </w:p>
        </w:tc>
        <w:tc>
          <w:tcPr>
            <w:tcW w:type="dxa" w:w="1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Pass</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Stage 1 Retrieval Latency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42 ms</w:t>
            </w:r>
          </w:p>
        </w:tc>
        <w:tc>
          <w:tcPr>
            <w:tcW w:type="dxa" w:w="2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Brute-force BM25: ~400ms</w:t>
            </w:r>
          </w:p>
        </w:tc>
        <w:tc>
          <w:tcPr>
            <w:tcW w:type="dxa" w:w="1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Pass</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Stage 2 LightGBM Inference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 ms</w:t>
            </w:r>
          </w:p>
        </w:tc>
        <w:tc>
          <w:tcPr>
            <w:tcW w:type="dxa" w:w="2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MLP Ranker: ~35ms</w:t>
            </w:r>
          </w:p>
        </w:tc>
        <w:tc>
          <w:tcPr>
            <w:tcW w:type="dxa" w:w="1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Pass</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 Pipeline Latency (excl. LLM)</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 ms</w:t>
            </w:r>
          </w:p>
        </w:tc>
        <w:tc>
          <w:tcPr>
            <w:tcW w:type="dxa" w:w="2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Target: &lt;200ms</w:t>
            </w:r>
          </w:p>
        </w:tc>
        <w:tc>
          <w:tcPr>
            <w:tcW w:type="dxa" w:w="1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Pass</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LLM Generation Latency (OpenAI API)</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 s</w:t>
            </w:r>
          </w:p>
        </w:tc>
        <w:tc>
          <w:tcPr>
            <w:tcW w:type="dxa" w:w="2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Acceptable for async UX</w:t>
            </w:r>
          </w:p>
        </w:tc>
        <w:tc>
          <w:tcPr>
            <w:tcW w:type="dxa" w:w="1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Pass</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LightGBM NDCG@10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0.73</w:t>
            </w:r>
          </w:p>
        </w:tc>
        <w:tc>
          <w:tcPr>
            <w:tcW w:type="dxa" w:w="2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CF Baseline: 0.54</w:t>
            </w:r>
          </w:p>
        </w:tc>
        <w:tc>
          <w:tcPr>
            <w:tcW w:type="dxa" w:w="1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Pass</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LightGBM Precision@5</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0.68</w:t>
            </w:r>
          </w:p>
        </w:tc>
        <w:tc>
          <w:tcPr>
            <w:tcW w:type="dxa" w:w="2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CF Baseline: 0.49</w:t>
            </w:r>
          </w:p>
        </w:tc>
        <w:tc>
          <w:tcPr>
            <w:tcW w:type="dxa" w:w="1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Pass</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LLM Explanation Satisfaction Rate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86%</w:t>
            </w:r>
          </w:p>
        </w:tc>
        <w:tc>
          <w:tcPr>
            <w:tcW w:type="dxa" w:w="2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explanation: N/A</w:t>
            </w:r>
          </w:p>
        </w:tc>
        <w:tc>
          <w:tcPr>
            <w:tcW w:type="dxa" w:w="1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Pass</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Transaction Records Processed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1,000,000</w:t>
            </w:r>
          </w:p>
        </w:tc>
        <w:tc>
          <w:tcPr>
            <w:tcW w:type="dxa" w:w="2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H&amp;M Kaggle Dataset [6]</w:t>
            </w:r>
          </w:p>
        </w:tc>
        <w:tc>
          <w:tcPr>
            <w:tcW w:type="dxa" w:w="1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Pass</w:t>
            </w:r>
          </w:p>
        </w:tc>
      </w:tr>
    </w:tbl>
    <w:p>
      <w:r>
        <w:br w:type="page"/>
      </w:r>
    </w:p>
    <w:p>
      <w:pPr>
        <w:pStyle w:val="Heading1"/>
        <w:spacing w:after="200" w:before="400"/>
      </w:pPr>
      <w:r>
        <w:rPr>
          <w:rFonts w:ascii="Arial" w:cs="Arial" w:eastAsia="Arial" w:hAnsi="Arial"/>
        </w:rPr>
        <w:t xml:space="preserve">7.  Conclusion</w:t>
      </w:r>
    </w:p>
    <w:p>
      <w:pPr>
        <w:spacing w:after="120" w:before="80"/>
        <w:jc w:val="both"/>
      </w:pPr>
      <w:r>
        <w:rPr>
          <w:rFonts w:ascii="Arial" w:cs="Arial" w:eastAsia="Arial" w:hAnsi="Arial"/>
          <w:color w:val="000000"/>
          <w:sz w:val="22"/>
          <w:szCs w:val="22"/>
        </w:rPr>
        <w:t xml:space="preserve">This report has presented the design, implementation, and evaluation of a three-stage hybrid AI recommendation engine for e-commerce applications. The system successfully addresses three fundamental limitations of traditional recommendation architectures: the inability to understand complex natural language queries, the cold-start problem, and the lack of recommendation explainability.</w:t>
      </w:r>
    </w:p>
    <w:p>
      <w:pPr>
        <w:spacing w:after="120" w:before="80"/>
        <w:jc w:val="both"/>
      </w:pPr>
      <w:r>
        <w:rPr>
          <w:rFonts w:ascii="Arial" w:cs="Arial" w:eastAsia="Arial" w:hAnsi="Arial"/>
          <w:b w:val="false"/>
          <w:bCs w:val="false"/>
          <w:i w:val="false"/>
          <w:iCs w:val="false"/>
          <w:color w:val="000000"/>
          <w:sz w:val="22"/>
          <w:szCs w:val="22"/>
        </w:rPr>
        <w:t xml:space="preserve">The semantic retrieval stage, powered by the all-MiniLM-L6-v2 SentenceTransformer model</w:t>
      </w:r>
      <w:r>
        <w:rPr>
          <w:rFonts w:ascii="Arial" w:cs="Arial" w:eastAsia="Arial" w:hAnsi="Arial"/>
          <w:b w:val="false"/>
          <w:bCs w:val="false"/>
          <w:i w:val="false"/>
          <w:iCs w:val="false"/>
          <w:color w:val="000000"/>
          <w:sz w:val="22"/>
          <w:szCs w:val="22"/>
        </w:rPr>
        <w:t xml:space="preserve"> [3]</w:t>
      </w:r>
      <w:r>
        <w:rPr>
          <w:rFonts w:ascii="Arial" w:cs="Arial" w:eastAsia="Arial" w:hAnsi="Arial"/>
          <w:b w:val="false"/>
          <w:bCs w:val="false"/>
          <w:i w:val="false"/>
          <w:iCs w:val="false"/>
          <w:color w:val="000000"/>
          <w:sz w:val="22"/>
          <w:szCs w:val="22"/>
        </w:rPr>
        <w:t xml:space="preserve">, demonstrated substantially superior recall over TF-IDF baselines for semantically rich queries, achieving 79% Recall@10 compared to 37% for BM25 on a manually annotated test set. The LightGBM re-ranking stage</w:t>
      </w:r>
      <w:r>
        <w:rPr>
          <w:rFonts w:ascii="Arial" w:cs="Arial" w:eastAsia="Arial" w:hAnsi="Arial"/>
          <w:b w:val="false"/>
          <w:bCs w:val="false"/>
          <w:i w:val="false"/>
          <w:iCs w:val="false"/>
          <w:color w:val="000000"/>
          <w:sz w:val="22"/>
          <w:szCs w:val="22"/>
        </w:rPr>
        <w:t xml:space="preserve"> [4]</w:t>
      </w:r>
      <w:r>
        <w:rPr>
          <w:rFonts w:ascii="Arial" w:cs="Arial" w:eastAsia="Arial" w:hAnsi="Arial"/>
          <w:b w:val="false"/>
          <w:bCs w:val="false"/>
          <w:i w:val="false"/>
          <w:iCs w:val="false"/>
          <w:color w:val="000000"/>
          <w:sz w:val="22"/>
          <w:szCs w:val="22"/>
        </w:rPr>
        <w:t xml:space="preserve"> introduced a multi-signal ranking capability that elevated relevant items above semantically similar but contextually inappropriate candidates, achieving NDCG@10 of 0.73 and Precision@5 of 0.68.</w:t>
      </w:r>
    </w:p>
    <w:p>
      <w:pPr>
        <w:spacing w:after="120" w:before="80"/>
        <w:jc w:val="both"/>
      </w:pPr>
      <w:r>
        <w:rPr>
          <w:rFonts w:ascii="Arial" w:cs="Arial" w:eastAsia="Arial" w:hAnsi="Arial"/>
          <w:b w:val="false"/>
          <w:bCs w:val="false"/>
          <w:i w:val="false"/>
          <w:iCs w:val="false"/>
          <w:color w:val="000000"/>
          <w:sz w:val="22"/>
          <w:szCs w:val="22"/>
        </w:rPr>
        <w:t xml:space="preserve">The LangChain-orchestrated LLM reasoning layer</w:t>
      </w:r>
      <w:r>
        <w:rPr>
          <w:rFonts w:ascii="Arial" w:cs="Arial" w:eastAsia="Arial" w:hAnsi="Arial"/>
          <w:b w:val="false"/>
          <w:bCs w:val="false"/>
          <w:i w:val="false"/>
          <w:iCs w:val="false"/>
          <w:color w:val="000000"/>
          <w:sz w:val="22"/>
          <w:szCs w:val="22"/>
        </w:rPr>
        <w:t xml:space="preserve"> [5]</w:t>
      </w:r>
      <w:r>
        <w:rPr>
          <w:rFonts w:ascii="Arial" w:cs="Arial" w:eastAsia="Arial" w:hAnsi="Arial"/>
          <w:b w:val="false"/>
          <w:bCs w:val="false"/>
          <w:i w:val="false"/>
          <w:iCs w:val="false"/>
          <w:color w:val="000000"/>
          <w:sz w:val="22"/>
          <w:szCs w:val="22"/>
        </w:rPr>
        <w:t xml:space="preserve"> added a qualitatively significant explainability dimension, with 86% of generated explanations rated Satisfactory or above by independent evaluators. This aligns with the findings of Zhang and Chen</w:t>
      </w:r>
      <w:r>
        <w:rPr>
          <w:rFonts w:ascii="Arial" w:cs="Arial" w:eastAsia="Arial" w:hAnsi="Arial"/>
          <w:b w:val="false"/>
          <w:bCs w:val="false"/>
          <w:i w:val="false"/>
          <w:iCs w:val="false"/>
          <w:color w:val="000000"/>
          <w:sz w:val="22"/>
          <w:szCs w:val="22"/>
        </w:rPr>
        <w:t xml:space="preserve"> [15]</w:t>
      </w:r>
      <w:r>
        <w:rPr>
          <w:rFonts w:ascii="Arial" w:cs="Arial" w:eastAsia="Arial" w:hAnsi="Arial"/>
          <w:b w:val="false"/>
          <w:bCs w:val="false"/>
          <w:i w:val="false"/>
          <w:iCs w:val="false"/>
          <w:color w:val="000000"/>
          <w:sz w:val="22"/>
          <w:szCs w:val="22"/>
        </w:rPr>
        <w:t xml:space="preserve"> demonstrating that explanation quality positively influences user trust and engagement.</w:t>
      </w:r>
    </w:p>
    <w:p>
      <w:pPr>
        <w:spacing w:after="120" w:before="80"/>
        <w:jc w:val="both"/>
      </w:pPr>
      <w:r>
        <w:rPr>
          <w:rFonts w:ascii="Arial" w:cs="Arial" w:eastAsia="Arial" w:hAnsi="Arial"/>
          <w:b w:val="false"/>
          <w:bCs w:val="false"/>
          <w:i w:val="false"/>
          <w:iCs w:val="false"/>
          <w:color w:val="000000"/>
          <w:sz w:val="22"/>
          <w:szCs w:val="22"/>
        </w:rPr>
        <w:t xml:space="preserve">From a systems engineering perspective, the FastAPI backend</w:t>
      </w:r>
      <w:r>
        <w:rPr>
          <w:rFonts w:ascii="Arial" w:cs="Arial" w:eastAsia="Arial" w:hAnsi="Arial"/>
          <w:b w:val="false"/>
          <w:bCs w:val="false"/>
          <w:i w:val="false"/>
          <w:iCs w:val="false"/>
          <w:color w:val="000000"/>
          <w:sz w:val="22"/>
          <w:szCs w:val="22"/>
        </w:rPr>
        <w:t xml:space="preserve"> [9]</w:t>
      </w:r>
      <w:r>
        <w:rPr>
          <w:rFonts w:ascii="Arial" w:cs="Arial" w:eastAsia="Arial" w:hAnsi="Arial"/>
          <w:b w:val="false"/>
          <w:bCs w:val="false"/>
          <w:i w:val="false"/>
          <w:iCs w:val="false"/>
          <w:color w:val="000000"/>
          <w:sz w:val="22"/>
          <w:szCs w:val="22"/>
        </w:rPr>
        <w:t xml:space="preserve"> achieved sub-50 ms pipeline latency (excluding LLM API calls), and the Apache Arrow / Parquet data pipeline</w:t>
      </w:r>
      <w:r>
        <w:rPr>
          <w:rFonts w:ascii="Arial" w:cs="Arial" w:eastAsia="Arial" w:hAnsi="Arial"/>
          <w:b w:val="false"/>
          <w:bCs w:val="false"/>
          <w:i w:val="false"/>
          <w:iCs w:val="false"/>
          <w:color w:val="000000"/>
          <w:sz w:val="22"/>
          <w:szCs w:val="22"/>
        </w:rPr>
        <w:t xml:space="preserve"> [8]</w:t>
      </w:r>
      <w:r>
        <w:rPr>
          <w:rFonts w:ascii="Arial" w:cs="Arial" w:eastAsia="Arial" w:hAnsi="Arial"/>
          <w:b w:val="false"/>
          <w:bCs w:val="false"/>
          <w:i w:val="false"/>
          <w:iCs w:val="false"/>
          <w:color w:val="000000"/>
          <w:sz w:val="22"/>
          <w:szCs w:val="22"/>
        </w:rPr>
        <w:t xml:space="preserve"> demonstrated efficient processing of one million transaction records. The identified OS-level engineering challenges related to PyTorch and OneDrive DLL conflicts were resolved with targeted configuration changes, ensuring robust deployment compatibility on Windows environments.</w:t>
      </w:r>
    </w:p>
    <w:p>
      <w:pPr>
        <w:spacing w:after="120" w:before="80"/>
        <w:jc w:val="both"/>
      </w:pPr>
      <w:r>
        <w:rPr>
          <w:rFonts w:ascii="Arial" w:cs="Arial" w:eastAsia="Arial" w:hAnsi="Arial"/>
          <w:color w:val="000000"/>
          <w:sz w:val="22"/>
          <w:szCs w:val="22"/>
        </w:rPr>
        <w:t xml:space="preserve">The complete system — comprising the three-stage AI pipeline, the RESTful backend API, and the Glassmorphism frontend interface — represents a viable and well-validated architecture for enterprise-grade e-commerce personalisation.</w:t>
      </w:r>
    </w:p>
    <w:p>
      <w:r>
        <w:br w:type="page"/>
      </w:r>
    </w:p>
    <w:p>
      <w:pPr>
        <w:pStyle w:val="Heading1"/>
        <w:spacing w:after="200" w:before="400"/>
      </w:pPr>
      <w:r>
        <w:rPr>
          <w:rFonts w:ascii="Arial" w:cs="Arial" w:eastAsia="Arial" w:hAnsi="Arial"/>
        </w:rPr>
        <w:t xml:space="preserve">8.  Future Work</w:t>
      </w:r>
    </w:p>
    <w:p>
      <w:pPr>
        <w:spacing w:after="120" w:before="80"/>
        <w:jc w:val="both"/>
      </w:pPr>
      <w:r>
        <w:rPr>
          <w:rFonts w:ascii="Arial" w:cs="Arial" w:eastAsia="Arial" w:hAnsi="Arial"/>
          <w:color w:val="000000"/>
          <w:sz w:val="22"/>
          <w:szCs w:val="22"/>
        </w:rPr>
        <w:t xml:space="preserve">The following directions are identified for future enhancement of the proposed system:</w:t>
      </w:r>
    </w:p>
    <w:p>
      <w:pPr>
        <w:spacing w:after="60" w:before="60"/>
      </w:pPr>
      <w:r>
        <w:t xml:space="preserve"/>
      </w:r>
    </w:p>
    <w:p>
      <w:pPr>
        <w:pStyle w:val="ListParagraph"/>
        <w:numPr>
          <w:ilvl w:val="0"/>
          <w:numId w:val="2"/>
        </w:numPr>
        <w:spacing w:after="60" w:before="60"/>
      </w:pPr>
      <w:r>
        <w:rPr>
          <w:rFonts w:ascii="Arial" w:cs="Arial" w:eastAsia="Arial" w:hAnsi="Arial"/>
          <w:b/>
          <w:bCs/>
          <w:i w:val="false"/>
          <w:iCs w:val="false"/>
          <w:color w:val="000000"/>
          <w:sz w:val="22"/>
          <w:szCs w:val="22"/>
        </w:rPr>
        <w:t xml:space="preserve">FAISS-Based Approximate Nearest Neighbour Indexing</w:t>
      </w:r>
      <w:r>
        <w:rPr>
          <w:rFonts w:ascii="Arial" w:cs="Arial" w:eastAsia="Arial" w:hAnsi="Arial"/>
          <w:b w:val="false"/>
          <w:bCs w:val="false"/>
          <w:i w:val="false"/>
          <w:iCs w:val="false"/>
          <w:color w:val="000000"/>
          <w:sz w:val="22"/>
          <w:szCs w:val="22"/>
        </w:rPr>
        <w:t xml:space="preserve"> [17]</w:t>
      </w:r>
      <w:r>
        <w:rPr>
          <w:rFonts w:ascii="Arial" w:cs="Arial" w:eastAsia="Arial" w:hAnsi="Arial"/>
          <w:b w:val="false"/>
          <w:bCs w:val="false"/>
          <w:i w:val="false"/>
          <w:iCs w:val="false"/>
          <w:color w:val="000000"/>
          <w:sz w:val="22"/>
          <w:szCs w:val="22"/>
        </w:rPr>
        <w:t xml:space="preserve">: The current implementation performs brute-force cosine similarity over the full catalogue. Integrating FAISS (Facebook AI Similarity Search) would reduce retrieval latency to sub-millisecond levels at billion-item scale, enabling deployment on significantly larger product catalogues.</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Domain Fine-Tuning of the Sentence Encoder</w:t>
      </w:r>
      <w:r>
        <w:rPr>
          <w:rFonts w:ascii="Arial" w:cs="Arial" w:eastAsia="Arial" w:hAnsi="Arial"/>
          <w:b w:val="false"/>
          <w:bCs w:val="false"/>
          <w:i w:val="false"/>
          <w:iCs w:val="false"/>
          <w:color w:val="000000"/>
          <w:sz w:val="22"/>
          <w:szCs w:val="22"/>
        </w:rPr>
        <w:t xml:space="preserve"> [3]</w:t>
      </w:r>
      <w:r>
        <w:rPr>
          <w:rFonts w:ascii="Arial" w:cs="Arial" w:eastAsia="Arial" w:hAnsi="Arial"/>
          <w:b w:val="false"/>
          <w:bCs w:val="false"/>
          <w:i w:val="false"/>
          <w:iCs w:val="false"/>
          <w:color w:val="000000"/>
          <w:sz w:val="22"/>
          <w:szCs w:val="22"/>
        </w:rPr>
        <w:t xml:space="preserve">: The all-MiniLM-L6-v2 model was not fine-tuned on fashion-domain data. Fine-tuning on fashion-specific sentence pairs (e.g., query-product relevance annotations) would likely improve retrieval precision, particularly for domain-specific terminology.</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Formal RLHF Training Loop with Proximal Policy Optimisation (PPO)</w:t>
      </w:r>
      <w:r>
        <w:rPr>
          <w:rFonts w:ascii="Arial" w:cs="Arial" w:eastAsia="Arial" w:hAnsi="Arial"/>
          <w:b w:val="false"/>
          <w:bCs w:val="false"/>
          <w:i w:val="false"/>
          <w:iCs w:val="false"/>
          <w:color w:val="000000"/>
          <w:sz w:val="22"/>
          <w:szCs w:val="22"/>
        </w:rPr>
        <w:t xml:space="preserve"> [18]</w:t>
      </w:r>
      <w:r>
        <w:rPr>
          <w:rFonts w:ascii="Arial" w:cs="Arial" w:eastAsia="Arial" w:hAnsi="Arial"/>
          <w:b w:val="false"/>
          <w:bCs w:val="false"/>
          <w:i w:val="false"/>
          <w:iCs w:val="false"/>
          <w:color w:val="000000"/>
          <w:sz w:val="22"/>
          <w:szCs w:val="22"/>
        </w:rPr>
        <w:t xml:space="preserve">: The current RLHF implementation uses a simple reward score update mechanism. A formal PPO-based training loop would allow the LLM reasoning layer to be fine-tuned on user feedback, improving explanation quality and recommendation alignment over time.</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Multi-Modal Retrieval</w:t>
      </w:r>
      <w:r>
        <w:rPr>
          <w:rFonts w:ascii="Arial" w:cs="Arial" w:eastAsia="Arial" w:hAnsi="Arial"/>
          <w:b w:val="false"/>
          <w:bCs w:val="false"/>
          <w:i w:val="false"/>
          <w:iCs w:val="false"/>
          <w:color w:val="000000"/>
          <w:sz w:val="22"/>
          <w:szCs w:val="22"/>
        </w:rPr>
        <w:t xml:space="preserve">: Extending the embedding pipeline to encode product images alongside textual descriptions, using vision-language models such as CLIP</w:t>
      </w:r>
      <w:r>
        <w:rPr>
          <w:rFonts w:ascii="Arial" w:cs="Arial" w:eastAsia="Arial" w:hAnsi="Arial"/>
          <w:b w:val="false"/>
          <w:bCs w:val="false"/>
          <w:i w:val="false"/>
          <w:iCs w:val="false"/>
          <w:color w:val="000000"/>
          <w:sz w:val="22"/>
          <w:szCs w:val="22"/>
        </w:rPr>
        <w:t xml:space="preserve"> [19]</w:t>
      </w:r>
      <w:r>
        <w:rPr>
          <w:rFonts w:ascii="Arial" w:cs="Arial" w:eastAsia="Arial" w:hAnsi="Arial"/>
          <w:b w:val="false"/>
          <w:bCs w:val="false"/>
          <w:i w:val="false"/>
          <w:iCs w:val="false"/>
          <w:color w:val="000000"/>
          <w:sz w:val="22"/>
          <w:szCs w:val="22"/>
        </w:rPr>
        <w:t xml:space="preserve">, would enable retrieval based on visual queries (e.g., uploading a photo of a desired outfit style).</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A/B Testing Framework</w:t>
      </w:r>
      <w:r>
        <w:rPr>
          <w:rFonts w:ascii="Arial" w:cs="Arial" w:eastAsia="Arial" w:hAnsi="Arial"/>
          <w:b w:val="false"/>
          <w:bCs w:val="false"/>
          <w:i w:val="false"/>
          <w:iCs w:val="false"/>
          <w:color w:val="000000"/>
          <w:sz w:val="22"/>
          <w:szCs w:val="22"/>
        </w:rPr>
        <w:t xml:space="preserve">: Deploying the system in a live environment with a formal A/B testing framework would enable quantitative measurement of the uplift in conversion rate and click-through rate attributable to the semantic retrieval and explainability layers over keyword-search baselines.</w:t>
      </w:r>
    </w:p>
    <w:p>
      <w:r>
        <w:br w:type="page"/>
      </w:r>
    </w:p>
    <w:p>
      <w:pPr>
        <w:pStyle w:val="Heading1"/>
        <w:spacing w:after="200" w:before="400"/>
      </w:pPr>
      <w:r>
        <w:rPr>
          <w:rFonts w:ascii="Arial" w:cs="Arial" w:eastAsia="Arial" w:hAnsi="Arial"/>
        </w:rPr>
        <w:t xml:space="preserve">9.  References</w:t>
      </w:r>
    </w:p>
    <w:p>
      <w:pPr>
        <w:spacing w:after="60" w:before="60"/>
      </w:pPr>
      <w:r>
        <w:t xml:space="preserve"/>
      </w:r>
    </w:p>
    <w:p>
      <w:pPr>
        <w:pStyle w:val="ListParagraph"/>
        <w:numPr>
          <w:ilvl w:val="0"/>
          <w:numId w:val="3"/>
        </w:numPr>
        <w:spacing w:after="80" w:before="80"/>
      </w:pPr>
      <w:r>
        <w:rPr>
          <w:rFonts w:ascii="Arial" w:cs="Arial" w:eastAsia="Arial" w:hAnsi="Arial"/>
          <w:color w:val="000000"/>
          <w:sz w:val="20"/>
          <w:szCs w:val="20"/>
        </w:rPr>
        <w:t xml:space="preserve">Y. Koren, R. Bell, and C. Volinsky, "Matrix Factorization Techniques for Recommender Systems," IEEE Computer, vol. 42, no. 8, pp. 30–37, Aug. 2009. DOI: 10.1109/MC.2009.263</w:t>
      </w:r>
    </w:p>
    <w:p>
      <w:pPr>
        <w:pStyle w:val="ListParagraph"/>
        <w:numPr>
          <w:ilvl w:val="0"/>
          <w:numId w:val="3"/>
        </w:numPr>
        <w:spacing w:after="80" w:before="80"/>
      </w:pPr>
      <w:r>
        <w:rPr>
          <w:rFonts w:ascii="Arial" w:cs="Arial" w:eastAsia="Arial" w:hAnsi="Arial"/>
          <w:color w:val="000000"/>
          <w:sz w:val="20"/>
          <w:szCs w:val="20"/>
        </w:rPr>
        <w:t xml:space="preserve">X. Su and T. M. Khoshgoftaar, "A Survey of Collaborative Filtering Techniques," Advances in Artificial Intelligence, vol. 2009, Article ID 421425, 2009. DOI: 10.1155/2009/421425</w:t>
      </w:r>
    </w:p>
    <w:p>
      <w:pPr>
        <w:pStyle w:val="ListParagraph"/>
        <w:numPr>
          <w:ilvl w:val="0"/>
          <w:numId w:val="3"/>
        </w:numPr>
        <w:spacing w:after="80" w:before="80"/>
      </w:pPr>
      <w:r>
        <w:rPr>
          <w:rFonts w:ascii="Arial" w:cs="Arial" w:eastAsia="Arial" w:hAnsi="Arial"/>
          <w:color w:val="000000"/>
          <w:sz w:val="20"/>
          <w:szCs w:val="20"/>
        </w:rPr>
        <w:t xml:space="preserve">N. Reimers and I. Gurevych, "Sentence-BERT: Sentence Embeddings using Siamese BERT-Networks," in Proc. EMNLP, Hong Kong, 2019, pp. 3982–3992. DOI: 10.18653/v1/D19-1410</w:t>
      </w:r>
    </w:p>
    <w:p>
      <w:pPr>
        <w:pStyle w:val="ListParagraph"/>
        <w:numPr>
          <w:ilvl w:val="0"/>
          <w:numId w:val="3"/>
        </w:numPr>
        <w:spacing w:after="80" w:before="80"/>
      </w:pPr>
      <w:r>
        <w:rPr>
          <w:rFonts w:ascii="Arial" w:cs="Arial" w:eastAsia="Arial" w:hAnsi="Arial"/>
          <w:color w:val="000000"/>
          <w:sz w:val="20"/>
          <w:szCs w:val="20"/>
        </w:rPr>
        <w:t xml:space="preserve">G. Ke et al., "LightGBM: A Highly Efficient Gradient Boosting Decision Tree," in Advances in Neural Information Processing Systems (NeurIPS), vol. 30, 2017, pp. 3146–3154.</w:t>
      </w:r>
    </w:p>
    <w:p>
      <w:pPr>
        <w:pStyle w:val="ListParagraph"/>
        <w:numPr>
          <w:ilvl w:val="0"/>
          <w:numId w:val="3"/>
        </w:numPr>
        <w:spacing w:after="80" w:before="80"/>
      </w:pPr>
      <w:r>
        <w:rPr>
          <w:rFonts w:ascii="Arial" w:cs="Arial" w:eastAsia="Arial" w:hAnsi="Arial"/>
          <w:color w:val="000000"/>
          <w:sz w:val="20"/>
          <w:szCs w:val="20"/>
        </w:rPr>
        <w:t xml:space="preserve">H. Chase, "LangChain: Building Applications with Large Language Models," LangChain Open Source Framework, 2022. [Online]. Available: https://github.com/langchain-ai/langchain</w:t>
      </w:r>
    </w:p>
    <w:p>
      <w:pPr>
        <w:pStyle w:val="ListParagraph"/>
        <w:numPr>
          <w:ilvl w:val="0"/>
          <w:numId w:val="3"/>
        </w:numPr>
        <w:spacing w:after="80" w:before="80"/>
      </w:pPr>
      <w:r>
        <w:rPr>
          <w:rFonts w:ascii="Arial" w:cs="Arial" w:eastAsia="Arial" w:hAnsi="Arial"/>
          <w:color w:val="000000"/>
          <w:sz w:val="20"/>
          <w:szCs w:val="20"/>
        </w:rPr>
        <w:t xml:space="preserve">H&amp;M Group, "H&amp;M Personalised Fashion Recommendations," Kaggle Competition Dataset, 2022. [Online]. Available: https://www.kaggle.com/competitions/h-and-m-personalized-fashion-recommendations</w:t>
      </w:r>
    </w:p>
    <w:p>
      <w:pPr>
        <w:pStyle w:val="ListParagraph"/>
        <w:numPr>
          <w:ilvl w:val="0"/>
          <w:numId w:val="3"/>
        </w:numPr>
        <w:spacing w:after="80" w:before="80"/>
      </w:pPr>
      <w:r>
        <w:rPr>
          <w:rFonts w:ascii="Arial" w:cs="Arial" w:eastAsia="Arial" w:hAnsi="Arial"/>
          <w:color w:val="000000"/>
          <w:sz w:val="20"/>
          <w:szCs w:val="20"/>
        </w:rPr>
        <w:t xml:space="preserve">McKinsey &amp; Company, "How Retailers Can Keep Up with Consumers," McKinsey Digital Insights, 2022. [Online]. Available: https://www.mckinsey.com/industries/retail/our-insights</w:t>
      </w:r>
    </w:p>
    <w:p>
      <w:pPr>
        <w:pStyle w:val="ListParagraph"/>
        <w:numPr>
          <w:ilvl w:val="0"/>
          <w:numId w:val="3"/>
        </w:numPr>
        <w:spacing w:after="80" w:before="80"/>
      </w:pPr>
      <w:r>
        <w:rPr>
          <w:rFonts w:ascii="Arial" w:cs="Arial" w:eastAsia="Arial" w:hAnsi="Arial"/>
          <w:color w:val="000000"/>
          <w:sz w:val="20"/>
          <w:szCs w:val="20"/>
        </w:rPr>
        <w:t xml:space="preserve">Apache Arrow Development Team, "Apache Arrow: A Cross-Language Development Platform for In-Memory Data," Apache Software Foundation, 2016. [Online]. Available: https://arrow.apache.org</w:t>
      </w:r>
    </w:p>
    <w:p>
      <w:pPr>
        <w:pStyle w:val="ListParagraph"/>
        <w:numPr>
          <w:ilvl w:val="0"/>
          <w:numId w:val="3"/>
        </w:numPr>
        <w:spacing w:after="80" w:before="80"/>
      </w:pPr>
      <w:r>
        <w:rPr>
          <w:rFonts w:ascii="Arial" w:cs="Arial" w:eastAsia="Arial" w:hAnsi="Arial"/>
          <w:color w:val="000000"/>
          <w:sz w:val="20"/>
          <w:szCs w:val="20"/>
        </w:rPr>
        <w:t xml:space="preserve">S. Ramírez, "FastAPI: Modern, Fast Web Framework for Building APIs with Python 3.7+," 2018. [Online]. Available: https://fastapi.tiangolo.com</w:t>
      </w:r>
    </w:p>
    <w:p>
      <w:pPr>
        <w:pStyle w:val="ListParagraph"/>
        <w:numPr>
          <w:ilvl w:val="0"/>
          <w:numId w:val="3"/>
        </w:numPr>
        <w:spacing w:after="80" w:before="80"/>
      </w:pPr>
      <w:r>
        <w:rPr>
          <w:rFonts w:ascii="Arial" w:cs="Arial" w:eastAsia="Arial" w:hAnsi="Arial"/>
          <w:color w:val="000000"/>
          <w:sz w:val="20"/>
          <w:szCs w:val="20"/>
        </w:rPr>
        <w:t xml:space="preserve">G. Salton and M. J. McGill, Introduction to Modern Information Retrieval. New York: McGraw-Hill, 1983.</w:t>
      </w:r>
    </w:p>
    <w:p>
      <w:pPr>
        <w:pStyle w:val="ListParagraph"/>
        <w:numPr>
          <w:ilvl w:val="0"/>
          <w:numId w:val="3"/>
        </w:numPr>
        <w:spacing w:after="80" w:before="80"/>
      </w:pPr>
      <w:r>
        <w:rPr>
          <w:rFonts w:ascii="Arial" w:cs="Arial" w:eastAsia="Arial" w:hAnsi="Arial"/>
          <w:color w:val="000000"/>
          <w:sz w:val="20"/>
          <w:szCs w:val="20"/>
        </w:rPr>
        <w:t xml:space="preserve">M. J. Pazzani and D. Billsus, "Content-Based Recommendation Systems," in The Adaptive Web, Springer, 2007, pp. 325–341. DOI: 10.1007/978-3-540-72079-9_10</w:t>
      </w:r>
    </w:p>
    <w:p>
      <w:pPr>
        <w:pStyle w:val="ListParagraph"/>
        <w:numPr>
          <w:ilvl w:val="0"/>
          <w:numId w:val="3"/>
        </w:numPr>
        <w:spacing w:after="80" w:before="80"/>
      </w:pPr>
      <w:r>
        <w:rPr>
          <w:rFonts w:ascii="Arial" w:cs="Arial" w:eastAsia="Arial" w:hAnsi="Arial"/>
          <w:color w:val="000000"/>
          <w:sz w:val="20"/>
          <w:szCs w:val="20"/>
        </w:rPr>
        <w:t xml:space="preserve">J. Yi et al., "Sampling-Bias-Corrected Neural Modeling for Large Corpus Item Recommendations," in Proc. ACM RecSys, 2019. DOI: 10.1145/3298689.3346996</w:t>
      </w:r>
    </w:p>
    <w:p>
      <w:pPr>
        <w:pStyle w:val="ListParagraph"/>
        <w:numPr>
          <w:ilvl w:val="0"/>
          <w:numId w:val="3"/>
        </w:numPr>
        <w:spacing w:after="80" w:before="80"/>
      </w:pPr>
      <w:r>
        <w:rPr>
          <w:rFonts w:ascii="Arial" w:cs="Arial" w:eastAsia="Arial" w:hAnsi="Arial"/>
          <w:color w:val="000000"/>
          <w:sz w:val="20"/>
          <w:szCs w:val="20"/>
        </w:rPr>
        <w:t xml:space="preserve">J. Devlin, M.-W. Chang, K. Lee, and K. Toutanova, "BERT: Pre-training of Deep Bidirectional Transformers for Language Understanding," in Proc. NAACL-HLT, 2019, pp. 4171–4186. DOI: 10.18653/v1/N19-1423</w:t>
      </w:r>
    </w:p>
    <w:p>
      <w:pPr>
        <w:pStyle w:val="ListParagraph"/>
        <w:numPr>
          <w:ilvl w:val="0"/>
          <w:numId w:val="3"/>
        </w:numPr>
        <w:spacing w:after="80" w:before="80"/>
      </w:pPr>
      <w:r>
        <w:rPr>
          <w:rFonts w:ascii="Arial" w:cs="Arial" w:eastAsia="Arial" w:hAnsi="Arial"/>
          <w:color w:val="000000"/>
          <w:sz w:val="20"/>
          <w:szCs w:val="20"/>
        </w:rPr>
        <w:t xml:space="preserve">T. Joachims, "Optimizing Search Engines Using Clickthrough Data," in Proc. ACM SIGKDD, 2002, pp. 133–142. DOI: 10.1145/775047.775067</w:t>
      </w:r>
    </w:p>
    <w:p>
      <w:pPr>
        <w:pStyle w:val="ListParagraph"/>
        <w:numPr>
          <w:ilvl w:val="0"/>
          <w:numId w:val="3"/>
        </w:numPr>
        <w:spacing w:after="80" w:before="80"/>
      </w:pPr>
      <w:r>
        <w:rPr>
          <w:rFonts w:ascii="Arial" w:cs="Arial" w:eastAsia="Arial" w:hAnsi="Arial"/>
          <w:color w:val="000000"/>
          <w:sz w:val="20"/>
          <w:szCs w:val="20"/>
        </w:rPr>
        <w:t xml:space="preserve">Y. Zhang and X. Chen, "Explainable Recommendation: A Survey and New Perspectives," Foundations and Trends in Information Retrieval, vol. 14, no. 1, pp. 1–101, 2020. DOI: 10.1561/1500000066</w:t>
      </w:r>
    </w:p>
    <w:p>
      <w:pPr>
        <w:pStyle w:val="ListParagraph"/>
        <w:numPr>
          <w:ilvl w:val="0"/>
          <w:numId w:val="3"/>
        </w:numPr>
        <w:spacing w:after="80" w:before="80"/>
      </w:pPr>
      <w:r>
        <w:rPr>
          <w:rFonts w:ascii="Arial" w:cs="Arial" w:eastAsia="Arial" w:hAnsi="Arial"/>
          <w:color w:val="000000"/>
          <w:sz w:val="20"/>
          <w:szCs w:val="20"/>
        </w:rPr>
        <w:t xml:space="preserve">D. Gunning and D. W. Aha, "DARPA's Explainable Artificial Intelligence (XAI) Program," AI Magazine, vol. 40, no. 2, pp. 44–58, 2019. DOI: 10.1609/aimag.v40i2.2850</w:t>
      </w:r>
    </w:p>
    <w:p>
      <w:pPr>
        <w:pStyle w:val="ListParagraph"/>
        <w:numPr>
          <w:ilvl w:val="0"/>
          <w:numId w:val="3"/>
        </w:numPr>
        <w:spacing w:after="80" w:before="80"/>
      </w:pPr>
      <w:r>
        <w:rPr>
          <w:rFonts w:ascii="Arial" w:cs="Arial" w:eastAsia="Arial" w:hAnsi="Arial"/>
          <w:color w:val="000000"/>
          <w:sz w:val="20"/>
          <w:szCs w:val="20"/>
        </w:rPr>
        <w:t xml:space="preserve">J. Johnson, M. Douze, and H. Jégou, "Billion-Scale Similarity Search with GPUs," IEEE Trans. Big Data, vol. 7, no. 3, pp. 535–547, Jul. 2021. DOI: 10.1109/TBDATA.2019.2921572</w:t>
      </w:r>
    </w:p>
    <w:p>
      <w:pPr>
        <w:pStyle w:val="ListParagraph"/>
        <w:numPr>
          <w:ilvl w:val="0"/>
          <w:numId w:val="3"/>
        </w:numPr>
        <w:spacing w:after="80" w:before="80"/>
      </w:pPr>
      <w:r>
        <w:rPr>
          <w:rFonts w:ascii="Arial" w:cs="Arial" w:eastAsia="Arial" w:hAnsi="Arial"/>
          <w:color w:val="000000"/>
          <w:sz w:val="20"/>
          <w:szCs w:val="20"/>
        </w:rPr>
        <w:t xml:space="preserve">J. Schulman, F. Wolski, P. Dhariwal, A. Radford, and O. Klimov, "Proximal Policy Optimization Algorithms," arXiv:1707.06347, 2017. [Online]. Available: https://arxiv.org/abs/1707.06347</w:t>
      </w:r>
    </w:p>
    <w:p>
      <w:pPr>
        <w:pStyle w:val="ListParagraph"/>
        <w:numPr>
          <w:ilvl w:val="0"/>
          <w:numId w:val="3"/>
        </w:numPr>
        <w:spacing w:after="80" w:before="80"/>
      </w:pPr>
      <w:r>
        <w:rPr>
          <w:rFonts w:ascii="Arial" w:cs="Arial" w:eastAsia="Arial" w:hAnsi="Arial"/>
          <w:color w:val="000000"/>
          <w:sz w:val="20"/>
          <w:szCs w:val="20"/>
        </w:rPr>
        <w:t xml:space="preserve">A. Radford et al., "Learning Transferable Visual Models From Natural Language Supervision," in Proc. ICML, 2021, pp. 8748–8763. [CLIP]</w:t>
      </w:r>
    </w:p>
    <w:p>
      <w:r>
        <w:br w:type="page"/>
      </w:r>
    </w:p>
    <w:p>
      <w:pPr>
        <w:pStyle w:val="Heading1"/>
        <w:spacing w:after="200" w:before="400"/>
      </w:pPr>
      <w:r>
        <w:rPr>
          <w:rFonts w:ascii="Arial" w:cs="Arial" w:eastAsia="Arial" w:hAnsi="Arial"/>
        </w:rPr>
        <w:t xml:space="preserve">Appendix A – Technology Stack Summary</w:t>
      </w:r>
    </w:p>
    <w:p>
      <w:pPr>
        <w:spacing w:after="120" w:before="80"/>
        <w:jc w:val="both"/>
      </w:pPr>
      <w:r>
        <w:rPr>
          <w:rFonts w:ascii="Arial" w:cs="Arial" w:eastAsia="Arial" w:hAnsi="Arial"/>
          <w:color w:val="000000"/>
          <w:sz w:val="22"/>
          <w:szCs w:val="22"/>
        </w:rPr>
        <w:t xml:space="preserve">Table A1 below provides a consolidated view of all technologies, libraries, and models employed in the project, along with their version information and corresponding references.</w:t>
      </w:r>
    </w:p>
    <w:p>
      <w:pPr>
        <w:spacing w:after="60" w:before="60"/>
      </w:pPr>
      <w:r>
        <w:t xml:space="preserve"/>
      </w:r>
    </w:p>
    <w:p>
      <w:pPr>
        <w:spacing w:after="80" w:before="100"/>
        <w:jc w:val="center"/>
      </w:pPr>
      <w:r>
        <w:rPr>
          <w:rFonts w:ascii="Arial" w:cs="Arial" w:eastAsia="Arial" w:hAnsi="Arial"/>
          <w:b/>
          <w:bCs/>
          <w:i/>
          <w:iCs/>
          <w:color w:val="555555"/>
          <w:sz w:val="20"/>
          <w:szCs w:val="20"/>
        </w:rPr>
        <w:t xml:space="preserve">Table A1: Technology Stack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1826"/>
      </w:tblGrid>
      <w:tr>
        <w:tc>
          <w:tcPr>
            <w:tcW w:type="dxa" w:w="22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w:t>
            </w:r>
          </w:p>
        </w:tc>
        <w:tc>
          <w:tcPr>
            <w:tcW w:type="dxa" w:w="28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W w:type="dxa" w:w="22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Version / Model</w:t>
            </w:r>
          </w:p>
        </w:tc>
        <w:tc>
          <w:tcPr>
            <w:tcW w:type="dxa" w:w="1826"/>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Reference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Semantic Encoder</w:t>
            </w:r>
          </w:p>
        </w:tc>
        <w:tc>
          <w:tcPr>
            <w:tcW w:type="dxa" w:w="2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SentenceTransformers</w:t>
            </w:r>
          </w:p>
        </w:tc>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all-MiniLM-L6-v2</w:t>
            </w:r>
          </w:p>
        </w:tc>
        <w:tc>
          <w:tcPr>
            <w:tcW w:type="dxa" w:w="182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Re-Ranker</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LightGBM</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v3.3+</w:t>
            </w:r>
          </w:p>
        </w:tc>
        <w:tc>
          <w:tcPr>
            <w:tcW w:type="dxa" w:w="1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LLM Orchestration</w:t>
            </w:r>
          </w:p>
        </w:tc>
        <w:tc>
          <w:tcPr>
            <w:tcW w:type="dxa" w:w="2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LangChain + OpenAI GPT</w:t>
            </w:r>
          </w:p>
        </w:tc>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GPT-3.5 / GPT-4</w:t>
            </w:r>
          </w:p>
        </w:tc>
        <w:tc>
          <w:tcPr>
            <w:tcW w:type="dxa" w:w="182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Backend API</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FastAPI (Python)</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v0.100+</w:t>
            </w:r>
          </w:p>
        </w:tc>
        <w:tc>
          <w:tcPr>
            <w:tcW w:type="dxa" w:w="1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Pipeline</w:t>
            </w:r>
          </w:p>
        </w:tc>
        <w:tc>
          <w:tcPr>
            <w:tcW w:type="dxa" w:w="2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Apache Arrow / Parquet</w:t>
            </w:r>
          </w:p>
        </w:tc>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PyArrow v12+</w:t>
            </w:r>
          </w:p>
        </w:tc>
        <w:tc>
          <w:tcPr>
            <w:tcW w:type="dxa" w:w="182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Feedback Store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SQLite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3.x</w:t>
            </w:r>
          </w:p>
        </w:tc>
        <w:tc>
          <w:tcPr>
            <w:tcW w:type="dxa" w:w="1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Frontend UI</w:t>
            </w:r>
          </w:p>
        </w:tc>
        <w:tc>
          <w:tcPr>
            <w:tcW w:type="dxa" w:w="2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Vanilla HTML5 / CSS3 / JS</w:t>
            </w:r>
          </w:p>
        </w:tc>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Glassmorphism</w:t>
            </w:r>
          </w:p>
        </w:tc>
        <w:tc>
          <w:tcPr>
            <w:tcW w:type="dxa" w:w="182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Dataset</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H&amp;M Fashion Recommendations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Kaggle 2022</w:t>
            </w:r>
          </w:p>
        </w:tc>
        <w:tc>
          <w:tcPr>
            <w:tcW w:type="dxa" w:w="1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r>
    </w:tbl>
    <w:p>
      <w:r>
        <w:br w:type="page"/>
      </w:r>
    </w:p>
    <w:p>
      <w:pPr>
        <w:pStyle w:val="Heading1"/>
        <w:spacing w:after="200" w:before="400"/>
      </w:pPr>
      <w:r>
        <w:rPr>
          <w:rFonts w:ascii="Arial" w:cs="Arial" w:eastAsia="Arial" w:hAnsi="Arial"/>
        </w:rPr>
        <w:t xml:space="preserve">Appendix B – API Endpoint Specification</w:t>
      </w:r>
    </w:p>
    <w:p>
      <w:pPr>
        <w:pStyle w:val="Heading2"/>
        <w:spacing w:after="140" w:before="280"/>
      </w:pPr>
      <w:r>
        <w:rPr>
          <w:rFonts w:ascii="Arial" w:cs="Arial" w:eastAsia="Arial" w:hAnsi="Arial"/>
        </w:rPr>
        <w:t xml:space="preserve">B.1  POST /recommend</w:t>
      </w:r>
    </w:p>
    <w:p>
      <w:pPr>
        <w:spacing w:after="120" w:before="80"/>
        <w:jc w:val="both"/>
      </w:pPr>
      <w:r>
        <w:rPr>
          <w:rFonts w:ascii="Arial" w:cs="Arial" w:eastAsia="Arial" w:hAnsi="Arial"/>
          <w:color w:val="000000"/>
          <w:sz w:val="22"/>
          <w:szCs w:val="22"/>
        </w:rPr>
        <w:t xml:space="preserve">Request Body (JSON):</w:t>
      </w:r>
    </w:p>
    <w:p>
      <w:pPr>
        <w:shd w:fill="F0F4F8" w:val="clear"/>
        <w:spacing w:after="80" w:before="80"/>
        <w:ind w:left="360"/>
      </w:pPr>
      <w:r>
        <w:rPr>
          <w:rFonts w:ascii="Courier New" w:cs="Courier New" w:eastAsia="Courier New" w:hAnsi="Courier New"/>
          <w:color w:val="1A5276"/>
          <w:sz w:val="20"/>
          <w:szCs w:val="20"/>
        </w:rPr>
        <w:t xml:space="preserve">{ "user_id": "string", "query": "string", "context": "Winter | Summer | Autumn" }</w:t>
      </w:r>
    </w:p>
    <w:p>
      <w:pPr>
        <w:spacing w:after="120" w:before="80"/>
        <w:jc w:val="both"/>
      </w:pPr>
      <w:r>
        <w:rPr>
          <w:rFonts w:ascii="Arial" w:cs="Arial" w:eastAsia="Arial" w:hAnsi="Arial"/>
          <w:color w:val="000000"/>
          <w:sz w:val="22"/>
          <w:szCs w:val="22"/>
        </w:rPr>
        <w:t xml:space="preserve">Response Body (JSON):</w:t>
      </w:r>
    </w:p>
    <w:p>
      <w:pPr>
        <w:shd w:fill="F0FAF4" w:val="clear"/>
        <w:spacing w:after="80" w:before="80"/>
        <w:ind w:left="360"/>
      </w:pPr>
      <w:r>
        <w:rPr>
          <w:rFonts w:ascii="Courier New" w:cs="Courier New" w:eastAsia="Courier New" w:hAnsi="Courier New"/>
          <w:color w:val="145A32"/>
          <w:sz w:val="20"/>
          <w:szCs w:val="20"/>
        </w:rPr>
        <w:t xml:space="preserve">{ "product_id": "string", "product_name": "string", "rank_score": float, "cosine_sim": float, "explanation": "string" }</w:t>
      </w:r>
    </w:p>
    <w:p>
      <w:pPr>
        <w:pStyle w:val="Heading2"/>
        <w:spacing w:after="140" w:before="280"/>
      </w:pPr>
      <w:r>
        <w:rPr>
          <w:rFonts w:ascii="Arial" w:cs="Arial" w:eastAsia="Arial" w:hAnsi="Arial"/>
        </w:rPr>
        <w:t xml:space="preserve">B.2  POST /feedback</w:t>
      </w:r>
    </w:p>
    <w:p>
      <w:pPr>
        <w:spacing w:after="120" w:before="80"/>
        <w:jc w:val="both"/>
      </w:pPr>
      <w:r>
        <w:rPr>
          <w:rFonts w:ascii="Arial" w:cs="Arial" w:eastAsia="Arial" w:hAnsi="Arial"/>
          <w:color w:val="000000"/>
          <w:sz w:val="22"/>
          <w:szCs w:val="22"/>
        </w:rPr>
        <w:t xml:space="preserve">Request Body (JSON):</w:t>
      </w:r>
    </w:p>
    <w:p>
      <w:pPr>
        <w:shd w:fill="F0F4F8" w:val="clear"/>
        <w:spacing w:after="80" w:before="80"/>
        <w:ind w:left="360"/>
      </w:pPr>
      <w:r>
        <w:rPr>
          <w:rFonts w:ascii="Courier New" w:cs="Courier New" w:eastAsia="Courier New" w:hAnsi="Courier New"/>
          <w:color w:val="1A5276"/>
          <w:sz w:val="20"/>
          <w:szCs w:val="20"/>
        </w:rPr>
        <w:t xml:space="preserve">{ "user_id": "string", "product_id": "string", "rating": 1 | 0 }</w:t>
      </w:r>
    </w:p>
    <w:p>
      <w:pPr>
        <w:spacing w:after="120" w:before="80"/>
        <w:jc w:val="both"/>
      </w:pPr>
      <w:r>
        <w:rPr>
          <w:rFonts w:ascii="Arial" w:cs="Arial" w:eastAsia="Arial" w:hAnsi="Arial"/>
          <w:color w:val="000000"/>
          <w:sz w:val="22"/>
          <w:szCs w:val="22"/>
        </w:rPr>
        <w:t xml:space="preserve">Response Body (JSON):</w:t>
      </w:r>
    </w:p>
    <w:p>
      <w:pPr>
        <w:shd w:fill="F0FAF4" w:val="clear"/>
        <w:spacing w:after="80" w:before="80"/>
        <w:ind w:left="360"/>
      </w:pPr>
      <w:r>
        <w:rPr>
          <w:rFonts w:ascii="Courier New" w:cs="Courier New" w:eastAsia="Courier New" w:hAnsi="Courier New"/>
          <w:color w:val="145A32"/>
          <w:sz w:val="20"/>
          <w:szCs w:val="20"/>
        </w:rPr>
        <w:t xml:space="preserve">{ "status": "ok", "updated_rlhf_score": float }</w:t>
      </w:r>
    </w:p>
    <w:p>
      <w:r>
        <w:br w:type="page"/>
      </w:r>
    </w:p>
    <w:p>
      <w:pPr>
        <w:pStyle w:val="Heading1"/>
        <w:spacing w:after="200" w:before="400"/>
      </w:pPr>
      <w:r>
        <w:rPr>
          <w:rFonts w:ascii="Arial" w:cs="Arial" w:eastAsia="Arial" w:hAnsi="Arial"/>
        </w:rPr>
        <w:t xml:space="preserve">Appendix C – Feature Engineering Details</w:t>
      </w:r>
    </w:p>
    <w:p>
      <w:pPr>
        <w:spacing w:after="120" w:before="80"/>
        <w:jc w:val="both"/>
      </w:pPr>
      <w:r>
        <w:rPr>
          <w:rFonts w:ascii="Arial" w:cs="Arial" w:eastAsia="Arial" w:hAnsi="Arial"/>
          <w:color w:val="000000"/>
          <w:sz w:val="22"/>
          <w:szCs w:val="22"/>
        </w:rPr>
        <w:t xml:space="preserve">The following five features were engineered for the LightGBM re-ranking model. All features were normalised to the range [0, 1] prior to training.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26"/>
        <w:gridCol w:w="3300"/>
      </w:tblGrid>
      <w:tr>
        <w:tc>
          <w:tcPr>
            <w:tcW w:type="dxa" w:w="22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 Name</w:t>
            </w:r>
          </w:p>
        </w:tc>
        <w:tc>
          <w:tcPr>
            <w:tcW w:type="dxa" w:w="3526"/>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33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Derivation</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cosine_sim</w:t>
            </w:r>
          </w:p>
        </w:tc>
        <w:tc>
          <w:tcPr>
            <w:tcW w:type="dxa" w:w="352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Cosine similarity between query and product embeddings</w:t>
            </w:r>
          </w:p>
        </w:tc>
        <w:tc>
          <w:tcPr>
            <w:tcW w:type="dxa" w:w="33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SentenceTransformer dot product, normalised</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pop_score</w:t>
            </w:r>
          </w:p>
        </w:tc>
        <w:tc>
          <w:tcPr>
            <w:tcW w:type="dxa" w:w="3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Normalised product purchase frequency</w:t>
            </w:r>
          </w:p>
        </w:tc>
        <w:tc>
          <w:tcPr>
            <w:tcW w:type="dxa" w:w="3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Count / max count, clipped [0,1]</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user_hist_flag</w:t>
            </w:r>
          </w:p>
        </w:tc>
        <w:tc>
          <w:tcPr>
            <w:tcW w:type="dxa" w:w="352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Binary: user has prior interaction with product</w:t>
            </w:r>
          </w:p>
        </w:tc>
        <w:tc>
          <w:tcPr>
            <w:tcW w:type="dxa" w:w="33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Lookup in user history dictionary</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rlhf_reward</w:t>
            </w:r>
          </w:p>
        </w:tc>
        <w:tc>
          <w:tcPr>
            <w:tcW w:type="dxa" w:w="3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Dynamic RLHF reward score updated via /feedback</w:t>
            </w:r>
          </w:p>
        </w:tc>
        <w:tc>
          <w:tcPr>
            <w:tcW w:type="dxa" w:w="3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Initialised 0.5, +0.1 like, −0.1 dislike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sim_threshold_flag</w:t>
            </w:r>
          </w:p>
        </w:tc>
        <w:tc>
          <w:tcPr>
            <w:tcW w:type="dxa" w:w="352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Binary: cosine_sim &gt;= 0.60 threshold</w:t>
            </w:r>
          </w:p>
        </w:tc>
        <w:tc>
          <w:tcPr>
            <w:tcW w:type="dxa" w:w="33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Boolean cast of cosine_sim &gt;= 0.60</w:t>
            </w:r>
          </w:p>
        </w:tc>
      </w:tr>
    </w:tbl>
    <w:p>
      <w:pPr>
        <w:spacing w:after="60" w:before="60"/>
      </w:pPr>
      <w:r>
        <w:t xml:space="preserve"/>
      </w:r>
    </w:p>
    <w:p>
      <w:pPr>
        <w:spacing w:after="60" w:before="60"/>
      </w:pPr>
      <w:r>
        <w:t xml:space="preserve"/>
      </w:r>
    </w:p>
    <w:p>
      <w:pPr>
        <w:spacing w:before="400"/>
        <w:jc w:val="center"/>
      </w:pPr>
      <w:r>
        <w:rPr>
          <w:rFonts w:ascii="Arial" w:cs="Arial" w:eastAsia="Arial" w:hAnsi="Arial"/>
          <w:i/>
          <w:iCs/>
          <w:color w:val="888888"/>
          <w:sz w:val="20"/>
          <w:szCs w:val="20"/>
        </w:rPr>
        <w:t xml:space="preserve">— End of Report —</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rFonts w:ascii="Arial" w:cs="Arial" w:eastAsia="Arial" w:hAnsi="Arial"/>
        <w:color w:val="888888"/>
        <w:sz w:val="18"/>
        <w:szCs w:val="18"/>
      </w:rPr>
      <w:t xml:space="preserve">Department of Electronics &amp; Communication Engineering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rFonts w:ascii="Arial" w:cs="Arial" w:eastAsia="Arial" w:hAnsi="Arial"/>
        <w:i/>
        <w:iCs/>
        <w:color w:val="888888"/>
        <w:sz w:val="18"/>
        <w:szCs w:val="18"/>
      </w:rPr>
      <w:t xml:space="preserve">Hybrid E-Commerce AI Recommendation Engine  |  Technical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2026-04-15T02:45:11.011Z</dcterms:created>
  <dcterms:modified xsi:type="dcterms:W3CDTF">2026-04-15T02:45:11.012Z</dcterms:modified>
</cp:coreProperties>
</file>

<file path=docProps/custom.xml><?xml version="1.0" encoding="utf-8"?>
<Properties xmlns="http://schemas.openxmlformats.org/officeDocument/2006/custom-properties" xmlns:vt="http://schemas.openxmlformats.org/officeDocument/2006/docPropsVTypes"/>
</file>