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B5FDC2" w14:textId="3D371A1F" w:rsidR="00FE1D4A" w:rsidRPr="002929B4" w:rsidRDefault="00FE1D4A" w:rsidP="00FE1D4A">
      <w:pPr>
        <w:rPr>
          <w:rFonts w:ascii="Times New Roman" w:hAnsi="Times New Roman" w:cs="Times New Roman"/>
          <w:sz w:val="24"/>
          <w:szCs w:val="24"/>
        </w:rPr>
      </w:pPr>
      <w:r w:rsidRPr="002929B4">
        <w:rPr>
          <w:rFonts w:ascii="Times New Roman" w:hAnsi="Times New Roman" w:cs="Times New Roman"/>
          <w:sz w:val="24"/>
          <w:szCs w:val="24"/>
        </w:rPr>
        <w:t xml:space="preserve">1. </w:t>
      </w:r>
      <w:r w:rsidRPr="002929B4">
        <w:rPr>
          <w:rFonts w:ascii="Times New Roman" w:hAnsi="Times New Roman" w:cs="Times New Roman"/>
          <w:sz w:val="24"/>
          <w:szCs w:val="24"/>
        </w:rPr>
        <w:t>C.M. Rivers et al., Modeling the Impact of Interventions on an Epidemic of</w:t>
      </w:r>
    </w:p>
    <w:p w14:paraId="34361ADB" w14:textId="77777777" w:rsidR="00FE1D4A" w:rsidRPr="002929B4" w:rsidRDefault="00FE1D4A" w:rsidP="00FE1D4A">
      <w:pPr>
        <w:rPr>
          <w:rFonts w:ascii="Times New Roman" w:hAnsi="Times New Roman" w:cs="Times New Roman"/>
          <w:sz w:val="24"/>
          <w:szCs w:val="24"/>
        </w:rPr>
      </w:pPr>
      <w:r w:rsidRPr="002929B4">
        <w:rPr>
          <w:rFonts w:ascii="Times New Roman" w:hAnsi="Times New Roman" w:cs="Times New Roman"/>
          <w:sz w:val="24"/>
          <w:szCs w:val="24"/>
        </w:rPr>
        <w:t>Ebola in Sierra Leone and Liberia</w:t>
      </w:r>
      <w:r w:rsidRPr="002929B4">
        <w:rPr>
          <w:rFonts w:ascii="Times New Roman" w:hAnsi="Times New Roman" w:cs="Times New Roman"/>
          <w:sz w:val="24"/>
          <w:szCs w:val="24"/>
        </w:rPr>
        <w:t>.</w:t>
      </w:r>
    </w:p>
    <w:p w14:paraId="527434CB" w14:textId="1166EA45" w:rsidR="00B57E2E" w:rsidRPr="002929B4" w:rsidRDefault="00FE1D4A" w:rsidP="00FE1D4A">
      <w:pPr>
        <w:rPr>
          <w:rFonts w:ascii="Times New Roman" w:hAnsi="Times New Roman" w:cs="Times New Roman"/>
          <w:sz w:val="24"/>
          <w:szCs w:val="24"/>
        </w:rPr>
      </w:pPr>
      <w:r w:rsidRPr="002929B4">
        <w:rPr>
          <w:rFonts w:ascii="Times New Roman" w:hAnsi="Times New Roman" w:cs="Times New Roman"/>
          <w:sz w:val="24"/>
          <w:szCs w:val="24"/>
        </w:rPr>
        <w:br/>
      </w:r>
      <w:r w:rsidR="009A3296" w:rsidRPr="002929B4">
        <w:rPr>
          <w:rFonts w:ascii="Times New Roman" w:hAnsi="Times New Roman" w:cs="Times New Roman"/>
          <w:sz w:val="24"/>
          <w:szCs w:val="24"/>
        </w:rPr>
        <w:t>Abstract</w:t>
      </w:r>
      <w:r w:rsidR="009A3296" w:rsidRPr="002929B4">
        <w:rPr>
          <w:rFonts w:ascii="Times New Roman" w:hAnsi="Times New Roman" w:cs="Times New Roman"/>
          <w:sz w:val="24"/>
          <w:szCs w:val="24"/>
        </w:rPr>
        <w:br/>
      </w:r>
      <w:r w:rsidR="00B57E2E" w:rsidRPr="002929B4">
        <w:rPr>
          <w:rFonts w:ascii="Times New Roman" w:hAnsi="Times New Roman" w:cs="Times New Roman"/>
          <w:sz w:val="24"/>
          <w:szCs w:val="24"/>
        </w:rPr>
        <w:t>This study delves into the complexities of the unprecedented Ebola outbreak in West Africa, emphasizing the unknown efficacy of ongoing interventions and their potential impact on an epidemic of this magnitude. Utilizing existing data from Liberia and Sierra Leone, the research employs a mathematical model of Ebola to project the epidemic's progression. The interventions under scrutiny include increased contact tracing, enhanced infection control practices, and a theoretical pharmaceutical intervention designed to improve the survival rates of hospitalized patients.</w:t>
      </w:r>
    </w:p>
    <w:p w14:paraId="39612C2D" w14:textId="353ACF54" w:rsidR="00B57E2E" w:rsidRPr="002929B4" w:rsidRDefault="00B57E2E" w:rsidP="00B57E2E">
      <w:pPr>
        <w:rPr>
          <w:rFonts w:ascii="Times New Roman" w:hAnsi="Times New Roman" w:cs="Times New Roman"/>
          <w:sz w:val="24"/>
          <w:szCs w:val="24"/>
        </w:rPr>
      </w:pPr>
      <w:r w:rsidRPr="002929B4">
        <w:rPr>
          <w:rFonts w:ascii="Times New Roman" w:hAnsi="Times New Roman" w:cs="Times New Roman"/>
          <w:sz w:val="24"/>
          <w:szCs w:val="24"/>
        </w:rPr>
        <w:t>The model's forecasts, extending until December 31, 2014, paint a grim picture of an escalating epidemic with no apparent peak in sight. While the study suggests that interventions like heightened contact tracing and improved infection control practices could indeed exert a significant influence on reducing Ebola cases, it starkly highlights their insufficiency to bring the epidemic to a standstill. Notably, the hypothetical pharmaceutical intervention, despite impacting mortality, demonstrates a limited effect on altering the forecasted trajectory of the epidemic.</w:t>
      </w:r>
    </w:p>
    <w:p w14:paraId="611DD584" w14:textId="213AEC29" w:rsidR="009A3296" w:rsidRPr="002929B4" w:rsidRDefault="00B57E2E" w:rsidP="00B57E2E">
      <w:pPr>
        <w:rPr>
          <w:rFonts w:ascii="Times New Roman" w:hAnsi="Times New Roman" w:cs="Times New Roman"/>
          <w:sz w:val="24"/>
          <w:szCs w:val="24"/>
        </w:rPr>
      </w:pPr>
      <w:r w:rsidRPr="002929B4">
        <w:rPr>
          <w:rFonts w:ascii="Times New Roman" w:hAnsi="Times New Roman" w:cs="Times New Roman"/>
          <w:sz w:val="24"/>
          <w:szCs w:val="24"/>
        </w:rPr>
        <w:t>The interpretation of these findings is sobering, emphasizing that practical, short-term interventions may yield positive outcomes for public health. However, the study underscores a harsh reality – these interventions alone will not immediately arrest or conspicuously decelerate the epidemic. A poignant conclusion emerges, underscoring the imperative for a prolonged commitment of resources and support to effectively address the ongoing outbreak.</w:t>
      </w:r>
    </w:p>
    <w:p w14:paraId="00F7A7A5" w14:textId="5ECF638E" w:rsidR="009A3296" w:rsidRPr="002929B4" w:rsidRDefault="009A3296" w:rsidP="00B57E2E">
      <w:pPr>
        <w:rPr>
          <w:rFonts w:ascii="Times New Roman" w:hAnsi="Times New Roman" w:cs="Times New Roman"/>
          <w:sz w:val="24"/>
          <w:szCs w:val="24"/>
        </w:rPr>
      </w:pPr>
      <w:r w:rsidRPr="002929B4">
        <w:rPr>
          <w:rFonts w:ascii="Times New Roman" w:hAnsi="Times New Roman" w:cs="Times New Roman"/>
          <w:sz w:val="24"/>
          <w:szCs w:val="24"/>
        </w:rPr>
        <w:t>Methods</w:t>
      </w:r>
    </w:p>
    <w:p w14:paraId="5BE0AEE2" w14:textId="6CD54918" w:rsidR="00B57E2E" w:rsidRPr="002929B4" w:rsidRDefault="00B57E2E" w:rsidP="00B57E2E">
      <w:pPr>
        <w:rPr>
          <w:rFonts w:ascii="Times New Roman" w:hAnsi="Times New Roman" w:cs="Times New Roman"/>
          <w:sz w:val="24"/>
          <w:szCs w:val="24"/>
        </w:rPr>
      </w:pPr>
      <w:r w:rsidRPr="002929B4">
        <w:rPr>
          <w:rFonts w:ascii="Times New Roman" w:hAnsi="Times New Roman" w:cs="Times New Roman"/>
          <w:sz w:val="24"/>
          <w:szCs w:val="24"/>
        </w:rPr>
        <w:t>The study employs a comprehensive methodology to address the Ebola outbreak in West Africa. The data collection relies on reported Ebola cases from the World Health Organization and the Ministries of Health of affected countries, providing a snapshot of the epidemic's status. Notably, the data, available on GitHub, offers a curated compilation of laboratory-confirmed, suspected, or probable cases, representing the best estimate of the epidemic.</w:t>
      </w:r>
    </w:p>
    <w:p w14:paraId="449BB566" w14:textId="06FE8231" w:rsidR="00B57E2E" w:rsidRPr="002929B4" w:rsidRDefault="00B57E2E" w:rsidP="00B57E2E">
      <w:pPr>
        <w:rPr>
          <w:rFonts w:ascii="Times New Roman" w:hAnsi="Times New Roman" w:cs="Times New Roman"/>
          <w:sz w:val="24"/>
          <w:szCs w:val="24"/>
        </w:rPr>
      </w:pPr>
      <w:r w:rsidRPr="002929B4">
        <w:rPr>
          <w:rFonts w:ascii="Times New Roman" w:hAnsi="Times New Roman" w:cs="Times New Roman"/>
          <w:sz w:val="24"/>
          <w:szCs w:val="24"/>
        </w:rPr>
        <w:t>A compartmental model, adapted from Legrand et al., divides the population into six compartments, capturing the natural history and epidemiology of Ebola. This model traces individuals' transitions from susceptible to exposed, infectious, and hospitalized states, with possible outcomes of recovery or death, including infection risk during funerals. The ordinary differential equations governing this model are outlined, with a technical note available for further insight.</w:t>
      </w:r>
    </w:p>
    <w:p w14:paraId="7E0548FE" w14:textId="380A878A" w:rsidR="00B57E2E" w:rsidRPr="002929B4" w:rsidRDefault="00B57E2E" w:rsidP="00B57E2E">
      <w:pPr>
        <w:rPr>
          <w:rFonts w:ascii="Times New Roman" w:hAnsi="Times New Roman" w:cs="Times New Roman"/>
          <w:sz w:val="24"/>
          <w:szCs w:val="24"/>
        </w:rPr>
      </w:pPr>
      <w:r w:rsidRPr="002929B4">
        <w:rPr>
          <w:rFonts w:ascii="Times New Roman" w:hAnsi="Times New Roman" w:cs="Times New Roman"/>
          <w:sz w:val="24"/>
          <w:szCs w:val="24"/>
        </w:rPr>
        <w:t xml:space="preserve">The model fitting and validation process </w:t>
      </w:r>
      <w:proofErr w:type="gramStart"/>
      <w:r w:rsidRPr="002929B4">
        <w:rPr>
          <w:rFonts w:ascii="Times New Roman" w:hAnsi="Times New Roman" w:cs="Times New Roman"/>
          <w:sz w:val="24"/>
          <w:szCs w:val="24"/>
        </w:rPr>
        <w:t>involve</w:t>
      </w:r>
      <w:proofErr w:type="gramEnd"/>
      <w:r w:rsidRPr="002929B4">
        <w:rPr>
          <w:rFonts w:ascii="Times New Roman" w:hAnsi="Times New Roman" w:cs="Times New Roman"/>
          <w:sz w:val="24"/>
          <w:szCs w:val="24"/>
        </w:rPr>
        <w:t xml:space="preserve"> a deterministic version fitted to current outbreak data using least-squares optimization. The last 15 days of reported cases are given weight to favor recent data, and the optimization process incorporates anecdotal reports, ensuring a balance between hospital and funeral transmission. The calibrated model, focused on Sierra Leone and Liberia, offers parameters detailed in Table 1. To forecast the future, a stochastic </w:t>
      </w:r>
      <w:r w:rsidRPr="002929B4">
        <w:rPr>
          <w:rFonts w:ascii="Times New Roman" w:hAnsi="Times New Roman" w:cs="Times New Roman"/>
          <w:sz w:val="24"/>
          <w:szCs w:val="24"/>
        </w:rPr>
        <w:lastRenderedPageBreak/>
        <w:t>model, implemented using Gillespie's algorithm, runs 250 simulations until December 31, 2014, providing a range of potential epidemic trajectories considering forecast uncertainty.</w:t>
      </w:r>
    </w:p>
    <w:p w14:paraId="486D751E" w14:textId="19D526B7" w:rsidR="00B57E2E" w:rsidRPr="002929B4" w:rsidRDefault="00B57E2E" w:rsidP="00B57E2E">
      <w:pPr>
        <w:rPr>
          <w:rFonts w:ascii="Times New Roman" w:hAnsi="Times New Roman" w:cs="Times New Roman"/>
          <w:sz w:val="24"/>
          <w:szCs w:val="24"/>
        </w:rPr>
      </w:pPr>
      <w:r w:rsidRPr="002929B4">
        <w:rPr>
          <w:rFonts w:ascii="Times New Roman" w:hAnsi="Times New Roman" w:cs="Times New Roman"/>
          <w:sz w:val="24"/>
          <w:szCs w:val="24"/>
        </w:rPr>
        <w:t>Five modeled interventions explore their likely impact on epidemic development, ranging from improved contact tracing and infection control to a pharmaceutical intervention. These interventions are evaluated for their technical feasibility and include scenarios like increased diagnosis and hospitalization, decreased contact rates for hospitalized cases, and a combined intensified campaign for patient identification and isolation. The study emphasizes the technical feasibility of these interventions, irrespective of their social feasibility. Notably, human subjects' considerations confirm the study's use of publicly available data without personal identifiers, exempting it from IRB approval.</w:t>
      </w:r>
    </w:p>
    <w:p w14:paraId="70E4C44F" w14:textId="5494E66F" w:rsidR="009A3296" w:rsidRPr="002929B4" w:rsidRDefault="009A3296" w:rsidP="00B57E2E">
      <w:pPr>
        <w:rPr>
          <w:rFonts w:ascii="Times New Roman" w:hAnsi="Times New Roman" w:cs="Times New Roman"/>
          <w:sz w:val="24"/>
          <w:szCs w:val="24"/>
        </w:rPr>
      </w:pPr>
      <w:r w:rsidRPr="002929B4">
        <w:rPr>
          <w:rFonts w:ascii="Times New Roman" w:hAnsi="Times New Roman" w:cs="Times New Roman"/>
          <w:sz w:val="24"/>
          <w:szCs w:val="24"/>
        </w:rPr>
        <w:t>Results</w:t>
      </w:r>
    </w:p>
    <w:p w14:paraId="0E9DD054" w14:textId="6C48D7BC" w:rsidR="009A3296" w:rsidRPr="002929B4" w:rsidRDefault="009A3296" w:rsidP="00B57E2E">
      <w:pPr>
        <w:rPr>
          <w:rFonts w:ascii="Times New Roman" w:hAnsi="Times New Roman" w:cs="Times New Roman"/>
          <w:sz w:val="24"/>
          <w:szCs w:val="24"/>
        </w:rPr>
      </w:pPr>
      <w:r w:rsidRPr="002929B4">
        <w:rPr>
          <w:rFonts w:ascii="Times New Roman" w:hAnsi="Times New Roman" w:cs="Times New Roman"/>
          <w:color w:val="0F0F0F"/>
          <w:sz w:val="24"/>
          <w:szCs w:val="24"/>
        </w:rPr>
        <w:t>Model Fit and Prediction</w:t>
      </w:r>
    </w:p>
    <w:p w14:paraId="18AC703F" w14:textId="5DA5576F" w:rsidR="009A3296" w:rsidRPr="002929B4" w:rsidRDefault="009A3296" w:rsidP="009A3296">
      <w:pPr>
        <w:rPr>
          <w:rFonts w:ascii="Times New Roman" w:hAnsi="Times New Roman" w:cs="Times New Roman"/>
          <w:sz w:val="24"/>
          <w:szCs w:val="24"/>
        </w:rPr>
      </w:pPr>
      <w:r w:rsidRPr="002929B4">
        <w:rPr>
          <w:rFonts w:ascii="Times New Roman" w:hAnsi="Times New Roman" w:cs="Times New Roman"/>
          <w:sz w:val="24"/>
          <w:szCs w:val="24"/>
        </w:rPr>
        <w:t>The Model Fit and Prediction section of the study evaluated the deterministic model's performance in predicting Ebola outbreaks in Liberia and Sierra Leone. The model demonstrated a good fit, aligning the predicted cumulative cases with the reported numbers in both countries. However, the end-of-year forecast painted a grim picture, indicating a rapid and substantial increase in cumulative cases. The forecasted range of uncertainty was wide, spanning several thousand cases for each country under optimistic and pessimistic scenarios. This underscored the urgency for intensive interventions to curb the epidemic.</w:t>
      </w:r>
    </w:p>
    <w:p w14:paraId="7C074922" w14:textId="56CBA5D2" w:rsidR="009A3296" w:rsidRPr="002929B4" w:rsidRDefault="009A3296" w:rsidP="009A3296">
      <w:pPr>
        <w:rPr>
          <w:rFonts w:ascii="Times New Roman" w:hAnsi="Times New Roman" w:cs="Times New Roman"/>
          <w:sz w:val="24"/>
          <w:szCs w:val="24"/>
        </w:rPr>
      </w:pPr>
      <w:r w:rsidRPr="002929B4">
        <w:rPr>
          <w:rFonts w:ascii="Times New Roman" w:hAnsi="Times New Roman" w:cs="Times New Roman"/>
          <w:sz w:val="24"/>
          <w:szCs w:val="24"/>
        </w:rPr>
        <w:t>In the baseline end-of-year forecasts, person-to-person transmission within communities was identified as the primary mode of disease spread. In Liberia, the median number of cases originating from the community was strikingly high at 117,877, with an Interquartile Range (IQR) between 115,100 and 120,585. Sierra Leone, while lower, still faced a significant community transmission with 30,611 cases (IQR: 29,667 – 31,857). Hospital transmissions were fewer in comparison – 21,533 (IQR: 21,025 – 21,534) in Liberia and 5,474 (IQR: 5,306 – 5,710) in Sierra Leone. Funerals also contributed substantially, with 35,993 cases (IQR: 35,163 – 36,789) in Liberia and 9,768 cases (IQR: 9,470 – 10,137) in Sierra Leone. Notably, the study focused on reporting the Liberia model's results for brevity, with supplementary data available for Sierra Leone.</w:t>
      </w:r>
    </w:p>
    <w:p w14:paraId="69E8E20D" w14:textId="77777777" w:rsidR="009A3296" w:rsidRPr="002929B4" w:rsidRDefault="009A3296" w:rsidP="009A3296">
      <w:pPr>
        <w:rPr>
          <w:rFonts w:ascii="Times New Roman" w:hAnsi="Times New Roman" w:cs="Times New Roman"/>
          <w:sz w:val="24"/>
          <w:szCs w:val="24"/>
        </w:rPr>
      </w:pPr>
      <w:r w:rsidRPr="002929B4">
        <w:rPr>
          <w:rFonts w:ascii="Times New Roman" w:hAnsi="Times New Roman" w:cs="Times New Roman"/>
          <w:sz w:val="24"/>
          <w:szCs w:val="24"/>
        </w:rPr>
        <w:t>This analysis highlighted the critical role of community transmission and the urgency for interventions to mitigate the epidemic's severity. The emphasis on intensive measures, as suggested by the forecasted outcomes, underscored the severity of the situation and the need for immediate and robust public health responses.</w:t>
      </w:r>
    </w:p>
    <w:p w14:paraId="4088267F" w14:textId="77777777" w:rsidR="009A3296" w:rsidRPr="002929B4" w:rsidRDefault="009A3296" w:rsidP="009A3296">
      <w:pPr>
        <w:rPr>
          <w:rFonts w:ascii="Times New Roman" w:hAnsi="Times New Roman" w:cs="Times New Roman"/>
          <w:sz w:val="24"/>
          <w:szCs w:val="24"/>
        </w:rPr>
      </w:pPr>
    </w:p>
    <w:p w14:paraId="0ADB70BC" w14:textId="4239B3F2" w:rsidR="009A3296" w:rsidRPr="002929B4" w:rsidRDefault="009A3296" w:rsidP="009A3296">
      <w:pPr>
        <w:rPr>
          <w:rFonts w:ascii="Times New Roman" w:hAnsi="Times New Roman" w:cs="Times New Roman"/>
          <w:color w:val="212121"/>
          <w:sz w:val="24"/>
          <w:szCs w:val="24"/>
          <w:shd w:val="clear" w:color="auto" w:fill="FFFFFF"/>
        </w:rPr>
      </w:pPr>
      <w:r w:rsidRPr="002929B4">
        <w:rPr>
          <w:rFonts w:ascii="Times New Roman" w:hAnsi="Times New Roman" w:cs="Times New Roman"/>
          <w:color w:val="212121"/>
          <w:sz w:val="24"/>
          <w:szCs w:val="24"/>
          <w:shd w:val="clear" w:color="auto" w:fill="FFFFFF"/>
        </w:rPr>
        <w:t>Basic Reproduction Number</w:t>
      </w:r>
      <w:r w:rsidRPr="002929B4">
        <w:rPr>
          <w:rFonts w:ascii="Times New Roman" w:hAnsi="Times New Roman" w:cs="Times New Roman"/>
          <w:sz w:val="24"/>
          <w:szCs w:val="24"/>
        </w:rPr>
        <w:br/>
      </w:r>
      <w:r w:rsidRPr="002929B4">
        <w:rPr>
          <w:rFonts w:ascii="Times New Roman" w:hAnsi="Times New Roman" w:cs="Times New Roman"/>
          <w:sz w:val="24"/>
          <w:szCs w:val="24"/>
        </w:rPr>
        <w:t xml:space="preserve">The study computed the basic reproduction number (R0), a key epidemiological metric, to assess the transmission potential of Ebola in the baseline scenario. Following the methodology of Legrand et al. 10, R0 was dissected into three components, attributing contributions from </w:t>
      </w:r>
      <w:r w:rsidRPr="002929B4">
        <w:rPr>
          <w:rFonts w:ascii="Times New Roman" w:hAnsi="Times New Roman" w:cs="Times New Roman"/>
          <w:sz w:val="24"/>
          <w:szCs w:val="24"/>
        </w:rPr>
        <w:lastRenderedPageBreak/>
        <w:t>community, hospital, and funereal transmissions, alongside an overall R0 representing the disease's total epidemic potential.</w:t>
      </w:r>
    </w:p>
    <w:p w14:paraId="2046C58E" w14:textId="4AEE598F" w:rsidR="009A3296" w:rsidRPr="002929B4" w:rsidRDefault="009A3296" w:rsidP="009A3296">
      <w:pPr>
        <w:rPr>
          <w:rFonts w:ascii="Times New Roman" w:hAnsi="Times New Roman" w:cs="Times New Roman"/>
          <w:sz w:val="24"/>
          <w:szCs w:val="24"/>
        </w:rPr>
      </w:pPr>
      <w:r w:rsidRPr="002929B4">
        <w:rPr>
          <w:rFonts w:ascii="Times New Roman" w:hAnsi="Times New Roman" w:cs="Times New Roman"/>
          <w:sz w:val="24"/>
          <w:szCs w:val="24"/>
        </w:rPr>
        <w:t>For Liberia, the baseline scenario yielded an overall R0 of 2.22. The community, hospital, and funereal components contributed 1.35, 0.35, and 0.53 to the overall R0, respectively. In Sierra Leone, the overall R0 was estimated at 1.78, with contributions from the community, hospital, and funereal transmissions being 1.11, 0.24, and 0.43, respectively. These estimates closely aligned with findings from other reports on the ongoing outbreak, emphasizing the study's validity and consistency with current epidemiological understanding.</w:t>
      </w:r>
    </w:p>
    <w:p w14:paraId="15E9F99F" w14:textId="1ED42078" w:rsidR="009A3296" w:rsidRPr="002929B4" w:rsidRDefault="009A3296" w:rsidP="009A3296">
      <w:pPr>
        <w:rPr>
          <w:rFonts w:ascii="Times New Roman" w:hAnsi="Times New Roman" w:cs="Times New Roman"/>
          <w:sz w:val="24"/>
          <w:szCs w:val="24"/>
        </w:rPr>
      </w:pPr>
      <w:r w:rsidRPr="002929B4">
        <w:rPr>
          <w:rFonts w:ascii="Times New Roman" w:hAnsi="Times New Roman" w:cs="Times New Roman"/>
          <w:sz w:val="24"/>
          <w:szCs w:val="24"/>
        </w:rPr>
        <w:t>The significance of these R0 estimates lies in their indication of the disease's potential for sustained transmission. The community, hospital, and funereal contributions provide insights into specific contexts of transmission, aiding in the formulation of targeted intervention strategies. Notably, the study focused on reporting overall R0 estimates for brevity, streamlining the presentation while ensuring key findings are communicated.</w:t>
      </w:r>
    </w:p>
    <w:p w14:paraId="49C833D6" w14:textId="4C1A0F92" w:rsidR="009A3296" w:rsidRPr="002929B4" w:rsidRDefault="009A3296" w:rsidP="009A3296">
      <w:pPr>
        <w:rPr>
          <w:rFonts w:ascii="Times New Roman" w:hAnsi="Times New Roman" w:cs="Times New Roman"/>
          <w:sz w:val="24"/>
          <w:szCs w:val="24"/>
        </w:rPr>
      </w:pPr>
      <w:r w:rsidRPr="002929B4">
        <w:rPr>
          <w:rFonts w:ascii="Times New Roman" w:hAnsi="Times New Roman" w:cs="Times New Roman"/>
          <w:sz w:val="24"/>
          <w:szCs w:val="24"/>
        </w:rPr>
        <w:t>In essence, the R0 analysis contributes valuable information to the understanding of Ebola transmission dynamics in Liberia and Sierra Leone. The provided estimates serve as critical parameters for public health planning, enabling authorities to tailor interventions effectively to mitigate the epidemic's impact and ultimately curb the disease's spread.</w:t>
      </w:r>
    </w:p>
    <w:p w14:paraId="7B299FE6" w14:textId="7CFEE750" w:rsidR="009A3296" w:rsidRPr="002929B4" w:rsidRDefault="009A3296" w:rsidP="009A3296">
      <w:pPr>
        <w:rPr>
          <w:rFonts w:ascii="Times New Roman" w:hAnsi="Times New Roman" w:cs="Times New Roman"/>
          <w:sz w:val="24"/>
          <w:szCs w:val="24"/>
        </w:rPr>
      </w:pPr>
      <w:r w:rsidRPr="002929B4">
        <w:rPr>
          <w:rFonts w:ascii="Times New Roman" w:hAnsi="Times New Roman" w:cs="Times New Roman"/>
          <w:color w:val="212121"/>
          <w:sz w:val="24"/>
          <w:szCs w:val="24"/>
          <w:shd w:val="clear" w:color="auto" w:fill="FFFFFF"/>
        </w:rPr>
        <w:t>Intensified Contact Tracing and Infection Control</w:t>
      </w:r>
      <w:r w:rsidRPr="002929B4">
        <w:rPr>
          <w:rFonts w:ascii="Times New Roman" w:hAnsi="Times New Roman" w:cs="Times New Roman"/>
          <w:color w:val="212121"/>
          <w:sz w:val="24"/>
          <w:szCs w:val="24"/>
          <w:shd w:val="clear" w:color="auto" w:fill="FFFFFF"/>
        </w:rPr>
        <w:br/>
      </w:r>
      <w:r w:rsidRPr="002929B4">
        <w:rPr>
          <w:rFonts w:ascii="Times New Roman" w:hAnsi="Times New Roman" w:cs="Times New Roman"/>
          <w:sz w:val="24"/>
          <w:szCs w:val="24"/>
        </w:rPr>
        <w:t>The study investigated the impact of intensified contact tracing and improved infection control practices on the forecasted distribution of Ebola cases. In the intensified contact tracing scenario, Figure 3 depicted a shift from community to hospital transmission, particularly at high intervention levels, leading to fewer hospitalized cases. While there was a noticeable reduction in funeral cases and a decrease in total cases in Liberia, the cumulative case curve still exhibited a steep upward trajectory. The scenarios with 80%, 90%, and 100% of patients traced and hospitalized resulted in an overall reduction of the basic reproduction number (R0) to 2.11, 2.01, and 1.89, respectively.</w:t>
      </w:r>
    </w:p>
    <w:p w14:paraId="1388143B" w14:textId="64A08443" w:rsidR="009A3296" w:rsidRPr="002929B4" w:rsidRDefault="009A3296" w:rsidP="009A3296">
      <w:pPr>
        <w:rPr>
          <w:rFonts w:ascii="Times New Roman" w:hAnsi="Times New Roman" w:cs="Times New Roman"/>
          <w:sz w:val="24"/>
          <w:szCs w:val="24"/>
        </w:rPr>
      </w:pPr>
      <w:r w:rsidRPr="002929B4">
        <w:rPr>
          <w:rFonts w:ascii="Times New Roman" w:hAnsi="Times New Roman" w:cs="Times New Roman"/>
          <w:sz w:val="24"/>
          <w:szCs w:val="24"/>
        </w:rPr>
        <w:t>Moving to the improved infection control scenario, represented by a decrease in the hospital transmission contact rate (βH) and enhanced disposal of Ebola victims' remains, Figure 4 illustrated a marked decrease in overall cases. The reduction in R0 to 2.13, 2.05, and 1.96 for varying degrees of hospital transmission contact rate reduction demonstrated the effectiveness of this intervention. Despite significant reductions in all sources of cases, the epidemic persisted on its upward trajectory, emphasizing the limitations of improved infection control alone.</w:t>
      </w:r>
    </w:p>
    <w:p w14:paraId="5DA1AC3D" w14:textId="695107AE" w:rsidR="009A3296" w:rsidRPr="002929B4" w:rsidRDefault="009A3296" w:rsidP="009A3296">
      <w:pPr>
        <w:rPr>
          <w:rFonts w:ascii="Times New Roman" w:hAnsi="Times New Roman" w:cs="Times New Roman"/>
          <w:sz w:val="24"/>
          <w:szCs w:val="24"/>
        </w:rPr>
      </w:pPr>
      <w:r w:rsidRPr="002929B4">
        <w:rPr>
          <w:rFonts w:ascii="Times New Roman" w:hAnsi="Times New Roman" w:cs="Times New Roman"/>
          <w:sz w:val="24"/>
          <w:szCs w:val="24"/>
        </w:rPr>
        <w:t>Figure 5 showcased the median decrease in cases when combining increased contact tracing and a reduction in the risk of hospital transmission. The most optimistic scenario, with complete contact tracing and a 75% reduction in hospital transmission, resulted in over 165,000 fewer total cases compared to the baseline (Figure 6). Although this represented a ten-fold reduction and a considerable improvement in the epidemic trajectory, transmission continued beyond the forecasted period, indicating that the combined interventions slowed and mitigated the epidemic rather than fully stopping it.</w:t>
      </w:r>
    </w:p>
    <w:p w14:paraId="5367CCE7" w14:textId="6B18F535" w:rsidR="009A3296" w:rsidRPr="002929B4" w:rsidRDefault="009A3296" w:rsidP="009A3296">
      <w:pPr>
        <w:rPr>
          <w:rFonts w:ascii="Times New Roman" w:hAnsi="Times New Roman" w:cs="Times New Roman"/>
          <w:color w:val="212121"/>
          <w:sz w:val="24"/>
          <w:szCs w:val="24"/>
          <w:shd w:val="clear" w:color="auto" w:fill="FFFFFF"/>
        </w:rPr>
      </w:pPr>
      <w:r w:rsidRPr="002929B4">
        <w:rPr>
          <w:rFonts w:ascii="Times New Roman" w:hAnsi="Times New Roman" w:cs="Times New Roman"/>
          <w:color w:val="212121"/>
          <w:sz w:val="24"/>
          <w:szCs w:val="24"/>
          <w:shd w:val="clear" w:color="auto" w:fill="FFFFFF"/>
        </w:rPr>
        <w:lastRenderedPageBreak/>
        <w:t>Increased Availability of Pharmaceutical Interventions</w:t>
      </w:r>
    </w:p>
    <w:p w14:paraId="1A698F8A" w14:textId="471BD679" w:rsidR="009A3296" w:rsidRPr="002929B4" w:rsidRDefault="009A3296" w:rsidP="009A3296">
      <w:pPr>
        <w:rPr>
          <w:rFonts w:ascii="Times New Roman" w:hAnsi="Times New Roman" w:cs="Times New Roman"/>
          <w:sz w:val="24"/>
          <w:szCs w:val="24"/>
        </w:rPr>
      </w:pPr>
      <w:r w:rsidRPr="002929B4">
        <w:rPr>
          <w:rFonts w:ascii="Times New Roman" w:hAnsi="Times New Roman" w:cs="Times New Roman"/>
          <w:sz w:val="24"/>
          <w:szCs w:val="24"/>
        </w:rPr>
        <w:t>The study explored the impact of a pharmaceutical intervention that significantly improves the survival rate of hospitalized patients on the severity of the Ebola outbreak. Figure 7 illustrated a less severe outbreak when compared to contact tracing alone. Although there was a slight reduction in the number of hospitalized cases (given the scenario did not involve changes in infection control practices), there was a more substantial decrease in community, funeral, and overall cases, depending on the efficacy of the hypothetical pharmaceutical.</w:t>
      </w:r>
    </w:p>
    <w:p w14:paraId="5AD6F163" w14:textId="5EB45488" w:rsidR="009A3296" w:rsidRPr="002929B4" w:rsidRDefault="009A3296" w:rsidP="009A3296">
      <w:pPr>
        <w:rPr>
          <w:rFonts w:ascii="Times New Roman" w:hAnsi="Times New Roman" w:cs="Times New Roman"/>
          <w:sz w:val="24"/>
          <w:szCs w:val="24"/>
        </w:rPr>
      </w:pPr>
      <w:r w:rsidRPr="002929B4">
        <w:rPr>
          <w:rFonts w:ascii="Times New Roman" w:hAnsi="Times New Roman" w:cs="Times New Roman"/>
          <w:sz w:val="24"/>
          <w:szCs w:val="24"/>
        </w:rPr>
        <w:t>The effectiveness of the pharmaceutical intervention was measured by its ability to reduce the case fatality rate of hospitalized patients by 25%, 50%, or 75%. These efficacy levels corresponded to a reduction of the basic reproduction number (R0) to 2.03, 1.94, and 1.85, respectively. Despite the considerable reduction in the burden of disease, akin to other interventions, this pharmaceutical intervention fell short of halting the epidemic's progress. However, it did significantly alleviate the impact of the outbreak, emphasizing the potential of such medical interventions in mitigating the consequences of the Ebola epidemic.</w:t>
      </w:r>
    </w:p>
    <w:p w14:paraId="7A774EAF" w14:textId="77777777" w:rsidR="009A3296" w:rsidRPr="002929B4" w:rsidRDefault="009A3296" w:rsidP="009A3296">
      <w:pPr>
        <w:rPr>
          <w:rFonts w:ascii="Times New Roman" w:hAnsi="Times New Roman" w:cs="Times New Roman"/>
          <w:sz w:val="24"/>
          <w:szCs w:val="24"/>
        </w:rPr>
      </w:pPr>
    </w:p>
    <w:p w14:paraId="19E65B54" w14:textId="10679750" w:rsidR="009A3296" w:rsidRPr="002929B4" w:rsidRDefault="009A3296" w:rsidP="009A3296">
      <w:pPr>
        <w:rPr>
          <w:rFonts w:ascii="Times New Roman" w:hAnsi="Times New Roman" w:cs="Times New Roman"/>
          <w:sz w:val="24"/>
          <w:szCs w:val="24"/>
        </w:rPr>
      </w:pPr>
      <w:r w:rsidRPr="002929B4">
        <w:rPr>
          <w:rFonts w:ascii="Times New Roman" w:hAnsi="Times New Roman" w:cs="Times New Roman"/>
          <w:sz w:val="24"/>
          <w:szCs w:val="24"/>
        </w:rPr>
        <w:t>The paper by C.M. Rivers et al. introduces several modifications, twists, and novelties in models, data, and algorithms to study the impact of interventions on the Ebola epidemic in Sierra Leone and Liberia.</w:t>
      </w:r>
    </w:p>
    <w:p w14:paraId="01DD0796" w14:textId="7124A23D" w:rsidR="009A3296" w:rsidRPr="002929B4" w:rsidRDefault="009A3296" w:rsidP="009A3296">
      <w:pPr>
        <w:rPr>
          <w:rFonts w:ascii="Times New Roman" w:hAnsi="Times New Roman" w:cs="Times New Roman"/>
          <w:sz w:val="24"/>
          <w:szCs w:val="24"/>
        </w:rPr>
      </w:pPr>
      <w:r w:rsidRPr="002929B4">
        <w:rPr>
          <w:rFonts w:ascii="Times New Roman" w:hAnsi="Times New Roman" w:cs="Times New Roman"/>
          <w:sz w:val="24"/>
          <w:szCs w:val="24"/>
        </w:rPr>
        <w:t>Mathematical Model Adaptation:</w:t>
      </w:r>
    </w:p>
    <w:p w14:paraId="1778AEC8" w14:textId="77777777" w:rsidR="009A3296" w:rsidRPr="002929B4" w:rsidRDefault="009A3296" w:rsidP="009A3296">
      <w:pPr>
        <w:rPr>
          <w:rFonts w:ascii="Times New Roman" w:hAnsi="Times New Roman" w:cs="Times New Roman"/>
          <w:sz w:val="24"/>
          <w:szCs w:val="24"/>
        </w:rPr>
      </w:pPr>
      <w:r w:rsidRPr="002929B4">
        <w:rPr>
          <w:rFonts w:ascii="Times New Roman" w:hAnsi="Times New Roman" w:cs="Times New Roman"/>
          <w:sz w:val="24"/>
          <w:szCs w:val="24"/>
        </w:rPr>
        <w:t>The authors adapted a compartmental model from Legrand et al., used previously for the Ebola outbreaks in the Democratic Republic of Congo and Uganda. This model divides the population into six compartments, including susceptible individuals, exposed individuals, infectious individuals, hospitalized individuals, and individuals in recovery or deceased.</w:t>
      </w:r>
    </w:p>
    <w:p w14:paraId="27CCB578" w14:textId="2570F79F" w:rsidR="009A3296" w:rsidRPr="002929B4" w:rsidRDefault="009A3296" w:rsidP="009A3296">
      <w:pPr>
        <w:rPr>
          <w:rFonts w:ascii="Times New Roman" w:hAnsi="Times New Roman" w:cs="Times New Roman"/>
          <w:sz w:val="24"/>
          <w:szCs w:val="24"/>
        </w:rPr>
      </w:pPr>
      <w:r w:rsidRPr="002929B4">
        <w:rPr>
          <w:rFonts w:ascii="Times New Roman" w:hAnsi="Times New Roman" w:cs="Times New Roman"/>
          <w:sz w:val="24"/>
          <w:szCs w:val="24"/>
        </w:rPr>
        <w:t>Data Collection and Source:</w:t>
      </w:r>
    </w:p>
    <w:p w14:paraId="735A7529" w14:textId="77777777" w:rsidR="009A3296" w:rsidRPr="002929B4" w:rsidRDefault="009A3296" w:rsidP="009A3296">
      <w:pPr>
        <w:rPr>
          <w:rFonts w:ascii="Times New Roman" w:hAnsi="Times New Roman" w:cs="Times New Roman"/>
          <w:sz w:val="24"/>
          <w:szCs w:val="24"/>
        </w:rPr>
      </w:pPr>
      <w:r w:rsidRPr="002929B4">
        <w:rPr>
          <w:rFonts w:ascii="Times New Roman" w:hAnsi="Times New Roman" w:cs="Times New Roman"/>
          <w:sz w:val="24"/>
          <w:szCs w:val="24"/>
        </w:rPr>
        <w:t>Time series data of reported Ebola cases were collected from public data released by the World Health Organization and the Ministries of Health of affected countries. These datasets, available at https://github.com/cmrivers/ebola, include laboratory-confirmed, suspected, or probable cases.</w:t>
      </w:r>
    </w:p>
    <w:p w14:paraId="6EB5F5B8" w14:textId="79D8532B" w:rsidR="009A3296" w:rsidRPr="002929B4" w:rsidRDefault="009A3296" w:rsidP="009A3296">
      <w:pPr>
        <w:rPr>
          <w:rFonts w:ascii="Times New Roman" w:hAnsi="Times New Roman" w:cs="Times New Roman"/>
          <w:sz w:val="24"/>
          <w:szCs w:val="24"/>
        </w:rPr>
      </w:pPr>
      <w:r w:rsidRPr="002929B4">
        <w:rPr>
          <w:rFonts w:ascii="Times New Roman" w:hAnsi="Times New Roman" w:cs="Times New Roman"/>
          <w:sz w:val="24"/>
          <w:szCs w:val="24"/>
        </w:rPr>
        <w:t>Model Fitting and Validation:</w:t>
      </w:r>
    </w:p>
    <w:p w14:paraId="55A0898E" w14:textId="77777777" w:rsidR="009A3296" w:rsidRPr="002929B4" w:rsidRDefault="009A3296" w:rsidP="009A3296">
      <w:pPr>
        <w:rPr>
          <w:rFonts w:ascii="Times New Roman" w:hAnsi="Times New Roman" w:cs="Times New Roman"/>
          <w:sz w:val="24"/>
          <w:szCs w:val="24"/>
        </w:rPr>
      </w:pPr>
      <w:r w:rsidRPr="002929B4">
        <w:rPr>
          <w:rFonts w:ascii="Times New Roman" w:hAnsi="Times New Roman" w:cs="Times New Roman"/>
          <w:sz w:val="24"/>
          <w:szCs w:val="24"/>
        </w:rPr>
        <w:t>The authors employed a deterministic version of the model, validated using least-squares optimization. Anecdotal reports from the field informed the acceptance of optimized fits, ensuring a balance between infections from hospitalized patients, funereal transmission, and person-to-person spread in the community.</w:t>
      </w:r>
    </w:p>
    <w:p w14:paraId="00AA9D7A" w14:textId="7AFB929A" w:rsidR="009A3296" w:rsidRPr="002929B4" w:rsidRDefault="009A3296" w:rsidP="009A3296">
      <w:pPr>
        <w:rPr>
          <w:rFonts w:ascii="Times New Roman" w:hAnsi="Times New Roman" w:cs="Times New Roman"/>
          <w:sz w:val="24"/>
          <w:szCs w:val="24"/>
        </w:rPr>
      </w:pPr>
      <w:r w:rsidRPr="002929B4">
        <w:rPr>
          <w:rFonts w:ascii="Times New Roman" w:hAnsi="Times New Roman" w:cs="Times New Roman"/>
          <w:sz w:val="24"/>
          <w:szCs w:val="24"/>
        </w:rPr>
        <w:t>Stochastic Simulation:</w:t>
      </w:r>
    </w:p>
    <w:p w14:paraId="2C680D57" w14:textId="77777777" w:rsidR="009A3296" w:rsidRPr="002929B4" w:rsidRDefault="009A3296" w:rsidP="009A3296">
      <w:pPr>
        <w:rPr>
          <w:rFonts w:ascii="Times New Roman" w:hAnsi="Times New Roman" w:cs="Times New Roman"/>
          <w:sz w:val="24"/>
          <w:szCs w:val="24"/>
        </w:rPr>
      </w:pPr>
      <w:r w:rsidRPr="002929B4">
        <w:rPr>
          <w:rFonts w:ascii="Times New Roman" w:hAnsi="Times New Roman" w:cs="Times New Roman"/>
          <w:sz w:val="24"/>
          <w:szCs w:val="24"/>
        </w:rPr>
        <w:t>To forecast future scenarios, the authors implemented a stochastic version of the model using Gillespie's algorithm with a tau-leaping approximation. This approach allowed for simulations that considered random chance and uncertainties, providing a range of potential epidemic trajectories.</w:t>
      </w:r>
    </w:p>
    <w:p w14:paraId="2A9A2016" w14:textId="2034130F" w:rsidR="009A3296" w:rsidRPr="002929B4" w:rsidRDefault="009A3296" w:rsidP="009A3296">
      <w:pPr>
        <w:rPr>
          <w:rFonts w:ascii="Times New Roman" w:hAnsi="Times New Roman" w:cs="Times New Roman"/>
          <w:sz w:val="24"/>
          <w:szCs w:val="24"/>
        </w:rPr>
      </w:pPr>
      <w:r w:rsidRPr="002929B4">
        <w:rPr>
          <w:rFonts w:ascii="Times New Roman" w:hAnsi="Times New Roman" w:cs="Times New Roman"/>
          <w:sz w:val="24"/>
          <w:szCs w:val="24"/>
        </w:rPr>
        <w:lastRenderedPageBreak/>
        <w:t>Forecasted Interventions:</w:t>
      </w:r>
    </w:p>
    <w:p w14:paraId="75CDA6D8" w14:textId="77777777" w:rsidR="009A3296" w:rsidRPr="002929B4" w:rsidRDefault="009A3296" w:rsidP="009A3296">
      <w:pPr>
        <w:rPr>
          <w:rFonts w:ascii="Times New Roman" w:hAnsi="Times New Roman" w:cs="Times New Roman"/>
          <w:sz w:val="24"/>
          <w:szCs w:val="24"/>
        </w:rPr>
      </w:pPr>
      <w:r w:rsidRPr="002929B4">
        <w:rPr>
          <w:rFonts w:ascii="Times New Roman" w:hAnsi="Times New Roman" w:cs="Times New Roman"/>
          <w:sz w:val="24"/>
          <w:szCs w:val="24"/>
        </w:rPr>
        <w:t>Five intervention scenarios were modeled to examine their impact on the epidemic. These scenarios included improved contact tracing, decreased contact rates for hospitalized cases, a joint campaign of decreased contact rates and increased hospitalizations, and a pharmaceutical intervention to improve the survival rate of hospitalized patients.</w:t>
      </w:r>
    </w:p>
    <w:p w14:paraId="63A2186F" w14:textId="08CBFCB2" w:rsidR="009A3296" w:rsidRPr="002929B4" w:rsidRDefault="009A3296" w:rsidP="009A3296">
      <w:pPr>
        <w:rPr>
          <w:rFonts w:ascii="Times New Roman" w:hAnsi="Times New Roman" w:cs="Times New Roman"/>
          <w:sz w:val="24"/>
          <w:szCs w:val="24"/>
        </w:rPr>
      </w:pPr>
      <w:r w:rsidRPr="002929B4">
        <w:rPr>
          <w:rFonts w:ascii="Times New Roman" w:hAnsi="Times New Roman" w:cs="Times New Roman"/>
          <w:sz w:val="24"/>
          <w:szCs w:val="24"/>
        </w:rPr>
        <w:t>Human Subjects Consideration:</w:t>
      </w:r>
    </w:p>
    <w:p w14:paraId="5C9044CC" w14:textId="77777777" w:rsidR="009A3296" w:rsidRPr="002929B4" w:rsidRDefault="009A3296" w:rsidP="009A3296">
      <w:pPr>
        <w:rPr>
          <w:rFonts w:ascii="Times New Roman" w:hAnsi="Times New Roman" w:cs="Times New Roman"/>
          <w:sz w:val="24"/>
          <w:szCs w:val="24"/>
        </w:rPr>
      </w:pPr>
      <w:r w:rsidRPr="002929B4">
        <w:rPr>
          <w:rFonts w:ascii="Times New Roman" w:hAnsi="Times New Roman" w:cs="Times New Roman"/>
          <w:sz w:val="24"/>
          <w:szCs w:val="24"/>
        </w:rPr>
        <w:t>The study, utilizing publicly available data without personal identifiers, was deemed not to require Institutional Review Board (IRB) approval.</w:t>
      </w:r>
    </w:p>
    <w:p w14:paraId="57F65794" w14:textId="4315EF66" w:rsidR="009A3296" w:rsidRPr="002929B4" w:rsidRDefault="009A3296" w:rsidP="009A3296">
      <w:pPr>
        <w:rPr>
          <w:rFonts w:ascii="Times New Roman" w:hAnsi="Times New Roman" w:cs="Times New Roman"/>
          <w:sz w:val="24"/>
          <w:szCs w:val="24"/>
        </w:rPr>
      </w:pPr>
      <w:r w:rsidRPr="002929B4">
        <w:rPr>
          <w:rFonts w:ascii="Times New Roman" w:hAnsi="Times New Roman" w:cs="Times New Roman"/>
          <w:sz w:val="24"/>
          <w:szCs w:val="24"/>
        </w:rPr>
        <w:t>Basic Reproduction Number (R0):</w:t>
      </w:r>
    </w:p>
    <w:p w14:paraId="208A9D70" w14:textId="77777777" w:rsidR="009A3296" w:rsidRPr="002929B4" w:rsidRDefault="009A3296" w:rsidP="009A3296">
      <w:pPr>
        <w:rPr>
          <w:rFonts w:ascii="Times New Roman" w:hAnsi="Times New Roman" w:cs="Times New Roman"/>
          <w:sz w:val="24"/>
          <w:szCs w:val="24"/>
        </w:rPr>
      </w:pPr>
      <w:r w:rsidRPr="002929B4">
        <w:rPr>
          <w:rFonts w:ascii="Times New Roman" w:hAnsi="Times New Roman" w:cs="Times New Roman"/>
          <w:sz w:val="24"/>
          <w:szCs w:val="24"/>
        </w:rPr>
        <w:t>The authors calculated the basic reproduction number for the baseline scenario and its components, representing contributions from community, hospital, and funeral transmissions. This provided insights into the epidemic potential for the disease.</w:t>
      </w:r>
    </w:p>
    <w:p w14:paraId="5C651D1E" w14:textId="3B8E0614" w:rsidR="009A3296" w:rsidRPr="002929B4" w:rsidRDefault="009A3296" w:rsidP="009A3296">
      <w:pPr>
        <w:rPr>
          <w:rFonts w:ascii="Times New Roman" w:hAnsi="Times New Roman" w:cs="Times New Roman"/>
          <w:sz w:val="24"/>
          <w:szCs w:val="24"/>
        </w:rPr>
      </w:pPr>
      <w:r w:rsidRPr="002929B4">
        <w:rPr>
          <w:rFonts w:ascii="Times New Roman" w:hAnsi="Times New Roman" w:cs="Times New Roman"/>
          <w:sz w:val="24"/>
          <w:szCs w:val="24"/>
        </w:rPr>
        <w:t>Forecasted Distribution and Reduction Scenarios:</w:t>
      </w:r>
    </w:p>
    <w:p w14:paraId="2E1AE2A4" w14:textId="77777777" w:rsidR="009A3296" w:rsidRPr="002929B4" w:rsidRDefault="009A3296" w:rsidP="009A3296">
      <w:pPr>
        <w:rPr>
          <w:rFonts w:ascii="Times New Roman" w:hAnsi="Times New Roman" w:cs="Times New Roman"/>
          <w:sz w:val="24"/>
          <w:szCs w:val="24"/>
        </w:rPr>
      </w:pPr>
      <w:r w:rsidRPr="002929B4">
        <w:rPr>
          <w:rFonts w:ascii="Times New Roman" w:hAnsi="Times New Roman" w:cs="Times New Roman"/>
          <w:sz w:val="24"/>
          <w:szCs w:val="24"/>
        </w:rPr>
        <w:t>The paper presented forecasted distributions under various intervention scenarios, such as intensified contact tracing, improved infection control, and a pharmaceutical intervention. The effectiveness of these interventions was evaluated by their impact on the basic reproduction number and the overall number of cases.</w:t>
      </w:r>
    </w:p>
    <w:p w14:paraId="2BA0162C" w14:textId="528C07EE" w:rsidR="009A3296" w:rsidRPr="002929B4" w:rsidRDefault="009A3296" w:rsidP="009A3296">
      <w:pPr>
        <w:rPr>
          <w:rFonts w:ascii="Times New Roman" w:hAnsi="Times New Roman" w:cs="Times New Roman"/>
          <w:sz w:val="24"/>
          <w:szCs w:val="24"/>
        </w:rPr>
      </w:pPr>
      <w:r w:rsidRPr="002929B4">
        <w:rPr>
          <w:rFonts w:ascii="Times New Roman" w:hAnsi="Times New Roman" w:cs="Times New Roman"/>
          <w:sz w:val="24"/>
          <w:szCs w:val="24"/>
        </w:rPr>
        <w:t>Evaluation Metrics:</w:t>
      </w:r>
    </w:p>
    <w:p w14:paraId="377F57FF" w14:textId="77777777" w:rsidR="009A3296" w:rsidRPr="002929B4" w:rsidRDefault="009A3296" w:rsidP="009A3296">
      <w:pPr>
        <w:rPr>
          <w:rFonts w:ascii="Times New Roman" w:hAnsi="Times New Roman" w:cs="Times New Roman"/>
          <w:sz w:val="24"/>
          <w:szCs w:val="24"/>
        </w:rPr>
      </w:pPr>
      <w:r w:rsidRPr="002929B4">
        <w:rPr>
          <w:rFonts w:ascii="Times New Roman" w:hAnsi="Times New Roman" w:cs="Times New Roman"/>
          <w:sz w:val="24"/>
          <w:szCs w:val="24"/>
        </w:rPr>
        <w:t>The study used metrics such as the overall R0, distribution of cases, and reduction in cases to evaluate the efficacy of different interventions in mitigating the Ebola epidemic.</w:t>
      </w:r>
    </w:p>
    <w:p w14:paraId="3A254B67" w14:textId="2B5FAC74" w:rsidR="009A3296" w:rsidRPr="002929B4" w:rsidRDefault="009A3296" w:rsidP="009A3296">
      <w:pPr>
        <w:rPr>
          <w:rFonts w:ascii="Times New Roman" w:hAnsi="Times New Roman" w:cs="Times New Roman"/>
          <w:sz w:val="24"/>
          <w:szCs w:val="24"/>
        </w:rPr>
      </w:pPr>
      <w:r w:rsidRPr="002929B4">
        <w:rPr>
          <w:rFonts w:ascii="Times New Roman" w:hAnsi="Times New Roman" w:cs="Times New Roman"/>
          <w:sz w:val="24"/>
          <w:szCs w:val="24"/>
        </w:rPr>
        <w:t>These modifications and methodological choices showcase a comprehensive approach to modeling and forecasting the Ebola epidemic, considering various factors and uncertainties in the data and interventions. The study contributes to understanding the potential outcomes of different public health measures in the context of a large-scale Ebola outbreak.</w:t>
      </w:r>
    </w:p>
    <w:p w14:paraId="31EBC787" w14:textId="77777777" w:rsidR="00FE1D4A" w:rsidRPr="002929B4" w:rsidRDefault="00FE1D4A" w:rsidP="009A3296">
      <w:pPr>
        <w:rPr>
          <w:rFonts w:ascii="Times New Roman" w:hAnsi="Times New Roman" w:cs="Times New Roman"/>
          <w:sz w:val="24"/>
          <w:szCs w:val="24"/>
        </w:rPr>
      </w:pPr>
    </w:p>
    <w:p w14:paraId="45475EA8" w14:textId="11ADA099" w:rsidR="00FE1D4A" w:rsidRPr="002929B4" w:rsidRDefault="00FE1D4A" w:rsidP="00FE1D4A">
      <w:pPr>
        <w:rPr>
          <w:rFonts w:ascii="Times New Roman" w:hAnsi="Times New Roman" w:cs="Times New Roman"/>
          <w:sz w:val="24"/>
          <w:szCs w:val="24"/>
        </w:rPr>
      </w:pPr>
      <w:r w:rsidRPr="002929B4">
        <w:rPr>
          <w:rFonts w:ascii="Times New Roman" w:hAnsi="Times New Roman" w:cs="Times New Roman"/>
          <w:sz w:val="24"/>
          <w:szCs w:val="24"/>
        </w:rPr>
        <w:t>The results presented by C.M. Rivers et al. in "Modeling the Impact of Interventions on an Epidemic of Ebola in Sierra Leone and Liberia" can be valuable for policymakers in shaping effective strategies and responses to mitigate the impact of the Ebola epidemic. Here's how policymakers can use these results:</w:t>
      </w:r>
    </w:p>
    <w:p w14:paraId="5E071C29" w14:textId="77777777" w:rsidR="00FE1D4A" w:rsidRPr="002929B4" w:rsidRDefault="00FE1D4A" w:rsidP="00FE1D4A">
      <w:pPr>
        <w:rPr>
          <w:rFonts w:ascii="Times New Roman" w:hAnsi="Times New Roman" w:cs="Times New Roman"/>
          <w:sz w:val="24"/>
          <w:szCs w:val="24"/>
        </w:rPr>
      </w:pPr>
      <w:r w:rsidRPr="002929B4">
        <w:rPr>
          <w:rFonts w:ascii="Times New Roman" w:hAnsi="Times New Roman" w:cs="Times New Roman"/>
          <w:sz w:val="24"/>
          <w:szCs w:val="24"/>
        </w:rPr>
        <w:t>Informed Decision-Making:</w:t>
      </w:r>
    </w:p>
    <w:p w14:paraId="51D03586" w14:textId="77777777" w:rsidR="00FE1D4A" w:rsidRPr="002929B4" w:rsidRDefault="00FE1D4A" w:rsidP="00FE1D4A">
      <w:pPr>
        <w:rPr>
          <w:rFonts w:ascii="Times New Roman" w:hAnsi="Times New Roman" w:cs="Times New Roman"/>
          <w:sz w:val="24"/>
          <w:szCs w:val="24"/>
        </w:rPr>
      </w:pPr>
    </w:p>
    <w:p w14:paraId="3BA22D59" w14:textId="77777777" w:rsidR="00FE1D4A" w:rsidRPr="002929B4" w:rsidRDefault="00FE1D4A" w:rsidP="00FE1D4A">
      <w:pPr>
        <w:rPr>
          <w:rFonts w:ascii="Times New Roman" w:hAnsi="Times New Roman" w:cs="Times New Roman"/>
          <w:sz w:val="24"/>
          <w:szCs w:val="24"/>
        </w:rPr>
      </w:pPr>
      <w:r w:rsidRPr="002929B4">
        <w:rPr>
          <w:rFonts w:ascii="Times New Roman" w:hAnsi="Times New Roman" w:cs="Times New Roman"/>
          <w:sz w:val="24"/>
          <w:szCs w:val="24"/>
        </w:rPr>
        <w:t>Policymakers can use the modeling results to make informed decisions regarding public health interventions. Understanding the potential outcomes of different strategies allows for a more targeted and effective response to the epidemic.</w:t>
      </w:r>
    </w:p>
    <w:p w14:paraId="74820E78" w14:textId="104A6912" w:rsidR="00FE1D4A" w:rsidRPr="002929B4" w:rsidRDefault="00FE1D4A" w:rsidP="00FE1D4A">
      <w:pPr>
        <w:rPr>
          <w:rFonts w:ascii="Times New Roman" w:hAnsi="Times New Roman" w:cs="Times New Roman"/>
          <w:sz w:val="24"/>
          <w:szCs w:val="24"/>
        </w:rPr>
      </w:pPr>
      <w:r w:rsidRPr="002929B4">
        <w:rPr>
          <w:rFonts w:ascii="Times New Roman" w:hAnsi="Times New Roman" w:cs="Times New Roman"/>
          <w:sz w:val="24"/>
          <w:szCs w:val="24"/>
        </w:rPr>
        <w:lastRenderedPageBreak/>
        <w:t>Resource Allocation:</w:t>
      </w:r>
    </w:p>
    <w:p w14:paraId="3C71FB51" w14:textId="77777777" w:rsidR="00FE1D4A" w:rsidRPr="002929B4" w:rsidRDefault="00FE1D4A" w:rsidP="00FE1D4A">
      <w:pPr>
        <w:rPr>
          <w:rFonts w:ascii="Times New Roman" w:hAnsi="Times New Roman" w:cs="Times New Roman"/>
          <w:sz w:val="24"/>
          <w:szCs w:val="24"/>
        </w:rPr>
      </w:pPr>
      <w:r w:rsidRPr="002929B4">
        <w:rPr>
          <w:rFonts w:ascii="Times New Roman" w:hAnsi="Times New Roman" w:cs="Times New Roman"/>
          <w:sz w:val="24"/>
          <w:szCs w:val="24"/>
        </w:rPr>
        <w:t>The study provides insights into the effectiveness of various interventions, helping policymakers allocate resources strategically. For instance, if certain interventions are found to have a more significant impact on reducing transmission, resources can be directed accordingly.</w:t>
      </w:r>
    </w:p>
    <w:p w14:paraId="0B3AEAB9" w14:textId="6D69D62D" w:rsidR="00FE1D4A" w:rsidRPr="002929B4" w:rsidRDefault="00FE1D4A" w:rsidP="00FE1D4A">
      <w:pPr>
        <w:rPr>
          <w:rFonts w:ascii="Times New Roman" w:hAnsi="Times New Roman" w:cs="Times New Roman"/>
          <w:sz w:val="24"/>
          <w:szCs w:val="24"/>
        </w:rPr>
      </w:pPr>
      <w:r w:rsidRPr="002929B4">
        <w:rPr>
          <w:rFonts w:ascii="Times New Roman" w:hAnsi="Times New Roman" w:cs="Times New Roman"/>
          <w:sz w:val="24"/>
          <w:szCs w:val="24"/>
        </w:rPr>
        <w:t>Prioritizing Interventions:</w:t>
      </w:r>
    </w:p>
    <w:p w14:paraId="6E4B61CB" w14:textId="77777777" w:rsidR="00FE1D4A" w:rsidRPr="002929B4" w:rsidRDefault="00FE1D4A" w:rsidP="00FE1D4A">
      <w:pPr>
        <w:rPr>
          <w:rFonts w:ascii="Times New Roman" w:hAnsi="Times New Roman" w:cs="Times New Roman"/>
          <w:sz w:val="24"/>
          <w:szCs w:val="24"/>
        </w:rPr>
      </w:pPr>
      <w:r w:rsidRPr="002929B4">
        <w:rPr>
          <w:rFonts w:ascii="Times New Roman" w:hAnsi="Times New Roman" w:cs="Times New Roman"/>
          <w:sz w:val="24"/>
          <w:szCs w:val="24"/>
        </w:rPr>
        <w:t>By evaluating the forecasted impact of different interventions, policymakers can prioritize those that offer the most significant reduction in cases or the basic reproduction number. This prioritization is crucial for optimizing resource utilization in resource-constrained settings.</w:t>
      </w:r>
    </w:p>
    <w:p w14:paraId="0807823C" w14:textId="588E7D4D" w:rsidR="00FE1D4A" w:rsidRPr="002929B4" w:rsidRDefault="00FE1D4A" w:rsidP="00FE1D4A">
      <w:pPr>
        <w:rPr>
          <w:rFonts w:ascii="Times New Roman" w:hAnsi="Times New Roman" w:cs="Times New Roman"/>
          <w:sz w:val="24"/>
          <w:szCs w:val="24"/>
        </w:rPr>
      </w:pPr>
      <w:r w:rsidRPr="002929B4">
        <w:rPr>
          <w:rFonts w:ascii="Times New Roman" w:hAnsi="Times New Roman" w:cs="Times New Roman"/>
          <w:sz w:val="24"/>
          <w:szCs w:val="24"/>
        </w:rPr>
        <w:t>Long-Term Planning:</w:t>
      </w:r>
    </w:p>
    <w:p w14:paraId="231BF9E3" w14:textId="77777777" w:rsidR="00FE1D4A" w:rsidRPr="002929B4" w:rsidRDefault="00FE1D4A" w:rsidP="00FE1D4A">
      <w:pPr>
        <w:rPr>
          <w:rFonts w:ascii="Times New Roman" w:hAnsi="Times New Roman" w:cs="Times New Roman"/>
          <w:sz w:val="24"/>
          <w:szCs w:val="24"/>
        </w:rPr>
      </w:pPr>
      <w:r w:rsidRPr="002929B4">
        <w:rPr>
          <w:rFonts w:ascii="Times New Roman" w:hAnsi="Times New Roman" w:cs="Times New Roman"/>
          <w:sz w:val="24"/>
          <w:szCs w:val="24"/>
        </w:rPr>
        <w:t>The study emphasizes the need for a long-term commitment of resources and support to address the outbreak. Policymakers can use this information to plan sustained interventions and allocate resources over an extended period to effectively control and eventually halt the epidemic.</w:t>
      </w:r>
    </w:p>
    <w:p w14:paraId="6A4F9D83" w14:textId="583A885F" w:rsidR="00FE1D4A" w:rsidRPr="002929B4" w:rsidRDefault="00FE1D4A" w:rsidP="00FE1D4A">
      <w:pPr>
        <w:rPr>
          <w:rFonts w:ascii="Times New Roman" w:hAnsi="Times New Roman" w:cs="Times New Roman"/>
          <w:sz w:val="24"/>
          <w:szCs w:val="24"/>
        </w:rPr>
      </w:pPr>
      <w:r w:rsidRPr="002929B4">
        <w:rPr>
          <w:rFonts w:ascii="Times New Roman" w:hAnsi="Times New Roman" w:cs="Times New Roman"/>
          <w:sz w:val="24"/>
          <w:szCs w:val="24"/>
        </w:rPr>
        <w:t>Adjusting Strategies in Real-Time:</w:t>
      </w:r>
    </w:p>
    <w:p w14:paraId="0B5A9B83" w14:textId="77777777" w:rsidR="00FE1D4A" w:rsidRPr="002929B4" w:rsidRDefault="00FE1D4A" w:rsidP="00FE1D4A">
      <w:pPr>
        <w:rPr>
          <w:rFonts w:ascii="Times New Roman" w:hAnsi="Times New Roman" w:cs="Times New Roman"/>
          <w:sz w:val="24"/>
          <w:szCs w:val="24"/>
        </w:rPr>
      </w:pPr>
      <w:r w:rsidRPr="002929B4">
        <w:rPr>
          <w:rFonts w:ascii="Times New Roman" w:hAnsi="Times New Roman" w:cs="Times New Roman"/>
          <w:sz w:val="24"/>
          <w:szCs w:val="24"/>
        </w:rPr>
        <w:t>The dynamic nature of the epidemic is captured in the model's forecasts. Policymakers can use this information to adjust strategies in real-time based on the evolving situation, ensuring flexibility and responsiveness in the face of changing circumstances.</w:t>
      </w:r>
    </w:p>
    <w:p w14:paraId="37E79BDD" w14:textId="067BD8D8" w:rsidR="00FE1D4A" w:rsidRPr="002929B4" w:rsidRDefault="00FE1D4A" w:rsidP="00FE1D4A">
      <w:pPr>
        <w:rPr>
          <w:rFonts w:ascii="Times New Roman" w:hAnsi="Times New Roman" w:cs="Times New Roman"/>
          <w:sz w:val="24"/>
          <w:szCs w:val="24"/>
        </w:rPr>
      </w:pPr>
      <w:r w:rsidRPr="002929B4">
        <w:rPr>
          <w:rFonts w:ascii="Times New Roman" w:hAnsi="Times New Roman" w:cs="Times New Roman"/>
          <w:sz w:val="24"/>
          <w:szCs w:val="24"/>
        </w:rPr>
        <w:t>Communication and Public Awareness:</w:t>
      </w:r>
    </w:p>
    <w:p w14:paraId="4B533CA2" w14:textId="77777777" w:rsidR="00FE1D4A" w:rsidRPr="002929B4" w:rsidRDefault="00FE1D4A" w:rsidP="00FE1D4A">
      <w:pPr>
        <w:rPr>
          <w:rFonts w:ascii="Times New Roman" w:hAnsi="Times New Roman" w:cs="Times New Roman"/>
          <w:sz w:val="24"/>
          <w:szCs w:val="24"/>
        </w:rPr>
      </w:pPr>
      <w:r w:rsidRPr="002929B4">
        <w:rPr>
          <w:rFonts w:ascii="Times New Roman" w:hAnsi="Times New Roman" w:cs="Times New Roman"/>
          <w:sz w:val="24"/>
          <w:szCs w:val="24"/>
        </w:rPr>
        <w:t>The study highlights the importance of practical interventions in the near term, even if they may not result in an immediate halt or obvious slowing of the epidemic. Policymakers can use this information to communicate realistic expectations to the public and emphasize the need for ongoing support.</w:t>
      </w:r>
    </w:p>
    <w:p w14:paraId="58181C4E" w14:textId="58C7DD26" w:rsidR="00FE1D4A" w:rsidRPr="002929B4" w:rsidRDefault="00FE1D4A" w:rsidP="00FE1D4A">
      <w:pPr>
        <w:rPr>
          <w:rFonts w:ascii="Times New Roman" w:hAnsi="Times New Roman" w:cs="Times New Roman"/>
          <w:sz w:val="24"/>
          <w:szCs w:val="24"/>
        </w:rPr>
      </w:pPr>
      <w:r w:rsidRPr="002929B4">
        <w:rPr>
          <w:rFonts w:ascii="Times New Roman" w:hAnsi="Times New Roman" w:cs="Times New Roman"/>
          <w:sz w:val="24"/>
          <w:szCs w:val="24"/>
        </w:rPr>
        <w:t>Collaboration and International Cooperation:</w:t>
      </w:r>
    </w:p>
    <w:p w14:paraId="3002C2D7" w14:textId="77777777" w:rsidR="00FE1D4A" w:rsidRPr="002929B4" w:rsidRDefault="00FE1D4A" w:rsidP="00FE1D4A">
      <w:pPr>
        <w:rPr>
          <w:rFonts w:ascii="Times New Roman" w:hAnsi="Times New Roman" w:cs="Times New Roman"/>
          <w:sz w:val="24"/>
          <w:szCs w:val="24"/>
        </w:rPr>
      </w:pPr>
      <w:r w:rsidRPr="002929B4">
        <w:rPr>
          <w:rFonts w:ascii="Times New Roman" w:hAnsi="Times New Roman" w:cs="Times New Roman"/>
          <w:sz w:val="24"/>
          <w:szCs w:val="24"/>
        </w:rPr>
        <w:t>The cross-border nature of the Ebola outbreak in West Africa underscores the importance of collaboration and international cooperation. Policymakers can use the study's findings to engage with neighboring countries and international organizations, fostering a coordinated effort to address the epidemic collectively.</w:t>
      </w:r>
    </w:p>
    <w:p w14:paraId="2183B6BB" w14:textId="354CA7A3" w:rsidR="00FE1D4A" w:rsidRPr="002929B4" w:rsidRDefault="00FE1D4A" w:rsidP="00FE1D4A">
      <w:pPr>
        <w:rPr>
          <w:rFonts w:ascii="Times New Roman" w:hAnsi="Times New Roman" w:cs="Times New Roman"/>
          <w:sz w:val="24"/>
          <w:szCs w:val="24"/>
        </w:rPr>
      </w:pPr>
      <w:r w:rsidRPr="002929B4">
        <w:rPr>
          <w:rFonts w:ascii="Times New Roman" w:hAnsi="Times New Roman" w:cs="Times New Roman"/>
          <w:sz w:val="24"/>
          <w:szCs w:val="24"/>
        </w:rPr>
        <w:t>Policy Evaluation and Iteration:</w:t>
      </w:r>
    </w:p>
    <w:p w14:paraId="5505E4E5" w14:textId="77777777" w:rsidR="00FE1D4A" w:rsidRPr="002929B4" w:rsidRDefault="00FE1D4A" w:rsidP="00FE1D4A">
      <w:pPr>
        <w:rPr>
          <w:rFonts w:ascii="Times New Roman" w:hAnsi="Times New Roman" w:cs="Times New Roman"/>
          <w:sz w:val="24"/>
          <w:szCs w:val="24"/>
        </w:rPr>
      </w:pPr>
      <w:r w:rsidRPr="002929B4">
        <w:rPr>
          <w:rFonts w:ascii="Times New Roman" w:hAnsi="Times New Roman" w:cs="Times New Roman"/>
          <w:sz w:val="24"/>
          <w:szCs w:val="24"/>
        </w:rPr>
        <w:t>As interventions are implemented, policymakers can continuously evaluate their impact against the forecasted scenarios. This iterative approach allows for the refinement of policies based on real-world outcomes and the evolving understanding of the epidemic.</w:t>
      </w:r>
    </w:p>
    <w:p w14:paraId="49FA13C4" w14:textId="77777777" w:rsidR="00FE1D4A" w:rsidRPr="002929B4" w:rsidRDefault="00FE1D4A" w:rsidP="00FE1D4A">
      <w:pPr>
        <w:rPr>
          <w:rFonts w:ascii="Times New Roman" w:hAnsi="Times New Roman" w:cs="Times New Roman"/>
          <w:sz w:val="24"/>
          <w:szCs w:val="24"/>
        </w:rPr>
      </w:pPr>
    </w:p>
    <w:p w14:paraId="1C5BA620" w14:textId="26C761A7" w:rsidR="00FE1D4A" w:rsidRPr="002929B4" w:rsidRDefault="00FE1D4A" w:rsidP="00FE1D4A">
      <w:pPr>
        <w:rPr>
          <w:rFonts w:ascii="Times New Roman" w:hAnsi="Times New Roman" w:cs="Times New Roman"/>
          <w:sz w:val="24"/>
          <w:szCs w:val="24"/>
        </w:rPr>
      </w:pPr>
      <w:r w:rsidRPr="002929B4">
        <w:rPr>
          <w:rFonts w:ascii="Times New Roman" w:hAnsi="Times New Roman" w:cs="Times New Roman"/>
          <w:sz w:val="24"/>
          <w:szCs w:val="24"/>
        </w:rPr>
        <w:t>While the study by C.M. Rivers et al. makes a significant contribution to understanding the impact of interventions on the Ebola epidemic in Sierra Leone and Liberia, there are certain critiques, shortcomings, and areas for improvement:</w:t>
      </w:r>
    </w:p>
    <w:p w14:paraId="548C24CB" w14:textId="217DAFED" w:rsidR="00FE1D4A" w:rsidRPr="002929B4" w:rsidRDefault="00FE1D4A" w:rsidP="00FE1D4A">
      <w:pPr>
        <w:rPr>
          <w:rFonts w:ascii="Times New Roman" w:hAnsi="Times New Roman" w:cs="Times New Roman"/>
          <w:sz w:val="24"/>
          <w:szCs w:val="24"/>
        </w:rPr>
      </w:pPr>
      <w:r w:rsidRPr="002929B4">
        <w:rPr>
          <w:rFonts w:ascii="Times New Roman" w:hAnsi="Times New Roman" w:cs="Times New Roman"/>
          <w:sz w:val="24"/>
          <w:szCs w:val="24"/>
        </w:rPr>
        <w:lastRenderedPageBreak/>
        <w:t>Simplifications in Model Structure:</w:t>
      </w:r>
    </w:p>
    <w:p w14:paraId="1F6C59AA" w14:textId="77777777" w:rsidR="00FE1D4A" w:rsidRPr="002929B4" w:rsidRDefault="00FE1D4A" w:rsidP="00FE1D4A">
      <w:pPr>
        <w:rPr>
          <w:rFonts w:ascii="Times New Roman" w:hAnsi="Times New Roman" w:cs="Times New Roman"/>
          <w:sz w:val="24"/>
          <w:szCs w:val="24"/>
        </w:rPr>
      </w:pPr>
      <w:r w:rsidRPr="002929B4">
        <w:rPr>
          <w:rFonts w:ascii="Times New Roman" w:hAnsi="Times New Roman" w:cs="Times New Roman"/>
          <w:sz w:val="24"/>
          <w:szCs w:val="24"/>
        </w:rPr>
        <w:t>The compartmental model used in the study relies on several simplifications to represent the complex dynamics of the Ebola epidemic. These simplifications, while necessary for model tractability, may not fully capture the intricate interactions within the population.</w:t>
      </w:r>
    </w:p>
    <w:p w14:paraId="36AD83D6" w14:textId="3F51001A" w:rsidR="00FE1D4A" w:rsidRPr="002929B4" w:rsidRDefault="00FE1D4A" w:rsidP="00FE1D4A">
      <w:pPr>
        <w:rPr>
          <w:rFonts w:ascii="Times New Roman" w:hAnsi="Times New Roman" w:cs="Times New Roman"/>
          <w:sz w:val="24"/>
          <w:szCs w:val="24"/>
        </w:rPr>
      </w:pPr>
      <w:r w:rsidRPr="002929B4">
        <w:rPr>
          <w:rFonts w:ascii="Times New Roman" w:hAnsi="Times New Roman" w:cs="Times New Roman"/>
          <w:sz w:val="24"/>
          <w:szCs w:val="24"/>
        </w:rPr>
        <w:t>Limited Geographical Scope:</w:t>
      </w:r>
    </w:p>
    <w:p w14:paraId="39A7782B" w14:textId="77777777" w:rsidR="00FE1D4A" w:rsidRPr="002929B4" w:rsidRDefault="00FE1D4A" w:rsidP="00FE1D4A">
      <w:pPr>
        <w:rPr>
          <w:rFonts w:ascii="Times New Roman" w:hAnsi="Times New Roman" w:cs="Times New Roman"/>
          <w:sz w:val="24"/>
          <w:szCs w:val="24"/>
        </w:rPr>
      </w:pPr>
      <w:r w:rsidRPr="002929B4">
        <w:rPr>
          <w:rFonts w:ascii="Times New Roman" w:hAnsi="Times New Roman" w:cs="Times New Roman"/>
          <w:sz w:val="24"/>
          <w:szCs w:val="24"/>
        </w:rPr>
        <w:t>The study focuses specifically on Sierra Leone and Liberia, neglecting the unique characteristics of the outbreak in Guinea. A broader geographical scope would provide a more comprehensive understanding of the regional dynamics and improve the generalizability of the findings.</w:t>
      </w:r>
    </w:p>
    <w:p w14:paraId="3BB1960F" w14:textId="34691B81" w:rsidR="00FE1D4A" w:rsidRPr="002929B4" w:rsidRDefault="00FE1D4A" w:rsidP="00FE1D4A">
      <w:pPr>
        <w:rPr>
          <w:rFonts w:ascii="Times New Roman" w:hAnsi="Times New Roman" w:cs="Times New Roman"/>
          <w:sz w:val="24"/>
          <w:szCs w:val="24"/>
        </w:rPr>
      </w:pPr>
      <w:r w:rsidRPr="002929B4">
        <w:rPr>
          <w:rFonts w:ascii="Times New Roman" w:hAnsi="Times New Roman" w:cs="Times New Roman"/>
          <w:sz w:val="24"/>
          <w:szCs w:val="24"/>
        </w:rPr>
        <w:t>Assumptions in Parameterization:</w:t>
      </w:r>
    </w:p>
    <w:p w14:paraId="26D6A454" w14:textId="77777777" w:rsidR="00FE1D4A" w:rsidRPr="002929B4" w:rsidRDefault="00FE1D4A" w:rsidP="00FE1D4A">
      <w:pPr>
        <w:rPr>
          <w:rFonts w:ascii="Times New Roman" w:hAnsi="Times New Roman" w:cs="Times New Roman"/>
          <w:sz w:val="24"/>
          <w:szCs w:val="24"/>
        </w:rPr>
      </w:pPr>
      <w:r w:rsidRPr="002929B4">
        <w:rPr>
          <w:rFonts w:ascii="Times New Roman" w:hAnsi="Times New Roman" w:cs="Times New Roman"/>
          <w:sz w:val="24"/>
          <w:szCs w:val="24"/>
        </w:rPr>
        <w:t>The model parameters are based on existing data and assumptions, and certain values are informed by anecdotal reports. The accuracy of the model heavily depends on the validity of these assumptions, and any inaccuracies could affect the reliability of the forecasts.</w:t>
      </w:r>
    </w:p>
    <w:p w14:paraId="0814F0F4" w14:textId="79545C62" w:rsidR="00FE1D4A" w:rsidRPr="002929B4" w:rsidRDefault="00FE1D4A" w:rsidP="00FE1D4A">
      <w:pPr>
        <w:rPr>
          <w:rFonts w:ascii="Times New Roman" w:hAnsi="Times New Roman" w:cs="Times New Roman"/>
          <w:sz w:val="24"/>
          <w:szCs w:val="24"/>
        </w:rPr>
      </w:pPr>
      <w:r w:rsidRPr="002929B4">
        <w:rPr>
          <w:rFonts w:ascii="Times New Roman" w:hAnsi="Times New Roman" w:cs="Times New Roman"/>
          <w:sz w:val="24"/>
          <w:szCs w:val="24"/>
        </w:rPr>
        <w:t>Uncertainty and Sensitivity Analysis:</w:t>
      </w:r>
    </w:p>
    <w:p w14:paraId="266C8354" w14:textId="77777777" w:rsidR="00FE1D4A" w:rsidRPr="002929B4" w:rsidRDefault="00FE1D4A" w:rsidP="00FE1D4A">
      <w:pPr>
        <w:rPr>
          <w:rFonts w:ascii="Times New Roman" w:hAnsi="Times New Roman" w:cs="Times New Roman"/>
          <w:sz w:val="24"/>
          <w:szCs w:val="24"/>
        </w:rPr>
      </w:pPr>
      <w:r w:rsidRPr="002929B4">
        <w:rPr>
          <w:rFonts w:ascii="Times New Roman" w:hAnsi="Times New Roman" w:cs="Times New Roman"/>
          <w:sz w:val="24"/>
          <w:szCs w:val="24"/>
        </w:rPr>
        <w:t>The study lacks a detailed exploration of uncertainty and sensitivity in model parameters. A more comprehensive analysis of uncertainties, perhaps through sensitivity testing or incorporating uncertainty in key parameters, would enhance the robustness of the findings.</w:t>
      </w:r>
    </w:p>
    <w:p w14:paraId="3CEDD63C" w14:textId="03629E02" w:rsidR="00FE1D4A" w:rsidRPr="002929B4" w:rsidRDefault="00FE1D4A" w:rsidP="00FE1D4A">
      <w:pPr>
        <w:rPr>
          <w:rFonts w:ascii="Times New Roman" w:hAnsi="Times New Roman" w:cs="Times New Roman"/>
          <w:sz w:val="24"/>
          <w:szCs w:val="24"/>
        </w:rPr>
      </w:pPr>
      <w:r w:rsidRPr="002929B4">
        <w:rPr>
          <w:rFonts w:ascii="Times New Roman" w:hAnsi="Times New Roman" w:cs="Times New Roman"/>
          <w:sz w:val="24"/>
          <w:szCs w:val="24"/>
        </w:rPr>
        <w:t>Dynamic Nature of Interventions:</w:t>
      </w:r>
    </w:p>
    <w:p w14:paraId="0B40895A" w14:textId="77777777" w:rsidR="00FE1D4A" w:rsidRPr="002929B4" w:rsidRDefault="00FE1D4A" w:rsidP="00FE1D4A">
      <w:pPr>
        <w:rPr>
          <w:rFonts w:ascii="Times New Roman" w:hAnsi="Times New Roman" w:cs="Times New Roman"/>
          <w:sz w:val="24"/>
          <w:szCs w:val="24"/>
        </w:rPr>
      </w:pPr>
      <w:r w:rsidRPr="002929B4">
        <w:rPr>
          <w:rFonts w:ascii="Times New Roman" w:hAnsi="Times New Roman" w:cs="Times New Roman"/>
          <w:sz w:val="24"/>
          <w:szCs w:val="24"/>
        </w:rPr>
        <w:t>The study assumes static intervention scenarios, not accounting for potential changes in public response, policy effectiveness, or unforeseen challenges in implementation over time. A more dynamic approach to modeling interventions could better reflect the evolving nature of public health efforts.</w:t>
      </w:r>
    </w:p>
    <w:p w14:paraId="08848ACA" w14:textId="1BDA357F" w:rsidR="00FE1D4A" w:rsidRPr="002929B4" w:rsidRDefault="00FE1D4A" w:rsidP="00FE1D4A">
      <w:pPr>
        <w:rPr>
          <w:rFonts w:ascii="Times New Roman" w:hAnsi="Times New Roman" w:cs="Times New Roman"/>
          <w:sz w:val="24"/>
          <w:szCs w:val="24"/>
        </w:rPr>
      </w:pPr>
      <w:r w:rsidRPr="002929B4">
        <w:rPr>
          <w:rFonts w:ascii="Times New Roman" w:hAnsi="Times New Roman" w:cs="Times New Roman"/>
          <w:sz w:val="24"/>
          <w:szCs w:val="24"/>
        </w:rPr>
        <w:t>Ethical Considerations:</w:t>
      </w:r>
    </w:p>
    <w:p w14:paraId="5FCD1E87" w14:textId="77777777" w:rsidR="00FE1D4A" w:rsidRPr="002929B4" w:rsidRDefault="00FE1D4A" w:rsidP="00FE1D4A">
      <w:pPr>
        <w:rPr>
          <w:rFonts w:ascii="Times New Roman" w:hAnsi="Times New Roman" w:cs="Times New Roman"/>
          <w:sz w:val="24"/>
          <w:szCs w:val="24"/>
        </w:rPr>
      </w:pPr>
      <w:r w:rsidRPr="002929B4">
        <w:rPr>
          <w:rFonts w:ascii="Times New Roman" w:hAnsi="Times New Roman" w:cs="Times New Roman"/>
          <w:sz w:val="24"/>
          <w:szCs w:val="24"/>
        </w:rPr>
        <w:t>The study briefly mentions human subjects and the determination not to require IRB approval. Given the sensitivity of the topic and the potential real-world implications of the findings, a more in-depth discussion of ethical considerations and transparency in data usage would strengthen the study.</w:t>
      </w:r>
    </w:p>
    <w:p w14:paraId="6C515440" w14:textId="0F85D21C" w:rsidR="00FE1D4A" w:rsidRPr="002929B4" w:rsidRDefault="00FE1D4A" w:rsidP="00FE1D4A">
      <w:pPr>
        <w:rPr>
          <w:rFonts w:ascii="Times New Roman" w:hAnsi="Times New Roman" w:cs="Times New Roman"/>
          <w:sz w:val="24"/>
          <w:szCs w:val="24"/>
        </w:rPr>
      </w:pPr>
      <w:r w:rsidRPr="002929B4">
        <w:rPr>
          <w:rFonts w:ascii="Times New Roman" w:hAnsi="Times New Roman" w:cs="Times New Roman"/>
          <w:sz w:val="24"/>
          <w:szCs w:val="24"/>
        </w:rPr>
        <w:t>Model Validation Period:</w:t>
      </w:r>
    </w:p>
    <w:p w14:paraId="0719FBD6" w14:textId="77777777" w:rsidR="00FE1D4A" w:rsidRPr="002929B4" w:rsidRDefault="00FE1D4A" w:rsidP="00FE1D4A">
      <w:pPr>
        <w:rPr>
          <w:rFonts w:ascii="Times New Roman" w:hAnsi="Times New Roman" w:cs="Times New Roman"/>
          <w:sz w:val="24"/>
          <w:szCs w:val="24"/>
        </w:rPr>
      </w:pPr>
      <w:r w:rsidRPr="002929B4">
        <w:rPr>
          <w:rFonts w:ascii="Times New Roman" w:hAnsi="Times New Roman" w:cs="Times New Roman"/>
          <w:sz w:val="24"/>
          <w:szCs w:val="24"/>
        </w:rPr>
        <w:t>The validation of the model is based on data up to the present, but the forecasting period extends to December 31, 2014. A more extended validation period could enhance the reliability of the model, especially considering the potential variability in reporting and data accuracy.</w:t>
      </w:r>
    </w:p>
    <w:p w14:paraId="271510F7" w14:textId="557F4BA5" w:rsidR="00FE1D4A" w:rsidRPr="002929B4" w:rsidRDefault="00FE1D4A" w:rsidP="00FE1D4A">
      <w:pPr>
        <w:rPr>
          <w:rFonts w:ascii="Times New Roman" w:hAnsi="Times New Roman" w:cs="Times New Roman"/>
          <w:sz w:val="24"/>
          <w:szCs w:val="24"/>
        </w:rPr>
      </w:pPr>
      <w:r w:rsidRPr="002929B4">
        <w:rPr>
          <w:rFonts w:ascii="Times New Roman" w:hAnsi="Times New Roman" w:cs="Times New Roman"/>
          <w:sz w:val="24"/>
          <w:szCs w:val="24"/>
        </w:rPr>
        <w:t>Communication of Results:</w:t>
      </w:r>
    </w:p>
    <w:p w14:paraId="6E389930" w14:textId="77777777" w:rsidR="00FE1D4A" w:rsidRPr="002929B4" w:rsidRDefault="00FE1D4A" w:rsidP="00FE1D4A">
      <w:pPr>
        <w:rPr>
          <w:rFonts w:ascii="Times New Roman" w:hAnsi="Times New Roman" w:cs="Times New Roman"/>
          <w:sz w:val="24"/>
          <w:szCs w:val="24"/>
        </w:rPr>
      </w:pPr>
      <w:r w:rsidRPr="002929B4">
        <w:rPr>
          <w:rFonts w:ascii="Times New Roman" w:hAnsi="Times New Roman" w:cs="Times New Roman"/>
          <w:sz w:val="24"/>
          <w:szCs w:val="24"/>
        </w:rPr>
        <w:t>The study could improve in clearly communicating the implications of the findings for policymakers. It should emphasize the practical applicability of the results, providing actionable insights for decision-makers.</w:t>
      </w:r>
    </w:p>
    <w:p w14:paraId="67971C65" w14:textId="4835DD80" w:rsidR="00FE1D4A" w:rsidRPr="002929B4" w:rsidRDefault="00FE1D4A" w:rsidP="00FE1D4A">
      <w:pPr>
        <w:rPr>
          <w:rFonts w:ascii="Times New Roman" w:hAnsi="Times New Roman" w:cs="Times New Roman"/>
          <w:sz w:val="24"/>
          <w:szCs w:val="24"/>
        </w:rPr>
      </w:pPr>
      <w:r w:rsidRPr="002929B4">
        <w:rPr>
          <w:rFonts w:ascii="Times New Roman" w:hAnsi="Times New Roman" w:cs="Times New Roman"/>
          <w:sz w:val="24"/>
          <w:szCs w:val="24"/>
        </w:rPr>
        <w:lastRenderedPageBreak/>
        <w:t>Inclusion of Vaccination Scenarios:</w:t>
      </w:r>
    </w:p>
    <w:p w14:paraId="2B29380B" w14:textId="77777777" w:rsidR="00FE1D4A" w:rsidRPr="002929B4" w:rsidRDefault="00FE1D4A" w:rsidP="00FE1D4A">
      <w:pPr>
        <w:rPr>
          <w:rFonts w:ascii="Times New Roman" w:hAnsi="Times New Roman" w:cs="Times New Roman"/>
          <w:sz w:val="24"/>
          <w:szCs w:val="24"/>
        </w:rPr>
      </w:pPr>
      <w:r w:rsidRPr="002929B4">
        <w:rPr>
          <w:rFonts w:ascii="Times New Roman" w:hAnsi="Times New Roman" w:cs="Times New Roman"/>
          <w:sz w:val="24"/>
          <w:szCs w:val="24"/>
        </w:rPr>
        <w:t>The study focuses on contact tracing, infection control, and pharmaceutical interventions. Including scenarios related to vaccination, especially given recent advancements in vaccine development, would add another layer of complexity and realism to the model.</w:t>
      </w:r>
    </w:p>
    <w:p w14:paraId="2C796706" w14:textId="2B5A748C" w:rsidR="00FE1D4A" w:rsidRPr="002929B4" w:rsidRDefault="00FE1D4A" w:rsidP="00FE1D4A">
      <w:pPr>
        <w:rPr>
          <w:rFonts w:ascii="Times New Roman" w:hAnsi="Times New Roman" w:cs="Times New Roman"/>
          <w:sz w:val="24"/>
          <w:szCs w:val="24"/>
        </w:rPr>
      </w:pPr>
      <w:r w:rsidRPr="002929B4">
        <w:rPr>
          <w:rFonts w:ascii="Times New Roman" w:hAnsi="Times New Roman" w:cs="Times New Roman"/>
          <w:sz w:val="24"/>
          <w:szCs w:val="24"/>
        </w:rPr>
        <w:t>Open Data and Code:</w:t>
      </w:r>
    </w:p>
    <w:p w14:paraId="326117B7" w14:textId="2C21C676" w:rsidR="00FE1D4A" w:rsidRPr="002929B4" w:rsidRDefault="00FE1D4A" w:rsidP="00FE1D4A">
      <w:pPr>
        <w:rPr>
          <w:rFonts w:ascii="Times New Roman" w:hAnsi="Times New Roman" w:cs="Times New Roman"/>
          <w:sz w:val="24"/>
          <w:szCs w:val="24"/>
        </w:rPr>
      </w:pPr>
      <w:r w:rsidRPr="002929B4">
        <w:rPr>
          <w:rFonts w:ascii="Times New Roman" w:hAnsi="Times New Roman" w:cs="Times New Roman"/>
          <w:sz w:val="24"/>
          <w:szCs w:val="24"/>
        </w:rPr>
        <w:t>While the study references data availability, providing open access to the full dataset, model code, and documentation would facilitate reproducibility and allow for independent verification of the results.</w:t>
      </w:r>
    </w:p>
    <w:p w14:paraId="16EC355A" w14:textId="77777777" w:rsidR="00FE1D4A" w:rsidRPr="002929B4" w:rsidRDefault="00FE1D4A" w:rsidP="00FE1D4A">
      <w:pPr>
        <w:rPr>
          <w:rFonts w:ascii="Times New Roman" w:hAnsi="Times New Roman" w:cs="Times New Roman"/>
          <w:sz w:val="24"/>
          <w:szCs w:val="24"/>
        </w:rPr>
      </w:pPr>
    </w:p>
    <w:p w14:paraId="32A8FE9A" w14:textId="77777777" w:rsidR="00FE1D4A" w:rsidRPr="002929B4" w:rsidRDefault="00FE1D4A" w:rsidP="00FE1D4A">
      <w:pPr>
        <w:rPr>
          <w:rFonts w:ascii="Times New Roman" w:hAnsi="Times New Roman" w:cs="Times New Roman"/>
          <w:sz w:val="24"/>
          <w:szCs w:val="24"/>
        </w:rPr>
      </w:pPr>
      <w:r w:rsidRPr="002929B4">
        <w:rPr>
          <w:rFonts w:ascii="Times New Roman" w:hAnsi="Times New Roman" w:cs="Times New Roman"/>
          <w:sz w:val="24"/>
          <w:szCs w:val="24"/>
        </w:rPr>
        <w:t xml:space="preserve">2. </w:t>
      </w:r>
      <w:r w:rsidRPr="002929B4">
        <w:rPr>
          <w:rFonts w:ascii="Times New Roman" w:hAnsi="Times New Roman" w:cs="Times New Roman"/>
          <w:sz w:val="24"/>
          <w:szCs w:val="24"/>
        </w:rPr>
        <w:t>S. Chang et al., Supporting COVID-19 policy response with large-scale</w:t>
      </w:r>
    </w:p>
    <w:p w14:paraId="3CB68CEA" w14:textId="1CCC9088" w:rsidR="00A6013A" w:rsidRPr="002929B4" w:rsidRDefault="00FE1D4A" w:rsidP="00A6013A">
      <w:pPr>
        <w:rPr>
          <w:rFonts w:ascii="Times New Roman" w:hAnsi="Times New Roman" w:cs="Times New Roman"/>
          <w:sz w:val="24"/>
          <w:szCs w:val="24"/>
        </w:rPr>
      </w:pPr>
      <w:r w:rsidRPr="002929B4">
        <w:rPr>
          <w:rFonts w:ascii="Times New Roman" w:hAnsi="Times New Roman" w:cs="Times New Roman"/>
          <w:sz w:val="24"/>
          <w:szCs w:val="24"/>
        </w:rPr>
        <w:t>mobility-based modeling, KDD’2021</w:t>
      </w:r>
    </w:p>
    <w:p w14:paraId="768A508F" w14:textId="77777777" w:rsidR="00A6013A" w:rsidRPr="002929B4" w:rsidRDefault="00A6013A" w:rsidP="00A6013A">
      <w:pPr>
        <w:rPr>
          <w:rFonts w:ascii="Times New Roman" w:hAnsi="Times New Roman" w:cs="Times New Roman"/>
          <w:sz w:val="24"/>
          <w:szCs w:val="24"/>
        </w:rPr>
      </w:pPr>
    </w:p>
    <w:p w14:paraId="6F6C9420" w14:textId="2F38DA70" w:rsidR="00A6013A" w:rsidRPr="002929B4" w:rsidRDefault="00A6013A" w:rsidP="00A6013A">
      <w:pPr>
        <w:rPr>
          <w:rFonts w:ascii="Times New Roman" w:hAnsi="Times New Roman" w:cs="Times New Roman"/>
          <w:sz w:val="24"/>
          <w:szCs w:val="24"/>
        </w:rPr>
      </w:pPr>
      <w:r w:rsidRPr="002929B4">
        <w:rPr>
          <w:rFonts w:ascii="Times New Roman" w:hAnsi="Times New Roman" w:cs="Times New Roman"/>
          <w:sz w:val="24"/>
          <w:szCs w:val="24"/>
        </w:rPr>
        <w:t xml:space="preserve">Abstract </w:t>
      </w:r>
    </w:p>
    <w:p w14:paraId="7C438D09" w14:textId="2B9C0DDD" w:rsidR="00A6013A" w:rsidRPr="002929B4" w:rsidRDefault="00A6013A" w:rsidP="00A6013A">
      <w:pPr>
        <w:rPr>
          <w:rFonts w:ascii="Times New Roman" w:hAnsi="Times New Roman" w:cs="Times New Roman"/>
          <w:sz w:val="24"/>
          <w:szCs w:val="24"/>
        </w:rPr>
      </w:pPr>
      <w:r w:rsidRPr="002929B4">
        <w:rPr>
          <w:rFonts w:ascii="Times New Roman" w:hAnsi="Times New Roman" w:cs="Times New Roman"/>
          <w:sz w:val="24"/>
          <w:szCs w:val="24"/>
        </w:rPr>
        <w:t>In this paper, the authors address the challenge of balancing the imperative to control the spread of COVID-19 through social distancing measures with the economic impact of these restrictions. They introduce a decision-support tool developed in collaboration with the Virginia Department of Health, aiming to quantitatively assess the costs and benefits of different mobility reduction measures. The key features of their work include:</w:t>
      </w:r>
    </w:p>
    <w:p w14:paraId="3420F888" w14:textId="5CD3276B" w:rsidR="00A6013A" w:rsidRPr="002929B4" w:rsidRDefault="00A6013A" w:rsidP="00A6013A">
      <w:pPr>
        <w:rPr>
          <w:rFonts w:ascii="Times New Roman" w:hAnsi="Times New Roman" w:cs="Times New Roman"/>
          <w:sz w:val="24"/>
          <w:szCs w:val="24"/>
        </w:rPr>
      </w:pPr>
      <w:r w:rsidRPr="002929B4">
        <w:rPr>
          <w:rFonts w:ascii="Times New Roman" w:hAnsi="Times New Roman" w:cs="Times New Roman"/>
          <w:sz w:val="24"/>
          <w:szCs w:val="24"/>
        </w:rPr>
        <w:t>Data-Driven Modeling Approach:</w:t>
      </w:r>
    </w:p>
    <w:p w14:paraId="6FEB4E5F" w14:textId="77777777" w:rsidR="00A6013A" w:rsidRPr="002929B4" w:rsidRDefault="00A6013A" w:rsidP="00A6013A">
      <w:pPr>
        <w:rPr>
          <w:rFonts w:ascii="Times New Roman" w:hAnsi="Times New Roman" w:cs="Times New Roman"/>
          <w:sz w:val="24"/>
          <w:szCs w:val="24"/>
        </w:rPr>
      </w:pPr>
      <w:r w:rsidRPr="002929B4">
        <w:rPr>
          <w:rFonts w:ascii="Times New Roman" w:hAnsi="Times New Roman" w:cs="Times New Roman"/>
          <w:sz w:val="24"/>
          <w:szCs w:val="24"/>
        </w:rPr>
        <w:t>The authors employ a data-driven approach, utilizing a fine-grained, dynamic mobility network that captures hourly movements of individuals from neighborhoods to specific places. This extensive network encompasses over 3 billion hourly edges, providing a comprehensive basis for modeling the spread of COVID-19.</w:t>
      </w:r>
    </w:p>
    <w:p w14:paraId="492E8985" w14:textId="6ADA8953" w:rsidR="00A6013A" w:rsidRPr="002929B4" w:rsidRDefault="00A6013A" w:rsidP="00A6013A">
      <w:pPr>
        <w:rPr>
          <w:rFonts w:ascii="Times New Roman" w:hAnsi="Times New Roman" w:cs="Times New Roman"/>
          <w:sz w:val="24"/>
          <w:szCs w:val="24"/>
        </w:rPr>
      </w:pPr>
      <w:r w:rsidRPr="002929B4">
        <w:rPr>
          <w:rFonts w:ascii="Times New Roman" w:hAnsi="Times New Roman" w:cs="Times New Roman"/>
          <w:sz w:val="24"/>
          <w:szCs w:val="24"/>
        </w:rPr>
        <w:t>Impact Assessment Through Simulation:</w:t>
      </w:r>
    </w:p>
    <w:p w14:paraId="195E9686" w14:textId="77777777" w:rsidR="00A6013A" w:rsidRPr="002929B4" w:rsidRDefault="00A6013A" w:rsidP="00A6013A">
      <w:pPr>
        <w:rPr>
          <w:rFonts w:ascii="Times New Roman" w:hAnsi="Times New Roman" w:cs="Times New Roman"/>
          <w:sz w:val="24"/>
          <w:szCs w:val="24"/>
        </w:rPr>
      </w:pPr>
      <w:r w:rsidRPr="002929B4">
        <w:rPr>
          <w:rFonts w:ascii="Times New Roman" w:hAnsi="Times New Roman" w:cs="Times New Roman"/>
          <w:sz w:val="24"/>
          <w:szCs w:val="24"/>
        </w:rPr>
        <w:t>By perturbing the mobility network, the authors simulate various reopening plans to forecast their impact on new infection rates. This simulation-based approach allows for the exploration of a wide range of scenarios, enabling policymakers to evaluate different strategies for easing mobility restrictions.</w:t>
      </w:r>
    </w:p>
    <w:p w14:paraId="00819D9E" w14:textId="3320B7C1" w:rsidR="00A6013A" w:rsidRPr="002929B4" w:rsidRDefault="00A6013A" w:rsidP="00A6013A">
      <w:pPr>
        <w:rPr>
          <w:rFonts w:ascii="Times New Roman" w:hAnsi="Times New Roman" w:cs="Times New Roman"/>
          <w:sz w:val="24"/>
          <w:szCs w:val="24"/>
        </w:rPr>
      </w:pPr>
      <w:r w:rsidRPr="002929B4">
        <w:rPr>
          <w:rFonts w:ascii="Times New Roman" w:hAnsi="Times New Roman" w:cs="Times New Roman"/>
          <w:sz w:val="24"/>
          <w:szCs w:val="24"/>
        </w:rPr>
        <w:t>Computational Infrastructure:</w:t>
      </w:r>
    </w:p>
    <w:p w14:paraId="078866BB" w14:textId="77777777" w:rsidR="00A6013A" w:rsidRPr="002929B4" w:rsidRDefault="00A6013A" w:rsidP="00A6013A">
      <w:pPr>
        <w:rPr>
          <w:rFonts w:ascii="Times New Roman" w:hAnsi="Times New Roman" w:cs="Times New Roman"/>
          <w:sz w:val="24"/>
          <w:szCs w:val="24"/>
        </w:rPr>
      </w:pPr>
      <w:r w:rsidRPr="002929B4">
        <w:rPr>
          <w:rFonts w:ascii="Times New Roman" w:hAnsi="Times New Roman" w:cs="Times New Roman"/>
          <w:sz w:val="24"/>
          <w:szCs w:val="24"/>
        </w:rPr>
        <w:t>A robust computational infrastructure is developed to support the execution of millions of model realizations. This scalability is crucial for handling the complexity of the fine-grained mobility network and enables the practical deployment of the model for policy assessment.</w:t>
      </w:r>
    </w:p>
    <w:p w14:paraId="70318969" w14:textId="77777777" w:rsidR="00A6013A" w:rsidRPr="002929B4" w:rsidRDefault="00A6013A" w:rsidP="00A6013A">
      <w:pPr>
        <w:rPr>
          <w:rFonts w:ascii="Times New Roman" w:hAnsi="Times New Roman" w:cs="Times New Roman"/>
          <w:sz w:val="24"/>
          <w:szCs w:val="24"/>
        </w:rPr>
      </w:pPr>
    </w:p>
    <w:p w14:paraId="176C6157" w14:textId="77777777" w:rsidR="00A6013A" w:rsidRPr="002929B4" w:rsidRDefault="00A6013A" w:rsidP="00A6013A">
      <w:pPr>
        <w:rPr>
          <w:rFonts w:ascii="Times New Roman" w:hAnsi="Times New Roman" w:cs="Times New Roman"/>
          <w:sz w:val="24"/>
          <w:szCs w:val="24"/>
        </w:rPr>
      </w:pPr>
    </w:p>
    <w:p w14:paraId="08A78C61" w14:textId="77777777" w:rsidR="00A6013A" w:rsidRPr="002929B4" w:rsidRDefault="00A6013A" w:rsidP="00A6013A">
      <w:pPr>
        <w:rPr>
          <w:rFonts w:ascii="Times New Roman" w:hAnsi="Times New Roman" w:cs="Times New Roman"/>
          <w:sz w:val="24"/>
          <w:szCs w:val="24"/>
        </w:rPr>
      </w:pPr>
      <w:r w:rsidRPr="002929B4">
        <w:rPr>
          <w:rFonts w:ascii="Times New Roman" w:hAnsi="Times New Roman" w:cs="Times New Roman"/>
          <w:sz w:val="24"/>
          <w:szCs w:val="24"/>
        </w:rPr>
        <w:lastRenderedPageBreak/>
        <w:t>Dashboard Interface for Policymakers:</w:t>
      </w:r>
    </w:p>
    <w:p w14:paraId="4962609B" w14:textId="019D3FDC" w:rsidR="00A6013A" w:rsidRPr="002929B4" w:rsidRDefault="00A6013A" w:rsidP="00A6013A">
      <w:pPr>
        <w:rPr>
          <w:rFonts w:ascii="Times New Roman" w:hAnsi="Times New Roman" w:cs="Times New Roman"/>
          <w:sz w:val="24"/>
          <w:szCs w:val="24"/>
        </w:rPr>
      </w:pPr>
      <w:r w:rsidRPr="002929B4">
        <w:rPr>
          <w:rFonts w:ascii="Times New Roman" w:hAnsi="Times New Roman" w:cs="Times New Roman"/>
          <w:sz w:val="24"/>
          <w:szCs w:val="24"/>
        </w:rPr>
        <w:t>Recognizing the need for practical usability, the authors work with policymakers to design an intuitive dashboard interface. This interface communicates the model's predictions effectively, providing policymakers with a user-friendly tool to explore and evaluate thousands of potential policies tailored to their jurisdiction.</w:t>
      </w:r>
    </w:p>
    <w:p w14:paraId="34202680" w14:textId="37E5940C" w:rsidR="00A6013A" w:rsidRPr="002929B4" w:rsidRDefault="00A6013A" w:rsidP="00A6013A">
      <w:pPr>
        <w:rPr>
          <w:rFonts w:ascii="Times New Roman" w:hAnsi="Times New Roman" w:cs="Times New Roman"/>
          <w:sz w:val="24"/>
          <w:szCs w:val="24"/>
        </w:rPr>
      </w:pPr>
      <w:r w:rsidRPr="002929B4">
        <w:rPr>
          <w:rFonts w:ascii="Times New Roman" w:hAnsi="Times New Roman" w:cs="Times New Roman"/>
          <w:sz w:val="24"/>
          <w:szCs w:val="24"/>
        </w:rPr>
        <w:t>Analytical Machinery for Trade-offs:</w:t>
      </w:r>
    </w:p>
    <w:p w14:paraId="42098F17" w14:textId="5071C6D4" w:rsidR="00FE1D4A" w:rsidRPr="002929B4" w:rsidRDefault="00A6013A" w:rsidP="00A6013A">
      <w:pPr>
        <w:rPr>
          <w:rFonts w:ascii="Times New Roman" w:hAnsi="Times New Roman" w:cs="Times New Roman"/>
          <w:sz w:val="24"/>
          <w:szCs w:val="24"/>
        </w:rPr>
      </w:pPr>
      <w:r w:rsidRPr="002929B4">
        <w:rPr>
          <w:rFonts w:ascii="Times New Roman" w:hAnsi="Times New Roman" w:cs="Times New Roman"/>
          <w:sz w:val="24"/>
          <w:szCs w:val="24"/>
        </w:rPr>
        <w:t>The decision-support environment created by the authors offers policymakers analytical machinery to assess trade-offs between future infections and mobility restrictions. This capability empowers decision-makers to make informed choices by weighing the health and economic implications of different policy scenarios.</w:t>
      </w:r>
    </w:p>
    <w:p w14:paraId="1EA5EB53" w14:textId="77777777" w:rsidR="00A6013A" w:rsidRPr="002929B4" w:rsidRDefault="00A6013A" w:rsidP="00A6013A">
      <w:pPr>
        <w:rPr>
          <w:rFonts w:ascii="Times New Roman" w:hAnsi="Times New Roman" w:cs="Times New Roman"/>
          <w:sz w:val="24"/>
          <w:szCs w:val="24"/>
        </w:rPr>
      </w:pPr>
    </w:p>
    <w:p w14:paraId="14DAEE08" w14:textId="77777777" w:rsidR="00A6013A" w:rsidRPr="002929B4" w:rsidRDefault="00A6013A" w:rsidP="00A6013A">
      <w:pPr>
        <w:rPr>
          <w:rFonts w:ascii="Times New Roman" w:hAnsi="Times New Roman" w:cs="Times New Roman"/>
          <w:sz w:val="24"/>
          <w:szCs w:val="24"/>
        </w:rPr>
      </w:pPr>
    </w:p>
    <w:p w14:paraId="141A9387" w14:textId="1A7D2316" w:rsidR="00A6013A" w:rsidRPr="002929B4" w:rsidRDefault="00A6013A" w:rsidP="00A6013A">
      <w:pPr>
        <w:rPr>
          <w:rFonts w:ascii="Times New Roman" w:hAnsi="Times New Roman" w:cs="Times New Roman"/>
          <w:sz w:val="24"/>
          <w:szCs w:val="24"/>
        </w:rPr>
      </w:pPr>
      <w:r w:rsidRPr="002929B4">
        <w:rPr>
          <w:rFonts w:ascii="Times New Roman" w:hAnsi="Times New Roman" w:cs="Times New Roman"/>
          <w:sz w:val="24"/>
          <w:szCs w:val="24"/>
        </w:rPr>
        <w:t>This passage highlights the significant impact of the COVID-19 pandemic on global health and economies, emphasizing the widespread implementation of non-pharmaceutical interventions, such as mobility restrictions, to curb the virus's spread. Acknowledging the substantial costs of these measures on individuals and businesses, policymakers face the challenge of striking a balance between minimizing infections and mitigating economic damage.</w:t>
      </w:r>
    </w:p>
    <w:p w14:paraId="6D42C753" w14:textId="4581AAAA" w:rsidR="00A6013A" w:rsidRPr="002929B4" w:rsidRDefault="00A6013A" w:rsidP="00A6013A">
      <w:pPr>
        <w:rPr>
          <w:rFonts w:ascii="Times New Roman" w:hAnsi="Times New Roman" w:cs="Times New Roman"/>
          <w:sz w:val="24"/>
          <w:szCs w:val="24"/>
        </w:rPr>
      </w:pPr>
      <w:r w:rsidRPr="002929B4">
        <w:rPr>
          <w:rFonts w:ascii="Times New Roman" w:hAnsi="Times New Roman" w:cs="Times New Roman"/>
          <w:sz w:val="24"/>
          <w:szCs w:val="24"/>
        </w:rPr>
        <w:t>In response to this challenge, the authors present a decision-support tool developed in collaboration with the Virginia Department of Health. The tool aims to provide policymakers with analytical capabilities to assess trade-offs between mobility and new infections in near real-time. It addresses the need for a fine-grained approach, allowing for heterogeneous plans tailored to specific sectors, while maintaining scalability for analyzing a multitude of potential policies.</w:t>
      </w:r>
    </w:p>
    <w:p w14:paraId="45047543" w14:textId="1EDDFEB8" w:rsidR="00A6013A" w:rsidRPr="002929B4" w:rsidRDefault="00A6013A" w:rsidP="00A6013A">
      <w:pPr>
        <w:rPr>
          <w:rFonts w:ascii="Times New Roman" w:hAnsi="Times New Roman" w:cs="Times New Roman"/>
          <w:sz w:val="24"/>
          <w:szCs w:val="24"/>
        </w:rPr>
      </w:pPr>
      <w:r w:rsidRPr="002929B4">
        <w:rPr>
          <w:rFonts w:ascii="Times New Roman" w:hAnsi="Times New Roman" w:cs="Times New Roman"/>
          <w:sz w:val="24"/>
          <w:szCs w:val="24"/>
        </w:rPr>
        <w:t>The foundation of their approach is a state-of-the-art epidemiological model that integrates large-scale mobility and mask-wearing data. This model operates on a time-varying mobility network, capturing hourly movements of individuals to specific points of interest (POIs). The fine-grained nature of the model enables detailed analyses, predicting infections and quantifying the impact on POI visits, serving as a proxy for economic consequences.</w:t>
      </w:r>
    </w:p>
    <w:p w14:paraId="601DA0CB" w14:textId="57136A33" w:rsidR="00A6013A" w:rsidRPr="002929B4" w:rsidRDefault="00A6013A" w:rsidP="00A6013A">
      <w:pPr>
        <w:rPr>
          <w:rFonts w:ascii="Times New Roman" w:hAnsi="Times New Roman" w:cs="Times New Roman"/>
          <w:sz w:val="24"/>
          <w:szCs w:val="24"/>
        </w:rPr>
      </w:pPr>
      <w:r w:rsidRPr="002929B4">
        <w:rPr>
          <w:rFonts w:ascii="Times New Roman" w:hAnsi="Times New Roman" w:cs="Times New Roman"/>
          <w:sz w:val="24"/>
          <w:szCs w:val="24"/>
        </w:rPr>
        <w:t>The tool's flexibility is emphasized, allowing policymakers to modify inputs, such as mobility for specific POIs or transmission rates per neighborhood, to simulate the effects of policy changes. This adaptability facilitates a nuanced understanding of the costs and benefits associated with different interventions.</w:t>
      </w:r>
    </w:p>
    <w:p w14:paraId="05FD5064" w14:textId="77777777" w:rsidR="00A6013A" w:rsidRPr="002929B4" w:rsidRDefault="00A6013A" w:rsidP="00A6013A">
      <w:pPr>
        <w:rPr>
          <w:rFonts w:ascii="Times New Roman" w:hAnsi="Times New Roman" w:cs="Times New Roman"/>
          <w:sz w:val="24"/>
          <w:szCs w:val="24"/>
        </w:rPr>
      </w:pPr>
    </w:p>
    <w:p w14:paraId="26F80A23" w14:textId="362B33C7" w:rsidR="00A6013A" w:rsidRPr="002929B4" w:rsidRDefault="00A6013A" w:rsidP="00A6013A">
      <w:pPr>
        <w:rPr>
          <w:rFonts w:ascii="Times New Roman" w:hAnsi="Times New Roman" w:cs="Times New Roman"/>
          <w:sz w:val="24"/>
          <w:szCs w:val="24"/>
        </w:rPr>
      </w:pPr>
      <w:r w:rsidRPr="002929B4">
        <w:rPr>
          <w:rFonts w:ascii="Times New Roman" w:hAnsi="Times New Roman" w:cs="Times New Roman"/>
          <w:sz w:val="24"/>
          <w:szCs w:val="24"/>
        </w:rPr>
        <w:t xml:space="preserve">The authors highlight several significant advances in their work, particularly in the extension and enhancement of their epidemiological model. These improvements include the introduction of new features such as variations in mask-wearing over time, a time-varying base transmission rate, a time-varying death detection rate, and model initialization based on historical reported </w:t>
      </w:r>
      <w:r w:rsidRPr="002929B4">
        <w:rPr>
          <w:rFonts w:ascii="Times New Roman" w:hAnsi="Times New Roman" w:cs="Times New Roman"/>
          <w:sz w:val="24"/>
          <w:szCs w:val="24"/>
        </w:rPr>
        <w:lastRenderedPageBreak/>
        <w:t>deaths. These additions contribute to the accurate fitting of daily deaths in Virginia and substantially reduce model loss.</w:t>
      </w:r>
    </w:p>
    <w:p w14:paraId="4B9AEB76" w14:textId="7490B9A6" w:rsidR="00A6013A" w:rsidRPr="002929B4" w:rsidRDefault="00A6013A" w:rsidP="00A6013A">
      <w:pPr>
        <w:rPr>
          <w:rFonts w:ascii="Times New Roman" w:hAnsi="Times New Roman" w:cs="Times New Roman"/>
          <w:sz w:val="24"/>
          <w:szCs w:val="24"/>
        </w:rPr>
      </w:pPr>
      <w:r w:rsidRPr="002929B4">
        <w:rPr>
          <w:rFonts w:ascii="Times New Roman" w:hAnsi="Times New Roman" w:cs="Times New Roman"/>
          <w:sz w:val="24"/>
          <w:szCs w:val="24"/>
        </w:rPr>
        <w:t xml:space="preserve">Unlike their original focus on the first two months of the pandemic (March and April 2020), the current work shifts attention to more recent months (November 2020 to January 2021), making it more relevant for current </w:t>
      </w:r>
      <w:proofErr w:type="gramStart"/>
      <w:r w:rsidRPr="002929B4">
        <w:rPr>
          <w:rFonts w:ascii="Times New Roman" w:hAnsi="Times New Roman" w:cs="Times New Roman"/>
          <w:sz w:val="24"/>
          <w:szCs w:val="24"/>
        </w:rPr>
        <w:t>policy-making</w:t>
      </w:r>
      <w:proofErr w:type="gramEnd"/>
      <w:r w:rsidRPr="002929B4">
        <w:rPr>
          <w:rFonts w:ascii="Times New Roman" w:hAnsi="Times New Roman" w:cs="Times New Roman"/>
          <w:sz w:val="24"/>
          <w:szCs w:val="24"/>
        </w:rPr>
        <w:t>. Additionally, the model has been adapted to fit new, smaller metropolitan areas in Virginia, demonstrating the generalizability of their high-level findings to different time periods and regions.</w:t>
      </w:r>
    </w:p>
    <w:p w14:paraId="0D0CCDE3" w14:textId="128ADEC4" w:rsidR="00A6013A" w:rsidRPr="002929B4" w:rsidRDefault="00A6013A" w:rsidP="00A6013A">
      <w:pPr>
        <w:rPr>
          <w:rFonts w:ascii="Times New Roman" w:hAnsi="Times New Roman" w:cs="Times New Roman"/>
          <w:sz w:val="24"/>
          <w:szCs w:val="24"/>
        </w:rPr>
      </w:pPr>
      <w:r w:rsidRPr="002929B4">
        <w:rPr>
          <w:rFonts w:ascii="Times New Roman" w:hAnsi="Times New Roman" w:cs="Times New Roman"/>
          <w:sz w:val="24"/>
          <w:szCs w:val="24"/>
        </w:rPr>
        <w:t>Key findings from the original work are consistent and extended in this research. For instance, the continued identification of mobility patterns as predictive of infection rate disparities between lower- and higher-income neighborhoods, as well as the recognition that certain point-of-interest (POI) categories, such as restaurants, pose higher risks and should be approached cautiously in terms of reopening.</w:t>
      </w:r>
    </w:p>
    <w:p w14:paraId="76A9C4B5" w14:textId="3ED61688" w:rsidR="00A6013A" w:rsidRPr="002929B4" w:rsidRDefault="00A6013A" w:rsidP="00A6013A">
      <w:pPr>
        <w:rPr>
          <w:rFonts w:ascii="Times New Roman" w:hAnsi="Times New Roman" w:cs="Times New Roman"/>
          <w:sz w:val="24"/>
          <w:szCs w:val="24"/>
        </w:rPr>
      </w:pPr>
      <w:r w:rsidRPr="002929B4">
        <w:rPr>
          <w:rFonts w:ascii="Times New Roman" w:hAnsi="Times New Roman" w:cs="Times New Roman"/>
          <w:sz w:val="24"/>
          <w:szCs w:val="24"/>
        </w:rPr>
        <w:t>To provide a practical tool for policymakers, the authors have developed a new dashboard interface. This interface allows policymakers to interactively explore various proposed changes in mobility and observe the corresponding effects on predicted infections over time and losses in POI visits. This user-friendly dashboard aims to facilitate informed decision-making by presenting thousands of model results in an accessible and comprehensible manner.</w:t>
      </w:r>
    </w:p>
    <w:p w14:paraId="3EF1D125" w14:textId="2572C401" w:rsidR="00A6013A" w:rsidRPr="002929B4" w:rsidRDefault="00A6013A" w:rsidP="00A6013A">
      <w:pPr>
        <w:rPr>
          <w:rFonts w:ascii="Times New Roman" w:hAnsi="Times New Roman" w:cs="Times New Roman"/>
          <w:sz w:val="24"/>
          <w:szCs w:val="24"/>
        </w:rPr>
      </w:pPr>
      <w:r w:rsidRPr="002929B4">
        <w:rPr>
          <w:rFonts w:ascii="Times New Roman" w:hAnsi="Times New Roman" w:cs="Times New Roman"/>
          <w:sz w:val="24"/>
          <w:szCs w:val="24"/>
        </w:rPr>
        <w:t>The authors emphasize their group's commitment to supporting various federal, state, and local public health authorities for over a year in responding to the COVID-19 pandemic. The motivation behind developing the presented tool arose from the recognized necessity during sustained response efforts. Public health officials expressed a clear need for a quantitative and comprehensive analysis of a range of reopening policies, leading to the design of this tool.</w:t>
      </w:r>
    </w:p>
    <w:p w14:paraId="0BC95E88" w14:textId="6F944047" w:rsidR="00A6013A" w:rsidRPr="002929B4" w:rsidRDefault="00A6013A" w:rsidP="00A6013A">
      <w:pPr>
        <w:rPr>
          <w:rFonts w:ascii="Times New Roman" w:hAnsi="Times New Roman" w:cs="Times New Roman"/>
          <w:sz w:val="24"/>
          <w:szCs w:val="24"/>
        </w:rPr>
      </w:pPr>
      <w:r w:rsidRPr="002929B4">
        <w:rPr>
          <w:rFonts w:ascii="Times New Roman" w:hAnsi="Times New Roman" w:cs="Times New Roman"/>
          <w:sz w:val="24"/>
          <w:szCs w:val="24"/>
        </w:rPr>
        <w:t>The Virginia Department of Health (VDH) played a crucial role in refining the tool. The authors collaborated closely with the VDH, and the department's review of a prototype provided valuable feedback. This feedback focused on optimizing the presentation of data to enhance clarity and applicability from a public health perspective. The guidance from the VDH was instrumental in shaping the final design of the dashboard, as outlined in the paper.</w:t>
      </w:r>
    </w:p>
    <w:p w14:paraId="45F4D052" w14:textId="4BE5E0C3" w:rsidR="00A6013A" w:rsidRPr="002929B4" w:rsidRDefault="00A6013A" w:rsidP="00A6013A">
      <w:pPr>
        <w:rPr>
          <w:rFonts w:ascii="Times New Roman" w:hAnsi="Times New Roman" w:cs="Times New Roman"/>
          <w:sz w:val="24"/>
          <w:szCs w:val="24"/>
        </w:rPr>
      </w:pPr>
      <w:r w:rsidRPr="002929B4">
        <w:rPr>
          <w:rFonts w:ascii="Times New Roman" w:hAnsi="Times New Roman" w:cs="Times New Roman"/>
          <w:sz w:val="24"/>
          <w:szCs w:val="24"/>
        </w:rPr>
        <w:t>While the illustrative focus is on the state of Virginia, the authors highlight the tool's generalizability, emphasizing its potential applicability in other states. This underscores the broader utility of the tool beyond the specific context of Virginia, showcasing its adaptability for diverse public health settings and decision-making scenarios.</w:t>
      </w:r>
    </w:p>
    <w:p w14:paraId="50E38221" w14:textId="77777777" w:rsidR="00A6013A" w:rsidRPr="002929B4" w:rsidRDefault="00A6013A" w:rsidP="00A6013A">
      <w:pPr>
        <w:rPr>
          <w:rFonts w:ascii="Times New Roman" w:hAnsi="Times New Roman" w:cs="Times New Roman"/>
          <w:sz w:val="24"/>
          <w:szCs w:val="24"/>
        </w:rPr>
      </w:pPr>
      <w:r w:rsidRPr="002929B4">
        <w:rPr>
          <w:rFonts w:ascii="Times New Roman" w:hAnsi="Times New Roman" w:cs="Times New Roman"/>
          <w:sz w:val="24"/>
          <w:szCs w:val="24"/>
        </w:rPr>
        <w:t xml:space="preserve">The study relies on fine-grained mobility data from </w:t>
      </w:r>
      <w:proofErr w:type="spellStart"/>
      <w:r w:rsidRPr="002929B4">
        <w:rPr>
          <w:rFonts w:ascii="Times New Roman" w:hAnsi="Times New Roman" w:cs="Times New Roman"/>
          <w:sz w:val="24"/>
          <w:szCs w:val="24"/>
        </w:rPr>
        <w:t>SafeGraph</w:t>
      </w:r>
      <w:proofErr w:type="spellEnd"/>
      <w:r w:rsidRPr="002929B4">
        <w:rPr>
          <w:rFonts w:ascii="Times New Roman" w:hAnsi="Times New Roman" w:cs="Times New Roman"/>
          <w:sz w:val="24"/>
          <w:szCs w:val="24"/>
        </w:rPr>
        <w:t xml:space="preserve"> to capture significant shifts in population behavior during the COVID-19 pandemic. </w:t>
      </w:r>
      <w:proofErr w:type="spellStart"/>
      <w:r w:rsidRPr="002929B4">
        <w:rPr>
          <w:rFonts w:ascii="Times New Roman" w:hAnsi="Times New Roman" w:cs="Times New Roman"/>
          <w:sz w:val="24"/>
          <w:szCs w:val="24"/>
        </w:rPr>
        <w:t>SafeGraph</w:t>
      </w:r>
      <w:proofErr w:type="spellEnd"/>
      <w:r w:rsidRPr="002929B4">
        <w:rPr>
          <w:rFonts w:ascii="Times New Roman" w:hAnsi="Times New Roman" w:cs="Times New Roman"/>
          <w:sz w:val="24"/>
          <w:szCs w:val="24"/>
        </w:rPr>
        <w:t xml:space="preserve">, a company specializing in anonymizing and aggregating location data from mobile apps, provides essential insights into how people's mobility patterns evolved over time. Analyzing </w:t>
      </w:r>
      <w:proofErr w:type="spellStart"/>
      <w:r w:rsidRPr="002929B4">
        <w:rPr>
          <w:rFonts w:ascii="Times New Roman" w:hAnsi="Times New Roman" w:cs="Times New Roman"/>
          <w:sz w:val="24"/>
          <w:szCs w:val="24"/>
        </w:rPr>
        <w:t>SafeGraph's</w:t>
      </w:r>
      <w:proofErr w:type="spellEnd"/>
      <w:r w:rsidRPr="002929B4">
        <w:rPr>
          <w:rFonts w:ascii="Times New Roman" w:hAnsi="Times New Roman" w:cs="Times New Roman"/>
          <w:sz w:val="24"/>
          <w:szCs w:val="24"/>
        </w:rPr>
        <w:t xml:space="preserve"> Places2 and Weekly Patterns datasets, the authors observe dynamic changes in mobility, such as a drastic decrease in March 2020 followed by a gradual recovery and subsequent decline towards the end of the year.</w:t>
      </w:r>
    </w:p>
    <w:p w14:paraId="43041BDB" w14:textId="77777777" w:rsidR="00A6013A" w:rsidRPr="002929B4" w:rsidRDefault="00A6013A" w:rsidP="00A6013A">
      <w:pPr>
        <w:rPr>
          <w:rFonts w:ascii="Times New Roman" w:hAnsi="Times New Roman" w:cs="Times New Roman"/>
          <w:sz w:val="24"/>
          <w:szCs w:val="24"/>
        </w:rPr>
      </w:pPr>
    </w:p>
    <w:p w14:paraId="0E54402F" w14:textId="162CB343" w:rsidR="00A6013A" w:rsidRPr="002929B4" w:rsidRDefault="00A6013A" w:rsidP="00A6013A">
      <w:pPr>
        <w:rPr>
          <w:rFonts w:ascii="Times New Roman" w:hAnsi="Times New Roman" w:cs="Times New Roman"/>
          <w:sz w:val="24"/>
          <w:szCs w:val="24"/>
        </w:rPr>
      </w:pPr>
      <w:r w:rsidRPr="002929B4">
        <w:rPr>
          <w:rFonts w:ascii="Times New Roman" w:hAnsi="Times New Roman" w:cs="Times New Roman"/>
          <w:sz w:val="24"/>
          <w:szCs w:val="24"/>
        </w:rPr>
        <w:lastRenderedPageBreak/>
        <w:t xml:space="preserve">The data from </w:t>
      </w:r>
      <w:proofErr w:type="spellStart"/>
      <w:r w:rsidRPr="002929B4">
        <w:rPr>
          <w:rFonts w:ascii="Times New Roman" w:hAnsi="Times New Roman" w:cs="Times New Roman"/>
          <w:sz w:val="24"/>
          <w:szCs w:val="24"/>
        </w:rPr>
        <w:t>SafeGraph</w:t>
      </w:r>
      <w:proofErr w:type="spellEnd"/>
      <w:r w:rsidRPr="002929B4">
        <w:rPr>
          <w:rFonts w:ascii="Times New Roman" w:hAnsi="Times New Roman" w:cs="Times New Roman"/>
          <w:sz w:val="24"/>
          <w:szCs w:val="24"/>
        </w:rPr>
        <w:t xml:space="preserve"> includes detailed information on millions of points of interest (POIs), representing non-residential locations individuals visit. For each POI, </w:t>
      </w:r>
      <w:proofErr w:type="spellStart"/>
      <w:r w:rsidRPr="002929B4">
        <w:rPr>
          <w:rFonts w:ascii="Times New Roman" w:hAnsi="Times New Roman" w:cs="Times New Roman"/>
          <w:sz w:val="24"/>
          <w:szCs w:val="24"/>
        </w:rPr>
        <w:t>SafeGraph</w:t>
      </w:r>
      <w:proofErr w:type="spellEnd"/>
      <w:r w:rsidRPr="002929B4">
        <w:rPr>
          <w:rFonts w:ascii="Times New Roman" w:hAnsi="Times New Roman" w:cs="Times New Roman"/>
          <w:sz w:val="24"/>
          <w:szCs w:val="24"/>
        </w:rPr>
        <w:t xml:space="preserve"> offers hourly visit counts, weekly estimates of the visitors' originating census block groups, North American industry classification systems (NAICS) category, physical area, median visit duration, and social distancing metrics. The latter dataset provides daily estimates of the proportion of people staying at home in each census block group (CBG).</w:t>
      </w:r>
    </w:p>
    <w:p w14:paraId="2911AB31" w14:textId="038658A1" w:rsidR="00A6013A" w:rsidRPr="002929B4" w:rsidRDefault="00A6013A" w:rsidP="00A6013A">
      <w:pPr>
        <w:rPr>
          <w:rFonts w:ascii="Times New Roman" w:hAnsi="Times New Roman" w:cs="Times New Roman"/>
          <w:sz w:val="24"/>
          <w:szCs w:val="24"/>
        </w:rPr>
      </w:pPr>
      <w:r w:rsidRPr="002929B4">
        <w:rPr>
          <w:rFonts w:ascii="Times New Roman" w:hAnsi="Times New Roman" w:cs="Times New Roman"/>
          <w:sz w:val="24"/>
          <w:szCs w:val="24"/>
        </w:rPr>
        <w:t>The study focuses on three major metropolitan statistical areas (MSAs) in Virginia: Washington-Arlington-Alexandria, DC-VA-MD-WV ("Washington DC" MSA), Virginia Beach-Norfolk-Newport News, VA-NC ("Eastern"), and Richmond, VA ("Richmond"). The analysis covers 63,744 POIs and 7,609 CBGs, creating a comprehensive dataset with over 3 billion hourly edges, offering a robust foundation for understanding the intricate dynamics of mobility and its implications for disease transmission in these regions.</w:t>
      </w:r>
    </w:p>
    <w:p w14:paraId="4C13E0F6" w14:textId="4F5824BD" w:rsidR="00A6013A" w:rsidRPr="002929B4" w:rsidRDefault="00DC429F" w:rsidP="00A6013A">
      <w:pPr>
        <w:rPr>
          <w:rFonts w:ascii="Times New Roman" w:hAnsi="Times New Roman" w:cs="Times New Roman"/>
          <w:sz w:val="24"/>
          <w:szCs w:val="24"/>
        </w:rPr>
      </w:pPr>
      <w:r w:rsidRPr="002929B4">
        <w:rPr>
          <w:rFonts w:ascii="Times New Roman" w:hAnsi="Times New Roman" w:cs="Times New Roman"/>
          <w:sz w:val="24"/>
          <w:szCs w:val="24"/>
        </w:rPr>
        <w:t>The study incorporates mask-wearing data from the Institute for Health Metrics and Evaluation (IHME) website, offering daily estimates of the percentage of the population wearing masks at the state level. In Virginia, the data reveals a significant shift in mask-wearing behavior, with the percentage increasing from 0% in mid-March to 60% by the end of May 2020, highlighting a substantial and rapid adoption of mask-wearing in response to the onset of the COVID-19 pandemic.</w:t>
      </w:r>
    </w:p>
    <w:p w14:paraId="42F2CE28" w14:textId="4446E6F5" w:rsidR="00DC429F" w:rsidRPr="002929B4" w:rsidRDefault="00DC429F" w:rsidP="00DC429F">
      <w:pPr>
        <w:rPr>
          <w:rFonts w:ascii="Times New Roman" w:hAnsi="Times New Roman" w:cs="Times New Roman"/>
          <w:sz w:val="24"/>
          <w:szCs w:val="24"/>
        </w:rPr>
      </w:pPr>
      <w:r w:rsidRPr="002929B4">
        <w:rPr>
          <w:rFonts w:ascii="Times New Roman" w:hAnsi="Times New Roman" w:cs="Times New Roman"/>
          <w:sz w:val="24"/>
          <w:szCs w:val="24"/>
        </w:rPr>
        <w:t>The study utilizes COVID-19 death data from The New York Times' COVID-19 dataset, focusing on reported deaths at the county level. For each Metropolitan Statistical Area (MSA) modeled, county-level counts are aggregated to derive overall counts for the entire MSA. The dataset reveals two significant waves of infections in Washington DC, aligning with broader patterns in the United States, occurring in the spring of 2020 and towards the end of the year.</w:t>
      </w:r>
    </w:p>
    <w:p w14:paraId="635DA947" w14:textId="70141635" w:rsidR="00DC429F" w:rsidRPr="002929B4" w:rsidRDefault="00DC429F" w:rsidP="00DC429F">
      <w:pPr>
        <w:rPr>
          <w:rFonts w:ascii="Times New Roman" w:hAnsi="Times New Roman" w:cs="Times New Roman"/>
          <w:sz w:val="24"/>
          <w:szCs w:val="24"/>
        </w:rPr>
      </w:pPr>
      <w:r w:rsidRPr="002929B4">
        <w:rPr>
          <w:rFonts w:ascii="Times New Roman" w:hAnsi="Times New Roman" w:cs="Times New Roman"/>
          <w:sz w:val="24"/>
          <w:szCs w:val="24"/>
        </w:rPr>
        <w:t>Demographic data from the American Community Survey (ACS) of the US Census Bureau is employed to enrich the model. The 5-year ACS data (2013–2017) provides information such as median household income, the proportion of white and Black residents in each Census Block Group (CBG). While the model utilizes CBG populations as input during simulations, income and race data are subsequently employed for analyzing the model's output. This includes comparing predicted infection rates between lower-income and higher-income CBGs, as discussed in Section 3.2 of the study.</w:t>
      </w:r>
    </w:p>
    <w:p w14:paraId="248935CC" w14:textId="4DA4F440" w:rsidR="00DC429F" w:rsidRPr="002929B4" w:rsidRDefault="00DC429F" w:rsidP="00DC429F">
      <w:pPr>
        <w:rPr>
          <w:rFonts w:ascii="Times New Roman" w:hAnsi="Times New Roman" w:cs="Times New Roman"/>
          <w:sz w:val="24"/>
          <w:szCs w:val="24"/>
        </w:rPr>
      </w:pPr>
      <w:r w:rsidRPr="002929B4">
        <w:rPr>
          <w:rFonts w:ascii="Times New Roman" w:hAnsi="Times New Roman" w:cs="Times New Roman"/>
          <w:sz w:val="24"/>
          <w:szCs w:val="24"/>
        </w:rPr>
        <w:t>The study addresses the challenge of handling large mobility networks, such as the hourly POI-CBG networks containing substantial data. To mitigate computation time, the authors implement a network inference algorithm before disease modeling, saving inferred edge weights for efficient loading during simulations. Networks, containing billions of hourly edges, are saved per hour as sparse matrices. The model's dynamics involve estimating infection rates for each POI and the base infection rate per CBG. Parallelization strategies across POIs, CBGs, and random seeds significantly reduce simulation time, with an average runtime of 5.5 minutes for a 2-month multi-seed simulation in Washington DC.</w:t>
      </w:r>
    </w:p>
    <w:p w14:paraId="35A8F78D" w14:textId="3EE19B6A" w:rsidR="00DC429F" w:rsidRPr="002929B4" w:rsidRDefault="00DC429F" w:rsidP="00DC429F">
      <w:pPr>
        <w:rPr>
          <w:rFonts w:ascii="Times New Roman" w:hAnsi="Times New Roman" w:cs="Times New Roman"/>
          <w:sz w:val="24"/>
          <w:szCs w:val="24"/>
        </w:rPr>
      </w:pPr>
      <w:r w:rsidRPr="002929B4">
        <w:rPr>
          <w:rFonts w:ascii="Times New Roman" w:hAnsi="Times New Roman" w:cs="Times New Roman"/>
          <w:sz w:val="24"/>
          <w:szCs w:val="24"/>
        </w:rPr>
        <w:t xml:space="preserve">The scalability of model experiments is a notable strength, allowing policymakers to test various combinations of POI categories and mobility levels. However, this flexibility results in an </w:t>
      </w:r>
      <w:r w:rsidRPr="002929B4">
        <w:rPr>
          <w:rFonts w:ascii="Times New Roman" w:hAnsi="Times New Roman" w:cs="Times New Roman"/>
          <w:sz w:val="24"/>
          <w:szCs w:val="24"/>
        </w:rPr>
        <w:lastRenderedPageBreak/>
        <w:t>exponential number of scenarios (1,024), each requiring 30 stochastic realizations. The authors efficiently handle this computational load by running simulations in parallel across multiple computers with a collective 288 cores, compressing 2 years of compute time into a few days.</w:t>
      </w:r>
    </w:p>
    <w:p w14:paraId="1406499D" w14:textId="77777777" w:rsidR="00DC429F" w:rsidRPr="002929B4" w:rsidRDefault="00DC429F" w:rsidP="00DC429F">
      <w:pPr>
        <w:rPr>
          <w:rFonts w:ascii="Times New Roman" w:hAnsi="Times New Roman" w:cs="Times New Roman"/>
          <w:sz w:val="24"/>
          <w:szCs w:val="24"/>
        </w:rPr>
      </w:pPr>
    </w:p>
    <w:p w14:paraId="2CF6080A" w14:textId="082BD91F" w:rsidR="00DC429F" w:rsidRPr="002929B4" w:rsidRDefault="00DC429F" w:rsidP="00DC429F">
      <w:pPr>
        <w:rPr>
          <w:rFonts w:ascii="Times New Roman" w:hAnsi="Times New Roman" w:cs="Times New Roman"/>
          <w:sz w:val="24"/>
          <w:szCs w:val="24"/>
        </w:rPr>
      </w:pPr>
      <w:r w:rsidRPr="002929B4">
        <w:rPr>
          <w:rFonts w:ascii="Times New Roman" w:hAnsi="Times New Roman" w:cs="Times New Roman"/>
          <w:sz w:val="24"/>
          <w:szCs w:val="24"/>
        </w:rPr>
        <w:t>In the model validation process, the researchers calibrated their models for three Virginia Metropolitan Statistical Areas (MSAs) using data from November 1 to December 31, 2020, and reported deaths from November 19 to January 18, 2021. The models accurately fitted daily deaths during this period, with Washington DC exhibiting a particularly good fit, reflected by a normalized RMSE of 7.2%. While the Richmond and Eastern MSAs had slightly higher RMSEs at 11.5% and 17.3%, respectively, due to increased noise in their reported deaths, the models performed well overall. To further test the model, the researchers conducted extended analyses with a focus on Washington DC. The model successfully fit non-linear daily death curves from the first wave with a normalized RMSE of 5%. Ablation studies were also conducted to assess the importance of different model features. Removing mobility data or mask-wearing data resulted in significant increases in RMSE, particularly during the first wave, emphasizing the crucial role of these factors in accurately predicting outcomes. The second wave saw more subtle impacts from these ablations. Overall, the model demonstrated its ability to fit the data effectively, and the ablation studies reinforced the significance of incorporating mobility and mask-wearing data for robust predictions during different phases of the pandemic.</w:t>
      </w:r>
    </w:p>
    <w:p w14:paraId="1BCA100F" w14:textId="2F28F329" w:rsidR="00DC429F" w:rsidRPr="002929B4" w:rsidRDefault="00DC429F" w:rsidP="00DC429F">
      <w:pPr>
        <w:rPr>
          <w:rFonts w:ascii="Times New Roman" w:hAnsi="Times New Roman" w:cs="Times New Roman"/>
          <w:sz w:val="24"/>
          <w:szCs w:val="24"/>
        </w:rPr>
      </w:pPr>
      <w:r w:rsidRPr="002929B4">
        <w:rPr>
          <w:rFonts w:ascii="Times New Roman" w:hAnsi="Times New Roman" w:cs="Times New Roman"/>
          <w:sz w:val="24"/>
          <w:szCs w:val="24"/>
        </w:rPr>
        <w:t>The paper by S. Chang et al., "Supporting COVID-19 policy response with large-scale mobility-based modeling, KDD’2021," introduces several modifications, twists, and novelties in its approach to modeling and analyzing the impact of COVID-19 policies based on large-scale mobility data. The key innovations include:</w:t>
      </w:r>
    </w:p>
    <w:p w14:paraId="1AE922C4" w14:textId="17478E40" w:rsidR="00DC429F" w:rsidRPr="002929B4" w:rsidRDefault="00DC429F" w:rsidP="00DC429F">
      <w:pPr>
        <w:rPr>
          <w:rFonts w:ascii="Times New Roman" w:hAnsi="Times New Roman" w:cs="Times New Roman"/>
          <w:sz w:val="24"/>
          <w:szCs w:val="24"/>
        </w:rPr>
      </w:pPr>
      <w:r w:rsidRPr="002929B4">
        <w:rPr>
          <w:rFonts w:ascii="Times New Roman" w:hAnsi="Times New Roman" w:cs="Times New Roman"/>
          <w:sz w:val="24"/>
          <w:szCs w:val="24"/>
        </w:rPr>
        <w:t xml:space="preserve">Fine-Grained Mobility Data: The authors leverage fine-grained, dynamic mobility data obtained from </w:t>
      </w:r>
      <w:proofErr w:type="spellStart"/>
      <w:r w:rsidRPr="002929B4">
        <w:rPr>
          <w:rFonts w:ascii="Times New Roman" w:hAnsi="Times New Roman" w:cs="Times New Roman"/>
          <w:sz w:val="24"/>
          <w:szCs w:val="24"/>
        </w:rPr>
        <w:t>SafeGraph</w:t>
      </w:r>
      <w:proofErr w:type="spellEnd"/>
      <w:r w:rsidRPr="002929B4">
        <w:rPr>
          <w:rFonts w:ascii="Times New Roman" w:hAnsi="Times New Roman" w:cs="Times New Roman"/>
          <w:sz w:val="24"/>
          <w:szCs w:val="24"/>
        </w:rPr>
        <w:t>, a company that aggregates anonymized location data from mobile apps. This data provides detailed information about millions of points of interest (POIs) and captures hourly movements of individuals between neighborhoods and specific locations.</w:t>
      </w:r>
    </w:p>
    <w:p w14:paraId="58BC38CA" w14:textId="5105316D" w:rsidR="00DC429F" w:rsidRPr="002929B4" w:rsidRDefault="00DC429F" w:rsidP="00DC429F">
      <w:pPr>
        <w:rPr>
          <w:rFonts w:ascii="Times New Roman" w:hAnsi="Times New Roman" w:cs="Times New Roman"/>
          <w:sz w:val="24"/>
          <w:szCs w:val="24"/>
        </w:rPr>
      </w:pPr>
      <w:r w:rsidRPr="002929B4">
        <w:rPr>
          <w:rFonts w:ascii="Times New Roman" w:hAnsi="Times New Roman" w:cs="Times New Roman"/>
          <w:sz w:val="24"/>
          <w:szCs w:val="24"/>
        </w:rPr>
        <w:t xml:space="preserve">Dynamic Mobility Network: The authors overlay a disease transmission model on a dynamic mobility network represented as a complete undirected bipartite graph. This graph captures the interactions between census block groups (CBGs) representing neighborhoods and POIs representing places individuals can visit. The model </w:t>
      </w:r>
      <w:proofErr w:type="gramStart"/>
      <w:r w:rsidRPr="002929B4">
        <w:rPr>
          <w:rFonts w:ascii="Times New Roman" w:hAnsi="Times New Roman" w:cs="Times New Roman"/>
          <w:sz w:val="24"/>
          <w:szCs w:val="24"/>
        </w:rPr>
        <w:t>takes into account</w:t>
      </w:r>
      <w:proofErr w:type="gramEnd"/>
      <w:r w:rsidRPr="002929B4">
        <w:rPr>
          <w:rFonts w:ascii="Times New Roman" w:hAnsi="Times New Roman" w:cs="Times New Roman"/>
          <w:sz w:val="24"/>
          <w:szCs w:val="24"/>
        </w:rPr>
        <w:t xml:space="preserve"> the hourly movements of individuals and the associated weights on edges derived from </w:t>
      </w:r>
      <w:proofErr w:type="spellStart"/>
      <w:r w:rsidRPr="002929B4">
        <w:rPr>
          <w:rFonts w:ascii="Times New Roman" w:hAnsi="Times New Roman" w:cs="Times New Roman"/>
          <w:sz w:val="24"/>
          <w:szCs w:val="24"/>
        </w:rPr>
        <w:t>SafeGraph</w:t>
      </w:r>
      <w:proofErr w:type="spellEnd"/>
      <w:r w:rsidRPr="002929B4">
        <w:rPr>
          <w:rFonts w:ascii="Times New Roman" w:hAnsi="Times New Roman" w:cs="Times New Roman"/>
          <w:sz w:val="24"/>
          <w:szCs w:val="24"/>
        </w:rPr>
        <w:t xml:space="preserve"> data.</w:t>
      </w:r>
    </w:p>
    <w:p w14:paraId="4D6D69DB" w14:textId="2535D01C" w:rsidR="00DC429F" w:rsidRPr="002929B4" w:rsidRDefault="00DC429F" w:rsidP="00DC429F">
      <w:pPr>
        <w:rPr>
          <w:rFonts w:ascii="Times New Roman" w:hAnsi="Times New Roman" w:cs="Times New Roman"/>
          <w:sz w:val="24"/>
          <w:szCs w:val="24"/>
        </w:rPr>
      </w:pPr>
      <w:r w:rsidRPr="002929B4">
        <w:rPr>
          <w:rFonts w:ascii="Times New Roman" w:hAnsi="Times New Roman" w:cs="Times New Roman"/>
          <w:sz w:val="24"/>
          <w:szCs w:val="24"/>
        </w:rPr>
        <w:t>Integration of Epidemiological and Mobility Data: The paper integrates a state-of-the-art epidemiological model with large-scale mobility and mask-wearing data to accurately capture the spread of COVID-19. This allows for a comprehensive analysis of the trade-offs between mobility and new infections.</w:t>
      </w:r>
    </w:p>
    <w:p w14:paraId="2B845F17" w14:textId="6BC95103" w:rsidR="00DC429F" w:rsidRPr="002929B4" w:rsidRDefault="00DC429F" w:rsidP="00DC429F">
      <w:pPr>
        <w:rPr>
          <w:rFonts w:ascii="Times New Roman" w:hAnsi="Times New Roman" w:cs="Times New Roman"/>
          <w:sz w:val="24"/>
          <w:szCs w:val="24"/>
        </w:rPr>
      </w:pPr>
      <w:r w:rsidRPr="002929B4">
        <w:rPr>
          <w:rFonts w:ascii="Times New Roman" w:hAnsi="Times New Roman" w:cs="Times New Roman"/>
          <w:sz w:val="24"/>
          <w:szCs w:val="24"/>
        </w:rPr>
        <w:t xml:space="preserve">Variations in Model Features: The authors introduce variations in model features, including variation in mask-wearing over time, a time-varying base transmission rate, a time-varying death </w:t>
      </w:r>
      <w:r w:rsidRPr="002929B4">
        <w:rPr>
          <w:rFonts w:ascii="Times New Roman" w:hAnsi="Times New Roman" w:cs="Times New Roman"/>
          <w:sz w:val="24"/>
          <w:szCs w:val="24"/>
        </w:rPr>
        <w:lastRenderedPageBreak/>
        <w:t>detection rate, and model initialization based on historical reported deaths. These additions contribute to the accurate fitting of daily deaths and enhance the model's performance.</w:t>
      </w:r>
    </w:p>
    <w:p w14:paraId="1D712FD8" w14:textId="1C7D8AEE" w:rsidR="00DC429F" w:rsidRPr="002929B4" w:rsidRDefault="00DC429F" w:rsidP="00DC429F">
      <w:pPr>
        <w:rPr>
          <w:rFonts w:ascii="Times New Roman" w:hAnsi="Times New Roman" w:cs="Times New Roman"/>
          <w:sz w:val="24"/>
          <w:szCs w:val="24"/>
        </w:rPr>
      </w:pPr>
      <w:r w:rsidRPr="002929B4">
        <w:rPr>
          <w:rFonts w:ascii="Times New Roman" w:hAnsi="Times New Roman" w:cs="Times New Roman"/>
          <w:sz w:val="24"/>
          <w:szCs w:val="24"/>
        </w:rPr>
        <w:t>Extended Analysis and Ablation Studies: The authors conduct an extended analysis focusing on different time periods and metropolitan areas to test the generalizability of their model. Additionally, ablation studies are performed to assess the impact of specific model features, such as mobility data and mask-wearing data, on the model's accuracy.</w:t>
      </w:r>
    </w:p>
    <w:p w14:paraId="2A818511" w14:textId="1A45332F" w:rsidR="00DC429F" w:rsidRPr="002929B4" w:rsidRDefault="00DC429F" w:rsidP="00DC429F">
      <w:pPr>
        <w:rPr>
          <w:rFonts w:ascii="Times New Roman" w:hAnsi="Times New Roman" w:cs="Times New Roman"/>
          <w:sz w:val="24"/>
          <w:szCs w:val="24"/>
        </w:rPr>
      </w:pPr>
      <w:r w:rsidRPr="002929B4">
        <w:rPr>
          <w:rFonts w:ascii="Times New Roman" w:hAnsi="Times New Roman" w:cs="Times New Roman"/>
          <w:sz w:val="24"/>
          <w:szCs w:val="24"/>
        </w:rPr>
        <w:t>Scalability: The paper addresses the challenge of handling large mobility networks by implementing strategies to reduce computation time. This includes running network inference algorithms ahead of disease modeling and parallelizing computations across different aspects of the model, significantly reducing simulation time.</w:t>
      </w:r>
    </w:p>
    <w:p w14:paraId="4E2E011D" w14:textId="77777777" w:rsidR="00DC429F" w:rsidRPr="002929B4" w:rsidRDefault="00DC429F" w:rsidP="00DC429F">
      <w:pPr>
        <w:rPr>
          <w:rFonts w:ascii="Times New Roman" w:hAnsi="Times New Roman" w:cs="Times New Roman"/>
          <w:sz w:val="24"/>
          <w:szCs w:val="24"/>
        </w:rPr>
      </w:pPr>
    </w:p>
    <w:p w14:paraId="7A73D630" w14:textId="0091A295" w:rsidR="00DC429F" w:rsidRPr="002929B4" w:rsidRDefault="00DC429F" w:rsidP="00DC429F">
      <w:pPr>
        <w:rPr>
          <w:rFonts w:ascii="Times New Roman" w:hAnsi="Times New Roman" w:cs="Times New Roman"/>
          <w:sz w:val="24"/>
          <w:szCs w:val="24"/>
        </w:rPr>
      </w:pPr>
      <w:r w:rsidRPr="002929B4">
        <w:rPr>
          <w:rFonts w:ascii="Times New Roman" w:hAnsi="Times New Roman" w:cs="Times New Roman"/>
          <w:sz w:val="24"/>
          <w:szCs w:val="24"/>
        </w:rPr>
        <w:t>The results presented by S. Chang et al. in "Supporting COVID-19 policy response with large-scale mobility-based modeling, KDD’2021" offer valuable insights for policymakers in shaping effective strategies for COVID-19 policy response. Policymakers can leverage these results in several ways:</w:t>
      </w:r>
    </w:p>
    <w:p w14:paraId="411781EA" w14:textId="6010D393" w:rsidR="00DC429F" w:rsidRPr="002929B4" w:rsidRDefault="00DC429F" w:rsidP="00DC429F">
      <w:pPr>
        <w:rPr>
          <w:rFonts w:ascii="Times New Roman" w:hAnsi="Times New Roman" w:cs="Times New Roman"/>
          <w:sz w:val="24"/>
          <w:szCs w:val="24"/>
        </w:rPr>
      </w:pPr>
      <w:r w:rsidRPr="002929B4">
        <w:rPr>
          <w:rFonts w:ascii="Times New Roman" w:hAnsi="Times New Roman" w:cs="Times New Roman"/>
          <w:sz w:val="24"/>
          <w:szCs w:val="24"/>
        </w:rPr>
        <w:t>Informed Decision-Making: The large-scale mobility-based modeling provides policymakers with a comprehensive understanding of the impact of different policy interventions on the spread of COVID-19. Policymakers can use these insights to make informed decisions about the implementation of specific measures, such as restrictions on mobility, social distancing, or targeted interventions.</w:t>
      </w:r>
    </w:p>
    <w:p w14:paraId="4C0E4C7F" w14:textId="2E9332CE" w:rsidR="00DC429F" w:rsidRPr="002929B4" w:rsidRDefault="00DC429F" w:rsidP="00DC429F">
      <w:pPr>
        <w:rPr>
          <w:rFonts w:ascii="Times New Roman" w:hAnsi="Times New Roman" w:cs="Times New Roman"/>
          <w:sz w:val="24"/>
          <w:szCs w:val="24"/>
        </w:rPr>
      </w:pPr>
      <w:r w:rsidRPr="002929B4">
        <w:rPr>
          <w:rFonts w:ascii="Times New Roman" w:hAnsi="Times New Roman" w:cs="Times New Roman"/>
          <w:sz w:val="24"/>
          <w:szCs w:val="24"/>
        </w:rPr>
        <w:t>Trade-off Analysis: The model allows for the quantification of trade-offs between mobility and new infections. Policymakers can assess the costs and benefits of various policy scenarios, helping them strike a balance between controlling the spread of the virus and minimizing the economic and social impact of restrictive measures.</w:t>
      </w:r>
    </w:p>
    <w:p w14:paraId="2B32099B" w14:textId="2629D9BF" w:rsidR="00DC429F" w:rsidRPr="002929B4" w:rsidRDefault="00DC429F" w:rsidP="00DC429F">
      <w:pPr>
        <w:rPr>
          <w:rFonts w:ascii="Times New Roman" w:hAnsi="Times New Roman" w:cs="Times New Roman"/>
          <w:sz w:val="24"/>
          <w:szCs w:val="24"/>
        </w:rPr>
      </w:pPr>
      <w:r w:rsidRPr="002929B4">
        <w:rPr>
          <w:rFonts w:ascii="Times New Roman" w:hAnsi="Times New Roman" w:cs="Times New Roman"/>
          <w:sz w:val="24"/>
          <w:szCs w:val="24"/>
        </w:rPr>
        <w:t>Tailored Interventions: The fine-grained mobility data enables policymakers to tailor interventions to specific sectors or geographic areas. By understanding the differential impact of policies across different points of interest (POIs) and neighborhoods, policymakers can implement targeted measures where they are most needed, optimizing the use of resources.</w:t>
      </w:r>
    </w:p>
    <w:p w14:paraId="39A7437E" w14:textId="77777777" w:rsidR="00DC429F" w:rsidRPr="002929B4" w:rsidRDefault="00DC429F" w:rsidP="00DC429F">
      <w:pPr>
        <w:rPr>
          <w:rFonts w:ascii="Times New Roman" w:hAnsi="Times New Roman" w:cs="Times New Roman"/>
          <w:sz w:val="24"/>
          <w:szCs w:val="24"/>
        </w:rPr>
      </w:pPr>
      <w:r w:rsidRPr="002929B4">
        <w:rPr>
          <w:rFonts w:ascii="Times New Roman" w:hAnsi="Times New Roman" w:cs="Times New Roman"/>
          <w:sz w:val="24"/>
          <w:szCs w:val="24"/>
        </w:rPr>
        <w:t>Scenario Testing: Policymakers can use the model to simulate and test different scenarios. This includes testing the impact of reopening plans, changes in mobility at various POI categories, and adjustments to levels of social distancing. Scenario testing helps policymakers anticipate the outcomes of different policy choices and adapt their strategies accordingly.</w:t>
      </w:r>
    </w:p>
    <w:p w14:paraId="60D51DDA" w14:textId="77777777" w:rsidR="00DC429F" w:rsidRPr="002929B4" w:rsidRDefault="00DC429F" w:rsidP="00DC429F">
      <w:pPr>
        <w:rPr>
          <w:rFonts w:ascii="Times New Roman" w:hAnsi="Times New Roman" w:cs="Times New Roman"/>
          <w:sz w:val="24"/>
          <w:szCs w:val="24"/>
        </w:rPr>
      </w:pPr>
    </w:p>
    <w:p w14:paraId="3D431EBE" w14:textId="28C750F3" w:rsidR="00DC429F" w:rsidRPr="002929B4" w:rsidRDefault="00DC429F" w:rsidP="00DC429F">
      <w:pPr>
        <w:rPr>
          <w:rFonts w:ascii="Times New Roman" w:hAnsi="Times New Roman" w:cs="Times New Roman"/>
          <w:sz w:val="24"/>
          <w:szCs w:val="24"/>
        </w:rPr>
      </w:pPr>
      <w:r w:rsidRPr="002929B4">
        <w:rPr>
          <w:rFonts w:ascii="Times New Roman" w:hAnsi="Times New Roman" w:cs="Times New Roman"/>
          <w:sz w:val="24"/>
          <w:szCs w:val="24"/>
        </w:rPr>
        <w:t>Real-time Monitoring: The model can be used for real-time monitoring of the evolving situation. Policymakers can track the effectiveness of implemented measures, identify emerging trends, and make timely adjustments to policies based on the most current data and projections.</w:t>
      </w:r>
    </w:p>
    <w:p w14:paraId="2526BD18" w14:textId="01795120" w:rsidR="00DC429F" w:rsidRPr="002929B4" w:rsidRDefault="00DC429F" w:rsidP="00DC429F">
      <w:pPr>
        <w:rPr>
          <w:rFonts w:ascii="Times New Roman" w:hAnsi="Times New Roman" w:cs="Times New Roman"/>
          <w:sz w:val="24"/>
          <w:szCs w:val="24"/>
        </w:rPr>
      </w:pPr>
      <w:r w:rsidRPr="002929B4">
        <w:rPr>
          <w:rFonts w:ascii="Times New Roman" w:hAnsi="Times New Roman" w:cs="Times New Roman"/>
          <w:sz w:val="24"/>
          <w:szCs w:val="24"/>
        </w:rPr>
        <w:lastRenderedPageBreak/>
        <w:t>Communication and Public Awareness: The insights from the modeling can be used for effective communication with the public. Policymakers can transparently share the rationale behind specific measures, the expected outcomes, and the importance of collective efforts. This can contribute to public understanding, compliance, and cooperation.</w:t>
      </w:r>
    </w:p>
    <w:p w14:paraId="7FA0200E" w14:textId="5C7A75BD" w:rsidR="00DC429F" w:rsidRPr="002929B4" w:rsidRDefault="00DC429F" w:rsidP="00DC429F">
      <w:pPr>
        <w:rPr>
          <w:rFonts w:ascii="Times New Roman" w:hAnsi="Times New Roman" w:cs="Times New Roman"/>
          <w:sz w:val="24"/>
          <w:szCs w:val="24"/>
        </w:rPr>
      </w:pPr>
      <w:r w:rsidRPr="002929B4">
        <w:rPr>
          <w:rFonts w:ascii="Times New Roman" w:hAnsi="Times New Roman" w:cs="Times New Roman"/>
          <w:sz w:val="24"/>
          <w:szCs w:val="24"/>
        </w:rPr>
        <w:t>Resource Allocation: Understanding the impact of policies on different sectors and regions allows policymakers to allocate resources more efficiently. This includes healthcare resources, economic support, and public health initiatives, ensuring that resources are directed where they are most needed.</w:t>
      </w:r>
    </w:p>
    <w:p w14:paraId="3E343E0C" w14:textId="55FCC0BA" w:rsidR="002929B4" w:rsidRPr="002929B4" w:rsidRDefault="002929B4" w:rsidP="002929B4">
      <w:pPr>
        <w:rPr>
          <w:rFonts w:ascii="Times New Roman" w:hAnsi="Times New Roman" w:cs="Times New Roman"/>
          <w:sz w:val="24"/>
          <w:szCs w:val="24"/>
        </w:rPr>
      </w:pPr>
      <w:r w:rsidRPr="002929B4">
        <w:rPr>
          <w:rFonts w:ascii="Times New Roman" w:hAnsi="Times New Roman" w:cs="Times New Roman"/>
          <w:sz w:val="24"/>
          <w:szCs w:val="24"/>
        </w:rPr>
        <w:t>While the large-scale mobility-based modeling by S. Chang et al. provides valuable insights, there are several potential critiques and areas for improvement:</w:t>
      </w:r>
    </w:p>
    <w:p w14:paraId="44FE0769" w14:textId="79318D20" w:rsidR="002929B4" w:rsidRPr="002929B4" w:rsidRDefault="002929B4" w:rsidP="002929B4">
      <w:pPr>
        <w:rPr>
          <w:rFonts w:ascii="Times New Roman" w:hAnsi="Times New Roman" w:cs="Times New Roman"/>
          <w:sz w:val="24"/>
          <w:szCs w:val="24"/>
        </w:rPr>
      </w:pPr>
      <w:r w:rsidRPr="002929B4">
        <w:rPr>
          <w:rFonts w:ascii="Times New Roman" w:hAnsi="Times New Roman" w:cs="Times New Roman"/>
          <w:sz w:val="24"/>
          <w:szCs w:val="24"/>
        </w:rPr>
        <w:t>Assumptions and Simplifications: The model likely involves certain assumptions and simplifications to make the simulation feasible. These assumptions may not fully capture the complexity of human behavior and disease transmission dynamics. A critical evaluation of these assumptions and their impact on the results is essential.</w:t>
      </w:r>
    </w:p>
    <w:p w14:paraId="20124F16" w14:textId="287DB265" w:rsidR="002929B4" w:rsidRPr="002929B4" w:rsidRDefault="002929B4" w:rsidP="002929B4">
      <w:pPr>
        <w:rPr>
          <w:rFonts w:ascii="Times New Roman" w:hAnsi="Times New Roman" w:cs="Times New Roman"/>
          <w:sz w:val="24"/>
          <w:szCs w:val="24"/>
        </w:rPr>
      </w:pPr>
      <w:r w:rsidRPr="002929B4">
        <w:rPr>
          <w:rFonts w:ascii="Times New Roman" w:hAnsi="Times New Roman" w:cs="Times New Roman"/>
          <w:sz w:val="24"/>
          <w:szCs w:val="24"/>
        </w:rPr>
        <w:t>Data Limitations: The accuracy of the model heavily depends on the quality and completeness of the input data. If there are limitations or biases in the mobility, mask-wearing, or COVID-19 death data, it could affect the reliability of the model. A thorough discussion of data limitations and potential biases should be provided.</w:t>
      </w:r>
    </w:p>
    <w:p w14:paraId="763317F7" w14:textId="0F115F32" w:rsidR="002929B4" w:rsidRPr="002929B4" w:rsidRDefault="002929B4" w:rsidP="002929B4">
      <w:pPr>
        <w:rPr>
          <w:rFonts w:ascii="Times New Roman" w:hAnsi="Times New Roman" w:cs="Times New Roman"/>
          <w:sz w:val="24"/>
          <w:szCs w:val="24"/>
        </w:rPr>
      </w:pPr>
      <w:r w:rsidRPr="002929B4">
        <w:rPr>
          <w:rFonts w:ascii="Times New Roman" w:hAnsi="Times New Roman" w:cs="Times New Roman"/>
          <w:sz w:val="24"/>
          <w:szCs w:val="24"/>
        </w:rPr>
        <w:t>Generalizability: The study's generalizability may be limited to the specific regions and time periods analyzed. The dynamics of COVID-19 transmission can vary across different geographical locations and over time. The authors should discuss the applicability of their findings to other contexts.</w:t>
      </w:r>
    </w:p>
    <w:p w14:paraId="17DA4917" w14:textId="2B7DAAE2" w:rsidR="002929B4" w:rsidRPr="002929B4" w:rsidRDefault="002929B4" w:rsidP="002929B4">
      <w:pPr>
        <w:rPr>
          <w:rFonts w:ascii="Times New Roman" w:hAnsi="Times New Roman" w:cs="Times New Roman"/>
          <w:sz w:val="24"/>
          <w:szCs w:val="24"/>
        </w:rPr>
      </w:pPr>
      <w:r w:rsidRPr="002929B4">
        <w:rPr>
          <w:rFonts w:ascii="Times New Roman" w:hAnsi="Times New Roman" w:cs="Times New Roman"/>
          <w:sz w:val="24"/>
          <w:szCs w:val="24"/>
        </w:rPr>
        <w:t>Sensitivity Analysis: A sensitivity analysis that explores how variations in key parameters impact the model outcomes would enhance the robustness of the findings. This would provide insights into which parameters have the most significant influence on the results and where uncertainties lie.</w:t>
      </w:r>
    </w:p>
    <w:p w14:paraId="2C32C1D6" w14:textId="77777777" w:rsidR="002929B4" w:rsidRPr="002929B4" w:rsidRDefault="002929B4" w:rsidP="002929B4">
      <w:pPr>
        <w:rPr>
          <w:rFonts w:ascii="Times New Roman" w:hAnsi="Times New Roman" w:cs="Times New Roman"/>
          <w:sz w:val="24"/>
          <w:szCs w:val="24"/>
        </w:rPr>
      </w:pPr>
      <w:r w:rsidRPr="002929B4">
        <w:rPr>
          <w:rFonts w:ascii="Times New Roman" w:hAnsi="Times New Roman" w:cs="Times New Roman"/>
          <w:sz w:val="24"/>
          <w:szCs w:val="24"/>
        </w:rPr>
        <w:t>Model Validation: While the paper mentions model validation, a more detailed validation analysis should be provided. This includes validating the model's predictive accuracy against independent datasets or real-world observations beyond the fitting period.</w:t>
      </w:r>
    </w:p>
    <w:p w14:paraId="3242F759" w14:textId="77777777" w:rsidR="002929B4" w:rsidRPr="002929B4" w:rsidRDefault="002929B4" w:rsidP="002929B4">
      <w:pPr>
        <w:rPr>
          <w:rFonts w:ascii="Times New Roman" w:hAnsi="Times New Roman" w:cs="Times New Roman"/>
          <w:sz w:val="24"/>
          <w:szCs w:val="24"/>
        </w:rPr>
      </w:pPr>
    </w:p>
    <w:p w14:paraId="06B42803" w14:textId="5B782704" w:rsidR="002929B4" w:rsidRPr="002929B4" w:rsidRDefault="002929B4" w:rsidP="002929B4">
      <w:pPr>
        <w:rPr>
          <w:rFonts w:ascii="Times New Roman" w:hAnsi="Times New Roman" w:cs="Times New Roman"/>
          <w:sz w:val="24"/>
          <w:szCs w:val="24"/>
        </w:rPr>
      </w:pPr>
      <w:r w:rsidRPr="002929B4">
        <w:rPr>
          <w:rFonts w:ascii="Times New Roman" w:hAnsi="Times New Roman" w:cs="Times New Roman"/>
          <w:sz w:val="24"/>
          <w:szCs w:val="24"/>
        </w:rPr>
        <w:t>Ethical Considerations: The ethical implications of using large-scale mobility data for modeling should be addressed. This includes issues related to privacy, consent, and the responsible use of personal data. A discussion of ethical considerations and measures taken to protect privacy is crucial.</w:t>
      </w:r>
    </w:p>
    <w:p w14:paraId="0220C47A" w14:textId="403F67A6" w:rsidR="002929B4" w:rsidRPr="002929B4" w:rsidRDefault="002929B4" w:rsidP="002929B4">
      <w:pPr>
        <w:rPr>
          <w:rFonts w:ascii="Times New Roman" w:hAnsi="Times New Roman" w:cs="Times New Roman"/>
          <w:sz w:val="24"/>
          <w:szCs w:val="24"/>
        </w:rPr>
      </w:pPr>
      <w:r w:rsidRPr="002929B4">
        <w:rPr>
          <w:rFonts w:ascii="Times New Roman" w:hAnsi="Times New Roman" w:cs="Times New Roman"/>
          <w:sz w:val="24"/>
          <w:szCs w:val="24"/>
        </w:rPr>
        <w:t>User-Friendliness: If the model is intended for use by policymakers, its user-friendliness is essential. Clear documentation, ease of interpretation, and a user-friendly interface should be considered to facilitate policymakers' understanding and utilization of the model.</w:t>
      </w:r>
    </w:p>
    <w:p w14:paraId="281C4B46" w14:textId="65B08732" w:rsidR="002929B4" w:rsidRPr="002929B4" w:rsidRDefault="002929B4" w:rsidP="002929B4">
      <w:pPr>
        <w:rPr>
          <w:rFonts w:ascii="Times New Roman" w:hAnsi="Times New Roman" w:cs="Times New Roman"/>
          <w:sz w:val="24"/>
          <w:szCs w:val="24"/>
        </w:rPr>
      </w:pPr>
      <w:r w:rsidRPr="002929B4">
        <w:rPr>
          <w:rFonts w:ascii="Times New Roman" w:hAnsi="Times New Roman" w:cs="Times New Roman"/>
          <w:sz w:val="24"/>
          <w:szCs w:val="24"/>
        </w:rPr>
        <w:lastRenderedPageBreak/>
        <w:t>Long-Term Dynamics: The paper focuses on specific time periods, and it would be beneficial to discuss the model's implications for the long-term dynamics of the pandemic. This could include insights into the potential for future waves, the impact of vaccination efforts, and the sustainability of implemented policies.</w:t>
      </w:r>
    </w:p>
    <w:p w14:paraId="4039E4EE" w14:textId="732175C9" w:rsidR="002929B4" w:rsidRPr="002929B4" w:rsidRDefault="002929B4" w:rsidP="002929B4">
      <w:pPr>
        <w:rPr>
          <w:rFonts w:ascii="Times New Roman" w:hAnsi="Times New Roman" w:cs="Times New Roman"/>
          <w:sz w:val="24"/>
          <w:szCs w:val="24"/>
        </w:rPr>
      </w:pPr>
      <w:r w:rsidRPr="002929B4">
        <w:rPr>
          <w:rFonts w:ascii="Times New Roman" w:hAnsi="Times New Roman" w:cs="Times New Roman"/>
          <w:sz w:val="24"/>
          <w:szCs w:val="24"/>
        </w:rPr>
        <w:t>Integration of Behavioral Factors: The model could benefit from a more nuanced consideration of behavioral factors, such as public perceptions, adherence to guidelines, and communication strategies. Integrating these elements could enhance the realism of the model.</w:t>
      </w:r>
    </w:p>
    <w:p w14:paraId="78F0E5A5" w14:textId="08104486" w:rsidR="00DC429F" w:rsidRPr="002929B4" w:rsidRDefault="002929B4" w:rsidP="002929B4">
      <w:pPr>
        <w:rPr>
          <w:rFonts w:ascii="Times New Roman" w:hAnsi="Times New Roman" w:cs="Times New Roman"/>
          <w:sz w:val="24"/>
          <w:szCs w:val="24"/>
        </w:rPr>
      </w:pPr>
      <w:r w:rsidRPr="002929B4">
        <w:rPr>
          <w:rFonts w:ascii="Times New Roman" w:hAnsi="Times New Roman" w:cs="Times New Roman"/>
          <w:sz w:val="24"/>
          <w:szCs w:val="24"/>
        </w:rPr>
        <w:t>Interdisciplinary Collaboration: Collaborating with experts from diverse fields, including epidemiology, sociology, and ethics, could enrich the study by incorporating a broader range of perspectives and expertise.</w:t>
      </w:r>
    </w:p>
    <w:sectPr w:rsidR="00DC429F" w:rsidRPr="002929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2329"/>
    <w:rsid w:val="002929B4"/>
    <w:rsid w:val="00592329"/>
    <w:rsid w:val="009A3296"/>
    <w:rsid w:val="00A6013A"/>
    <w:rsid w:val="00B57E2E"/>
    <w:rsid w:val="00B76298"/>
    <w:rsid w:val="00DC429F"/>
    <w:rsid w:val="00F159C3"/>
    <w:rsid w:val="00FE1D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8A60F"/>
  <w15:chartTrackingRefBased/>
  <w15:docId w15:val="{B90D7BE7-582F-47D5-AB60-621E315D2B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1D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0650291">
      <w:bodyDiv w:val="1"/>
      <w:marLeft w:val="0"/>
      <w:marRight w:val="0"/>
      <w:marTop w:val="0"/>
      <w:marBottom w:val="0"/>
      <w:divBdr>
        <w:top w:val="none" w:sz="0" w:space="0" w:color="auto"/>
        <w:left w:val="none" w:sz="0" w:space="0" w:color="auto"/>
        <w:bottom w:val="none" w:sz="0" w:space="0" w:color="auto"/>
        <w:right w:val="none" w:sz="0" w:space="0" w:color="auto"/>
      </w:divBdr>
    </w:div>
    <w:div w:id="1888762498">
      <w:bodyDiv w:val="1"/>
      <w:marLeft w:val="0"/>
      <w:marRight w:val="0"/>
      <w:marTop w:val="0"/>
      <w:marBottom w:val="0"/>
      <w:divBdr>
        <w:top w:val="none" w:sz="0" w:space="0" w:color="auto"/>
        <w:left w:val="none" w:sz="0" w:space="0" w:color="auto"/>
        <w:bottom w:val="none" w:sz="0" w:space="0" w:color="auto"/>
        <w:right w:val="none" w:sz="0" w:space="0" w:color="auto"/>
      </w:divBdr>
    </w:div>
    <w:div w:id="1991714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15</Pages>
  <Words>6091</Words>
  <Characters>34719</Characters>
  <Application>Microsoft Office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Gautham Gali</dc:creator>
  <cp:keywords/>
  <dc:description/>
  <cp:lastModifiedBy>Gautham Gali</cp:lastModifiedBy>
  <cp:revision>1</cp:revision>
  <dcterms:created xsi:type="dcterms:W3CDTF">2023-11-27T22:19:00Z</dcterms:created>
  <dcterms:modified xsi:type="dcterms:W3CDTF">2023-11-27T23:26:00Z</dcterms:modified>
</cp:coreProperties>
</file>