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C7A" w:rsidRPr="009F0837" w:rsidRDefault="00711C7A" w:rsidP="00711C7A">
      <w:pPr>
        <w:spacing w:line="360" w:lineRule="auto"/>
        <w:jc w:val="center"/>
        <w:outlineLvl w:val="0"/>
        <w:rPr>
          <w:b/>
          <w:color w:val="000000"/>
          <w:sz w:val="32"/>
          <w:szCs w:val="32"/>
        </w:rPr>
      </w:pPr>
      <w:bookmarkStart w:id="0" w:name="_Toc318729875"/>
      <w:r w:rsidRPr="009F0837">
        <w:rPr>
          <w:rFonts w:hint="eastAsia"/>
          <w:b/>
          <w:color w:val="000000"/>
          <w:sz w:val="32"/>
          <w:szCs w:val="32"/>
        </w:rPr>
        <w:t>环境行为参数</w:t>
      </w:r>
      <w:r w:rsidRPr="009F0837">
        <w:rPr>
          <w:rFonts w:hint="eastAsia"/>
          <w:b/>
          <w:i/>
          <w:color w:val="000000"/>
          <w:sz w:val="32"/>
          <w:szCs w:val="32"/>
        </w:rPr>
        <w:t>k</w:t>
      </w:r>
      <w:r w:rsidRPr="009F0837">
        <w:rPr>
          <w:rFonts w:hint="eastAsia"/>
          <w:b/>
          <w:color w:val="000000"/>
          <w:sz w:val="32"/>
          <w:szCs w:val="32"/>
          <w:vertAlign w:val="subscript"/>
        </w:rPr>
        <w:t>OH</w:t>
      </w:r>
      <w:r w:rsidRPr="009F0837">
        <w:rPr>
          <w:rFonts w:hint="eastAsia"/>
          <w:b/>
          <w:color w:val="000000"/>
          <w:sz w:val="32"/>
          <w:szCs w:val="32"/>
        </w:rPr>
        <w:t xml:space="preserve"> </w:t>
      </w:r>
      <w:r w:rsidRPr="009F0837">
        <w:rPr>
          <w:rFonts w:hint="eastAsia"/>
          <w:b/>
          <w:color w:val="000000"/>
          <w:sz w:val="32"/>
          <w:szCs w:val="32"/>
        </w:rPr>
        <w:t>与</w:t>
      </w:r>
      <w:r w:rsidRPr="009F0837">
        <w:rPr>
          <w:rFonts w:hint="eastAsia"/>
          <w:b/>
          <w:color w:val="000000"/>
          <w:sz w:val="32"/>
          <w:szCs w:val="32"/>
        </w:rPr>
        <w:t xml:space="preserve"> </w:t>
      </w:r>
      <w:r w:rsidRPr="009F0837">
        <w:rPr>
          <w:rFonts w:hint="eastAsia"/>
          <w:b/>
          <w:i/>
          <w:color w:val="000000"/>
          <w:sz w:val="32"/>
          <w:szCs w:val="32"/>
        </w:rPr>
        <w:t>K</w:t>
      </w:r>
      <w:r w:rsidRPr="009F0837">
        <w:rPr>
          <w:rFonts w:hint="eastAsia"/>
          <w:b/>
          <w:color w:val="000000"/>
          <w:sz w:val="32"/>
          <w:szCs w:val="32"/>
          <w:vertAlign w:val="subscript"/>
        </w:rPr>
        <w:t>OA</w:t>
      </w:r>
      <w:r w:rsidRPr="009F0837">
        <w:rPr>
          <w:rFonts w:hint="eastAsia"/>
          <w:b/>
          <w:color w:val="000000"/>
          <w:sz w:val="32"/>
          <w:szCs w:val="32"/>
        </w:rPr>
        <w:t>的分子模拟实验</w:t>
      </w:r>
      <w:bookmarkEnd w:id="0"/>
    </w:p>
    <w:p w:rsidR="00711C7A" w:rsidRPr="006C60D9" w:rsidRDefault="00711C7A" w:rsidP="00711C7A">
      <w:pPr>
        <w:spacing w:line="360" w:lineRule="auto"/>
        <w:rPr>
          <w:b/>
          <w:szCs w:val="21"/>
        </w:rPr>
      </w:pPr>
    </w:p>
    <w:p w:rsidR="00711C7A" w:rsidRPr="006C60D9" w:rsidRDefault="00711C7A" w:rsidP="00711C7A">
      <w:pPr>
        <w:spacing w:line="360" w:lineRule="auto"/>
        <w:rPr>
          <w:b/>
          <w:szCs w:val="21"/>
        </w:rPr>
      </w:pPr>
      <w:r>
        <w:rPr>
          <w:rFonts w:hint="eastAsia"/>
          <w:b/>
          <w:szCs w:val="21"/>
        </w:rPr>
        <w:t>一、</w:t>
      </w:r>
      <w:r w:rsidRPr="006C60D9">
        <w:rPr>
          <w:rFonts w:hint="eastAsia"/>
          <w:b/>
          <w:szCs w:val="21"/>
        </w:rPr>
        <w:t>实验目的</w:t>
      </w:r>
    </w:p>
    <w:p w:rsidR="00711C7A" w:rsidRPr="006C60D9" w:rsidRDefault="00711C7A" w:rsidP="00711C7A">
      <w:pPr>
        <w:pStyle w:val="1"/>
        <w:spacing w:line="360" w:lineRule="auto"/>
        <w:ind w:left="360"/>
        <w:rPr>
          <w:szCs w:val="21"/>
        </w:rPr>
      </w:pPr>
      <w:r>
        <w:rPr>
          <w:rFonts w:hint="eastAsia"/>
          <w:szCs w:val="21"/>
        </w:rPr>
        <w:t xml:space="preserve">1.  </w:t>
      </w:r>
      <w:r>
        <w:rPr>
          <w:rFonts w:hint="eastAsia"/>
          <w:szCs w:val="21"/>
        </w:rPr>
        <w:t>了</w:t>
      </w:r>
      <w:r w:rsidRPr="006C60D9">
        <w:rPr>
          <w:rFonts w:hint="eastAsia"/>
          <w:szCs w:val="21"/>
        </w:rPr>
        <w:t>解和掌握计算模拟有机物的</w:t>
      </w:r>
      <w:r w:rsidRPr="006C60D9">
        <w:rPr>
          <w:i/>
          <w:color w:val="000000"/>
          <w:szCs w:val="21"/>
        </w:rPr>
        <w:t>k</w:t>
      </w:r>
      <w:r w:rsidRPr="006C60D9">
        <w:rPr>
          <w:color w:val="000000"/>
          <w:szCs w:val="21"/>
          <w:vertAlign w:val="subscript"/>
        </w:rPr>
        <w:t>OH</w:t>
      </w:r>
      <w:r w:rsidRPr="006C60D9">
        <w:rPr>
          <w:color w:val="000000"/>
          <w:szCs w:val="21"/>
        </w:rPr>
        <w:t xml:space="preserve"> </w:t>
      </w:r>
      <w:r w:rsidRPr="006C60D9">
        <w:rPr>
          <w:rFonts w:ascii="Tahoma" w:hAnsi="Tahoma" w:hint="eastAsia"/>
          <w:color w:val="000000"/>
          <w:szCs w:val="21"/>
        </w:rPr>
        <w:t>和</w:t>
      </w:r>
      <w:r w:rsidRPr="006C60D9">
        <w:rPr>
          <w:rFonts w:ascii="Tahoma" w:hAnsi="Tahoma" w:hint="eastAsia"/>
          <w:color w:val="000000"/>
          <w:szCs w:val="21"/>
        </w:rPr>
        <w:t xml:space="preserve"> </w:t>
      </w:r>
      <w:r w:rsidRPr="006C60D9">
        <w:rPr>
          <w:i/>
          <w:color w:val="000000"/>
          <w:szCs w:val="21"/>
        </w:rPr>
        <w:t>K</w:t>
      </w:r>
      <w:r w:rsidRPr="006C60D9">
        <w:rPr>
          <w:color w:val="000000"/>
          <w:szCs w:val="21"/>
          <w:vertAlign w:val="subscript"/>
        </w:rPr>
        <w:t>OA</w:t>
      </w:r>
      <w:r w:rsidRPr="006C60D9">
        <w:rPr>
          <w:rFonts w:ascii="Tahoma" w:hAnsi="Tahoma" w:hint="eastAsia"/>
          <w:color w:val="000000"/>
          <w:szCs w:val="21"/>
        </w:rPr>
        <w:t>的原理和方法</w:t>
      </w:r>
    </w:p>
    <w:p w:rsidR="00711C7A" w:rsidRPr="006C60D9" w:rsidRDefault="00711C7A" w:rsidP="00711C7A">
      <w:pPr>
        <w:pStyle w:val="1"/>
        <w:numPr>
          <w:ilvl w:val="0"/>
          <w:numId w:val="2"/>
        </w:numPr>
        <w:spacing w:line="360" w:lineRule="auto"/>
        <w:rPr>
          <w:szCs w:val="21"/>
        </w:rPr>
      </w:pPr>
      <w:r w:rsidRPr="006C60D9">
        <w:rPr>
          <w:rFonts w:hint="eastAsia"/>
          <w:szCs w:val="21"/>
        </w:rPr>
        <w:t>掌握</w:t>
      </w:r>
      <w:r w:rsidRPr="006C60D9">
        <w:rPr>
          <w:szCs w:val="21"/>
        </w:rPr>
        <w:t>GaussView</w:t>
      </w:r>
      <w:r w:rsidRPr="006C60D9">
        <w:rPr>
          <w:rFonts w:hint="eastAsia"/>
          <w:szCs w:val="21"/>
        </w:rPr>
        <w:t>、</w:t>
      </w:r>
      <w:r w:rsidRPr="006C60D9">
        <w:rPr>
          <w:rFonts w:hint="eastAsia"/>
          <w:szCs w:val="21"/>
        </w:rPr>
        <w:t>Gaussian09</w:t>
      </w:r>
      <w:r w:rsidRPr="006C60D9">
        <w:rPr>
          <w:rFonts w:hint="eastAsia"/>
          <w:szCs w:val="21"/>
        </w:rPr>
        <w:t>软件和分子环境行为参数计算程序的使用方法</w:t>
      </w:r>
    </w:p>
    <w:p w:rsidR="00711C7A" w:rsidRPr="006C60D9" w:rsidRDefault="00711C7A" w:rsidP="00711C7A">
      <w:pPr>
        <w:pStyle w:val="1"/>
        <w:numPr>
          <w:ilvl w:val="0"/>
          <w:numId w:val="2"/>
        </w:numPr>
        <w:spacing w:line="360" w:lineRule="auto"/>
        <w:rPr>
          <w:szCs w:val="21"/>
        </w:rPr>
      </w:pPr>
      <w:r w:rsidRPr="006C60D9">
        <w:rPr>
          <w:rFonts w:hint="eastAsia"/>
          <w:szCs w:val="21"/>
        </w:rPr>
        <w:t>通过计算</w:t>
      </w:r>
      <w:r>
        <w:rPr>
          <w:rFonts w:hint="eastAsia"/>
          <w:szCs w:val="21"/>
        </w:rPr>
        <w:t>甲烷</w:t>
      </w:r>
      <w:r w:rsidRPr="006C60D9">
        <w:rPr>
          <w:rFonts w:hint="eastAsia"/>
          <w:szCs w:val="21"/>
        </w:rPr>
        <w:t>的</w:t>
      </w:r>
      <w:r w:rsidRPr="006C60D9">
        <w:rPr>
          <w:i/>
          <w:color w:val="000000"/>
          <w:szCs w:val="21"/>
        </w:rPr>
        <w:t>k</w:t>
      </w:r>
      <w:r w:rsidRPr="006C60D9">
        <w:rPr>
          <w:color w:val="000000"/>
          <w:szCs w:val="21"/>
          <w:vertAlign w:val="subscript"/>
        </w:rPr>
        <w:t>OH</w:t>
      </w:r>
      <w:r w:rsidRPr="006C60D9">
        <w:rPr>
          <w:color w:val="000000"/>
          <w:szCs w:val="21"/>
        </w:rPr>
        <w:t xml:space="preserve"> </w:t>
      </w:r>
      <w:r w:rsidRPr="006C60D9">
        <w:rPr>
          <w:rFonts w:ascii="Tahoma" w:hAnsi="Tahoma" w:hint="eastAsia"/>
          <w:color w:val="000000"/>
          <w:szCs w:val="21"/>
        </w:rPr>
        <w:t>和</w:t>
      </w:r>
      <w:r w:rsidRPr="006C60D9">
        <w:rPr>
          <w:rFonts w:ascii="Tahoma" w:hAnsi="Tahoma" w:hint="eastAsia"/>
          <w:color w:val="000000"/>
          <w:szCs w:val="21"/>
        </w:rPr>
        <w:t xml:space="preserve"> </w:t>
      </w:r>
      <w:r w:rsidRPr="006C60D9">
        <w:rPr>
          <w:i/>
          <w:color w:val="000000"/>
          <w:szCs w:val="21"/>
        </w:rPr>
        <w:t>K</w:t>
      </w:r>
      <w:r w:rsidRPr="006C60D9">
        <w:rPr>
          <w:color w:val="000000"/>
          <w:szCs w:val="21"/>
          <w:vertAlign w:val="subscript"/>
        </w:rPr>
        <w:t>OA</w:t>
      </w:r>
      <w:r w:rsidRPr="006C60D9">
        <w:rPr>
          <w:rFonts w:hint="eastAsia"/>
          <w:color w:val="000000"/>
          <w:szCs w:val="21"/>
        </w:rPr>
        <w:t>，深入了解计算模拟在评价有机物环境行为等方面的重要意义。</w:t>
      </w:r>
    </w:p>
    <w:p w:rsidR="00711C7A" w:rsidRPr="006C60D9" w:rsidRDefault="00711C7A" w:rsidP="00711C7A">
      <w:pPr>
        <w:pStyle w:val="1"/>
        <w:spacing w:line="360" w:lineRule="auto"/>
        <w:ind w:left="0"/>
        <w:rPr>
          <w:b/>
          <w:szCs w:val="21"/>
        </w:rPr>
      </w:pPr>
      <w:r>
        <w:rPr>
          <w:rFonts w:hint="eastAsia"/>
          <w:b/>
          <w:szCs w:val="21"/>
        </w:rPr>
        <w:t>二、</w:t>
      </w:r>
      <w:r w:rsidRPr="006C60D9">
        <w:rPr>
          <w:rFonts w:hint="eastAsia"/>
          <w:b/>
          <w:szCs w:val="21"/>
        </w:rPr>
        <w:t>实验原理</w:t>
      </w:r>
    </w:p>
    <w:p w:rsidR="00711C7A" w:rsidRPr="006C60D9" w:rsidRDefault="00711C7A" w:rsidP="00711C7A">
      <w:pPr>
        <w:pStyle w:val="1"/>
        <w:spacing w:line="360" w:lineRule="auto"/>
        <w:ind w:left="0" w:firstLineChars="200" w:firstLine="420"/>
        <w:rPr>
          <w:szCs w:val="21"/>
        </w:rPr>
      </w:pPr>
      <w:r w:rsidRPr="006C60D9">
        <w:rPr>
          <w:i/>
          <w:color w:val="000000"/>
          <w:szCs w:val="21"/>
        </w:rPr>
        <w:t>k</w:t>
      </w:r>
      <w:r w:rsidRPr="006C60D9">
        <w:rPr>
          <w:color w:val="000000"/>
          <w:szCs w:val="21"/>
          <w:vertAlign w:val="subscript"/>
        </w:rPr>
        <w:t>OH</w:t>
      </w:r>
      <w:r w:rsidRPr="006C60D9">
        <w:rPr>
          <w:rFonts w:hint="eastAsia"/>
          <w:color w:val="000000"/>
          <w:szCs w:val="21"/>
        </w:rPr>
        <w:t xml:space="preserve"> </w:t>
      </w:r>
      <w:r w:rsidRPr="006C60D9">
        <w:rPr>
          <w:rFonts w:hint="eastAsia"/>
          <w:color w:val="000000"/>
          <w:szCs w:val="21"/>
        </w:rPr>
        <w:t>是有机化学品与大气和水中羟基自由基反应的速率常数，是有机物在大气和水中存在持久性的评估参数之一。本实验使用分子模拟方法计算</w:t>
      </w:r>
      <w:r w:rsidRPr="006C60D9">
        <w:rPr>
          <w:i/>
          <w:color w:val="000000"/>
          <w:szCs w:val="21"/>
        </w:rPr>
        <w:t>k</w:t>
      </w:r>
      <w:r w:rsidRPr="006C60D9">
        <w:rPr>
          <w:color w:val="000000"/>
          <w:szCs w:val="21"/>
          <w:vertAlign w:val="subscript"/>
        </w:rPr>
        <w:t>OH</w:t>
      </w:r>
      <w:r w:rsidRPr="006C60D9">
        <w:rPr>
          <w:rFonts w:hint="eastAsia"/>
          <w:color w:val="000000"/>
          <w:szCs w:val="21"/>
        </w:rPr>
        <w:t>的基本原理：</w:t>
      </w:r>
    </w:p>
    <w:p w:rsidR="00711C7A" w:rsidRPr="006C60D9" w:rsidRDefault="00711C7A" w:rsidP="00711C7A">
      <w:pPr>
        <w:pStyle w:val="1"/>
        <w:spacing w:line="360" w:lineRule="auto"/>
        <w:ind w:left="0" w:firstLineChars="200" w:firstLine="420"/>
        <w:jc w:val="center"/>
        <w:rPr>
          <w:szCs w:val="21"/>
        </w:rPr>
      </w:pPr>
      <w:r w:rsidRPr="006C60D9">
        <w:rPr>
          <w:szCs w:val="21"/>
        </w:rPr>
        <w:t xml:space="preserve">   </w:t>
      </w:r>
      <w:r>
        <w:rPr>
          <w:rFonts w:hint="eastAsia"/>
          <w:szCs w:val="21"/>
        </w:rPr>
        <w:t xml:space="preserve">         </w:t>
      </w:r>
      <w:r w:rsidRPr="006C60D9">
        <w:rPr>
          <w:szCs w:val="21"/>
        </w:rPr>
        <w:t xml:space="preserve">  </w:t>
      </w:r>
      <w:r w:rsidRPr="006C60D9">
        <w:rPr>
          <w:position w:val="-24"/>
          <w:szCs w:val="21"/>
        </w:rPr>
        <w:object w:dxaOrig="2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0pt" o:ole="">
            <v:imagedata r:id="rId7" o:title=""/>
          </v:shape>
          <o:OLEObject Type="Embed" ProgID="Equation.DSMT4" ShapeID="_x0000_i1025" DrawAspect="Content" ObjectID="_1509521572" r:id="rId8"/>
        </w:object>
      </w:r>
      <w:r w:rsidRPr="006C60D9">
        <w:rPr>
          <w:szCs w:val="21"/>
        </w:rPr>
        <w:t xml:space="preserve"> </w:t>
      </w:r>
      <w:r>
        <w:rPr>
          <w:rFonts w:hint="eastAsia"/>
          <w:szCs w:val="21"/>
        </w:rPr>
        <w:t xml:space="preserve">                            </w:t>
      </w:r>
      <w:r w:rsidRPr="006C60D9">
        <w:rPr>
          <w:szCs w:val="21"/>
        </w:rPr>
        <w:t>(1)</w:t>
      </w:r>
    </w:p>
    <w:p w:rsidR="00711C7A" w:rsidRPr="006C60D9" w:rsidRDefault="00711C7A" w:rsidP="00711C7A">
      <w:pPr>
        <w:pStyle w:val="1"/>
        <w:spacing w:line="360" w:lineRule="auto"/>
        <w:ind w:left="0"/>
        <w:jc w:val="left"/>
        <w:rPr>
          <w:szCs w:val="21"/>
        </w:rPr>
      </w:pPr>
      <w:r w:rsidRPr="006C60D9">
        <w:rPr>
          <w:i/>
          <w:szCs w:val="21"/>
        </w:rPr>
        <w:t>c</w:t>
      </w:r>
      <w:r w:rsidRPr="006C60D9">
        <w:rPr>
          <w:rFonts w:hint="eastAsia"/>
          <w:szCs w:val="21"/>
          <w:vertAlign w:val="superscript"/>
        </w:rPr>
        <w:t>о</w:t>
      </w:r>
      <w:r w:rsidRPr="006C60D9">
        <w:rPr>
          <w:rFonts w:hint="eastAsia"/>
          <w:szCs w:val="21"/>
        </w:rPr>
        <w:t>是标准态浓度</w:t>
      </w:r>
      <w:r w:rsidR="0072505B">
        <w:rPr>
          <w:rFonts w:hint="eastAsia"/>
          <w:szCs w:val="21"/>
        </w:rPr>
        <w:t>（</w:t>
      </w:r>
      <w:r w:rsidR="000144E4" w:rsidRPr="003E3EFC">
        <w:rPr>
          <w:szCs w:val="21"/>
        </w:rPr>
        <w:t>mol</w:t>
      </w:r>
      <w:r w:rsidR="000144E4">
        <w:rPr>
          <w:szCs w:val="21"/>
        </w:rPr>
        <w:t>/L</w:t>
      </w:r>
      <w:r w:rsidR="0072505B">
        <w:rPr>
          <w:rFonts w:hint="eastAsia"/>
          <w:szCs w:val="21"/>
        </w:rPr>
        <w:t>）</w:t>
      </w:r>
      <w:r w:rsidRPr="006C60D9">
        <w:rPr>
          <w:rFonts w:hint="eastAsia"/>
          <w:szCs w:val="21"/>
        </w:rPr>
        <w:t>；</w:t>
      </w:r>
      <w:r w:rsidRPr="00E1459F">
        <w:rPr>
          <w:rFonts w:hint="eastAsia"/>
          <w:i/>
          <w:szCs w:val="21"/>
        </w:rPr>
        <w:t>Δ</w:t>
      </w:r>
      <w:r w:rsidRPr="00E1459F">
        <w:rPr>
          <w:rFonts w:hint="eastAsia"/>
          <w:i/>
          <w:szCs w:val="21"/>
        </w:rPr>
        <w:t>G</w:t>
      </w:r>
      <w:r w:rsidRPr="006C60D9">
        <w:rPr>
          <w:rFonts w:hint="eastAsia"/>
          <w:szCs w:val="21"/>
        </w:rPr>
        <w:t>是活化自由能</w:t>
      </w:r>
      <w:r w:rsidR="0072505B">
        <w:rPr>
          <w:rFonts w:hint="eastAsia"/>
          <w:szCs w:val="21"/>
        </w:rPr>
        <w:t>（</w:t>
      </w:r>
      <w:r w:rsidR="003E3EFC" w:rsidRPr="003E3EFC">
        <w:rPr>
          <w:szCs w:val="21"/>
        </w:rPr>
        <w:t>kcal/mol</w:t>
      </w:r>
      <w:r w:rsidR="0072505B">
        <w:rPr>
          <w:rFonts w:hint="eastAsia"/>
          <w:szCs w:val="21"/>
        </w:rPr>
        <w:t>）</w:t>
      </w:r>
      <w:r w:rsidRPr="006C60D9">
        <w:rPr>
          <w:rFonts w:hint="eastAsia"/>
          <w:szCs w:val="21"/>
        </w:rPr>
        <w:t>；</w:t>
      </w:r>
      <w:r w:rsidRPr="00E1459F">
        <w:rPr>
          <w:rFonts w:hint="eastAsia"/>
          <w:i/>
          <w:szCs w:val="21"/>
        </w:rPr>
        <w:t>R</w:t>
      </w:r>
      <w:r w:rsidRPr="006C60D9">
        <w:rPr>
          <w:rFonts w:hint="eastAsia"/>
          <w:szCs w:val="21"/>
        </w:rPr>
        <w:t>是气体常数</w:t>
      </w:r>
      <w:r w:rsidR="0072505B">
        <w:rPr>
          <w:rFonts w:hint="eastAsia"/>
          <w:szCs w:val="21"/>
        </w:rPr>
        <w:t>（</w:t>
      </w:r>
      <w:r w:rsidR="0072505B">
        <w:rPr>
          <w:szCs w:val="21"/>
        </w:rPr>
        <w:t>J/(mol·K</w:t>
      </w:r>
      <w:r w:rsidR="0072505B">
        <w:rPr>
          <w:rFonts w:hint="eastAsia"/>
          <w:szCs w:val="21"/>
        </w:rPr>
        <w:t>）</w:t>
      </w:r>
      <w:r w:rsidRPr="006C60D9">
        <w:rPr>
          <w:rFonts w:hint="eastAsia"/>
          <w:szCs w:val="21"/>
        </w:rPr>
        <w:t>；</w:t>
      </w:r>
      <w:r w:rsidRPr="00E1459F">
        <w:rPr>
          <w:rFonts w:hint="eastAsia"/>
          <w:i/>
          <w:szCs w:val="21"/>
        </w:rPr>
        <w:t>T</w:t>
      </w:r>
      <w:r w:rsidRPr="006C60D9">
        <w:rPr>
          <w:rFonts w:hint="eastAsia"/>
          <w:szCs w:val="21"/>
        </w:rPr>
        <w:t>是温度</w:t>
      </w:r>
      <w:r w:rsidR="0072505B">
        <w:rPr>
          <w:rFonts w:hint="eastAsia"/>
          <w:szCs w:val="21"/>
        </w:rPr>
        <w:t>（</w:t>
      </w:r>
      <w:r w:rsidR="003E3EFC">
        <w:rPr>
          <w:rFonts w:hint="eastAsia"/>
          <w:szCs w:val="21"/>
        </w:rPr>
        <w:t>K</w:t>
      </w:r>
      <w:r w:rsidR="0072505B">
        <w:rPr>
          <w:rFonts w:hint="eastAsia"/>
          <w:szCs w:val="21"/>
        </w:rPr>
        <w:t>）</w:t>
      </w:r>
      <w:r w:rsidRPr="006C60D9">
        <w:rPr>
          <w:rFonts w:hint="eastAsia"/>
          <w:szCs w:val="21"/>
        </w:rPr>
        <w:t>；</w:t>
      </w:r>
      <w:r w:rsidRPr="00E1459F">
        <w:rPr>
          <w:i/>
          <w:szCs w:val="21"/>
        </w:rPr>
        <w:t>h</w:t>
      </w:r>
      <w:r w:rsidRPr="006C60D9">
        <w:rPr>
          <w:rFonts w:hint="eastAsia"/>
          <w:szCs w:val="21"/>
        </w:rPr>
        <w:t>是普朗克常数</w:t>
      </w:r>
      <w:r w:rsidR="0072505B">
        <w:rPr>
          <w:rFonts w:hint="eastAsia"/>
          <w:szCs w:val="21"/>
        </w:rPr>
        <w:t>（</w:t>
      </w:r>
      <w:r w:rsidR="003E3EFC" w:rsidRPr="003E3EFC">
        <w:rPr>
          <w:szCs w:val="21"/>
        </w:rPr>
        <w:t>J·s</w:t>
      </w:r>
      <w:r w:rsidR="0072505B">
        <w:rPr>
          <w:rFonts w:hint="eastAsia"/>
          <w:szCs w:val="21"/>
        </w:rPr>
        <w:t>）</w:t>
      </w:r>
      <w:r w:rsidRPr="006C60D9">
        <w:rPr>
          <w:rFonts w:hint="eastAsia"/>
          <w:szCs w:val="21"/>
        </w:rPr>
        <w:t>；</w:t>
      </w:r>
      <w:r w:rsidRPr="00E1459F">
        <w:rPr>
          <w:i/>
          <w:szCs w:val="21"/>
        </w:rPr>
        <w:t>k</w:t>
      </w:r>
      <w:r w:rsidRPr="00E1459F">
        <w:rPr>
          <w:rFonts w:hint="eastAsia"/>
          <w:i/>
          <w:szCs w:val="21"/>
          <w:vertAlign w:val="subscript"/>
        </w:rPr>
        <w:t>B</w:t>
      </w:r>
      <w:r w:rsidRPr="00E1459F">
        <w:rPr>
          <w:rFonts w:hint="eastAsia"/>
          <w:i/>
          <w:szCs w:val="21"/>
        </w:rPr>
        <w:t xml:space="preserve"> </w:t>
      </w:r>
      <w:r w:rsidRPr="006C60D9">
        <w:rPr>
          <w:rFonts w:hint="eastAsia"/>
          <w:szCs w:val="21"/>
        </w:rPr>
        <w:t>是玻尔兹曼常数</w:t>
      </w:r>
      <w:r w:rsidR="0072505B">
        <w:rPr>
          <w:rFonts w:hint="eastAsia"/>
          <w:szCs w:val="21"/>
        </w:rPr>
        <w:t>（</w:t>
      </w:r>
      <w:r w:rsidR="003E3EFC" w:rsidRPr="003E3EFC">
        <w:rPr>
          <w:szCs w:val="21"/>
        </w:rPr>
        <w:t>J/K</w:t>
      </w:r>
      <w:r w:rsidR="0072505B">
        <w:rPr>
          <w:rFonts w:hint="eastAsia"/>
          <w:szCs w:val="21"/>
        </w:rPr>
        <w:t>）</w:t>
      </w:r>
      <w:r w:rsidRPr="006C60D9">
        <w:rPr>
          <w:rFonts w:hint="eastAsia"/>
          <w:szCs w:val="21"/>
        </w:rPr>
        <w:t>；</w:t>
      </w:r>
      <w:r w:rsidRPr="00E1459F">
        <w:rPr>
          <w:rFonts w:hint="eastAsia"/>
          <w:i/>
          <w:szCs w:val="21"/>
        </w:rPr>
        <w:t>Δ</w:t>
      </w:r>
      <w:r w:rsidRPr="00E1459F">
        <w:rPr>
          <w:i/>
          <w:szCs w:val="21"/>
        </w:rPr>
        <w:t>n</w:t>
      </w:r>
      <w:r w:rsidRPr="006C60D9">
        <w:rPr>
          <w:rFonts w:hint="eastAsia"/>
          <w:szCs w:val="21"/>
        </w:rPr>
        <w:t>是从反应物到过渡态的摩尔数改变。将分子模拟软件</w:t>
      </w:r>
      <w:r w:rsidRPr="006C60D9">
        <w:rPr>
          <w:szCs w:val="21"/>
        </w:rPr>
        <w:t>Gaussian09</w:t>
      </w:r>
      <w:r w:rsidRPr="006C60D9">
        <w:rPr>
          <w:rFonts w:hint="eastAsia"/>
          <w:szCs w:val="21"/>
        </w:rPr>
        <w:t>计算得到的活化自由能输入到此公式中即可得到</w:t>
      </w:r>
      <w:r w:rsidRPr="006C60D9">
        <w:rPr>
          <w:i/>
          <w:szCs w:val="21"/>
        </w:rPr>
        <w:t>k</w:t>
      </w:r>
      <w:r w:rsidRPr="00E1459F">
        <w:rPr>
          <w:szCs w:val="21"/>
          <w:vertAlign w:val="subscript"/>
        </w:rPr>
        <w:t>OH</w:t>
      </w:r>
      <w:r w:rsidRPr="006C60D9">
        <w:rPr>
          <w:i/>
          <w:szCs w:val="21"/>
          <w:vertAlign w:val="subscript"/>
        </w:rPr>
        <w:t xml:space="preserve"> </w:t>
      </w:r>
      <w:r w:rsidRPr="006C60D9">
        <w:rPr>
          <w:rFonts w:hint="eastAsia"/>
          <w:szCs w:val="21"/>
        </w:rPr>
        <w:t>。</w:t>
      </w:r>
    </w:p>
    <w:p w:rsidR="00711C7A" w:rsidRPr="006C60D9" w:rsidRDefault="00711C7A" w:rsidP="00711C7A">
      <w:pPr>
        <w:pStyle w:val="1"/>
        <w:spacing w:line="360" w:lineRule="auto"/>
        <w:ind w:left="0"/>
        <w:jc w:val="left"/>
        <w:rPr>
          <w:szCs w:val="21"/>
        </w:rPr>
      </w:pPr>
      <w:r w:rsidRPr="00EC3B0D">
        <w:rPr>
          <w:i/>
          <w:color w:val="000000"/>
          <w:szCs w:val="21"/>
        </w:rPr>
        <w:t>K</w:t>
      </w:r>
      <w:r w:rsidRPr="006C60D9">
        <w:rPr>
          <w:rFonts w:hint="eastAsia"/>
          <w:szCs w:val="21"/>
          <w:vertAlign w:val="subscript"/>
        </w:rPr>
        <w:t>OA</w:t>
      </w:r>
      <w:r w:rsidRPr="006C60D9">
        <w:rPr>
          <w:rFonts w:hint="eastAsia"/>
          <w:szCs w:val="21"/>
        </w:rPr>
        <w:t>（正辛醇空气分配系数）是一种表示有机化合物环境分配行为的参数。一般指分配平衡时，污染物在正辛醇相中的浓度（</w:t>
      </w:r>
      <w:r w:rsidRPr="006C60D9">
        <w:rPr>
          <w:szCs w:val="21"/>
        </w:rPr>
        <w:t>c</w:t>
      </w:r>
      <w:r w:rsidRPr="006C60D9">
        <w:rPr>
          <w:rFonts w:hint="eastAsia"/>
          <w:szCs w:val="21"/>
          <w:vertAlign w:val="subscript"/>
        </w:rPr>
        <w:t>O</w:t>
      </w:r>
      <w:r w:rsidRPr="006C60D9">
        <w:rPr>
          <w:rFonts w:hint="eastAsia"/>
          <w:szCs w:val="21"/>
        </w:rPr>
        <w:t>）与气相中浓度（</w:t>
      </w:r>
      <w:r w:rsidRPr="006C60D9">
        <w:rPr>
          <w:szCs w:val="21"/>
        </w:rPr>
        <w:t>c</w:t>
      </w:r>
      <w:r w:rsidRPr="006C60D9">
        <w:rPr>
          <w:rFonts w:hint="eastAsia"/>
          <w:szCs w:val="21"/>
          <w:vertAlign w:val="subscript"/>
        </w:rPr>
        <w:t>A</w:t>
      </w:r>
      <w:r w:rsidRPr="006C60D9">
        <w:rPr>
          <w:rFonts w:hint="eastAsia"/>
          <w:szCs w:val="21"/>
        </w:rPr>
        <w:t>）的比值。即</w:t>
      </w:r>
      <w:r w:rsidRPr="006C60D9">
        <w:rPr>
          <w:rFonts w:hint="eastAsia"/>
          <w:i/>
          <w:szCs w:val="21"/>
        </w:rPr>
        <w:t>K</w:t>
      </w:r>
      <w:r w:rsidRPr="006C60D9">
        <w:rPr>
          <w:rFonts w:hint="eastAsia"/>
          <w:szCs w:val="21"/>
          <w:vertAlign w:val="subscript"/>
        </w:rPr>
        <w:t>OA</w:t>
      </w:r>
      <w:r w:rsidRPr="006C60D9">
        <w:rPr>
          <w:rFonts w:hint="eastAsia"/>
          <w:szCs w:val="21"/>
        </w:rPr>
        <w:t xml:space="preserve"> = </w:t>
      </w:r>
      <w:r w:rsidRPr="006C60D9">
        <w:rPr>
          <w:szCs w:val="21"/>
        </w:rPr>
        <w:t>c</w:t>
      </w:r>
      <w:r w:rsidRPr="006C60D9">
        <w:rPr>
          <w:rFonts w:hint="eastAsia"/>
          <w:szCs w:val="21"/>
          <w:vertAlign w:val="subscript"/>
        </w:rPr>
        <w:t>O</w:t>
      </w:r>
      <w:r w:rsidRPr="006C60D9">
        <w:rPr>
          <w:rFonts w:hint="eastAsia"/>
          <w:szCs w:val="21"/>
        </w:rPr>
        <w:t>/</w:t>
      </w:r>
      <w:r w:rsidRPr="006C60D9">
        <w:rPr>
          <w:szCs w:val="21"/>
        </w:rPr>
        <w:t>c</w:t>
      </w:r>
      <w:r w:rsidRPr="006C60D9">
        <w:rPr>
          <w:rFonts w:hint="eastAsia"/>
          <w:szCs w:val="21"/>
          <w:vertAlign w:val="subscript"/>
        </w:rPr>
        <w:t>A</w:t>
      </w:r>
      <w:r w:rsidRPr="006C60D9">
        <w:rPr>
          <w:rFonts w:hint="eastAsia"/>
          <w:szCs w:val="21"/>
        </w:rPr>
        <w:t>。由于正辛醇与生物脂类的性质相似，因此</w:t>
      </w:r>
      <w:r w:rsidRPr="006C60D9">
        <w:rPr>
          <w:rFonts w:hint="eastAsia"/>
          <w:i/>
          <w:szCs w:val="21"/>
        </w:rPr>
        <w:t>K</w:t>
      </w:r>
      <w:r w:rsidRPr="006C60D9">
        <w:rPr>
          <w:rFonts w:hint="eastAsia"/>
          <w:szCs w:val="21"/>
          <w:vertAlign w:val="subscript"/>
        </w:rPr>
        <w:t>OA</w:t>
      </w:r>
      <w:r w:rsidRPr="006C60D9">
        <w:rPr>
          <w:rFonts w:hint="eastAsia"/>
          <w:szCs w:val="21"/>
        </w:rPr>
        <w:t>可用来评价有机化合物在不同环境相之间的分配，如空气相和生物相（动物或植物）。</w:t>
      </w:r>
      <w:r w:rsidRPr="006C60D9">
        <w:rPr>
          <w:rFonts w:hint="eastAsia"/>
          <w:i/>
          <w:szCs w:val="21"/>
        </w:rPr>
        <w:t>K</w:t>
      </w:r>
      <w:r w:rsidRPr="006C60D9">
        <w:rPr>
          <w:rFonts w:hint="eastAsia"/>
          <w:szCs w:val="21"/>
          <w:vertAlign w:val="subscript"/>
        </w:rPr>
        <w:t>OA</w:t>
      </w:r>
      <w:r w:rsidRPr="006C60D9">
        <w:rPr>
          <w:rFonts w:hint="eastAsia"/>
          <w:szCs w:val="21"/>
        </w:rPr>
        <w:t>具有一定的温度依附性，在不同温度下取值不同。</w:t>
      </w:r>
      <w:r w:rsidRPr="006C60D9">
        <w:rPr>
          <w:rFonts w:hint="eastAsia"/>
          <w:i/>
          <w:szCs w:val="21"/>
        </w:rPr>
        <w:t>K</w:t>
      </w:r>
      <w:r w:rsidRPr="006C60D9">
        <w:rPr>
          <w:rFonts w:hint="eastAsia"/>
          <w:szCs w:val="21"/>
          <w:vertAlign w:val="subscript"/>
        </w:rPr>
        <w:t>OA</w:t>
      </w:r>
      <w:r w:rsidRPr="006C60D9">
        <w:rPr>
          <w:rFonts w:hint="eastAsia"/>
          <w:szCs w:val="21"/>
        </w:rPr>
        <w:t>还可用来评价化合物生物蓄积性和长距离环境迁移能力等重要环境行为参数。精确获取污染物的</w:t>
      </w:r>
      <w:r w:rsidRPr="006C60D9">
        <w:rPr>
          <w:rFonts w:hint="eastAsia"/>
          <w:i/>
          <w:szCs w:val="21"/>
        </w:rPr>
        <w:t>K</w:t>
      </w:r>
      <w:r w:rsidRPr="006C60D9">
        <w:rPr>
          <w:rFonts w:hint="eastAsia"/>
          <w:szCs w:val="21"/>
          <w:vertAlign w:val="subscript"/>
        </w:rPr>
        <w:t>OA</w:t>
      </w:r>
      <w:r w:rsidRPr="006C60D9">
        <w:rPr>
          <w:rFonts w:hint="eastAsia"/>
          <w:szCs w:val="21"/>
        </w:rPr>
        <w:t>值是环境化学、生态技术、环境生态风险管理发展的必要需求。本实验使用分子模拟方法计算</w:t>
      </w:r>
      <w:r w:rsidRPr="006C60D9">
        <w:rPr>
          <w:i/>
          <w:szCs w:val="21"/>
        </w:rPr>
        <w:t>K</w:t>
      </w:r>
      <w:r w:rsidRPr="006C60D9">
        <w:rPr>
          <w:rFonts w:hint="eastAsia"/>
          <w:szCs w:val="21"/>
          <w:vertAlign w:val="subscript"/>
        </w:rPr>
        <w:t>OA</w:t>
      </w:r>
      <w:r w:rsidRPr="006C60D9">
        <w:rPr>
          <w:rFonts w:hint="eastAsia"/>
          <w:szCs w:val="21"/>
        </w:rPr>
        <w:t>的原理：</w:t>
      </w:r>
    </w:p>
    <w:p w:rsidR="00711C7A" w:rsidRPr="006C60D9" w:rsidRDefault="00711C7A" w:rsidP="00711C7A">
      <w:pPr>
        <w:spacing w:line="360" w:lineRule="auto"/>
        <w:jc w:val="center"/>
        <w:rPr>
          <w:color w:val="000000"/>
          <w:szCs w:val="21"/>
        </w:rPr>
      </w:pPr>
      <w:r>
        <w:rPr>
          <w:rFonts w:hint="eastAsia"/>
          <w:color w:val="000000"/>
          <w:position w:val="-24"/>
          <w:szCs w:val="21"/>
        </w:rPr>
        <w:t xml:space="preserve">                    </w:t>
      </w:r>
      <w:r w:rsidRPr="006C60D9">
        <w:rPr>
          <w:rFonts w:hint="eastAsia"/>
          <w:color w:val="000000"/>
          <w:szCs w:val="21"/>
        </w:rPr>
        <w:t xml:space="preserve">    </w:t>
      </w:r>
      <w:r w:rsidR="00AE2A69">
        <w:object w:dxaOrig="2796" w:dyaOrig="1032">
          <v:shape id="_x0000_i1026" type="#_x0000_t75" style="width:105.75pt;height:39pt" o:ole="">
            <v:imagedata r:id="rId9" o:title=""/>
          </v:shape>
          <o:OLEObject Type="Embed" ProgID="ChemDraw.Document.6.0" ShapeID="_x0000_i1026" DrawAspect="Content" ObjectID="_1509521573" r:id="rId10"/>
        </w:object>
      </w:r>
      <w:r w:rsidRPr="006C60D9">
        <w:rPr>
          <w:rFonts w:hint="eastAsia"/>
          <w:color w:val="000000"/>
          <w:szCs w:val="21"/>
        </w:rPr>
        <w:t xml:space="preserve">       </w:t>
      </w:r>
      <w:r>
        <w:rPr>
          <w:rFonts w:hint="eastAsia"/>
          <w:color w:val="000000"/>
          <w:szCs w:val="21"/>
        </w:rPr>
        <w:t xml:space="preserve">                   (</w:t>
      </w:r>
      <w:r w:rsidRPr="006C60D9">
        <w:rPr>
          <w:color w:val="000000"/>
          <w:szCs w:val="21"/>
        </w:rPr>
        <w:t>2</w:t>
      </w:r>
      <w:r>
        <w:rPr>
          <w:rFonts w:hint="eastAsia"/>
          <w:color w:val="000000"/>
          <w:szCs w:val="21"/>
        </w:rPr>
        <w:t>)</w:t>
      </w:r>
    </w:p>
    <w:p w:rsidR="00711C7A" w:rsidRPr="006C60D9" w:rsidRDefault="00971AB4" w:rsidP="00711C7A">
      <w:pPr>
        <w:spacing w:line="360" w:lineRule="auto"/>
        <w:jc w:val="left"/>
        <w:rPr>
          <w:szCs w:val="21"/>
        </w:rPr>
      </w:pPr>
      <w:r>
        <w:sym w:font="Symbol" w:char="F044"/>
      </w:r>
      <w:r>
        <w:t>G</w:t>
      </w:r>
      <w:r w:rsidRPr="00971AB4">
        <w:rPr>
          <w:vertAlign w:val="subscript"/>
        </w:rPr>
        <w:t>O</w:t>
      </w:r>
      <w:r w:rsidRPr="00971AB4">
        <w:rPr>
          <w:vertAlign w:val="superscript"/>
        </w:rPr>
        <w:t>0</w:t>
      </w:r>
      <w:r w:rsidR="00711C7A" w:rsidRPr="006C60D9">
        <w:rPr>
          <w:rFonts w:hint="eastAsia"/>
          <w:szCs w:val="21"/>
        </w:rPr>
        <w:t>是溶解自由能</w:t>
      </w:r>
      <w:r w:rsidR="00974B6D">
        <w:rPr>
          <w:rFonts w:hint="eastAsia"/>
          <w:szCs w:val="21"/>
        </w:rPr>
        <w:t>（</w:t>
      </w:r>
      <w:r w:rsidR="00974B6D" w:rsidRPr="003E3EFC">
        <w:rPr>
          <w:szCs w:val="21"/>
        </w:rPr>
        <w:t>kcal/mol</w:t>
      </w:r>
      <w:r w:rsidR="00974B6D">
        <w:rPr>
          <w:rFonts w:hint="eastAsia"/>
          <w:szCs w:val="21"/>
        </w:rPr>
        <w:t>）</w:t>
      </w:r>
      <w:r w:rsidR="00711C7A" w:rsidRPr="006C60D9">
        <w:rPr>
          <w:rFonts w:hint="eastAsia"/>
          <w:szCs w:val="21"/>
        </w:rPr>
        <w:t>；</w:t>
      </w:r>
      <w:r w:rsidR="00711C7A" w:rsidRPr="006C60D9">
        <w:rPr>
          <w:rFonts w:hint="eastAsia"/>
          <w:szCs w:val="21"/>
        </w:rPr>
        <w:t>R</w:t>
      </w:r>
      <w:r w:rsidR="00711C7A" w:rsidRPr="006C60D9">
        <w:rPr>
          <w:rFonts w:hint="eastAsia"/>
          <w:szCs w:val="21"/>
        </w:rPr>
        <w:t>是气体常数</w:t>
      </w:r>
      <w:r w:rsidR="00974B6D">
        <w:rPr>
          <w:rFonts w:hint="eastAsia"/>
          <w:szCs w:val="21"/>
        </w:rPr>
        <w:t>（</w:t>
      </w:r>
      <w:r w:rsidR="00974B6D">
        <w:rPr>
          <w:szCs w:val="21"/>
        </w:rPr>
        <w:t>J/(mol·K</w:t>
      </w:r>
      <w:r w:rsidR="00974B6D">
        <w:rPr>
          <w:rFonts w:hint="eastAsia"/>
          <w:szCs w:val="21"/>
        </w:rPr>
        <w:t>）</w:t>
      </w:r>
      <w:r w:rsidR="00711C7A" w:rsidRPr="006C60D9">
        <w:rPr>
          <w:rFonts w:hint="eastAsia"/>
          <w:szCs w:val="21"/>
        </w:rPr>
        <w:t>；</w:t>
      </w:r>
      <w:r w:rsidR="00711C7A" w:rsidRPr="00711C7A">
        <w:rPr>
          <w:rFonts w:hint="eastAsia"/>
          <w:i/>
          <w:szCs w:val="21"/>
        </w:rPr>
        <w:t>T</w:t>
      </w:r>
      <w:r w:rsidR="00711C7A" w:rsidRPr="006C60D9">
        <w:rPr>
          <w:rFonts w:hint="eastAsia"/>
          <w:szCs w:val="21"/>
        </w:rPr>
        <w:t>是温度</w:t>
      </w:r>
      <w:r w:rsidR="00974B6D">
        <w:rPr>
          <w:rFonts w:hint="eastAsia"/>
          <w:szCs w:val="21"/>
        </w:rPr>
        <w:t>（</w:t>
      </w:r>
      <w:r w:rsidR="00974B6D">
        <w:rPr>
          <w:rFonts w:hint="eastAsia"/>
          <w:szCs w:val="21"/>
        </w:rPr>
        <w:t>K</w:t>
      </w:r>
      <w:r w:rsidR="00974B6D">
        <w:rPr>
          <w:rFonts w:hint="eastAsia"/>
          <w:szCs w:val="21"/>
        </w:rPr>
        <w:t>）</w:t>
      </w:r>
      <w:r w:rsidR="00711C7A" w:rsidRPr="006C60D9">
        <w:rPr>
          <w:rFonts w:hint="eastAsia"/>
          <w:szCs w:val="21"/>
        </w:rPr>
        <w:t>。将分子模拟软件</w:t>
      </w:r>
      <w:r w:rsidR="00711C7A" w:rsidRPr="006C60D9">
        <w:rPr>
          <w:szCs w:val="21"/>
        </w:rPr>
        <w:t>Gaussian09</w:t>
      </w:r>
      <w:r w:rsidR="00711C7A" w:rsidRPr="006C60D9">
        <w:rPr>
          <w:rFonts w:hint="eastAsia"/>
          <w:szCs w:val="21"/>
        </w:rPr>
        <w:t>计算的溶解自由能输入到此公式中即可得到</w:t>
      </w:r>
      <w:r w:rsidR="00711C7A" w:rsidRPr="006C60D9">
        <w:rPr>
          <w:rFonts w:hint="eastAsia"/>
          <w:i/>
          <w:szCs w:val="21"/>
        </w:rPr>
        <w:t>K</w:t>
      </w:r>
      <w:r w:rsidR="00711C7A" w:rsidRPr="006C60D9">
        <w:rPr>
          <w:rFonts w:hint="eastAsia"/>
          <w:szCs w:val="21"/>
          <w:vertAlign w:val="subscript"/>
        </w:rPr>
        <w:t>OA</w:t>
      </w:r>
      <w:r w:rsidR="00711C7A" w:rsidRPr="006C60D9">
        <w:rPr>
          <w:rFonts w:hint="eastAsia"/>
          <w:szCs w:val="21"/>
        </w:rPr>
        <w:t>。</w:t>
      </w:r>
    </w:p>
    <w:p w:rsidR="00711C7A" w:rsidRPr="006C60D9" w:rsidRDefault="00711C7A" w:rsidP="00711C7A">
      <w:pPr>
        <w:spacing w:line="360" w:lineRule="auto"/>
        <w:jc w:val="left"/>
        <w:rPr>
          <w:szCs w:val="21"/>
        </w:rPr>
      </w:pPr>
    </w:p>
    <w:p w:rsidR="00711C7A" w:rsidRPr="006C60D9" w:rsidRDefault="00711C7A" w:rsidP="00711C7A">
      <w:pPr>
        <w:spacing w:line="360" w:lineRule="auto"/>
        <w:rPr>
          <w:b/>
          <w:szCs w:val="21"/>
        </w:rPr>
      </w:pPr>
      <w:r>
        <w:rPr>
          <w:rFonts w:hint="eastAsia"/>
          <w:b/>
          <w:szCs w:val="21"/>
        </w:rPr>
        <w:t>三、</w:t>
      </w:r>
      <w:r w:rsidRPr="006C60D9">
        <w:rPr>
          <w:rFonts w:hint="eastAsia"/>
          <w:b/>
          <w:szCs w:val="21"/>
        </w:rPr>
        <w:t>仪器和软件</w:t>
      </w:r>
    </w:p>
    <w:p w:rsidR="00711C7A" w:rsidRPr="006C60D9" w:rsidRDefault="00711C7A" w:rsidP="00711C7A">
      <w:pPr>
        <w:spacing w:line="360" w:lineRule="auto"/>
        <w:ind w:firstLineChars="200" w:firstLine="420"/>
        <w:rPr>
          <w:color w:val="000000"/>
          <w:szCs w:val="21"/>
        </w:rPr>
      </w:pPr>
      <w:r w:rsidRPr="006C60D9">
        <w:rPr>
          <w:rFonts w:hint="eastAsia"/>
          <w:color w:val="000000"/>
          <w:szCs w:val="21"/>
        </w:rPr>
        <w:t>台式电脑，大型计算机（服务器）</w:t>
      </w:r>
      <w:r w:rsidR="00193CA9">
        <w:rPr>
          <w:rFonts w:hint="eastAsia"/>
          <w:color w:val="000000"/>
          <w:szCs w:val="21"/>
        </w:rPr>
        <w:t>，</w:t>
      </w:r>
      <w:r w:rsidRPr="006C60D9">
        <w:rPr>
          <w:rFonts w:hint="eastAsia"/>
          <w:color w:val="000000"/>
          <w:szCs w:val="21"/>
        </w:rPr>
        <w:t>GaussView</w:t>
      </w:r>
      <w:r w:rsidRPr="006C60D9">
        <w:rPr>
          <w:rFonts w:hint="eastAsia"/>
          <w:color w:val="000000"/>
          <w:szCs w:val="21"/>
        </w:rPr>
        <w:t>，</w:t>
      </w:r>
      <w:r w:rsidRPr="006C60D9">
        <w:rPr>
          <w:rFonts w:hint="eastAsia"/>
          <w:color w:val="000000"/>
          <w:szCs w:val="21"/>
        </w:rPr>
        <w:t>Gaussian 09</w:t>
      </w:r>
      <w:r w:rsidRPr="006C60D9">
        <w:rPr>
          <w:rFonts w:hint="eastAsia"/>
          <w:color w:val="000000"/>
          <w:szCs w:val="21"/>
        </w:rPr>
        <w:t>，部分计算需要自编程序</w:t>
      </w:r>
    </w:p>
    <w:p w:rsidR="00711C7A" w:rsidRDefault="00711C7A" w:rsidP="00711C7A">
      <w:pPr>
        <w:spacing w:line="360" w:lineRule="auto"/>
      </w:pPr>
    </w:p>
    <w:p w:rsidR="00711C7A" w:rsidRPr="006C60D9" w:rsidRDefault="00711C7A" w:rsidP="00711C7A">
      <w:pPr>
        <w:spacing w:line="360" w:lineRule="auto"/>
        <w:rPr>
          <w:b/>
          <w:color w:val="000000"/>
          <w:szCs w:val="21"/>
        </w:rPr>
      </w:pPr>
      <w:r>
        <w:rPr>
          <w:rFonts w:hint="eastAsia"/>
          <w:b/>
          <w:color w:val="000000"/>
          <w:szCs w:val="21"/>
        </w:rPr>
        <w:t>四、</w:t>
      </w:r>
      <w:r w:rsidRPr="006C60D9">
        <w:rPr>
          <w:rFonts w:hint="eastAsia"/>
          <w:b/>
          <w:color w:val="000000"/>
          <w:szCs w:val="21"/>
        </w:rPr>
        <w:t>实验步骤</w:t>
      </w:r>
    </w:p>
    <w:p w:rsidR="00711C7A" w:rsidRDefault="00711C7A" w:rsidP="00711C7A">
      <w:pPr>
        <w:spacing w:line="360" w:lineRule="auto"/>
        <w:jc w:val="center"/>
      </w:pPr>
    </w:p>
    <w:p w:rsidR="00711C7A" w:rsidRDefault="00711C7A" w:rsidP="00711C7A">
      <w:pPr>
        <w:spacing w:line="360" w:lineRule="auto"/>
        <w:jc w:val="center"/>
      </w:pPr>
      <w:r>
        <w:rPr>
          <w:noProof/>
        </w:rPr>
        <w:drawing>
          <wp:inline distT="0" distB="0" distL="0" distR="0">
            <wp:extent cx="3257550" cy="1895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1895475"/>
                    </a:xfrm>
                    <a:prstGeom prst="rect">
                      <a:avLst/>
                    </a:prstGeom>
                    <a:noFill/>
                    <a:ln>
                      <a:noFill/>
                    </a:ln>
                  </pic:spPr>
                </pic:pic>
              </a:graphicData>
            </a:graphic>
          </wp:inline>
        </w:drawing>
      </w:r>
    </w:p>
    <w:p w:rsidR="00711C7A" w:rsidRPr="006C60D9" w:rsidRDefault="00711C7A" w:rsidP="00711C7A">
      <w:pPr>
        <w:spacing w:line="360" w:lineRule="auto"/>
        <w:jc w:val="center"/>
        <w:rPr>
          <w:color w:val="000000"/>
          <w:szCs w:val="21"/>
        </w:rPr>
      </w:pPr>
      <w:r w:rsidRPr="006C60D9">
        <w:rPr>
          <w:rFonts w:hint="eastAsia"/>
          <w:color w:val="000000"/>
          <w:szCs w:val="21"/>
        </w:rPr>
        <w:t>图</w:t>
      </w:r>
      <w:r w:rsidRPr="006C60D9">
        <w:rPr>
          <w:rFonts w:hint="eastAsia"/>
          <w:color w:val="000000"/>
          <w:szCs w:val="21"/>
        </w:rPr>
        <w:t xml:space="preserve">1. </w:t>
      </w:r>
      <w:r w:rsidRPr="006C60D9">
        <w:rPr>
          <w:rFonts w:hint="eastAsia"/>
          <w:color w:val="000000"/>
          <w:szCs w:val="21"/>
        </w:rPr>
        <w:t>实验流程图</w:t>
      </w:r>
    </w:p>
    <w:p w:rsidR="00711C7A" w:rsidRDefault="00711C7A" w:rsidP="00711C7A">
      <w:pPr>
        <w:pStyle w:val="1"/>
        <w:numPr>
          <w:ilvl w:val="0"/>
          <w:numId w:val="1"/>
        </w:numPr>
        <w:spacing w:line="360" w:lineRule="auto"/>
        <w:ind w:left="900" w:hanging="540"/>
        <w:rPr>
          <w:szCs w:val="21"/>
        </w:rPr>
      </w:pPr>
      <w:r w:rsidRPr="006C60D9">
        <w:rPr>
          <w:rFonts w:hint="eastAsia"/>
          <w:szCs w:val="21"/>
        </w:rPr>
        <w:t>在台式电脑（服务器的终端）上，使用</w:t>
      </w:r>
      <w:r w:rsidRPr="006C60D9">
        <w:rPr>
          <w:szCs w:val="21"/>
        </w:rPr>
        <w:t>GaussView</w:t>
      </w:r>
      <w:r w:rsidRPr="006C60D9">
        <w:rPr>
          <w:rFonts w:hint="eastAsia"/>
          <w:szCs w:val="21"/>
        </w:rPr>
        <w:t>软件建立</w:t>
      </w:r>
      <w:r w:rsidR="00C15095">
        <w:rPr>
          <w:rFonts w:hint="eastAsia"/>
          <w:szCs w:val="21"/>
        </w:rPr>
        <w:t>甲烷</w:t>
      </w:r>
      <w:r w:rsidR="0098041B">
        <w:rPr>
          <w:rFonts w:hint="eastAsia"/>
          <w:szCs w:val="21"/>
        </w:rPr>
        <w:t>分子</w:t>
      </w:r>
      <w:r w:rsidR="002D75EC">
        <w:rPr>
          <w:szCs w:val="21"/>
        </w:rPr>
        <w:t>，</w:t>
      </w:r>
      <w:r w:rsidRPr="006C60D9">
        <w:rPr>
          <w:rFonts w:hint="eastAsia"/>
          <w:szCs w:val="21"/>
        </w:rPr>
        <w:t>得到分子结构的坐标。</w:t>
      </w:r>
    </w:p>
    <w:p w:rsidR="00C15095" w:rsidRDefault="00C15095" w:rsidP="00711C7A">
      <w:pPr>
        <w:pStyle w:val="1"/>
        <w:numPr>
          <w:ilvl w:val="0"/>
          <w:numId w:val="1"/>
        </w:numPr>
        <w:spacing w:line="360" w:lineRule="auto"/>
        <w:ind w:left="900" w:hanging="540"/>
        <w:rPr>
          <w:szCs w:val="21"/>
        </w:rPr>
      </w:pPr>
      <w:r>
        <w:rPr>
          <w:rFonts w:hint="eastAsia"/>
          <w:szCs w:val="21"/>
        </w:rPr>
        <w:t>编辑</w:t>
      </w:r>
      <w:r w:rsidRPr="00C15095">
        <w:rPr>
          <w:rFonts w:hint="eastAsia"/>
          <w:szCs w:val="21"/>
        </w:rPr>
        <w:t>计算溶解自由能的</w:t>
      </w:r>
      <w:r w:rsidRPr="00C15095">
        <w:rPr>
          <w:rFonts w:hint="eastAsia"/>
          <w:szCs w:val="21"/>
        </w:rPr>
        <w:t>Gaussian</w:t>
      </w:r>
      <w:r w:rsidRPr="00C15095">
        <w:rPr>
          <w:rFonts w:hint="eastAsia"/>
          <w:szCs w:val="21"/>
        </w:rPr>
        <w:t>输入文件。</w:t>
      </w:r>
    </w:p>
    <w:p w:rsidR="00711C7A" w:rsidRDefault="00711C7A" w:rsidP="00711C7A">
      <w:pPr>
        <w:pStyle w:val="1"/>
        <w:numPr>
          <w:ilvl w:val="0"/>
          <w:numId w:val="1"/>
        </w:numPr>
        <w:spacing w:line="360" w:lineRule="auto"/>
        <w:ind w:left="900" w:hanging="543"/>
        <w:rPr>
          <w:szCs w:val="21"/>
        </w:rPr>
      </w:pPr>
      <w:r w:rsidRPr="006C60D9">
        <w:rPr>
          <w:rFonts w:hint="eastAsia"/>
          <w:szCs w:val="21"/>
        </w:rPr>
        <w:t>将</w:t>
      </w:r>
      <w:r w:rsidR="00C15095">
        <w:rPr>
          <w:rFonts w:hint="eastAsia"/>
          <w:szCs w:val="21"/>
        </w:rPr>
        <w:t>甲烷</w:t>
      </w:r>
      <w:r w:rsidRPr="006C60D9">
        <w:rPr>
          <w:rFonts w:hint="eastAsia"/>
          <w:szCs w:val="21"/>
        </w:rPr>
        <w:t>分子结构的坐标输入到计算溶解自由能的</w:t>
      </w:r>
      <w:r w:rsidRPr="006C60D9">
        <w:rPr>
          <w:rFonts w:hint="eastAsia"/>
          <w:szCs w:val="21"/>
        </w:rPr>
        <w:t>Gaussian09</w:t>
      </w:r>
      <w:r>
        <w:rPr>
          <w:rFonts w:hint="eastAsia"/>
          <w:szCs w:val="21"/>
        </w:rPr>
        <w:t>输入文件</w:t>
      </w:r>
      <w:r w:rsidR="00886EB0">
        <w:rPr>
          <w:rFonts w:hint="eastAsia"/>
          <w:szCs w:val="21"/>
        </w:rPr>
        <w:t>，运行</w:t>
      </w:r>
      <w:r w:rsidRPr="006C60D9">
        <w:rPr>
          <w:szCs w:val="21"/>
        </w:rPr>
        <w:t>Gaussian09</w:t>
      </w:r>
      <w:r>
        <w:rPr>
          <w:rFonts w:hint="eastAsia"/>
          <w:szCs w:val="21"/>
        </w:rPr>
        <w:t>软件</w:t>
      </w:r>
      <w:r w:rsidRPr="006C60D9">
        <w:rPr>
          <w:rFonts w:hint="eastAsia"/>
          <w:szCs w:val="21"/>
        </w:rPr>
        <w:t>。</w:t>
      </w:r>
    </w:p>
    <w:p w:rsidR="00711C7A" w:rsidRPr="00C15095" w:rsidRDefault="00C15095" w:rsidP="00C15095">
      <w:pPr>
        <w:pStyle w:val="1"/>
        <w:numPr>
          <w:ilvl w:val="0"/>
          <w:numId w:val="1"/>
        </w:numPr>
        <w:spacing w:line="360" w:lineRule="auto"/>
        <w:ind w:left="900" w:hanging="543"/>
        <w:rPr>
          <w:szCs w:val="21"/>
        </w:rPr>
      </w:pPr>
      <w:r>
        <w:rPr>
          <w:rFonts w:hint="eastAsia"/>
          <w:szCs w:val="21"/>
        </w:rPr>
        <w:t>编辑</w:t>
      </w:r>
      <w:r w:rsidRPr="006C60D9">
        <w:rPr>
          <w:rFonts w:hint="eastAsia"/>
          <w:szCs w:val="21"/>
        </w:rPr>
        <w:t>计算活化自由能的</w:t>
      </w:r>
      <w:r w:rsidRPr="006C60D9">
        <w:rPr>
          <w:szCs w:val="21"/>
        </w:rPr>
        <w:t>Gaussian</w:t>
      </w:r>
      <w:r w:rsidRPr="006C60D9">
        <w:rPr>
          <w:rFonts w:hint="eastAsia"/>
          <w:szCs w:val="21"/>
        </w:rPr>
        <w:t>输入文件。</w:t>
      </w:r>
    </w:p>
    <w:p w:rsidR="00711C7A" w:rsidRPr="006C60D9" w:rsidRDefault="00711C7A" w:rsidP="00711C7A">
      <w:pPr>
        <w:pStyle w:val="1"/>
        <w:numPr>
          <w:ilvl w:val="0"/>
          <w:numId w:val="1"/>
        </w:numPr>
        <w:spacing w:line="360" w:lineRule="auto"/>
        <w:ind w:left="900" w:hanging="543"/>
        <w:rPr>
          <w:szCs w:val="21"/>
        </w:rPr>
      </w:pPr>
      <w:r w:rsidRPr="006C60D9">
        <w:rPr>
          <w:rFonts w:hint="eastAsia"/>
          <w:szCs w:val="21"/>
        </w:rPr>
        <w:t>将</w:t>
      </w:r>
      <w:r w:rsidR="00C15095">
        <w:rPr>
          <w:rFonts w:hint="eastAsia"/>
          <w:szCs w:val="21"/>
        </w:rPr>
        <w:t>甲烷</w:t>
      </w:r>
      <w:r w:rsidRPr="006C60D9">
        <w:rPr>
          <w:rFonts w:hint="eastAsia"/>
          <w:szCs w:val="21"/>
        </w:rPr>
        <w:t>分子和</w:t>
      </w:r>
      <w:r w:rsidRPr="006C60D9">
        <w:rPr>
          <w:rFonts w:hint="eastAsia"/>
          <w:szCs w:val="21"/>
        </w:rPr>
        <w:t>OH</w:t>
      </w:r>
      <w:r w:rsidR="006A1992">
        <w:rPr>
          <w:rFonts w:hint="eastAsia"/>
          <w:szCs w:val="21"/>
        </w:rPr>
        <w:t>自由基</w:t>
      </w:r>
      <w:r w:rsidRPr="006C60D9">
        <w:rPr>
          <w:rFonts w:hint="eastAsia"/>
          <w:szCs w:val="21"/>
        </w:rPr>
        <w:t>相互作用结构的坐标输入到计算活化自由能的</w:t>
      </w:r>
      <w:r w:rsidRPr="006C60D9">
        <w:rPr>
          <w:rFonts w:hint="eastAsia"/>
          <w:szCs w:val="21"/>
        </w:rPr>
        <w:t>Gaussian09</w:t>
      </w:r>
      <w:r w:rsidRPr="006C60D9">
        <w:rPr>
          <w:rFonts w:hint="eastAsia"/>
          <w:szCs w:val="21"/>
        </w:rPr>
        <w:t>输入文件中，运行</w:t>
      </w:r>
      <w:r w:rsidRPr="006C60D9">
        <w:rPr>
          <w:rFonts w:hint="eastAsia"/>
          <w:szCs w:val="21"/>
        </w:rPr>
        <w:t>Gaussian09</w:t>
      </w:r>
      <w:r w:rsidRPr="006C60D9">
        <w:rPr>
          <w:rFonts w:hint="eastAsia"/>
          <w:szCs w:val="21"/>
        </w:rPr>
        <w:t>软件。</w:t>
      </w:r>
      <w:bookmarkStart w:id="1" w:name="_GoBack"/>
      <w:bookmarkEnd w:id="1"/>
    </w:p>
    <w:p w:rsidR="00711C7A" w:rsidRPr="006C60D9" w:rsidRDefault="00711C7A" w:rsidP="00711C7A">
      <w:pPr>
        <w:pStyle w:val="1"/>
        <w:numPr>
          <w:ilvl w:val="0"/>
          <w:numId w:val="1"/>
        </w:numPr>
        <w:spacing w:line="360" w:lineRule="auto"/>
        <w:ind w:left="900" w:hanging="540"/>
        <w:rPr>
          <w:szCs w:val="21"/>
        </w:rPr>
      </w:pPr>
      <w:r w:rsidRPr="006C60D9">
        <w:rPr>
          <w:rFonts w:hint="eastAsia"/>
          <w:szCs w:val="21"/>
        </w:rPr>
        <w:t>将步骤（</w:t>
      </w:r>
      <w:r w:rsidRPr="006C60D9">
        <w:rPr>
          <w:rFonts w:hint="eastAsia"/>
          <w:szCs w:val="21"/>
        </w:rPr>
        <w:t>2</w:t>
      </w:r>
      <w:r w:rsidRPr="006C60D9">
        <w:rPr>
          <w:rFonts w:hint="eastAsia"/>
          <w:szCs w:val="21"/>
        </w:rPr>
        <w:t>）和（</w:t>
      </w:r>
      <w:r w:rsidRPr="006C60D9">
        <w:rPr>
          <w:rFonts w:hint="eastAsia"/>
          <w:szCs w:val="21"/>
        </w:rPr>
        <w:t>3</w:t>
      </w:r>
      <w:r w:rsidRPr="006C60D9">
        <w:rPr>
          <w:rFonts w:hint="eastAsia"/>
          <w:szCs w:val="21"/>
        </w:rPr>
        <w:t>）计算得到的溶解自由能和活化自由能分别输入到自编的程序中，计算得到</w:t>
      </w:r>
      <w:r w:rsidRPr="006C60D9">
        <w:rPr>
          <w:i/>
          <w:szCs w:val="21"/>
        </w:rPr>
        <w:t>K</w:t>
      </w:r>
      <w:r w:rsidRPr="006C60D9">
        <w:rPr>
          <w:rFonts w:hint="eastAsia"/>
          <w:szCs w:val="21"/>
          <w:vertAlign w:val="subscript"/>
        </w:rPr>
        <w:t>OA</w:t>
      </w:r>
      <w:r w:rsidRPr="006C60D9">
        <w:rPr>
          <w:rFonts w:hint="eastAsia"/>
          <w:szCs w:val="21"/>
        </w:rPr>
        <w:t>和</w:t>
      </w:r>
      <w:r w:rsidRPr="006C60D9">
        <w:rPr>
          <w:i/>
          <w:color w:val="000000"/>
          <w:szCs w:val="21"/>
        </w:rPr>
        <w:t>k</w:t>
      </w:r>
      <w:r w:rsidRPr="006C60D9">
        <w:rPr>
          <w:color w:val="000000"/>
          <w:szCs w:val="21"/>
          <w:vertAlign w:val="subscript"/>
        </w:rPr>
        <w:t>OH</w:t>
      </w:r>
      <w:r w:rsidRPr="006C60D9">
        <w:rPr>
          <w:rFonts w:hint="eastAsia"/>
          <w:color w:val="000000"/>
          <w:szCs w:val="21"/>
          <w:vertAlign w:val="subscript"/>
        </w:rPr>
        <w:t>。</w:t>
      </w:r>
    </w:p>
    <w:p w:rsidR="00711C7A" w:rsidRPr="006C60D9" w:rsidRDefault="00711C7A" w:rsidP="00711C7A">
      <w:pPr>
        <w:pStyle w:val="1"/>
        <w:spacing w:line="360" w:lineRule="auto"/>
        <w:ind w:left="1080"/>
        <w:rPr>
          <w:b/>
          <w:szCs w:val="21"/>
        </w:rPr>
      </w:pPr>
    </w:p>
    <w:p w:rsidR="00711C7A" w:rsidRPr="006C60D9" w:rsidRDefault="00711C7A" w:rsidP="00711C7A">
      <w:pPr>
        <w:spacing w:line="360" w:lineRule="auto"/>
        <w:rPr>
          <w:b/>
          <w:color w:val="000000"/>
          <w:szCs w:val="21"/>
        </w:rPr>
      </w:pPr>
      <w:r>
        <w:rPr>
          <w:rFonts w:hint="eastAsia"/>
          <w:b/>
          <w:color w:val="000000"/>
          <w:szCs w:val="21"/>
        </w:rPr>
        <w:t>五、</w:t>
      </w:r>
      <w:r w:rsidRPr="006C60D9">
        <w:rPr>
          <w:rFonts w:hint="eastAsia"/>
          <w:b/>
          <w:color w:val="000000"/>
          <w:szCs w:val="21"/>
        </w:rPr>
        <w:t>思考题</w:t>
      </w:r>
    </w:p>
    <w:p w:rsidR="00711C7A" w:rsidRPr="006C60D9" w:rsidRDefault="00711C7A" w:rsidP="00711C7A">
      <w:pPr>
        <w:pStyle w:val="1"/>
        <w:spacing w:line="360" w:lineRule="auto"/>
        <w:ind w:left="0" w:firstLineChars="200" w:firstLine="420"/>
        <w:rPr>
          <w:color w:val="000000"/>
          <w:szCs w:val="21"/>
        </w:rPr>
      </w:pPr>
      <w:r w:rsidRPr="006C60D9">
        <w:rPr>
          <w:rFonts w:hint="eastAsia"/>
          <w:color w:val="000000"/>
          <w:szCs w:val="21"/>
        </w:rPr>
        <w:t>是否可以使用本实验方法计算不同温度下的溶解自由能和活化自由能？</w:t>
      </w:r>
    </w:p>
    <w:p w:rsidR="00711C7A" w:rsidRPr="006C60D9" w:rsidRDefault="00711C7A" w:rsidP="00711C7A">
      <w:pPr>
        <w:spacing w:line="360" w:lineRule="auto"/>
        <w:ind w:left="360"/>
        <w:rPr>
          <w:color w:val="000000"/>
          <w:szCs w:val="21"/>
        </w:rPr>
      </w:pPr>
    </w:p>
    <w:p w:rsidR="00711C7A" w:rsidRPr="006C60D9" w:rsidRDefault="00711C7A" w:rsidP="00711C7A">
      <w:pPr>
        <w:spacing w:line="360" w:lineRule="auto"/>
        <w:rPr>
          <w:b/>
          <w:color w:val="000000"/>
          <w:szCs w:val="21"/>
        </w:rPr>
      </w:pPr>
      <w:r>
        <w:rPr>
          <w:rFonts w:hint="eastAsia"/>
          <w:b/>
          <w:color w:val="000000"/>
          <w:szCs w:val="21"/>
        </w:rPr>
        <w:t>六、</w:t>
      </w:r>
      <w:r w:rsidRPr="006C60D9">
        <w:rPr>
          <w:rFonts w:hint="eastAsia"/>
          <w:b/>
          <w:color w:val="000000"/>
          <w:szCs w:val="21"/>
        </w:rPr>
        <w:t>注意事项</w:t>
      </w:r>
    </w:p>
    <w:p w:rsidR="00711C7A" w:rsidRPr="006C60D9" w:rsidRDefault="00711C7A" w:rsidP="00711C7A">
      <w:pPr>
        <w:pStyle w:val="1"/>
        <w:spacing w:line="360" w:lineRule="auto"/>
        <w:ind w:left="0" w:firstLineChars="200" w:firstLine="420"/>
        <w:rPr>
          <w:color w:val="000000"/>
          <w:szCs w:val="21"/>
        </w:rPr>
      </w:pPr>
      <w:r w:rsidRPr="006C60D9">
        <w:rPr>
          <w:rFonts w:hint="eastAsia"/>
          <w:color w:val="000000"/>
          <w:szCs w:val="21"/>
        </w:rPr>
        <w:t>在活化自由能的计算过程中，如果初始建立的过渡态的分子结构不好，会导致计算的失败。</w:t>
      </w:r>
    </w:p>
    <w:p w:rsidR="00AF652B" w:rsidRPr="00711C7A" w:rsidRDefault="00AF652B"/>
    <w:sectPr w:rsidR="00AF652B" w:rsidRPr="00711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E14" w:rsidRDefault="00AC2E14" w:rsidP="00193CA9">
      <w:r>
        <w:separator/>
      </w:r>
    </w:p>
  </w:endnote>
  <w:endnote w:type="continuationSeparator" w:id="0">
    <w:p w:rsidR="00AC2E14" w:rsidRDefault="00AC2E14" w:rsidP="00193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E14" w:rsidRDefault="00AC2E14" w:rsidP="00193CA9">
      <w:r>
        <w:separator/>
      </w:r>
    </w:p>
  </w:footnote>
  <w:footnote w:type="continuationSeparator" w:id="0">
    <w:p w:rsidR="00AC2E14" w:rsidRDefault="00AC2E14" w:rsidP="00193C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FD46E8"/>
    <w:multiLevelType w:val="hybridMultilevel"/>
    <w:tmpl w:val="9D5C4750"/>
    <w:lvl w:ilvl="0" w:tplc="1F18589A">
      <w:start w:val="1"/>
      <w:numFmt w:val="decimal"/>
      <w:lvlText w:val="%1."/>
      <w:lvlJc w:val="left"/>
      <w:pPr>
        <w:ind w:left="1080" w:hanging="72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83E23"/>
    <w:multiLevelType w:val="hybridMultilevel"/>
    <w:tmpl w:val="79505D9C"/>
    <w:lvl w:ilvl="0" w:tplc="DCA8CCF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7A"/>
    <w:rsid w:val="000144E4"/>
    <w:rsid w:val="00193CA9"/>
    <w:rsid w:val="002D75EC"/>
    <w:rsid w:val="003E3EFC"/>
    <w:rsid w:val="00520F59"/>
    <w:rsid w:val="005C542C"/>
    <w:rsid w:val="00601482"/>
    <w:rsid w:val="006803CF"/>
    <w:rsid w:val="006A1992"/>
    <w:rsid w:val="00711C7A"/>
    <w:rsid w:val="0072505B"/>
    <w:rsid w:val="00886EB0"/>
    <w:rsid w:val="00971AB4"/>
    <w:rsid w:val="00974B6D"/>
    <w:rsid w:val="0098041B"/>
    <w:rsid w:val="009C04F4"/>
    <w:rsid w:val="00AB1760"/>
    <w:rsid w:val="00AC2E14"/>
    <w:rsid w:val="00AD5B34"/>
    <w:rsid w:val="00AE2A69"/>
    <w:rsid w:val="00AF652B"/>
    <w:rsid w:val="00C15095"/>
    <w:rsid w:val="00E3586C"/>
    <w:rsid w:val="00EC3B0D"/>
    <w:rsid w:val="00FA4CE6"/>
    <w:rsid w:val="00FB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40DB9F-FB23-4DA3-A653-073B877A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C7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rsid w:val="00711C7A"/>
    <w:pPr>
      <w:ind w:left="720"/>
      <w:contextualSpacing/>
    </w:pPr>
  </w:style>
  <w:style w:type="paragraph" w:styleId="a3">
    <w:name w:val="header"/>
    <w:basedOn w:val="a"/>
    <w:link w:val="Char"/>
    <w:uiPriority w:val="99"/>
    <w:unhideWhenUsed/>
    <w:rsid w:val="00193C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3CA9"/>
    <w:rPr>
      <w:rFonts w:ascii="Times New Roman" w:eastAsia="宋体" w:hAnsi="Times New Roman" w:cs="Times New Roman"/>
      <w:sz w:val="18"/>
      <w:szCs w:val="18"/>
    </w:rPr>
  </w:style>
  <w:style w:type="paragraph" w:styleId="a4">
    <w:name w:val="footer"/>
    <w:basedOn w:val="a"/>
    <w:link w:val="Char0"/>
    <w:uiPriority w:val="99"/>
    <w:unhideWhenUsed/>
    <w:rsid w:val="00193CA9"/>
    <w:pPr>
      <w:tabs>
        <w:tab w:val="center" w:pos="4153"/>
        <w:tab w:val="right" w:pos="8306"/>
      </w:tabs>
      <w:snapToGrid w:val="0"/>
      <w:jc w:val="left"/>
    </w:pPr>
    <w:rPr>
      <w:sz w:val="18"/>
      <w:szCs w:val="18"/>
    </w:rPr>
  </w:style>
  <w:style w:type="character" w:customStyle="1" w:styleId="Char0">
    <w:name w:val="页脚 Char"/>
    <w:basedOn w:val="a0"/>
    <w:link w:val="a4"/>
    <w:uiPriority w:val="99"/>
    <w:rsid w:val="00193CA9"/>
    <w:rPr>
      <w:rFonts w:ascii="Times New Roman" w:eastAsia="宋体" w:hAnsi="Times New Roman" w:cs="Times New Roman"/>
      <w:sz w:val="18"/>
      <w:szCs w:val="18"/>
    </w:rPr>
  </w:style>
  <w:style w:type="character" w:styleId="a5">
    <w:name w:val="Placeholder Text"/>
    <w:basedOn w:val="a0"/>
    <w:uiPriority w:val="99"/>
    <w:semiHidden/>
    <w:rsid w:val="00EC3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6366">
      <w:bodyDiv w:val="1"/>
      <w:marLeft w:val="0"/>
      <w:marRight w:val="0"/>
      <w:marTop w:val="0"/>
      <w:marBottom w:val="0"/>
      <w:divBdr>
        <w:top w:val="none" w:sz="0" w:space="0" w:color="auto"/>
        <w:left w:val="none" w:sz="0" w:space="0" w:color="auto"/>
        <w:bottom w:val="none" w:sz="0" w:space="0" w:color="auto"/>
        <w:right w:val="none" w:sz="0" w:space="0" w:color="auto"/>
      </w:divBdr>
      <w:divsChild>
        <w:div w:id="1775861002">
          <w:marLeft w:val="547"/>
          <w:marRight w:val="0"/>
          <w:marTop w:val="0"/>
          <w:marBottom w:val="0"/>
          <w:divBdr>
            <w:top w:val="none" w:sz="0" w:space="0" w:color="auto"/>
            <w:left w:val="none" w:sz="0" w:space="0" w:color="auto"/>
            <w:bottom w:val="none" w:sz="0" w:space="0" w:color="auto"/>
            <w:right w:val="none" w:sz="0" w:space="0" w:color="auto"/>
          </w:divBdr>
        </w:div>
      </w:divsChild>
    </w:div>
    <w:div w:id="1740516395">
      <w:bodyDiv w:val="1"/>
      <w:marLeft w:val="0"/>
      <w:marRight w:val="0"/>
      <w:marTop w:val="0"/>
      <w:marBottom w:val="0"/>
      <w:divBdr>
        <w:top w:val="none" w:sz="0" w:space="0" w:color="auto"/>
        <w:left w:val="none" w:sz="0" w:space="0" w:color="auto"/>
        <w:bottom w:val="none" w:sz="0" w:space="0" w:color="auto"/>
        <w:right w:val="none" w:sz="0" w:space="0" w:color="auto"/>
      </w:divBdr>
      <w:divsChild>
        <w:div w:id="5723975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198</Words>
  <Characters>1129</Characters>
  <Application>Microsoft Office Word</Application>
  <DocSecurity>0</DocSecurity>
  <Lines>9</Lines>
  <Paragraphs>2</Paragraphs>
  <ScaleCrop>false</ScaleCrop>
  <Company>Lenovo</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49</cp:revision>
  <dcterms:created xsi:type="dcterms:W3CDTF">2015-11-20T00:20:00Z</dcterms:created>
  <dcterms:modified xsi:type="dcterms:W3CDTF">2015-11-20T02:46:00Z</dcterms:modified>
</cp:coreProperties>
</file>