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285" w:before="240" w:after="120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4️⃣ Mantener el idioma al navegar (IMPORTANTE)</w:t>
      </w:r>
    </w:p>
    <w:p>
      <w:pPr>
        <w:pStyle w:val="BodyText"/>
        <w:bidi w:val="0"/>
        <w:spacing w:lineRule="atLeast" w:line="285"/>
        <w:jc w:val="start"/>
        <w:rPr>
          <w:rFonts w:ascii="Consolas;Courier New;monospace" w:hAnsi="Consolas;Courier New;monospac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color w:val="000000"/>
          <w:sz w:val="21"/>
          <w:shd w:fill="FFFFFF" w:val="clear"/>
        </w:rPr>
        <w:t>Cuando pongas links en header/footer:</w:t>
      </w:r>
    </w:p>
    <w:p>
      <w:pPr>
        <w:pStyle w:val="Heading3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❌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No:</w:t>
      </w:r>
    </w:p>
    <w:p>
      <w:pPr>
        <w:pStyle w:val="Textopreformateadouser"/>
        <w:bidi w:val="0"/>
        <w:spacing w:lineRule="atLeast" w:line="285" w:before="0" w:after="283"/>
        <w:ind w:hanging="0" w:start="0" w:end="0"/>
        <w:rPr>
          <w:rFonts w:ascii="Consolas;Courier New;monospace" w:hAnsi="Consolas;Courier New;monospace"/>
          <w:color w:val="000000"/>
          <w:sz w:val="21"/>
          <w:shd w:fill="FFFFFF" w:val="clear"/>
        </w:rPr>
      </w:pPr>
      <w:r>
        <w:rPr>
          <w:rStyle w:val="Textooriginaluser"/>
          <w:rFonts w:ascii="Consolas;Courier New;monospace" w:hAnsi="Consolas;Courier New;monospace"/>
          <w:color w:val="000000"/>
          <w:sz w:val="21"/>
          <w:shd w:fill="FFFFFF" w:val="clear"/>
        </w:rPr>
        <w:t>&lt;a href="index.php"&gt;Inicio&lt;/a&gt;</w:t>
      </w:r>
    </w:p>
    <w:p>
      <w:pPr>
        <w:pStyle w:val="Heading3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Sí:</w:t>
      </w:r>
    </w:p>
    <w:p>
      <w:pPr>
        <w:pStyle w:val="Textopreformateadouser"/>
        <w:bidi w:val="0"/>
        <w:spacing w:lineRule="atLeast" w:line="285" w:before="0" w:after="283"/>
        <w:ind w:hanging="0" w:start="0" w:end="0"/>
        <w:rPr>
          <w:rFonts w:ascii="Consolas;Courier New;monospace" w:hAnsi="Consolas;Courier New;monospace"/>
          <w:color w:val="000000"/>
          <w:sz w:val="21"/>
          <w:shd w:fill="FFFFFF" w:val="clear"/>
        </w:rPr>
      </w:pPr>
      <w:r>
        <w:rPr>
          <w:rStyle w:val="Textooriginaluser"/>
          <w:rFonts w:ascii="Consolas;Courier New;monospace" w:hAnsi="Consolas;Courier New;monospace"/>
          <w:color w:val="000000"/>
          <w:sz w:val="21"/>
          <w:shd w:fill="FFFFFF" w:val="clear"/>
        </w:rPr>
        <w:t>&lt;a href="index.php?lang=&lt;?= $_SESSION['lang'] ?&gt;"&gt;</w:t>
      </w:r>
    </w:p>
    <w:p>
      <w:pPr>
        <w:pStyle w:val="BodyText"/>
        <w:bidi w:val="0"/>
        <w:spacing w:lineRule="atLeast" w:line="285"/>
        <w:jc w:val="start"/>
        <w:rPr>
          <w:rFonts w:ascii="Consolas;Courier New;monospace" w:hAnsi="Consolas;Courier New;monospac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color w:val="000000"/>
          <w:sz w:val="21"/>
          <w:shd w:fill="FFFFFF" w:val="clear"/>
        </w:rPr>
        <w:t>Esto evita que vuelva a español al navegar.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Heading3"/>
        <w:bidi w:val="0"/>
        <w:spacing w:lineRule="atLeast" w:line="285"/>
        <w:ind w:hanging="0" w:start="0" w:end="0"/>
        <w:jc w:val="start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u w:val="none"/>
          <w:effect w:val="none"/>
          <w:shd w:fill="FFFFFF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u w:val="none"/>
          <w:effect w:val="none"/>
          <w:shd w:fill="FFFFFF" w:val="clear"/>
        </w:rPr>
        <w:t>Guion 1: El Gancho de la "Duda y el Secreto" (Despertar la curiosidad)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Texto en pantalla (primeros 2 segundos):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u w:val="none"/>
          <w:effect w:val="none"/>
          <w:shd w:fill="FFFFFF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"El error MÁS grande al elegir una maceta de bonsái..."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Audio: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i/>
          <w:caps w:val="false"/>
          <w:smallCaps w:val="false"/>
          <w:color w:val="000000"/>
          <w:spacing w:val="0"/>
          <w:sz w:val="21"/>
          <w:shd w:fill="FFFFFF" w:val="clear"/>
        </w:rPr>
        <w:t>(Empieza con un sonido de cerámica rompiéndose suavemente o un sonido de "uh-oh" breve)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</w:t>
      </w: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Tú (voz en off o hablando a cámara con expresión seria):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"Muchos creen que cualquier maceta sirve para un bonsái. Pero si no eliges la correcta..." </w:t>
      </w:r>
      <w:r>
        <w:rPr>
          <w:rFonts w:ascii="Consolas;Courier New;monospace" w:hAnsi="Consolas;Courier New;monospace"/>
          <w:b w:val="false"/>
          <w:i/>
          <w:caps w:val="false"/>
          <w:smallCaps w:val="false"/>
          <w:color w:val="000000"/>
          <w:spacing w:val="0"/>
          <w:sz w:val="21"/>
          <w:shd w:fill="FFFFFF" w:val="clear"/>
        </w:rPr>
        <w:t>(haces una pausa dramática y muestras una maceta común versus una tuya artesanal)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"...estás condenando a tu árbol a no prosperar. La clave está en la </w:t>
      </w: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ventilación y el drenaje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..." </w:t>
      </w:r>
      <w:r>
        <w:rPr>
          <w:rFonts w:ascii="Arial" w:hAnsi="Arial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(Continúas mostrando cómo tus macetas cumplen con eso, detalles de los agujeros, el tipo de arcilla, etc.)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Por qué funciona: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u w:val="none"/>
          <w:effect w:val="none"/>
          <w:shd w:fill="FFFFFF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Crea intriga y un sentido de urgencia. La gente quiere saber si está cometiendo ese "error" y cómo evitarlo.</w:t>
      </w:r>
    </w:p>
    <w:p>
      <w:pPr>
        <w:pStyle w:val="Heading3"/>
        <w:widowControl/>
        <w:bidi w:val="0"/>
        <w:spacing w:lineRule="atLeast" w:line="285"/>
        <w:ind w:hanging="0" w:start="0" w:end="0"/>
        <w:jc w:val="start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u w:val="none"/>
          <w:effect w:val="none"/>
          <w:shd w:fill="FFFFFF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u w:val="none"/>
          <w:effect w:val="none"/>
          <w:shd w:fill="FFFFFF" w:val="clear"/>
        </w:rPr>
        <w:t>Guion 2: El Gancho de la "Transformación Inesperada" (Impacto visual rápido)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Texto en pantalla (primeros 2 segundos):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u w:val="none"/>
          <w:effect w:val="none"/>
          <w:shd w:fill="FFFFFF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"De un trozo de barro a ARTE para tu bonsái."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Audio: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i/>
          <w:caps w:val="false"/>
          <w:smallCaps w:val="false"/>
          <w:color w:val="000000"/>
          <w:spacing w:val="0"/>
          <w:sz w:val="21"/>
          <w:shd w:fill="FFFFFF" w:val="clear"/>
        </w:rPr>
        <w:t>(Empieza con un efecto de sonido de arcilla girando en el torno o un sonido de cincel suave, y música inspiradora de fondo)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Tú (sin hablar al principio, solo mostrando la acción):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309" w:leader="none"/>
        </w:tabs>
        <w:bidi w:val="0"/>
        <w:spacing w:lineRule="auto" w:line="240" w:before="0" w:after="0"/>
        <w:ind w:hanging="0" w:start="1309" w:end="0"/>
        <w:jc w:val="start"/>
        <w:rPr>
          <w:rFonts w:ascii="Arial" w:hAnsi="Arial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hd w:fill="FFFFFF" w:val="clear"/>
        </w:rPr>
      </w:pP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hd w:fill="FFFFFF" w:val="clear"/>
        </w:rPr>
        <w:t>Segundo 0-1: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 Muestra rápidamente (cámara rápida) un trozo de arcilla amorfa.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309" w:leader="none"/>
        </w:tabs>
        <w:bidi w:val="0"/>
        <w:spacing w:lineRule="auto" w:line="240" w:before="0" w:after="0"/>
        <w:ind w:hanging="0" w:start="1309" w:end="0"/>
        <w:jc w:val="start"/>
        <w:rPr>
          <w:rFonts w:ascii="Arial" w:hAnsi="Arial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hd w:fill="FFFFFF" w:val="clear"/>
        </w:rPr>
      </w:pP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hd w:fill="FFFFFF" w:val="clear"/>
        </w:rPr>
        <w:t>Segundo 1-3: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 Corte rápido a tus manos trabajando en el torno o dándole forma a mano, con movimientos fluidos y estéticos.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309" w:leader="none"/>
        </w:tabs>
        <w:bidi w:val="0"/>
        <w:spacing w:lineRule="auto" w:line="240"/>
        <w:ind w:hanging="0" w:start="1309" w:end="0"/>
        <w:jc w:val="start"/>
        <w:rPr>
          <w:rFonts w:ascii="Arial" w:hAnsi="Arial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hd w:fill="FFFFFF" w:val="clear"/>
        </w:rPr>
      </w:pP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hd w:fill="FFFFFF" w:val="clear"/>
        </w:rPr>
        <w:t>Segundo 3-5: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hd w:fill="FFFFFF" w:val="clear"/>
        </w:rPr>
        <w:t> Corte a una toma de tu maceta ya terminada, brillante y con un bonsái espectacular dentro. </w:t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hd w:fill="FFFFFF" w:val="clear"/>
        </w:rPr>
        <w:t>Tú (voz en off, tono entusiasta):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hd w:fill="FFFFFF" w:val="clear"/>
        </w:rPr>
        <w:t> "Cada una de mis macetas cuenta una historia. Hecha a mano, con pasión, para que tu bonsái no solo viva, sino que luzca como la obra de arte que es. </w:t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hd w:fill="FFFFFF" w:val="clear"/>
        </w:rPr>
        <w:t>Piezas únicas, creadas para piezas únicas.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hd w:fill="FFFFFF" w:val="clear"/>
        </w:rPr>
        <w:t>" </w:t>
      </w:r>
      <w:r>
        <w:rPr>
          <w:rFonts w:ascii="Arial" w:hAnsi="Arial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(Continúas mostrando detalles de la maceta y el bonsái, invitando a ver más en tu perfil)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Por qué funciona: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u w:val="none"/>
          <w:effect w:val="none"/>
          <w:shd w:fill="FFFFFF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El cerebro ama las transformaciones. Ver algo pasar de "nada" a "algo hermoso" en segundos es muy adictivo y te obliga a quedarte.</w:t>
      </w:r>
    </w:p>
    <w:p>
      <w:pPr>
        <w:pStyle w:val="Heading3"/>
        <w:widowControl/>
        <w:bidi w:val="0"/>
        <w:spacing w:lineRule="atLeast" w:line="285"/>
        <w:ind w:hanging="0" w:start="0" w:end="0"/>
        <w:jc w:val="start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u w:val="none"/>
          <w:effect w:val="none"/>
          <w:shd w:fill="FFFFFF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u w:val="none"/>
          <w:effect w:val="none"/>
          <w:shd w:fill="FFFFFF" w:val="clear"/>
        </w:rPr>
        <w:t>Guion 3: El Gancho de "La Promesa Exclusiva / El Secreto del Artesano"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Texto en pantalla (primeros 2 segundos):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u w:val="none"/>
          <w:effect w:val="none"/>
          <w:shd w:fill="FFFFFF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"El SECRETO de mis macetas que nadie más te cuenta."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Audio: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i/>
          <w:caps w:val="false"/>
          <w:smallCaps w:val="false"/>
          <w:color w:val="000000"/>
          <w:spacing w:val="0"/>
          <w:sz w:val="21"/>
          <w:shd w:fill="FFFFFF" w:val="clear"/>
        </w:rPr>
        <w:t>(Música misteriosa pero acogedora de fondo, empieza con el sonido de la brocha pintando o esmalte aplicándose)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</w:t>
      </w: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Tú (hablando a cámara, en un tono casi confidencial, mientras muestras de cerca un detalle de tu maceta):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"¿Sabes por qué mis macetas son </w:t>
      </w: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piezas únicas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y no encuentras dos iguales? No es solo el diseño... </w:t>
      </w:r>
      <w:r>
        <w:rPr>
          <w:rFonts w:ascii="Consolas;Courier New;monospace" w:hAnsi="Consolas;Courier New;monospace"/>
          <w:b w:val="false"/>
          <w:i/>
          <w:caps w:val="false"/>
          <w:smallCaps w:val="false"/>
          <w:color w:val="000000"/>
          <w:spacing w:val="0"/>
          <w:sz w:val="21"/>
          <w:shd w:fill="FFFFFF" w:val="clear"/>
        </w:rPr>
        <w:t>(te acercas más a la cámara, o susurras un poco)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...es el proceso de </w:t>
      </w: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cocción a dos temperaturas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 y los esmaltes que desarrollo yo mismo. Esto le da una durabilidad y unos colores que solo se logran con </w:t>
      </w: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años de experiencia y experimentación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." </w:t>
      </w:r>
      <w:r>
        <w:rPr>
          <w:rFonts w:ascii="Arial" w:hAnsi="Arial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(Muestras un primer plano de la textura, el esmalte, la firma si la tiene, y terminas con una toma general de varias de tus macetas expuestas.)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</w:pPr>
      <w:r>
        <w:rPr>
          <w:rFonts w:ascii="Consolas;Courier New;monospace" w:hAnsi="Consolas;Courier New;monospace"/>
          <w:b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Por qué funciona: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u w:val="none"/>
          <w:effect w:val="none"/>
          <w:shd w:fill="FFFFFF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Apela al deseo humano de tener información exclusiva y "detrás de cámaras". Genera confianza y valor por el proceso artesanal.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Consejo Adicional: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309" w:leader="none"/>
        </w:tabs>
        <w:bidi w:val="0"/>
        <w:spacing w:lineRule="auto" w:line="240"/>
        <w:ind w:hanging="0" w:start="1309" w:end="0"/>
        <w:jc w:val="start"/>
        <w:rPr>
          <w:rFonts w:ascii="Arial" w:hAnsi="Arial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hd w:fill="FFFFFF" w:val="clear"/>
        </w:rPr>
      </w:pP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hd w:fill="FFFFFF" w:val="clear"/>
        </w:rPr>
        <w:t>Muestra tus manos: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 Para productos artesanales, mostrar tus manos creando es siempre un gran gancho visual. Genera conexión y autenticidad.</w:t>
      </w:r>
    </w:p>
    <w:p>
      <w:pPr>
        <w:pStyle w:val="BodyText"/>
        <w:widowControl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¡Espero que estos guiones te ayuden a detener el scroll y mostrar la belleza de tu trabajo!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</w:rPr>
      </w:pPr>
      <w:r>
        <w:rPr>
          <w:rFonts w:ascii="Consolas;Courier New;monospace" w:hAnsi="Consolas;Courier New;monospace"/>
          <w:b w:val="false"/>
          <w:color w:val="800000"/>
          <w:sz w:val="18"/>
          <w:szCs w:val="18"/>
          <w:shd w:fill="FFFFFF" w:val="clear"/>
        </w:rPr>
        <w:t>&lt;li&gt;&lt;strong&gt;&lt;?=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 xml:space="preserve"> t(</w:t>
      </w:r>
      <w:r>
        <w:rPr>
          <w:rFonts w:ascii="Consolas;Courier New;monospace" w:hAnsi="Consolas;Courier New;monospace"/>
          <w:b w:val="false"/>
          <w:color w:val="A31515"/>
          <w:sz w:val="18"/>
          <w:szCs w:val="18"/>
          <w:shd w:fill="FFFFFF" w:val="clear"/>
        </w:rPr>
        <w:t>'forma'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800000"/>
          <w:sz w:val="18"/>
          <w:szCs w:val="18"/>
          <w:shd w:fill="FFFFFF" w:val="clear"/>
        </w:rPr>
        <w:t>?&gt;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>:</w:t>
      </w:r>
      <w:r>
        <w:rPr>
          <w:rFonts w:ascii="Consolas;Courier New;monospace" w:hAnsi="Consolas;Courier New;monospace"/>
          <w:b w:val="false"/>
          <w:color w:val="800000"/>
          <w:sz w:val="18"/>
          <w:szCs w:val="18"/>
          <w:shd w:fill="FFFFFF" w:val="clear"/>
        </w:rPr>
        <w:t>&lt;/strong&gt;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0000"/>
          <w:sz w:val="18"/>
          <w:szCs w:val="18"/>
          <w:shd w:fill="FFFFFF" w:val="clear"/>
        </w:rPr>
        <w:t>&lt;?=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 xml:space="preserve"> htmlspecialchars($maceta[</w:t>
      </w:r>
      <w:r>
        <w:rPr>
          <w:rFonts w:ascii="Consolas;Courier New;monospace" w:hAnsi="Consolas;Courier New;monospace"/>
          <w:b w:val="false"/>
          <w:color w:val="A31515"/>
          <w:sz w:val="18"/>
          <w:szCs w:val="18"/>
          <w:shd w:fill="FFFFFF" w:val="clear"/>
        </w:rPr>
        <w:t>'forma'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 xml:space="preserve">]) </w:t>
      </w:r>
      <w:r>
        <w:rPr>
          <w:rFonts w:ascii="Consolas;Courier New;monospace" w:hAnsi="Consolas;Courier New;monospace"/>
          <w:b w:val="false"/>
          <w:color w:val="800000"/>
          <w:sz w:val="18"/>
          <w:szCs w:val="18"/>
          <w:shd w:fill="FFFFFF" w:val="clear"/>
        </w:rPr>
        <w:t>?&gt;&lt;/li&gt;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</w:pPr>
      <w:r>
        <w:rPr>
          <w:rFonts w:ascii="Consolas;Courier New;monospace" w:hAnsi="Consolas;Courier New;monospace"/>
          <w:b w:val="false"/>
          <w:color w:val="800000"/>
          <w:sz w:val="18"/>
          <w:szCs w:val="18"/>
          <w:shd w:fill="FFFFFF" w:val="clear"/>
        </w:rPr>
        <w:t>&lt;li&gt;&lt;strong&gt;&lt;?=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 xml:space="preserve"> t(</w:t>
      </w:r>
      <w:r>
        <w:rPr>
          <w:rFonts w:ascii="Consolas;Courier New;monospace" w:hAnsi="Consolas;Courier New;monospace"/>
          <w:b w:val="false"/>
          <w:color w:val="A31515"/>
          <w:sz w:val="18"/>
          <w:szCs w:val="18"/>
          <w:shd w:fill="FFFFFF" w:val="clear"/>
        </w:rPr>
        <w:t>'forma'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800000"/>
          <w:sz w:val="18"/>
          <w:szCs w:val="18"/>
          <w:shd w:fill="FFFFFF" w:val="clear"/>
        </w:rPr>
        <w:t>?&gt;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>:</w:t>
      </w:r>
      <w:r>
        <w:rPr>
          <w:rFonts w:ascii="Consolas;Courier New;monospace" w:hAnsi="Consolas;Courier New;monospace"/>
          <w:b w:val="false"/>
          <w:color w:val="800000"/>
          <w:sz w:val="18"/>
          <w:szCs w:val="18"/>
          <w:shd w:fill="FFFFFF" w:val="clear"/>
        </w:rPr>
        <w:t>&lt;/strong&gt;&lt;?=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 xml:space="preserve"> t_value(</w:t>
      </w:r>
      <w:r>
        <w:rPr>
          <w:rFonts w:ascii="Consolas;Courier New;monospace" w:hAnsi="Consolas;Courier New;monospace"/>
          <w:b w:val="false"/>
          <w:color w:val="A31515"/>
          <w:sz w:val="18"/>
          <w:szCs w:val="18"/>
          <w:shd w:fill="FFFFFF" w:val="clear"/>
        </w:rPr>
        <w:t>'forma'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>, $maceta[</w:t>
      </w:r>
      <w:r>
        <w:rPr>
          <w:rFonts w:ascii="Consolas;Courier New;monospace" w:hAnsi="Consolas;Courier New;monospace"/>
          <w:b w:val="false"/>
          <w:color w:val="A31515"/>
          <w:sz w:val="18"/>
          <w:szCs w:val="18"/>
          <w:shd w:fill="FFFFFF" w:val="clear"/>
        </w:rPr>
        <w:t>'forma'</w:t>
      </w:r>
      <w:r>
        <w:rPr>
          <w:rFonts w:ascii="Consolas;Courier New;monospace" w:hAnsi="Consolas;Courier New;monospace"/>
          <w:b w:val="false"/>
          <w:color w:val="000000"/>
          <w:sz w:val="18"/>
          <w:szCs w:val="18"/>
          <w:shd w:fill="FFFFFF" w:val="clear"/>
        </w:rPr>
        <w:t xml:space="preserve">]) </w:t>
      </w:r>
      <w:r>
        <w:rPr>
          <w:rFonts w:ascii="Consolas;Courier New;monospace" w:hAnsi="Consolas;Courier New;monospace"/>
          <w:b w:val="false"/>
          <w:color w:val="800000"/>
          <w:sz w:val="18"/>
          <w:szCs w:val="18"/>
          <w:shd w:fill="FFFFFF" w:val="clear"/>
        </w:rPr>
        <w:t>?&gt;&lt;/li&gt;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  <w:font w:name="Consolas">
    <w:altName w:val="Courier New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2077</TotalTime>
  <Application>LibreOffice/25.2.7.1$Windows_X86_64 LibreOffice_project/16e8e36d1610f10597ed778c3dcb0a5aa0ed5d6f</Application>
  <AppVersion>15.0000</AppVersion>
  <Pages>3</Pages>
  <Words>593</Words>
  <Characters>3024</Characters>
  <CharactersWithSpaces>3586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2025-12-16T22:44:56Z</dcterms:created>
  <dc:creator/>
  <dc:description/>
  <dc:language>es-ES</dc:language>
  <cp:lastModifiedBy/>
  <cp:lastPrinted>2025-12-20T11:30:59Z</cp:lastPrinted>
  <dcterms:modified xsi:type="dcterms:W3CDTF">2025-12-31T18:01:38Z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