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E1B1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TriVita HealthcarePlatform — Full System Audit</w:t>
      </w:r>
    </w:p>
    <w:p w14:paraId="4C40326B" w14:textId="77777777" w:rsidR="00390D0C" w:rsidRDefault="00390D0C">
      <w:pPr>
        <w:pStyle w:val="NormalWeb"/>
      </w:pPr>
      <w:r>
        <w:rPr>
          <w:b/>
          <w:bCs/>
        </w:rPr>
        <w:t>Generated (UTC):</w:t>
      </w:r>
      <w:r>
        <w:t xml:space="preserve"> 2026-04-29 (audit execution time on build machine)</w:t>
      </w:r>
    </w:p>
    <w:p w14:paraId="55DB1B18" w14:textId="77777777" w:rsidR="00390D0C" w:rsidRDefault="00390D0C">
      <w:pPr>
        <w:pStyle w:val="NormalWeb"/>
      </w:pPr>
      <w:r>
        <w:rPr>
          <w:b/>
          <w:bCs/>
        </w:rPr>
        <w:t>Method:</w:t>
      </w:r>
      <w:r>
        <w:t xml:space="preserve"> </w:t>
      </w:r>
      <w:r>
        <w:t xml:space="preserve">Read-only codebase scan (HealthcarePlatform, triVita-portal) and read-only SQL metadata against </w:t>
      </w:r>
      <w:r>
        <w:rPr>
          <w:rStyle w:val="HTMLCode"/>
        </w:rPr>
        <w:t>Server=.\SQLEXPRESS</w:t>
      </w:r>
      <w:r>
        <w:t xml:space="preserve">, </w:t>
      </w:r>
      <w:r>
        <w:rPr>
          <w:rStyle w:val="HTMLCode"/>
        </w:rPr>
        <w:t>Database=TriVita</w:t>
      </w:r>
      <w:r>
        <w:t>. No migrations, schema changes, or config edits were performed for this report.</w:t>
      </w:r>
    </w:p>
    <w:p w14:paraId="51AB5AF5" w14:textId="77777777" w:rsidR="00390D0C" w:rsidRDefault="00390D0C">
      <w:pPr>
        <w:pStyle w:val="NormalWeb"/>
      </w:pPr>
      <w:r>
        <w:rPr>
          <w:b/>
          <w:bCs/>
        </w:rPr>
        <w:t>Environment caveat:</w:t>
      </w:r>
      <w:r>
        <w:t xml:space="preserve"> Row counts and </w:t>
      </w:r>
      <w:r>
        <w:rPr>
          <w:rStyle w:val="HTMLCode"/>
        </w:rPr>
        <w:t>__EFMigrationsHistory</w:t>
      </w:r>
      <w:r>
        <w:t xml:space="preserve"> reflect the database instance reached at audit time; other servers may differ.</w:t>
      </w:r>
    </w:p>
    <w:p w14:paraId="35CD50C8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1 — Database connection analysis</w:t>
      </w:r>
    </w:p>
    <w:p w14:paraId="20A0D217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Configured connection (source files)</w:t>
      </w:r>
    </w:p>
    <w:p w14:paraId="54A87021" w14:textId="77777777" w:rsidR="00390D0C" w:rsidRDefault="00390D0C">
      <w:pPr>
        <w:pStyle w:val="NormalWeb"/>
      </w:pPr>
      <w:r>
        <w:t xml:space="preserve">All API </w:t>
      </w:r>
      <w:r>
        <w:rPr>
          <w:rStyle w:val="HTMLCode"/>
        </w:rPr>
        <w:t>appsettings.json</w:t>
      </w:r>
      <w:r>
        <w:t xml:space="preserve">, </w:t>
      </w:r>
      <w:r>
        <w:rPr>
          <w:rStyle w:val="HTMLCode"/>
        </w:rPr>
        <w:t>appsettings.Development.json</w:t>
      </w:r>
      <w:r>
        <w:t xml:space="preserve">, </w:t>
      </w:r>
      <w:r>
        <w:rPr>
          <w:rStyle w:val="HTMLCode"/>
        </w:rPr>
        <w:t>appsettings.Production.json</w:t>
      </w:r>
      <w:r>
        <w:t xml:space="preserve"> (seven services) and </w:t>
      </w:r>
      <w:r>
        <w:rPr>
          <w:rStyle w:val="HTMLCode"/>
        </w:rPr>
        <w:t>TriVita.UnifiedDatabase/appsettings.json</w:t>
      </w:r>
      <w:r>
        <w:t xml:space="preserve"> use the same pattern:</w:t>
      </w:r>
    </w:p>
    <w:p w14:paraId="5CE28F88" w14:textId="77777777" w:rsidR="00390D0C" w:rsidRDefault="00390D0C">
      <w:pPr>
        <w:pStyle w:val="HTMLPreformatted"/>
      </w:pPr>
      <w:r>
        <w:t>Server=.\SQLEXPRESS;Database=TriVita;Trusted_Connection=True;MultipleActiveResultSets=true;TrustServerCertificate=true</w:t>
      </w:r>
    </w:p>
    <w:p w14:paraId="7AA943AC" w14:textId="77777777" w:rsidR="00390D0C" w:rsidRDefault="00390D0C">
      <w:pPr>
        <w:pStyle w:val="NormalWeb"/>
      </w:pPr>
      <w:r>
        <w:rPr>
          <w:b/>
          <w:bCs/>
        </w:rPr>
        <w:t>Services mapped:</w:t>
      </w:r>
      <w:r>
        <w:t xml:space="preserve"> CommunicationService.API, HMSService.API, IdentityService.API, LISService.API, LMSService.API, PharmacyService.API, SharedService.API, TriVita.UnifiedDatabase (design-time).</w:t>
      </w:r>
    </w:p>
    <w:p w14:paraId="4A961392" w14:textId="77777777" w:rsidR="00390D0C" w:rsidRDefault="00390D0C">
      <w:pPr>
        <w:pStyle w:val="NormalWeb"/>
      </w:pPr>
      <w:r>
        <w:rPr>
          <w:b/>
          <w:bCs/>
        </w:rPr>
        <w:t>LocalDB:</w:t>
      </w:r>
      <w:r>
        <w:t xml:space="preserve"> No </w:t>
      </w:r>
      <w:r>
        <w:rPr>
          <w:rStyle w:val="HTMLCode"/>
        </w:rPr>
        <w:t>(localdb)\mssqllocaldb</w:t>
      </w:r>
      <w:r>
        <w:t xml:space="preserve"> found in scanned appsettings.</w:t>
      </w:r>
    </w:p>
    <w:p w14:paraId="7A79AC11" w14:textId="77777777" w:rsidR="00390D0C" w:rsidRDefault="00390D0C">
      <w:pPr>
        <w:pStyle w:val="NormalWeb"/>
      </w:pPr>
      <w:r>
        <w:rPr>
          <w:b/>
          <w:bCs/>
        </w:rPr>
        <w:t>Runtime resolution:</w:t>
      </w:r>
      <w:r>
        <w:t xml:space="preserve"> Each service uses </w:t>
      </w:r>
      <w:r>
        <w:rPr>
          <w:rStyle w:val="HTMLCode"/>
        </w:rPr>
        <w:t>configuration.GetConnectionString("DefaultConnection")</w:t>
      </w:r>
      <w:r>
        <w:t xml:space="preserve"> in DI / </w:t>
      </w:r>
      <w:r>
        <w:rPr>
          <w:rStyle w:val="HTMLCode"/>
        </w:rPr>
        <w:t>Program.cs</w:t>
      </w:r>
      <w:r>
        <w:t xml:space="preserve"> (standard pattern). Actual server at runtime = environment overrides (Azure App Settings, IIS, user secrets) if present — not inspected in this audit.</w:t>
      </w:r>
    </w:p>
    <w:p w14:paraId="28CAF4D3" w14:textId="77777777" w:rsidR="00390D0C" w:rsidRDefault="00390D0C">
      <w:pPr>
        <w:pStyle w:val="NormalWeb"/>
      </w:pPr>
      <w:r>
        <w:rPr>
          <w:b/>
          <w:bCs/>
        </w:rPr>
        <w:t>Unified EF design-time:</w:t>
      </w:r>
      <w:r>
        <w:t xml:space="preserve"> </w:t>
      </w:r>
      <w:r>
        <w:rPr>
          <w:rStyle w:val="HTMLCode"/>
        </w:rPr>
        <w:t>HealthcareDbContextFactory</w:t>
      </w:r>
      <w:r>
        <w:t xml:space="preserve"> resolves env </w:t>
      </w:r>
      <w:r>
        <w:rPr>
          <w:rStyle w:val="HTMLCode"/>
        </w:rPr>
        <w:t>ConnectionStrings__DefaultConnection</w:t>
      </w:r>
      <w:r>
        <w:t xml:space="preserve"> / </w:t>
      </w:r>
      <w:r>
        <w:rPr>
          <w:rStyle w:val="HTMLCode"/>
        </w:rPr>
        <w:t>DefaultConnection</w:t>
      </w:r>
      <w:r>
        <w:t xml:space="preserve">, then optional </w:t>
      </w:r>
      <w:r>
        <w:rPr>
          <w:rStyle w:val="HTMLCode"/>
        </w:rPr>
        <w:t>appsettings.json</w:t>
      </w:r>
      <w:r>
        <w:t xml:space="preserve"> in output, else hard-coded SQLEXPRESS + TriVita; rejects LocalDB strings.</w:t>
      </w:r>
    </w:p>
    <w:p w14:paraId="0D1F04D1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2 — Database structure (actual DB, audit instance)</w:t>
      </w:r>
    </w:p>
    <w:p w14:paraId="7A08884F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Summary by schema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88"/>
        <w:gridCol w:w="1401"/>
        <w:gridCol w:w="3242"/>
      </w:tblGrid>
      <w:tr w:rsidR="00000000" w14:paraId="47C5B11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23C5B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Schema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23A10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Table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A4AD5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Sum of row counts (all tables)</w:t>
            </w:r>
          </w:p>
        </w:tc>
      </w:tr>
      <w:tr w:rsidR="00000000" w14:paraId="6CE8681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84FF3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communication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C969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E9A75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 w14:paraId="2D5B7FB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F6380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8F141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C1698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</w:tr>
      <w:tr w:rsidR="00000000" w14:paraId="03E08AD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04A2E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A9C5A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D1A23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 w14:paraId="25A7EC1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BBABD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D3EF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A212F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</w:tr>
      <w:tr w:rsidR="00000000" w14:paraId="11FB4EE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98E18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CF0BC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C10C0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 w14:paraId="14F43D0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F7DE9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4D1A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0C939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 w14:paraId="48A4F4A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67E59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pharmacy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A14BE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A92F8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  <w:tr w:rsidR="00000000" w14:paraId="3B54547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BA713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shared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58B60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0A4F0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</w:tr>
    </w:tbl>
    <w:p w14:paraId="2D394BCC" w14:textId="77777777" w:rsidR="00390D0C" w:rsidRDefault="00390D0C">
      <w:pPr>
        <w:pStyle w:val="NormalWeb"/>
      </w:pPr>
      <w:r>
        <w:rPr>
          <w:b/>
          <w:bCs/>
        </w:rPr>
        <w:t>Observation:</w:t>
      </w:r>
      <w:r>
        <w:t xml:space="preserve"> </w:t>
      </w:r>
      <w:r>
        <w:t xml:space="preserve">Almost all application data rows in this database live under </w:t>
      </w:r>
      <w:r>
        <w:rPr>
          <w:rStyle w:val="HTMLCode"/>
        </w:rPr>
        <w:t>dbo</w:t>
      </w:r>
      <w:r>
        <w:t xml:space="preserve"> and </w:t>
      </w:r>
      <w:r>
        <w:rPr>
          <w:rStyle w:val="HTMLCode"/>
        </w:rPr>
        <w:t>identity</w:t>
      </w:r>
      <w:r>
        <w:t>. Module schemas (</w:t>
      </w:r>
      <w:r>
        <w:rPr>
          <w:rStyle w:val="HTMLCode"/>
        </w:rPr>
        <w:t>hms</w:t>
      </w:r>
      <w:r>
        <w:t xml:space="preserve">, </w:t>
      </w:r>
      <w:r>
        <w:rPr>
          <w:rStyle w:val="HTMLCode"/>
        </w:rPr>
        <w:t>lis</w:t>
      </w:r>
      <w:r>
        <w:t xml:space="preserve">, </w:t>
      </w:r>
      <w:r>
        <w:rPr>
          <w:rStyle w:val="HTMLCode"/>
        </w:rPr>
        <w:t>lms</w:t>
      </w:r>
      <w:r>
        <w:t xml:space="preserve">, </w:t>
      </w:r>
      <w:r>
        <w:rPr>
          <w:rStyle w:val="HTMLCode"/>
        </w:rPr>
        <w:t>pharmacy</w:t>
      </w:r>
      <w:r>
        <w:t xml:space="preserve">, </w:t>
      </w:r>
      <w:r>
        <w:rPr>
          <w:rStyle w:val="HTMLCode"/>
        </w:rPr>
        <w:t>shared</w:t>
      </w:r>
      <w:r>
        <w:t xml:space="preserve">, </w:t>
      </w:r>
      <w:r>
        <w:rPr>
          <w:rStyle w:val="HTMLCode"/>
        </w:rPr>
        <w:t>communication</w:t>
      </w:r>
      <w:r>
        <w:t xml:space="preserve">) exist with tables but cumulative row counts are zero — consistent with a brownfield </w:t>
      </w:r>
      <w:r>
        <w:rPr>
          <w:rStyle w:val="HTMLCode"/>
        </w:rPr>
        <w:t>dbo</w:t>
      </w:r>
      <w:r>
        <w:t>-heavy layout plus empty “module schema” copies from unified migrations.</w:t>
      </w:r>
    </w:p>
    <w:p w14:paraId="0A1DA089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Tables with row count &gt; 0 (excerpt)</w:t>
      </w:r>
    </w:p>
    <w:p w14:paraId="2DA46FED" w14:textId="77777777" w:rsidR="00390D0C" w:rsidRDefault="00390D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dbo: __EFMigrationsHistory (2), Address, BusinessUnit, Company, Composition, ContactDetails, Department, Enterprise, Facility, Identity_* mirror tables (permission/role), Manufacturer, Medicine, MedicineBatch, MedicineCategory, ReferenceDataDefinition (2), ReferenceDataValue (4), Supplier (1), Unit (3)</w:t>
      </w:r>
    </w:p>
    <w:p w14:paraId="1866ADDE" w14:textId="77777777" w:rsidR="00390D0C" w:rsidRDefault="00390D0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identity: Identity_LoginAttempt (14), Identity_RefreshToken (19), Identity_Users (1), Identity_UserProfile (1), Identity_UserRole (1), Identity_UserFacilityGrant (1), Identity_Permission (8), Identity_Role (1), Identity_RolePermission (8)</w:t>
      </w:r>
    </w:p>
    <w:p w14:paraId="3628DE2A" w14:textId="77777777" w:rsidR="00390D0C" w:rsidRDefault="00390D0C">
      <w:pPr>
        <w:pStyle w:val="NormalWeb"/>
      </w:pPr>
      <w:r>
        <w:rPr>
          <w:b/>
          <w:bCs/>
        </w:rPr>
        <w:t>Full inventory:</w:t>
      </w:r>
      <w:r>
        <w:t xml:space="preserve"> 377 user tables (excluding sys*) were enumerated; complete schema/table/row list was captured in a temporary TSV during audit (not shipped in this HTML).</w:t>
      </w:r>
    </w:p>
    <w:p w14:paraId="58DFB3CB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3 — Entity vs table mapping</w:t>
      </w:r>
    </w:p>
    <w:p w14:paraId="190157FA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Pharmacy runtime (</w:t>
      </w:r>
      <w:r>
        <w:rPr>
          <w:rStyle w:val="HTMLCode"/>
        </w:rPr>
        <w:t>PharmacyDbContext</w:t>
      </w:r>
      <w:r>
        <w:rPr>
          <w:rFonts w:eastAsia="Times New Roman"/>
        </w:rPr>
        <w:t>)</w:t>
      </w:r>
    </w:p>
    <w:p w14:paraId="6398D481" w14:textId="77777777" w:rsidR="00390D0C" w:rsidRDefault="00390D0C">
      <w:pPr>
        <w:pStyle w:val="NormalWeb"/>
      </w:pPr>
      <w:r>
        <w:t xml:space="preserve">Configurations use </w:t>
      </w:r>
      <w:r>
        <w:rPr>
          <w:rStyle w:val="HTMLCode"/>
        </w:rPr>
        <w:t>ToTable("Name")</w:t>
      </w:r>
      <w:r>
        <w:t xml:space="preserve"> without schema → default SQL schema </w:t>
      </w:r>
      <w:r>
        <w:rPr>
          <w:b/>
          <w:bCs/>
        </w:rPr>
        <w:t>dbo</w:t>
      </w:r>
      <w:r>
        <w:t xml:space="preserve">. No </w:t>
      </w:r>
      <w:r>
        <w:rPr>
          <w:rStyle w:val="HTMLCode"/>
        </w:rPr>
        <w:t>ModuleSchemaExtensions</w:t>
      </w:r>
      <w:r>
        <w:t xml:space="preserve"> </w:t>
      </w:r>
      <w:r>
        <w:t xml:space="preserve">in Pharmacy API context. Therefore at runtime the Pharmacy service reads/writes </w:t>
      </w:r>
      <w:r>
        <w:rPr>
          <w:b/>
          <w:bCs/>
        </w:rPr>
        <w:t>dbo.Pharmacy*</w:t>
      </w:r>
      <w:r>
        <w:t xml:space="preserve"> tables (e.g. dbo.Medicine, dbo.Supplier, dbo.ReferenceDataValue).</w:t>
      </w:r>
    </w:p>
    <w:p w14:paraId="791D4C06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Unified model (</w:t>
      </w:r>
      <w:r>
        <w:rPr>
          <w:rStyle w:val="HTMLCode"/>
        </w:rPr>
        <w:t>HealthcareDbContext</w:t>
      </w:r>
      <w:r>
        <w:rPr>
          <w:rFonts w:eastAsia="Times New Roman"/>
        </w:rPr>
        <w:t xml:space="preserve"> / migrations)</w:t>
      </w:r>
    </w:p>
    <w:p w14:paraId="73FA8959" w14:textId="77777777" w:rsidR="00390D0C" w:rsidRDefault="00390D0C">
      <w:pPr>
        <w:pStyle w:val="NormalWeb"/>
      </w:pPr>
      <w:r>
        <w:rPr>
          <w:rStyle w:val="HTMLCode"/>
        </w:rPr>
        <w:lastRenderedPageBreak/>
        <w:t>ModuleSchemaExtensions</w:t>
      </w:r>
      <w:r>
        <w:t xml:space="preserve"> assigns </w:t>
      </w:r>
      <w:r>
        <w:rPr>
          <w:rStyle w:val="HTMLCode"/>
        </w:rPr>
        <w:t>pharmacy</w:t>
      </w:r>
      <w:r>
        <w:t xml:space="preserve"> (and other module schemas) to most </w:t>
      </w:r>
      <w:r>
        <w:rPr>
          <w:rStyle w:val="HTMLCode"/>
        </w:rPr>
        <w:t>PharmacyService.Domain.*</w:t>
      </w:r>
      <w:r>
        <w:t xml:space="preserve"> entities, </w:t>
      </w:r>
      <w:r>
        <w:rPr>
          <w:b/>
          <w:bCs/>
        </w:rPr>
        <w:t>except</w:t>
      </w:r>
      <w:r>
        <w:t xml:space="preserve"> </w:t>
      </w:r>
      <w:r>
        <w:rPr>
          <w:rStyle w:val="HTMLCode"/>
        </w:rPr>
        <w:t>PhrSupplier</w:t>
      </w:r>
      <w:r>
        <w:t xml:space="preserve"> is explicitly left at default schema → </w:t>
      </w:r>
      <w:r>
        <w:rPr>
          <w:b/>
          <w:bCs/>
        </w:rPr>
        <w:t>dbo</w:t>
      </w:r>
      <w:r>
        <w:t xml:space="preserve"> in the snapshot.</w:t>
      </w:r>
    </w:p>
    <w:p w14:paraId="6D740F3E" w14:textId="77777777" w:rsidR="00390D0C" w:rsidRDefault="00390D0C">
      <w:pPr>
        <w:pStyle w:val="NormalWeb"/>
      </w:pPr>
      <w:r>
        <w:t xml:space="preserve">Snapshot mapping examples: </w:t>
      </w:r>
      <w:r>
        <w:rPr>
          <w:rStyle w:val="HTMLCode"/>
        </w:rPr>
        <w:t>PhrReferenceDataValue</w:t>
      </w:r>
      <w:r>
        <w:t xml:space="preserve"> → </w:t>
      </w:r>
      <w:r>
        <w:rPr>
          <w:rStyle w:val="HTMLCode"/>
        </w:rPr>
        <w:t>pharmacy.ReferenceDataValue</w:t>
      </w:r>
      <w:r>
        <w:t xml:space="preserve">; </w:t>
      </w:r>
      <w:r>
        <w:rPr>
          <w:rStyle w:val="HTMLCode"/>
        </w:rPr>
        <w:t>PhrSupplier</w:t>
      </w:r>
      <w:r>
        <w:t xml:space="preserve"> → </w:t>
      </w:r>
      <w:r>
        <w:rPr>
          <w:rStyle w:val="HTMLCode"/>
        </w:rPr>
        <w:t>dbo.Supplier</w:t>
      </w:r>
      <w:r>
        <w:t xml:space="preserve"> (ToTable("Supplier", null)).</w:t>
      </w:r>
    </w:p>
    <w:p w14:paraId="1879BDBA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Mismatches identified</w:t>
      </w:r>
    </w:p>
    <w:p w14:paraId="11705A52" w14:textId="77777777" w:rsidR="00390D0C" w:rsidRDefault="00390D0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Unified model vs physical DB:</w:t>
      </w:r>
      <w:r>
        <w:rPr>
          <w:rFonts w:eastAsia="Times New Roman"/>
        </w:rPr>
        <w:t xml:space="preserve"> EF snapshot expects </w:t>
      </w:r>
      <w:r>
        <w:rPr>
          <w:rStyle w:val="HTMLCode"/>
        </w:rPr>
        <w:t>pharmacy.ReferenceDataDefinition</w:t>
      </w:r>
      <w:r>
        <w:rPr>
          <w:rFonts w:eastAsia="Times New Roman"/>
        </w:rPr>
        <w:t xml:space="preserve"> / </w:t>
      </w:r>
      <w:r>
        <w:rPr>
          <w:rStyle w:val="HTMLCode"/>
        </w:rPr>
        <w:t>pharmacy.ReferenceDataValue</w:t>
      </w:r>
      <w:r>
        <w:rPr>
          <w:rFonts w:eastAsia="Times New Roman"/>
        </w:rPr>
        <w:t xml:space="preserve">; physical DB on audit instance has </w:t>
      </w:r>
      <w:r>
        <w:rPr>
          <w:rStyle w:val="HTMLCode"/>
        </w:rPr>
        <w:t>dbo.ReferenceDataDefinition</w:t>
      </w:r>
      <w:r>
        <w:rPr>
          <w:rFonts w:eastAsia="Times New Roman"/>
        </w:rPr>
        <w:t xml:space="preserve"> / </w:t>
      </w:r>
      <w:r>
        <w:rPr>
          <w:rStyle w:val="HTMLCode"/>
        </w:rPr>
        <w:t>dbo.ReferenceDataValue</w:t>
      </w:r>
      <w:r>
        <w:rPr>
          <w:rFonts w:eastAsia="Times New Roman"/>
        </w:rPr>
        <w:t xml:space="preserve"> with data — module-schema tables for reference data are absent.</w:t>
      </w:r>
    </w:p>
    <w:p w14:paraId="1E45B5C9" w14:textId="77777777" w:rsidR="00390D0C" w:rsidRDefault="00390D0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Duplicate supplier tables:</w:t>
      </w:r>
      <w:r>
        <w:rPr>
          <w:rFonts w:eastAsia="Times New Roman"/>
        </w:rPr>
        <w:t xml:space="preserve"> </w:t>
      </w:r>
      <w:r>
        <w:rPr>
          <w:rStyle w:val="HTMLCode"/>
        </w:rPr>
        <w:t>dbo.Supplier</w:t>
      </w:r>
      <w:r>
        <w:rPr>
          <w:rFonts w:eastAsia="Times New Roman"/>
        </w:rPr>
        <w:t xml:space="preserve"> (1 row) and </w:t>
      </w:r>
      <w:r>
        <w:rPr>
          <w:rStyle w:val="HTMLCode"/>
        </w:rPr>
        <w:t>pharmacy.Supplier</w:t>
      </w:r>
      <w:r>
        <w:rPr>
          <w:rFonts w:eastAsia="Times New Roman"/>
        </w:rPr>
        <w:t xml:space="preserve"> (0 rows) both exist.</w:t>
      </w:r>
    </w:p>
    <w:p w14:paraId="735BAA1F" w14:textId="77777777" w:rsidR="00390D0C" w:rsidRDefault="00390D0C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Duplicate domain layouts:</w:t>
      </w:r>
      <w:r>
        <w:rPr>
          <w:rFonts w:eastAsia="Times New Roman"/>
        </w:rPr>
        <w:t xml:space="preserve"> Many objects exist in both </w:t>
      </w:r>
      <w:r>
        <w:rPr>
          <w:rStyle w:val="HTMLCode"/>
        </w:rPr>
        <w:t>dbo</w:t>
      </w:r>
      <w:r>
        <w:rPr>
          <w:rFonts w:eastAsia="Times New Roman"/>
        </w:rPr>
        <w:t xml:space="preserve"> (often with data) and module schema (empty), e.g. pharmacy.Medicine vs dbo.Medicine.</w:t>
      </w:r>
    </w:p>
    <w:p w14:paraId="1E9A59C1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4 — Master data classification (Pharmacy)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1"/>
        <w:gridCol w:w="2380"/>
        <w:gridCol w:w="3927"/>
        <w:gridCol w:w="2941"/>
      </w:tblGrid>
      <w:tr w:rsidR="00000000" w14:paraId="5F114E4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20992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Master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5F252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Dedicated 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DE3D2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ReferenceDataValue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B353" w14:textId="77777777" w:rsidR="00390D0C" w:rsidRDefault="00390D0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Notes</w:t>
            </w:r>
          </w:p>
        </w:tc>
      </w:tr>
      <w:tr w:rsidR="00000000" w14:paraId="74210F9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5769A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3C63E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 (PhrMedicineCategory → MedicineCategory)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8F942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F56C8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dbo has rows on audit DB</w:t>
            </w:r>
          </w:p>
        </w:tc>
      </w:tr>
      <w:tr w:rsidR="00000000" w14:paraId="3F34FC1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02B5D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4D0E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 (PhrUnit → Unit)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4C363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89ABD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dbo has rows</w:t>
            </w:r>
          </w:p>
        </w:tc>
      </w:tr>
      <w:tr w:rsidR="00000000" w14:paraId="3677945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8188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Manufacturer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E2F06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 (PhrManufacturer → Manufacturer)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ED351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DB7F9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dbo has rows</w:t>
            </w:r>
          </w:p>
        </w:tc>
      </w:tr>
      <w:tr w:rsidR="00000000" w14:paraId="62E4BB8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38383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8F641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 (PhrComposition → Composition)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C0842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5B45A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dbo has rows</w:t>
            </w:r>
          </w:p>
        </w:tc>
      </w:tr>
      <w:tr w:rsidR="00000000" w14:paraId="7FF57B6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A49C2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 (dosage form)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C8805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dedicated 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AFB10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E6716" w14:textId="77777777" w:rsidR="00390D0C" w:rsidRDefault="00390D0C">
            <w:pPr>
              <w:rPr>
                <w:rFonts w:eastAsia="Times New Roman"/>
              </w:rPr>
            </w:pPr>
            <w:r>
              <w:rPr>
                <w:rStyle w:val="HTMLCode"/>
              </w:rPr>
              <w:t>PhrMedicineFormService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uses PhrReferenceDataValue + PhrReferenceDataDefinition</w:t>
            </w:r>
          </w:p>
        </w:tc>
      </w:tr>
      <w:tr w:rsidR="00000000" w14:paraId="4D96B6F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BF20B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Supplier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13863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 (PhrSupplier → Supplier)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CDDC5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Was legacy (TRIVITA_PHARMACY_SUPPLIER migration path)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A40E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Service uses IRepository&lt;PhrSupplier&gt;; not ReferenceDataValue for CRUD</w:t>
            </w:r>
          </w:p>
        </w:tc>
      </w:tr>
      <w:tr w:rsidR="00000000" w14:paraId="66F0717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90E0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Medicine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399DF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Yes (PhrMedicine → Medicine)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2D835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D14B7" w14:textId="77777777" w:rsidR="00390D0C" w:rsidRDefault="00390D0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dbo has rows</w:t>
            </w:r>
          </w:p>
        </w:tc>
      </w:tr>
    </w:tbl>
    <w:p w14:paraId="313CE866" w14:textId="77777777" w:rsidR="00390D0C" w:rsidRDefault="00390D0C">
      <w:pPr>
        <w:pStyle w:val="NormalWeb"/>
      </w:pPr>
      <w:r>
        <w:rPr>
          <w:b/>
          <w:bCs/>
        </w:rPr>
        <w:t>Pattern:</w:t>
      </w:r>
      <w:r>
        <w:t xml:space="preserve"> Hybrid — most masters are table-based; dosage forms remain reference-data pattern.</w:t>
      </w:r>
    </w:p>
    <w:p w14:paraId="08AC5D8F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5 — Supplier deep analysis</w:t>
      </w:r>
    </w:p>
    <w:p w14:paraId="578DFBE2" w14:textId="77777777" w:rsidR="00390D0C" w:rsidRDefault="00390D0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dbo.Supplier:</w:t>
      </w:r>
      <w:r>
        <w:rPr>
          <w:rFonts w:eastAsia="Times New Roman"/>
        </w:rPr>
        <w:t xml:space="preserve"> Exists; 1 row on audited DB.</w:t>
      </w:r>
    </w:p>
    <w:p w14:paraId="7D04EB22" w14:textId="77777777" w:rsidR="00390D0C" w:rsidRDefault="00390D0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pharmacy.Supplier:</w:t>
      </w:r>
      <w:r>
        <w:rPr>
          <w:rFonts w:eastAsia="Times New Roman"/>
        </w:rPr>
        <w:t xml:space="preserve"> Exists; 0 rows.</w:t>
      </w:r>
    </w:p>
    <w:p w14:paraId="40BD75FB" w14:textId="77777777" w:rsidR="00390D0C" w:rsidRDefault="00390D0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Service:</w:t>
      </w:r>
      <w:r>
        <w:rPr>
          <w:rFonts w:eastAsia="Times New Roman"/>
        </w:rPr>
        <w:t xml:space="preserve"> </w:t>
      </w:r>
      <w:r>
        <w:rPr>
          <w:rStyle w:val="HTMLCode"/>
        </w:rPr>
        <w:t>PhrSupplierService</w:t>
      </w:r>
      <w:r>
        <w:rPr>
          <w:rFonts w:eastAsia="Times New Roman"/>
        </w:rPr>
        <w:t xml:space="preserve"> uses </w:t>
      </w:r>
      <w:r>
        <w:rPr>
          <w:rStyle w:val="HTMLCode"/>
        </w:rPr>
        <w:t>IRepository&lt;PhrSupplier&gt;</w:t>
      </w:r>
      <w:r>
        <w:rPr>
          <w:rFonts w:eastAsia="Times New Roman"/>
        </w:rPr>
        <w:t xml:space="preserve"> → EF maps to </w:t>
      </w:r>
      <w:r>
        <w:rPr>
          <w:rStyle w:val="HTMLCode"/>
        </w:rPr>
        <w:t>dbo.Supplier</w:t>
      </w:r>
      <w:r>
        <w:rPr>
          <w:rFonts w:eastAsia="Times New Roman"/>
        </w:rPr>
        <w:t xml:space="preserve"> at runtime (default schema).</w:t>
      </w:r>
    </w:p>
    <w:p w14:paraId="3F63F720" w14:textId="77777777" w:rsidR="00390D0C" w:rsidRDefault="00390D0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API:</w:t>
      </w:r>
      <w:r>
        <w:rPr>
          <w:rFonts w:eastAsia="Times New Roman"/>
        </w:rPr>
        <w:t xml:space="preserve"> </w:t>
      </w:r>
      <w:r>
        <w:rPr>
          <w:rStyle w:val="HTMLCode"/>
        </w:rPr>
        <w:t>SupplierController</w:t>
      </w:r>
      <w:r>
        <w:rPr>
          <w:rFonts w:eastAsia="Times New Roman"/>
        </w:rPr>
        <w:t xml:space="preserve"> → </w:t>
      </w:r>
      <w:r>
        <w:rPr>
          <w:rStyle w:val="HTMLCode"/>
        </w:rPr>
        <w:t>IPhrSupplierService</w:t>
      </w:r>
      <w:r>
        <w:rPr>
          <w:rFonts w:eastAsia="Times New Roman"/>
        </w:rPr>
        <w:t xml:space="preserve"> → </w:t>
      </w:r>
      <w:r>
        <w:rPr>
          <w:rStyle w:val="HTMLCode"/>
        </w:rPr>
        <w:t>/api/v1/supplier</w:t>
      </w:r>
      <w:r>
        <w:rPr>
          <w:rFonts w:eastAsia="Times New Roman"/>
        </w:rPr>
        <w:t>.</w:t>
      </w:r>
    </w:p>
    <w:p w14:paraId="790C5166" w14:textId="77777777" w:rsidR="00390D0C" w:rsidRDefault="00390D0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UI:</w:t>
      </w:r>
      <w:r>
        <w:rPr>
          <w:rFonts w:eastAsia="Times New Roman"/>
        </w:rPr>
        <w:t xml:space="preserve"> </w:t>
      </w:r>
      <w:r>
        <w:rPr>
          <w:rStyle w:val="HTMLCode"/>
        </w:rPr>
        <w:t>SupplierMasterPage</w:t>
      </w:r>
      <w:r>
        <w:rPr>
          <w:rFonts w:eastAsia="Times New Roman"/>
        </w:rPr>
        <w:t xml:space="preserve"> (route </w:t>
      </w:r>
      <w:r>
        <w:rPr>
          <w:rStyle w:val="HTMLCode"/>
        </w:rPr>
        <w:t>/pharmacy/masters/supplier</w:t>
      </w:r>
      <w:r>
        <w:rPr>
          <w:rFonts w:eastAsia="Times New Roman"/>
        </w:rPr>
        <w:t xml:space="preserve">) via </w:t>
      </w:r>
      <w:r>
        <w:rPr>
          <w:rStyle w:val="HTMLCode"/>
        </w:rPr>
        <w:t>MasterEntityShell</w:t>
      </w:r>
      <w:r>
        <w:rPr>
          <w:rFonts w:eastAsia="Times New Roman"/>
        </w:rPr>
        <w:t xml:space="preserve"> resourcePath </w:t>
      </w:r>
      <w:r>
        <w:rPr>
          <w:rStyle w:val="HTMLCode"/>
        </w:rPr>
        <w:t>supplier</w:t>
      </w:r>
      <w:r>
        <w:rPr>
          <w:rFonts w:eastAsia="Times New Roman"/>
        </w:rPr>
        <w:t xml:space="preserve">; </w:t>
      </w:r>
      <w:r>
        <w:rPr>
          <w:rStyle w:val="HTMLCode"/>
        </w:rPr>
        <w:t>PharmacyPurchaseOrderWorkspace</w:t>
      </w:r>
      <w:r>
        <w:rPr>
          <w:rFonts w:eastAsia="Times New Roman"/>
        </w:rPr>
        <w:t xml:space="preserve"> calls </w:t>
      </w:r>
      <w:r>
        <w:rPr>
          <w:rStyle w:val="HTMLCode"/>
        </w:rPr>
        <w:t>getSupplierPaged</w:t>
      </w:r>
      <w:r>
        <w:rPr>
          <w:rFonts w:eastAsia="Times New Roman"/>
        </w:rPr>
        <w:t xml:space="preserve"> for lookups.</w:t>
      </w:r>
    </w:p>
    <w:p w14:paraId="689BC0E5" w14:textId="77777777" w:rsidR="00390D0C" w:rsidRDefault="00390D0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Historical:</w:t>
      </w:r>
      <w:r>
        <w:rPr>
          <w:rFonts w:eastAsia="Times New Roman"/>
        </w:rPr>
        <w:t xml:space="preserve"> Migration </w:t>
      </w:r>
      <w:r>
        <w:rPr>
          <w:rStyle w:val="HTMLCode"/>
        </w:rPr>
        <w:t>20260429041540_MigratePharmacySupplierFromReferenceData</w:t>
      </w:r>
      <w:r>
        <w:rPr>
          <w:rFonts w:eastAsia="Times New Roman"/>
        </w:rPr>
        <w:t xml:space="preserve"> (SQL) targets </w:t>
      </w:r>
      <w:r>
        <w:rPr>
          <w:rStyle w:val="HTMLCode"/>
        </w:rPr>
        <w:t>pharmacy.Supplier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and reference data — may not match runtime dbo-first layout.</w:t>
      </w:r>
    </w:p>
    <w:p w14:paraId="3A44015C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6 — Reference data usage</w:t>
      </w:r>
    </w:p>
    <w:p w14:paraId="5DF4FD0A" w14:textId="77777777" w:rsidR="00390D0C" w:rsidRDefault="00390D0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Pharmacy module:</w:t>
      </w:r>
      <w:r>
        <w:rPr>
          <w:rFonts w:eastAsia="Times New Roman"/>
        </w:rPr>
        <w:t xml:space="preserve"> </w:t>
      </w:r>
      <w:r>
        <w:rPr>
          <w:rStyle w:val="HTMLCode"/>
        </w:rPr>
        <w:t>PhrMedicineFormService</w:t>
      </w:r>
      <w:r>
        <w:rPr>
          <w:rFonts w:eastAsia="Times New Roman"/>
        </w:rPr>
        <w:t xml:space="preserve"> and repositories for </w:t>
      </w:r>
      <w:r>
        <w:rPr>
          <w:rStyle w:val="HTMLCode"/>
        </w:rPr>
        <w:t>PhrReferenceDataDefinition</w:t>
      </w:r>
      <w:r>
        <w:rPr>
          <w:rFonts w:eastAsia="Times New Roman"/>
        </w:rPr>
        <w:t xml:space="preserve"> / </w:t>
      </w:r>
      <w:r>
        <w:rPr>
          <w:rStyle w:val="HTMLCode"/>
        </w:rPr>
        <w:t>PhrReferenceDataValue</w:t>
      </w:r>
      <w:r>
        <w:rPr>
          <w:rFonts w:eastAsia="Times New Roman"/>
        </w:rPr>
        <w:t>; API routes under medicine-form.</w:t>
      </w:r>
    </w:p>
    <w:p w14:paraId="1A9C4193" w14:textId="77777777" w:rsidR="00390D0C" w:rsidRDefault="00390D0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Physical storage (audit DB):</w:t>
      </w:r>
      <w:r>
        <w:rPr>
          <w:rFonts w:eastAsia="Times New Roman"/>
        </w:rPr>
        <w:t xml:space="preserve"> Data in </w:t>
      </w:r>
      <w:r>
        <w:rPr>
          <w:rStyle w:val="HTMLCode"/>
        </w:rPr>
        <w:t>dbo.ReferenceData*</w:t>
      </w:r>
      <w:r>
        <w:rPr>
          <w:rFonts w:eastAsia="Times New Roman"/>
        </w:rPr>
        <w:t xml:space="preserve">, not </w:t>
      </w:r>
      <w:r>
        <w:rPr>
          <w:rStyle w:val="HTMLCode"/>
        </w:rPr>
        <w:t>pharmacy.ReferenceData*</w:t>
      </w:r>
      <w:r>
        <w:rPr>
          <w:rFonts w:eastAsia="Times New Roman"/>
        </w:rPr>
        <w:t>.</w:t>
      </w:r>
    </w:p>
    <w:p w14:paraId="778C6F2D" w14:textId="77777777" w:rsidR="00390D0C" w:rsidRDefault="00390D0C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Other modules:</w:t>
      </w:r>
      <w:r>
        <w:rPr>
          <w:rFonts w:eastAsia="Times New Roman"/>
        </w:rPr>
        <w:t xml:space="preserve"> Broader reference-data patterns not exhaustively enumerated; LMS/LIS/HMS may use catalog/reference entities — separate from Pharmacy </w:t>
      </w:r>
      <w:r>
        <w:rPr>
          <w:rStyle w:val="HTMLCode"/>
        </w:rPr>
        <w:t>PhrReferenceData*</w:t>
      </w:r>
      <w:r>
        <w:rPr>
          <w:rFonts w:eastAsia="Times New Roman"/>
        </w:rPr>
        <w:t>.</w:t>
      </w:r>
    </w:p>
    <w:p w14:paraId="61921C30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7 — API → service → entity → table (Pharmacy)</w:t>
      </w:r>
    </w:p>
    <w:p w14:paraId="3D504D9B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GET/POST/PUT/DELETE /api/v1/supplier</w:t>
      </w:r>
      <w:r>
        <w:rPr>
          <w:rFonts w:eastAsia="Times New Roman"/>
        </w:rPr>
        <w:t xml:space="preserve"> → </w:t>
      </w:r>
      <w:r>
        <w:rPr>
          <w:rStyle w:val="HTMLCode"/>
        </w:rPr>
        <w:t>IPhrSupplierService</w:t>
      </w:r>
      <w:r>
        <w:rPr>
          <w:rFonts w:eastAsia="Times New Roman"/>
        </w:rPr>
        <w:t xml:space="preserve"> / </w:t>
      </w:r>
      <w:r>
        <w:rPr>
          <w:rStyle w:val="HTMLCode"/>
        </w:rPr>
        <w:t>PhrSupplierService</w:t>
      </w:r>
      <w:r>
        <w:rPr>
          <w:rFonts w:eastAsia="Times New Roman"/>
        </w:rPr>
        <w:t xml:space="preserve"> → </w:t>
      </w:r>
      <w:r>
        <w:rPr>
          <w:rStyle w:val="HTMLCode"/>
        </w:rPr>
        <w:t>PhrSupplier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dbo.Supplier</w:t>
      </w:r>
      <w:r>
        <w:rPr>
          <w:rFonts w:eastAsia="Times New Roman"/>
        </w:rPr>
        <w:t xml:space="preserve"> (runtime)</w:t>
      </w:r>
    </w:p>
    <w:p w14:paraId="4CBE09ED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/api/v1/medicine-category</w:t>
      </w:r>
      <w:r>
        <w:rPr>
          <w:rFonts w:eastAsia="Times New Roman"/>
        </w:rPr>
        <w:t xml:space="preserve"> → category service → </w:t>
      </w:r>
      <w:r>
        <w:rPr>
          <w:rStyle w:val="HTMLCode"/>
        </w:rPr>
        <w:t>PhrMedicineCategory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dbo.MedicineCategory</w:t>
      </w:r>
    </w:p>
    <w:p w14:paraId="318FA20A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/api/v1/medicine-unit</w:t>
      </w:r>
      <w:r>
        <w:rPr>
          <w:rFonts w:eastAsia="Times New Roman"/>
        </w:rPr>
        <w:t xml:space="preserve"> → unit service → </w:t>
      </w:r>
      <w:r>
        <w:rPr>
          <w:rStyle w:val="HTMLCode"/>
        </w:rPr>
        <w:t>PhrUnit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dbo.Unit</w:t>
      </w:r>
    </w:p>
    <w:p w14:paraId="6E482469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/api/v1/manufacturer</w:t>
      </w:r>
      <w:r>
        <w:rPr>
          <w:rFonts w:eastAsia="Times New Roman"/>
        </w:rPr>
        <w:t xml:space="preserve"> → manufacturer service → </w:t>
      </w:r>
      <w:r>
        <w:rPr>
          <w:rStyle w:val="HTMLCode"/>
        </w:rPr>
        <w:t>PhrManufacturer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dbo.Manufacturer</w:t>
      </w:r>
    </w:p>
    <w:p w14:paraId="60A9B49F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/api/v1/composition</w:t>
      </w:r>
      <w:r>
        <w:rPr>
          <w:rFonts w:eastAsia="Times New Roman"/>
        </w:rPr>
        <w:t xml:space="preserve"> → composition service → </w:t>
      </w:r>
      <w:r>
        <w:rPr>
          <w:rStyle w:val="HTMLCode"/>
        </w:rPr>
        <w:t>PhrComposition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dbo.Composition</w:t>
      </w:r>
    </w:p>
    <w:p w14:paraId="698327ED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/api/v1/medicine-form</w:t>
      </w:r>
      <w:r>
        <w:rPr>
          <w:rFonts w:eastAsia="Times New Roman"/>
        </w:rPr>
        <w:t xml:space="preserve"> → medicine form service → </w:t>
      </w:r>
      <w:r>
        <w:rPr>
          <w:rStyle w:val="HTMLCode"/>
        </w:rPr>
        <w:t>PhrReferenceDataValue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dbo.ReferenceDataValue</w:t>
      </w:r>
      <w:r>
        <w:rPr>
          <w:rFonts w:eastAsia="Times New Roman"/>
        </w:rPr>
        <w:t xml:space="preserve"> (runtime; snapshot says pharmacy schema for unified model)</w:t>
      </w:r>
    </w:p>
    <w:p w14:paraId="679FAC13" w14:textId="77777777" w:rsidR="00390D0C" w:rsidRDefault="00390D0C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Style w:val="HTMLCode"/>
        </w:rPr>
        <w:t>/api/v1/medicine</w:t>
      </w:r>
      <w:r>
        <w:rPr>
          <w:rFonts w:eastAsia="Times New Roman"/>
        </w:rPr>
        <w:t xml:space="preserve"> → medicine service → </w:t>
      </w:r>
      <w:r>
        <w:rPr>
          <w:rStyle w:val="HTMLCode"/>
        </w:rPr>
        <w:t>PhrMedicine</w:t>
      </w:r>
      <w:r>
        <w:rPr>
          <w:rFonts w:eastAsia="Times New Roman"/>
        </w:rPr>
        <w:t xml:space="preserve"> → </w:t>
      </w:r>
      <w:r>
        <w:rPr>
          <w:rFonts w:eastAsia="Times New Roman"/>
          <w:b/>
          <w:bCs/>
        </w:rPr>
        <w:t>dbo.Medicine</w:t>
      </w:r>
    </w:p>
    <w:p w14:paraId="73995434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8 — EF migration status</w:t>
      </w:r>
    </w:p>
    <w:p w14:paraId="5C404008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Applied migrations (audited </w:t>
      </w:r>
      <w:r>
        <w:rPr>
          <w:rStyle w:val="HTMLCode"/>
        </w:rPr>
        <w:t>dbo.__EFMigrationsHistory</w:t>
      </w:r>
      <w:r>
        <w:rPr>
          <w:rFonts w:eastAsia="Times New Roman"/>
        </w:rPr>
        <w:t>)</w:t>
      </w:r>
    </w:p>
    <w:p w14:paraId="27E55789" w14:textId="77777777" w:rsidR="00390D0C" w:rsidRDefault="00390D0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20260331192050_InitialUnifiedSchema</w:t>
      </w:r>
    </w:p>
    <w:p w14:paraId="245BFA70" w14:textId="77777777" w:rsidR="00390D0C" w:rsidRDefault="00390D0C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20260428173942_AddPharmacySupplierMaster</w:t>
      </w:r>
    </w:p>
    <w:p w14:paraId="77A36217" w14:textId="77777777" w:rsidR="00390D0C" w:rsidRDefault="00390D0C">
      <w:pPr>
        <w:pStyle w:val="Heading2"/>
        <w:rPr>
          <w:rFonts w:eastAsia="Times New Roman"/>
        </w:rPr>
      </w:pPr>
      <w:r>
        <w:rPr>
          <w:rFonts w:eastAsia="Times New Roman"/>
        </w:rPr>
        <w:t>Present in repository but not applied on audited DB</w:t>
      </w:r>
    </w:p>
    <w:p w14:paraId="51F71087" w14:textId="77777777" w:rsidR="00390D0C" w:rsidRDefault="00390D0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20260429041540_MigratePharmacySupplierFromReferenceData</w:t>
      </w:r>
    </w:p>
    <w:p w14:paraId="0E41F4C5" w14:textId="77777777" w:rsidR="00390D0C" w:rsidRDefault="00390D0C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20260429044755_AddSupplierTable</w:t>
      </w:r>
    </w:p>
    <w:p w14:paraId="1357E85C" w14:textId="77777777" w:rsidR="00390D0C" w:rsidRDefault="00390D0C">
      <w:pPr>
        <w:pStyle w:val="NormalWeb"/>
      </w:pPr>
      <w:r>
        <w:rPr>
          <w:b/>
          <w:bCs/>
        </w:rPr>
        <w:t>Supplier in migrations:</w:t>
      </w:r>
      <w:r>
        <w:t xml:space="preserve"> Model snapshot maps </w:t>
      </w:r>
      <w:r>
        <w:rPr>
          <w:rStyle w:val="HTMLCode"/>
        </w:rPr>
        <w:t>PhrSupplier</w:t>
      </w:r>
      <w:r>
        <w:t xml:space="preserve"> to </w:t>
      </w:r>
      <w:r>
        <w:rPr>
          <w:rStyle w:val="HTMLCode"/>
        </w:rPr>
        <w:t>Supplier</w:t>
      </w:r>
      <w:r>
        <w:t xml:space="preserve"> in dbo; </w:t>
      </w:r>
      <w:r>
        <w:rPr>
          <w:rStyle w:val="HTMLCode"/>
        </w:rPr>
        <w:t>AddSupplierTable</w:t>
      </w:r>
      <w:r>
        <w:t xml:space="preserve"> migration (file) creates/copies </w:t>
      </w:r>
      <w:r>
        <w:rPr>
          <w:rStyle w:val="HTMLCode"/>
        </w:rPr>
        <w:t>dbo.Supplier</w:t>
      </w:r>
      <w:r>
        <w:t xml:space="preserve"> — not recorded as applied on this instance.</w:t>
      </w:r>
    </w:p>
    <w:p w14:paraId="2E79CD24" w14:textId="77777777" w:rsidR="00390D0C" w:rsidRDefault="00390D0C">
      <w:pPr>
        <w:pStyle w:val="NormalWeb"/>
      </w:pPr>
      <w:r>
        <w:rPr>
          <w:b/>
          <w:bCs/>
        </w:rPr>
        <w:t>Manual / drift:</w:t>
      </w:r>
      <w:r>
        <w:t xml:space="preserve"> Large </w:t>
      </w:r>
      <w:r>
        <w:rPr>
          <w:rStyle w:val="HTMLCode"/>
        </w:rPr>
        <w:t>dbo</w:t>
      </w:r>
      <w:r>
        <w:t xml:space="preserve"> </w:t>
      </w:r>
      <w:r>
        <w:t>table set with module-prefixed names alongside empty module schemas suggests substantial non–EF-Core or pre-unified scripting history; unified migrations alone do not fully describe physical layout.</w:t>
      </w:r>
    </w:p>
    <w:p w14:paraId="11BFAF01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9 — Schema usage classification</w:t>
      </w:r>
    </w:p>
    <w:p w14:paraId="01A97370" w14:textId="77777777" w:rsidR="00390D0C" w:rsidRDefault="00390D0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dbo — Active:</w:t>
      </w:r>
      <w:r>
        <w:rPr>
          <w:rFonts w:eastAsia="Times New Roman"/>
        </w:rPr>
        <w:t xml:space="preserve"> Holds migrations history, pharmacy operational masters, shared enterprise stubs, LMS/LIS/HMS-named tables (many zero rows), reference data, and supplier.</w:t>
      </w:r>
    </w:p>
    <w:p w14:paraId="5CBE3A65" w14:textId="77777777" w:rsidR="00390D0C" w:rsidRDefault="00390D0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identity — Active:</w:t>
      </w:r>
      <w:r>
        <w:rPr>
          <w:rFonts w:eastAsia="Times New Roman"/>
        </w:rPr>
        <w:t xml:space="preserve"> IAM data with non-zero rows.</w:t>
      </w:r>
    </w:p>
    <w:p w14:paraId="08D32311" w14:textId="77777777" w:rsidR="00390D0C" w:rsidRDefault="00390D0C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pharmacy / hms / lis / lms / shared / communication — Partially used / empty on audit DB:</w:t>
      </w:r>
      <w:r>
        <w:rPr>
          <w:rFonts w:eastAsia="Times New Roman"/>
        </w:rPr>
        <w:t xml:space="preserve"> Tables exist (from unified migration) but row totals zero — classify as </w:t>
      </w:r>
      <w:r>
        <w:rPr>
          <w:rFonts w:ascii="Segoe UI Symbol" w:eastAsia="Times New Roman" w:hAnsi="Segoe UI Symbol" w:cs="Segoe UI Symbol"/>
        </w:rPr>
        <w:t>⚠</w:t>
      </w:r>
      <w:r>
        <w:rPr>
          <w:rFonts w:eastAsia="Times New Roman"/>
        </w:rPr>
        <w:t xml:space="preserve"> provisioned but not populated for workloads using this database.</w:t>
      </w:r>
    </w:p>
    <w:p w14:paraId="26F4F11C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10 — Duplication and conflict</w:t>
      </w:r>
    </w:p>
    <w:p w14:paraId="1DD27FEA" w14:textId="77777777" w:rsidR="00390D0C" w:rsidRDefault="00390D0C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Supplier:</w:t>
      </w:r>
      <w:r>
        <w:rPr>
          <w:rFonts w:eastAsia="Times New Roman"/>
        </w:rPr>
        <w:t xml:space="preserve"> </w:t>
      </w:r>
      <w:r>
        <w:rPr>
          <w:rStyle w:val="HTMLCode"/>
        </w:rPr>
        <w:t>dbo.Supplier</w:t>
      </w:r>
      <w:r>
        <w:rPr>
          <w:rFonts w:eastAsia="Times New Roman"/>
        </w:rPr>
        <w:t xml:space="preserve"> vs </w:t>
      </w:r>
      <w:r>
        <w:rPr>
          <w:rStyle w:val="HTMLCode"/>
        </w:rPr>
        <w:t>pharmacy.Supplier</w:t>
      </w:r>
      <w:r>
        <w:rPr>
          <w:rFonts w:eastAsia="Times New Roman"/>
        </w:rPr>
        <w:t xml:space="preserve"> (duplicate table names across schemas).</w:t>
      </w:r>
    </w:p>
    <w:p w14:paraId="2F81E516" w14:textId="77777777" w:rsidR="00390D0C" w:rsidRDefault="00390D0C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Module entities:</w:t>
      </w:r>
      <w:r>
        <w:rPr>
          <w:rFonts w:eastAsia="Times New Roman"/>
        </w:rPr>
        <w:t xml:space="preserve"> Parallel </w:t>
      </w:r>
      <w:r>
        <w:rPr>
          <w:rStyle w:val="HTMLCode"/>
        </w:rPr>
        <w:t>dbo.*</w:t>
      </w:r>
      <w:r>
        <w:rPr>
          <w:rFonts w:eastAsia="Times New Roman"/>
        </w:rPr>
        <w:t xml:space="preserve"> vs </w:t>
      </w:r>
      <w:r>
        <w:rPr>
          <w:rStyle w:val="HTMLCode"/>
        </w:rPr>
        <w:t>pharmacy.*</w:t>
      </w:r>
      <w:r>
        <w:rPr>
          <w:rFonts w:eastAsia="Times New Roman"/>
        </w:rPr>
        <w:t xml:space="preserve"> (and other schemas) for same logical names — risk of writers targeting different copies.</w:t>
      </w:r>
    </w:p>
    <w:p w14:paraId="253E55DC" w14:textId="77777777" w:rsidR="00390D0C" w:rsidRDefault="00390D0C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Reference data:</w:t>
      </w:r>
      <w:r>
        <w:rPr>
          <w:rFonts w:eastAsia="Times New Roman"/>
        </w:rPr>
        <w:t xml:space="preserve"> Unified model expects pharmacy schema; runtime API uses dbo — single logical store today is dbo but migration model differs.</w:t>
      </w:r>
    </w:p>
    <w:p w14:paraId="63709CBB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11 — UI (portal) alignment</w:t>
      </w:r>
    </w:p>
    <w:p w14:paraId="72399A88" w14:textId="77777777" w:rsidR="00390D0C" w:rsidRDefault="00390D0C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Pharmacy masters with CRUD pages:</w:t>
      </w:r>
      <w:r>
        <w:rPr>
          <w:rFonts w:eastAsia="Times New Roman"/>
        </w:rPr>
        <w:t xml:space="preserve"> Category, Manufacturer, Unit, Composition, Medicine, Medicine Form, Supplier (see </w:t>
      </w:r>
      <w:r>
        <w:rPr>
          <w:rStyle w:val="HTMLCode"/>
        </w:rPr>
        <w:t>AppRoutes</w:t>
      </w:r>
      <w:r>
        <w:rPr>
          <w:rFonts w:eastAsia="Times New Roman"/>
        </w:rPr>
        <w:t xml:space="preserve"> and </w:t>
      </w:r>
      <w:r>
        <w:rPr>
          <w:rStyle w:val="HTMLCode"/>
        </w:rPr>
        <w:t>*MasterPage.tsx</w:t>
      </w:r>
      <w:r>
        <w:rPr>
          <w:rFonts w:eastAsia="Times New Roman"/>
        </w:rPr>
        <w:t>).</w:t>
      </w:r>
    </w:p>
    <w:p w14:paraId="26EA4320" w14:textId="77777777" w:rsidR="00390D0C" w:rsidRDefault="00390D0C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Business workspaces:</w:t>
      </w:r>
      <w:r>
        <w:rPr>
          <w:rFonts w:eastAsia="Times New Roman"/>
        </w:rPr>
        <w:t xml:space="preserve"> Purchase orders, goods receipt, sales, inventory, stock ledger — consume pharmacy APIs and supplier lookups.</w:t>
      </w:r>
    </w:p>
    <w:p w14:paraId="041DF5E0" w14:textId="77777777" w:rsidR="00390D0C" w:rsidRDefault="00390D0C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Gaps:</w:t>
      </w:r>
      <w:r>
        <w:rPr>
          <w:rFonts w:eastAsia="Times New Roman"/>
        </w:rPr>
        <w:t xml:space="preserve"> Not all backend entities may have dedicated portal screens; exhaustive UI coverage matrix not built in this pass.</w:t>
      </w:r>
    </w:p>
    <w:p w14:paraId="0C6E3E49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12 — Data consistency (limited checks)</w:t>
      </w:r>
    </w:p>
    <w:p w14:paraId="7C583AED" w14:textId="77777777" w:rsidR="00390D0C" w:rsidRDefault="00390D0C">
      <w:pPr>
        <w:pStyle w:val="NormalWeb"/>
      </w:pPr>
      <w:r>
        <w:t xml:space="preserve">Read-only spot check: </w:t>
      </w:r>
      <w:r>
        <w:rPr>
          <w:rStyle w:val="HTMLCode"/>
        </w:rPr>
        <w:t>dbo.Supplier</w:t>
      </w:r>
      <w:r>
        <w:t xml:space="preserve"> has 1 row; </w:t>
      </w:r>
      <w:r>
        <w:rPr>
          <w:rStyle w:val="HTMLCode"/>
        </w:rPr>
        <w:t>pharmacy.Supplier</w:t>
      </w:r>
      <w:r>
        <w:t xml:space="preserve"> empty — no cross-schema supplier duplication of rows. Full FK/orphan scan across 377 tables was not executed (would require per-FK queries). </w:t>
      </w:r>
      <w:r>
        <w:rPr>
          <w:b/>
          <w:bCs/>
        </w:rPr>
        <w:t>Recommendation:</w:t>
      </w:r>
      <w:r>
        <w:t xml:space="preserve"> run dedicated consistency scripts before cutover.</w:t>
      </w:r>
    </w:p>
    <w:p w14:paraId="5FD99014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13 — Risk analysis</w:t>
      </w:r>
    </w:p>
    <w:p w14:paraId="38794461" w14:textId="77777777" w:rsidR="00390D0C" w:rsidRDefault="00390D0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Removing ReferenceDataValue:</w:t>
      </w:r>
      <w:r>
        <w:rPr>
          <w:rFonts w:eastAsia="Times New Roman"/>
        </w:rPr>
        <w:t xml:space="preserve"> Breaks </w:t>
      </w:r>
      <w:r>
        <w:rPr>
          <w:rStyle w:val="HTMLCode"/>
        </w:rPr>
        <w:t>medicine-form</w:t>
      </w:r>
      <w:r>
        <w:rPr>
          <w:rFonts w:eastAsia="Times New Roman"/>
        </w:rPr>
        <w:t xml:space="preserve"> APIs and any feature relying on </w:t>
      </w:r>
      <w:r>
        <w:rPr>
          <w:rStyle w:val="HTMLCode"/>
        </w:rPr>
        <w:t>PhrMedicineFormService</w:t>
      </w:r>
      <w:r>
        <w:rPr>
          <w:rFonts w:eastAsia="Times New Roman"/>
        </w:rPr>
        <w:t>; breaks if dbo reference rows deleted without replacement.</w:t>
      </w:r>
    </w:p>
    <w:p w14:paraId="1F411368" w14:textId="77777777" w:rsidR="00390D0C" w:rsidRDefault="00390D0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Changing schema without data migration:</w:t>
      </w:r>
      <w:r>
        <w:rPr>
          <w:rFonts w:eastAsia="Times New Roman"/>
        </w:rPr>
        <w:t xml:space="preserve"> Runtime EF (no schema in fluent) vs unified snapshot (module schemas) diverge — arbitrary schema renames drop or shadow tables.</w:t>
      </w:r>
    </w:p>
    <w:p w14:paraId="1E925247" w14:textId="77777777" w:rsidR="00390D0C" w:rsidRDefault="00390D0C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Applying pending migrations:</w:t>
      </w:r>
      <w:r>
        <w:rPr>
          <w:rFonts w:eastAsia="Times New Roman"/>
        </w:rPr>
        <w:t xml:space="preserve"> May create or alter objects (e.g. </w:t>
      </w:r>
      <w:r>
        <w:rPr>
          <w:rStyle w:val="HTMLCode"/>
        </w:rPr>
        <w:t>MigratePharmacySupplierFromReferenceData</w:t>
      </w:r>
      <w:r>
        <w:rPr>
          <w:rFonts w:eastAsia="Times New Roman"/>
        </w:rPr>
        <w:t xml:space="preserve"> touches </w:t>
      </w:r>
      <w:r>
        <w:rPr>
          <w:rStyle w:val="HTMLCode"/>
        </w:rPr>
        <w:t>pharmacy.Supplier</w:t>
      </w:r>
      <w:r>
        <w:rPr>
          <w:rFonts w:eastAsia="Times New Roman"/>
        </w:rPr>
        <w:t xml:space="preserve"> and reference data) — must be tested on copy; risk of double-writes if both dbo and pharmacy suppliers used.</w:t>
      </w:r>
    </w:p>
    <w:p w14:paraId="6E6B2AEF" w14:textId="77777777" w:rsidR="00390D0C" w:rsidRDefault="00390D0C">
      <w:pPr>
        <w:pStyle w:val="Heading1"/>
        <w:rPr>
          <w:rFonts w:eastAsia="Times New Roman"/>
        </w:rPr>
      </w:pPr>
      <w:r>
        <w:rPr>
          <w:rFonts w:eastAsia="Times New Roman"/>
        </w:rPr>
        <w:t>Section 14 — Final summary</w:t>
      </w:r>
    </w:p>
    <w:p w14:paraId="205AF50F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Architecture (actual on audit DB):</w:t>
      </w:r>
      <w:r>
        <w:rPr>
          <w:rFonts w:eastAsia="Times New Roman"/>
        </w:rPr>
        <w:t xml:space="preserve"> Single SQL database </w:t>
      </w:r>
      <w:r>
        <w:rPr>
          <w:rStyle w:val="HTMLCode"/>
        </w:rPr>
        <w:t>TriVita</w:t>
      </w:r>
      <w:r>
        <w:rPr>
          <w:rFonts w:eastAsia="Times New Roman"/>
        </w:rPr>
        <w:t xml:space="preserve">; primary writable data in </w:t>
      </w:r>
      <w:r>
        <w:rPr>
          <w:rStyle w:val="HTMLCode"/>
        </w:rPr>
        <w:t>dbo</w:t>
      </w:r>
      <w:r>
        <w:rPr>
          <w:rFonts w:eastAsia="Times New Roman"/>
        </w:rPr>
        <w:t xml:space="preserve"> + </w:t>
      </w:r>
      <w:r>
        <w:rPr>
          <w:rStyle w:val="HTMLCode"/>
        </w:rPr>
        <w:t>identity</w:t>
      </w:r>
      <w:r>
        <w:rPr>
          <w:rFonts w:eastAsia="Times New Roman"/>
        </w:rPr>
        <w:t>; module schemas largely empty shells.</w:t>
      </w:r>
    </w:p>
    <w:p w14:paraId="5C77F905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Master data pattern:</w:t>
      </w:r>
      <w:r>
        <w:rPr>
          <w:rFonts w:eastAsia="Times New Roman"/>
        </w:rPr>
        <w:t xml:space="preserve"> Table-first for most pharmacy masters; reference-data pattern for dosage forms; legacy reference migration SQL still in history for supplier transition.</w:t>
      </w:r>
    </w:p>
    <w:p w14:paraId="019913FB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Schema summary:</w:t>
      </w:r>
      <w:r>
        <w:rPr>
          <w:rFonts w:eastAsia="Times New Roman"/>
        </w:rPr>
        <w:t xml:space="preserve"> Heavy </w:t>
      </w:r>
      <w:r>
        <w:rPr>
          <w:rStyle w:val="HTMLCode"/>
        </w:rPr>
        <w:t>dbo</w:t>
      </w:r>
      <w:r>
        <w:rPr>
          <w:rFonts w:eastAsia="Times New Roman"/>
        </w:rPr>
        <w:t xml:space="preserve"> footprint; unified EF model targets multi-schema layout that is not fully realized in populated data.</w:t>
      </w:r>
    </w:p>
    <w:p w14:paraId="68A02B85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Key inconsistencies: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Pending migrations vs history; dbo vs pharmacy reference tables; duplicate empty module tables; two Supplier tables.</w:t>
      </w:r>
    </w:p>
    <w:p w14:paraId="63B27504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Top 5 critical issues:</w:t>
      </w:r>
      <w:r>
        <w:rPr>
          <w:rFonts w:eastAsia="Times New Roman"/>
        </w:rPr>
        <w:t xml:space="preserve"> (1) EF migration history behind repo (2 migrations applied vs 4 files). (2) Unified snapshot schema ≠ runtime PharmacyDbContext schema for reference entities. (3) Duplicate schema copies (dbo vs module) create wrong-table risk. (4) Supplier split across schemas. (5) Applying backlog migrations without reconciliation may corrupt or duplicate supplier/reference data.</w:t>
      </w:r>
    </w:p>
    <w:p w14:paraId="50400EBE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Readiness — master migration:</w:t>
      </w:r>
      <w:r>
        <w:rPr>
          <w:rFonts w:eastAsia="Times New Roman"/>
        </w:rPr>
        <w:t xml:space="preserve"> Low until single target schema per entity and migration baseline agreed.</w:t>
      </w:r>
    </w:p>
    <w:p w14:paraId="44826544" w14:textId="77777777" w:rsidR="00390D0C" w:rsidRDefault="00390D0C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Readiness — schema cleanup:</w:t>
      </w:r>
      <w:r>
        <w:rPr>
          <w:rFonts w:eastAsia="Times New Roman"/>
        </w:rPr>
        <w:t xml:space="preserve"> Low; requires data migration plan, app config alignment, and validation on non-production.</w:t>
      </w:r>
    </w:p>
    <w:p w14:paraId="5973BE2A" w14:textId="77777777" w:rsidR="00390D0C" w:rsidRDefault="00390D0C">
      <w:pPr>
        <w:pStyle w:val="NormalWeb"/>
      </w:pPr>
      <w:r>
        <w:rPr>
          <w:i/>
          <w:iCs/>
        </w:rPr>
        <w:t>End of report.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12C0"/>
    <w:multiLevelType w:val="multilevel"/>
    <w:tmpl w:val="F7C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7FD4"/>
    <w:multiLevelType w:val="multilevel"/>
    <w:tmpl w:val="72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630F9"/>
    <w:multiLevelType w:val="multilevel"/>
    <w:tmpl w:val="04B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026FB"/>
    <w:multiLevelType w:val="multilevel"/>
    <w:tmpl w:val="54C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72861"/>
    <w:multiLevelType w:val="multilevel"/>
    <w:tmpl w:val="AD0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12343"/>
    <w:multiLevelType w:val="multilevel"/>
    <w:tmpl w:val="0F5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36C68"/>
    <w:multiLevelType w:val="multilevel"/>
    <w:tmpl w:val="234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F64AA"/>
    <w:multiLevelType w:val="multilevel"/>
    <w:tmpl w:val="10D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50C59"/>
    <w:multiLevelType w:val="multilevel"/>
    <w:tmpl w:val="BDD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C1EDE"/>
    <w:multiLevelType w:val="multilevel"/>
    <w:tmpl w:val="D48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F7330"/>
    <w:multiLevelType w:val="multilevel"/>
    <w:tmpl w:val="EED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94628"/>
    <w:multiLevelType w:val="multilevel"/>
    <w:tmpl w:val="45E8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234480">
    <w:abstractNumId w:val="10"/>
  </w:num>
  <w:num w:numId="2" w16cid:durableId="1370766806">
    <w:abstractNumId w:val="4"/>
  </w:num>
  <w:num w:numId="3" w16cid:durableId="1041898353">
    <w:abstractNumId w:val="5"/>
  </w:num>
  <w:num w:numId="4" w16cid:durableId="265584137">
    <w:abstractNumId w:val="9"/>
  </w:num>
  <w:num w:numId="5" w16cid:durableId="1474326965">
    <w:abstractNumId w:val="6"/>
  </w:num>
  <w:num w:numId="6" w16cid:durableId="796217053">
    <w:abstractNumId w:val="7"/>
  </w:num>
  <w:num w:numId="7" w16cid:durableId="548807658">
    <w:abstractNumId w:val="3"/>
  </w:num>
  <w:num w:numId="8" w16cid:durableId="1760756683">
    <w:abstractNumId w:val="8"/>
  </w:num>
  <w:num w:numId="9" w16cid:durableId="905920830">
    <w:abstractNumId w:val="2"/>
  </w:num>
  <w:num w:numId="10" w16cid:durableId="1238318501">
    <w:abstractNumId w:val="1"/>
  </w:num>
  <w:num w:numId="11" w16cid:durableId="1990667056">
    <w:abstractNumId w:val="0"/>
  </w:num>
  <w:num w:numId="12" w16cid:durableId="15981016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0C"/>
    <w:rsid w:val="00352EEC"/>
    <w:rsid w:val="0039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2CA17"/>
  <w15:chartTrackingRefBased/>
  <w15:docId w15:val="{75246D52-85FE-4418-BC8C-B5F377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1618</Words>
  <Characters>9224</Characters>
  <Application>Microsoft Office Word</Application>
  <DocSecurity>0</DocSecurity>
  <Lines>76</Lines>
  <Paragraphs>21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TriVita Full System Audit</dc:title>
  <dc:subject/>
  <dc:creator>S Ghosh</dc:creator>
  <cp:keywords/>
  <dc:description/>
  <cp:lastModifiedBy>S Ghosh</cp:lastModifiedBy>
  <cp:revision>2</cp:revision>
  <dcterms:created xsi:type="dcterms:W3CDTF">2026-04-29T06:16:00Z</dcterms:created>
  <dcterms:modified xsi:type="dcterms:W3CDTF">2026-04-29T06:16:00Z</dcterms:modified>
</cp:coreProperties>
</file>