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6682B"/>
    <w:p w14:paraId="1F7C534D"/>
    <w:p w14:paraId="6D070ECC"/>
    <w:p w14:paraId="24F5A162"/>
    <w:p w14:paraId="3570B8AC"/>
    <w:p w14:paraId="0B9ACEFB"/>
    <w:p w14:paraId="18C5C06D">
      <w:pPr>
        <w:spacing w:line="241" w:lineRule="auto"/>
      </w:pPr>
    </w:p>
    <w:p w14:paraId="21C4EDC7">
      <w:pPr>
        <w:spacing w:line="241" w:lineRule="auto"/>
      </w:pPr>
    </w:p>
    <w:p w14:paraId="745BBFE0">
      <w:pPr>
        <w:spacing w:before="117" w:line="624" w:lineRule="exact"/>
        <w:jc w:val="center"/>
        <w:rPr>
          <w:rFonts w:ascii="黑体" w:hAnsi="黑体" w:eastAsia="黑体" w:cs="黑体"/>
          <w:spacing w:val="-2"/>
          <w:position w:val="19"/>
          <w:sz w:val="48"/>
          <w:szCs w:val="48"/>
        </w:rPr>
      </w:pPr>
      <w:r>
        <w:rPr>
          <w:rFonts w:hint="eastAsia" w:ascii="黑体" w:hAnsi="黑体" w:eastAsia="黑体" w:cs="黑体"/>
          <w:spacing w:val="-2"/>
          <w:position w:val="19"/>
          <w:sz w:val="44"/>
          <w:szCs w:val="44"/>
          <w:lang w:val="en-US" w:eastAsia="zh-CN"/>
        </w:rPr>
        <w:t>第十九届</w:t>
      </w:r>
      <w:r>
        <w:rPr>
          <w:rFonts w:ascii="黑体" w:hAnsi="黑体" w:eastAsia="黑体" w:cs="黑体"/>
          <w:spacing w:val="-2"/>
          <w:position w:val="19"/>
          <w:sz w:val="44"/>
          <w:szCs w:val="44"/>
        </w:rPr>
        <w:t>先进机器人及仿真技术大赛</w:t>
      </w:r>
    </w:p>
    <w:p w14:paraId="03317F8A">
      <w:pPr>
        <w:spacing w:before="117" w:line="624" w:lineRule="exact"/>
        <w:ind w:left="2199"/>
        <w:rPr>
          <w:rFonts w:ascii="黑体" w:hAnsi="黑体" w:eastAsia="黑体" w:cs="黑体"/>
          <w:spacing w:val="-2"/>
          <w:position w:val="19"/>
          <w:sz w:val="36"/>
          <w:szCs w:val="36"/>
        </w:rPr>
      </w:pPr>
    </w:p>
    <w:p w14:paraId="2E7E82E3">
      <w:pPr>
        <w:spacing w:line="250" w:lineRule="auto"/>
      </w:pPr>
    </w:p>
    <w:p w14:paraId="4ACEFD92">
      <w:pPr>
        <w:spacing w:line="250" w:lineRule="auto"/>
      </w:pPr>
    </w:p>
    <w:p w14:paraId="36927973">
      <w:pPr>
        <w:spacing w:line="251" w:lineRule="auto"/>
      </w:pPr>
    </w:p>
    <w:p w14:paraId="52FAEBAF">
      <w:pPr>
        <w:spacing w:line="251" w:lineRule="auto"/>
      </w:pPr>
    </w:p>
    <w:p w14:paraId="2088A63A">
      <w:pPr>
        <w:spacing w:line="251" w:lineRule="auto"/>
      </w:pPr>
    </w:p>
    <w:p w14:paraId="08424FFC">
      <w:pPr>
        <w:spacing w:line="251" w:lineRule="auto"/>
      </w:pPr>
    </w:p>
    <w:p w14:paraId="077C0A88">
      <w:pPr>
        <w:spacing w:line="251" w:lineRule="auto"/>
      </w:pPr>
    </w:p>
    <w:p w14:paraId="12241BA4">
      <w:pPr>
        <w:spacing w:line="251" w:lineRule="auto"/>
      </w:pPr>
    </w:p>
    <w:p w14:paraId="3D13C0DC">
      <w:pPr>
        <w:spacing w:line="251" w:lineRule="auto"/>
      </w:pPr>
    </w:p>
    <w:p w14:paraId="56586691">
      <w:pPr>
        <w:spacing w:line="251" w:lineRule="auto"/>
      </w:pPr>
    </w:p>
    <w:p w14:paraId="39888D69">
      <w:pPr>
        <w:spacing w:line="251" w:lineRule="auto"/>
      </w:pPr>
    </w:p>
    <w:p w14:paraId="4AD8BF88">
      <w:pPr>
        <w:spacing w:before="117" w:line="624" w:lineRule="exact"/>
        <w:jc w:val="center"/>
        <w:rPr>
          <w:rFonts w:ascii="黑体" w:hAnsi="黑体" w:eastAsia="黑体" w:cs="黑体"/>
          <w:sz w:val="36"/>
          <w:szCs w:val="36"/>
        </w:rPr>
      </w:pPr>
      <w:r>
        <w:rPr>
          <w:rFonts w:hint="eastAsia" w:ascii="黑体" w:hAnsi="黑体" w:eastAsia="黑体" w:cs="黑体"/>
          <w:spacing w:val="-1"/>
          <w:position w:val="19"/>
          <w:sz w:val="36"/>
          <w:szCs w:val="36"/>
        </w:rPr>
        <w:t>太空目标识别仿真</w:t>
      </w:r>
      <w:r>
        <w:rPr>
          <w:rFonts w:ascii="黑体" w:hAnsi="黑体" w:eastAsia="黑体" w:cs="黑体"/>
          <w:spacing w:val="-1"/>
          <w:position w:val="19"/>
          <w:sz w:val="36"/>
          <w:szCs w:val="36"/>
        </w:rPr>
        <w:t>组</w:t>
      </w:r>
    </w:p>
    <w:p w14:paraId="2C86AEF6">
      <w:pPr>
        <w:spacing w:line="218" w:lineRule="auto"/>
        <w:jc w:val="center"/>
        <w:rPr>
          <w:rFonts w:ascii="黑体" w:hAnsi="黑体" w:eastAsia="黑体" w:cs="黑体"/>
          <w:sz w:val="36"/>
          <w:szCs w:val="36"/>
        </w:rPr>
      </w:pPr>
      <w:r>
        <w:rPr>
          <w:rFonts w:ascii="黑体" w:hAnsi="黑体" w:eastAsia="黑体" w:cs="黑体"/>
          <w:spacing w:val="-5"/>
          <w:sz w:val="36"/>
          <w:szCs w:val="36"/>
        </w:rPr>
        <w:t>比</w:t>
      </w:r>
      <w:r>
        <w:rPr>
          <w:rFonts w:ascii="黑体" w:hAnsi="黑体" w:eastAsia="黑体" w:cs="黑体"/>
          <w:spacing w:val="-3"/>
          <w:sz w:val="36"/>
          <w:szCs w:val="36"/>
        </w:rPr>
        <w:t>赛规则</w:t>
      </w:r>
      <w:r>
        <w:rPr>
          <w:rFonts w:hint="eastAsia" w:ascii="黑体" w:hAnsi="黑体" w:eastAsia="黑体" w:cs="黑体"/>
          <w:spacing w:val="-3"/>
          <w:sz w:val="36"/>
          <w:szCs w:val="36"/>
        </w:rPr>
        <w:t>及评审（裁判）标准</w:t>
      </w:r>
    </w:p>
    <w:p w14:paraId="2E5EFE21">
      <w:pPr>
        <w:spacing w:line="242" w:lineRule="auto"/>
      </w:pPr>
    </w:p>
    <w:p w14:paraId="7BD91A52">
      <w:pPr>
        <w:spacing w:line="242" w:lineRule="auto"/>
      </w:pPr>
    </w:p>
    <w:p w14:paraId="1D4AEE8B">
      <w:pPr>
        <w:spacing w:line="242" w:lineRule="auto"/>
      </w:pPr>
    </w:p>
    <w:p w14:paraId="3BF6AAB1">
      <w:pPr>
        <w:spacing w:line="243" w:lineRule="auto"/>
      </w:pPr>
    </w:p>
    <w:p w14:paraId="4B97E35F">
      <w:pPr>
        <w:spacing w:line="243" w:lineRule="auto"/>
      </w:pPr>
    </w:p>
    <w:p w14:paraId="668EE444">
      <w:pPr>
        <w:spacing w:line="243" w:lineRule="auto"/>
      </w:pPr>
    </w:p>
    <w:p w14:paraId="1D852066">
      <w:pPr>
        <w:spacing w:line="243" w:lineRule="auto"/>
      </w:pPr>
    </w:p>
    <w:p w14:paraId="096DB033">
      <w:pPr>
        <w:spacing w:line="243" w:lineRule="auto"/>
      </w:pPr>
    </w:p>
    <w:p w14:paraId="7432CBDD">
      <w:pPr>
        <w:spacing w:line="243" w:lineRule="auto"/>
      </w:pPr>
    </w:p>
    <w:p w14:paraId="228D843E">
      <w:pPr>
        <w:spacing w:line="243" w:lineRule="auto"/>
      </w:pPr>
    </w:p>
    <w:p w14:paraId="2459C031">
      <w:pPr>
        <w:spacing w:line="243" w:lineRule="auto"/>
      </w:pPr>
    </w:p>
    <w:p w14:paraId="0EA66C5E">
      <w:pPr>
        <w:spacing w:line="243" w:lineRule="auto"/>
      </w:pPr>
    </w:p>
    <w:p w14:paraId="03C67FDE">
      <w:pPr>
        <w:spacing w:line="243" w:lineRule="auto"/>
      </w:pPr>
    </w:p>
    <w:p w14:paraId="10588B5C">
      <w:pPr>
        <w:spacing w:line="243" w:lineRule="auto"/>
      </w:pPr>
    </w:p>
    <w:p w14:paraId="577AC5BB">
      <w:pPr>
        <w:spacing w:line="243" w:lineRule="auto"/>
      </w:pPr>
    </w:p>
    <w:p w14:paraId="2F3E11E4">
      <w:pPr>
        <w:spacing w:line="243" w:lineRule="auto"/>
      </w:pPr>
    </w:p>
    <w:p w14:paraId="251AF2ED">
      <w:pPr>
        <w:spacing w:line="243" w:lineRule="auto"/>
      </w:pPr>
    </w:p>
    <w:p w14:paraId="6DBAF971">
      <w:pPr>
        <w:spacing w:before="101" w:line="225" w:lineRule="auto"/>
        <w:jc w:val="center"/>
        <w:rPr>
          <w:rFonts w:ascii="黑体" w:hAnsi="黑体" w:eastAsia="黑体" w:cs="黑体"/>
          <w:sz w:val="31"/>
          <w:szCs w:val="31"/>
        </w:rPr>
      </w:pPr>
      <w:r>
        <w:rPr>
          <w:rFonts w:ascii="黑体" w:hAnsi="黑体" w:eastAsia="黑体" w:cs="黑体"/>
          <w:spacing w:val="7"/>
          <w:sz w:val="31"/>
          <w:szCs w:val="31"/>
        </w:rPr>
        <w:t>先进机器人及仿真技术大赛组委会</w:t>
      </w:r>
    </w:p>
    <w:p w14:paraId="021F5644">
      <w:pPr>
        <w:pStyle w:val="3"/>
        <w:spacing w:line="254" w:lineRule="auto"/>
        <w:jc w:val="center"/>
      </w:pPr>
    </w:p>
    <w:p w14:paraId="0B567259">
      <w:pPr>
        <w:spacing w:before="101" w:line="226" w:lineRule="auto"/>
        <w:ind w:firstLine="0" w:firstLineChars="0"/>
        <w:jc w:val="center"/>
        <w:rPr>
          <w:rFonts w:hint="eastAsia" w:ascii="黑体" w:hAnsi="黑体" w:eastAsia="黑体" w:cs="黑体"/>
          <w:sz w:val="36"/>
          <w:szCs w:val="36"/>
        </w:rPr>
        <w:sectPr>
          <w:pgSz w:w="11907" w:h="16839"/>
          <w:pgMar w:top="1431" w:right="1785" w:bottom="0" w:left="1785" w:header="0" w:footer="0" w:gutter="0"/>
          <w:pgNumType w:fmt="chineseCounting"/>
          <w:cols w:space="720" w:num="1"/>
        </w:sectPr>
      </w:pPr>
      <w:r>
        <w:rPr>
          <w:rFonts w:ascii="黑体" w:hAnsi="黑体" w:eastAsia="黑体" w:cs="黑体"/>
          <w:spacing w:val="1"/>
          <w:sz w:val="31"/>
          <w:szCs w:val="31"/>
        </w:rPr>
        <w:t>202</w:t>
      </w:r>
      <w:r>
        <w:rPr>
          <w:rFonts w:hint="eastAsia" w:ascii="黑体" w:hAnsi="黑体" w:eastAsia="黑体" w:cs="黑体"/>
          <w:spacing w:val="1"/>
          <w:sz w:val="31"/>
          <w:szCs w:val="31"/>
          <w:lang w:val="en-US" w:eastAsia="zh-CN"/>
        </w:rPr>
        <w:t>6</w:t>
      </w:r>
      <w:r>
        <w:rPr>
          <w:rFonts w:ascii="黑体" w:hAnsi="黑体" w:eastAsia="黑体" w:cs="黑体"/>
          <w:spacing w:val="1"/>
          <w:sz w:val="31"/>
          <w:szCs w:val="31"/>
        </w:rPr>
        <w:t>年</w:t>
      </w:r>
      <w:r>
        <w:rPr>
          <w:rFonts w:ascii="黑体" w:hAnsi="黑体" w:eastAsia="黑体" w:cs="黑体"/>
          <w:spacing w:val="-72"/>
          <w:sz w:val="31"/>
          <w:szCs w:val="31"/>
        </w:rPr>
        <w:t xml:space="preserve"> </w:t>
      </w:r>
      <w:r>
        <w:rPr>
          <w:rFonts w:hint="eastAsia" w:ascii="黑体" w:hAnsi="黑体" w:eastAsia="黑体" w:cs="黑体"/>
          <w:spacing w:val="-72"/>
          <w:sz w:val="31"/>
          <w:szCs w:val="31"/>
          <w:lang w:val="en-US" w:eastAsia="zh-CN"/>
        </w:rPr>
        <w:t xml:space="preserve">3  </w:t>
      </w:r>
      <w:r>
        <w:rPr>
          <w:rFonts w:ascii="黑体" w:hAnsi="黑体" w:eastAsia="黑体" w:cs="黑体"/>
          <w:spacing w:val="1"/>
          <w:sz w:val="31"/>
          <w:szCs w:val="31"/>
        </w:rPr>
        <w:t>月</w:t>
      </w:r>
    </w:p>
    <w:p w14:paraId="488D63AA">
      <w:pPr>
        <w:numPr>
          <w:ilvl w:val="0"/>
          <w:numId w:val="1"/>
        </w:numPr>
        <w:spacing w:line="560" w:lineRule="exact"/>
        <w:ind w:firstLine="420"/>
        <w:rPr>
          <w:rFonts w:ascii="黑体" w:hAnsi="黑体" w:eastAsia="黑体" w:cs="黑体"/>
          <w:b/>
          <w:bCs/>
          <w:sz w:val="28"/>
          <w:szCs w:val="28"/>
        </w:rPr>
      </w:pPr>
      <w:r>
        <w:rPr>
          <w:rFonts w:hint="eastAsia" w:ascii="黑体" w:hAnsi="黑体" w:eastAsia="黑体" w:cs="黑体"/>
          <w:b/>
          <w:bCs/>
          <w:sz w:val="28"/>
          <w:szCs w:val="28"/>
        </w:rPr>
        <w:t>比赛目的</w:t>
      </w:r>
    </w:p>
    <w:p w14:paraId="64BE9B3F">
      <w:pPr>
        <w:numPr>
          <w:ilvl w:val="0"/>
          <w:numId w:val="0"/>
        </w:numPr>
        <w:adjustRightInd/>
        <w:snapToGrid/>
        <w:spacing w:before="90" w:line="560" w:lineRule="exact"/>
        <w:textAlignment w:val="auto"/>
        <w:rPr>
          <w:rFonts w:hint="eastAsia" w:ascii="黑体" w:hAnsi="黑体" w:eastAsia="黑体" w:cs="黑体"/>
          <w:b/>
          <w:bCs/>
          <w:color w:val="000000"/>
          <w:sz w:val="28"/>
          <w:szCs w:val="28"/>
          <w:shd w:val="clear" w:color="auto" w:fill="FDFDFE"/>
        </w:rPr>
      </w:pPr>
      <w:r>
        <w:rPr>
          <w:rFonts w:hint="eastAsia" w:ascii="黑体" w:hAnsi="黑体" w:eastAsia="黑体" w:cs="黑体"/>
          <w:b/>
          <w:bCs/>
          <w:color w:val="000000"/>
          <w:sz w:val="28"/>
          <w:szCs w:val="28"/>
          <w:shd w:val="clear" w:color="auto" w:fill="FDFDFE"/>
          <w:lang w:val="en-US" w:eastAsia="zh-CN"/>
        </w:rPr>
        <w:t xml:space="preserve">    </w:t>
      </w:r>
      <w:r>
        <w:rPr>
          <w:rFonts w:hint="eastAsia" w:ascii="黑体" w:hAnsi="黑体" w:eastAsia="黑体" w:cs="黑体"/>
          <w:b/>
          <w:bCs/>
          <w:color w:val="000000"/>
          <w:sz w:val="28"/>
          <w:szCs w:val="28"/>
          <w:shd w:val="clear" w:color="auto" w:fill="FDFDFE"/>
        </w:rPr>
        <w:t>1. 背景</w:t>
      </w:r>
    </w:p>
    <w:p w14:paraId="32E2FCA2">
      <w:pPr>
        <w:numPr>
          <w:ilvl w:val="0"/>
          <w:numId w:val="0"/>
        </w:numPr>
        <w:adjustRightInd/>
        <w:snapToGrid/>
        <w:spacing w:before="90" w:line="560" w:lineRule="exact"/>
        <w:ind w:firstLine="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当前，全球航天活动进入高频化、规模化发展新阶段，地月空间环境日趋复杂。随着正常在轨卫星数量的激增以及火箭残骸、空间碎片等太空垃圾的累积，太空交通管理（STM）面临严峻挑战，直接威胁国家太空资产安全与可持续发展。</w:t>
      </w:r>
    </w:p>
    <w:p w14:paraId="09DB6304">
      <w:pPr>
        <w:numPr>
          <w:ilvl w:val="0"/>
          <w:numId w:val="0"/>
        </w:numPr>
        <w:adjustRightInd/>
        <w:snapToGrid/>
        <w:spacing w:before="90" w:line="560" w:lineRule="exact"/>
        <w:ind w:firstLine="560" w:firstLineChars="20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与此同时，我国正处于从“航天大国”向“航天强国”迈进的关键跨越期。</w:t>
      </w:r>
    </w:p>
    <w:p w14:paraId="169F36AD">
      <w:pPr>
        <w:numPr>
          <w:ilvl w:val="0"/>
          <w:numId w:val="2"/>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对接国家战略： 本次大赛紧密契合国家“十五五”规划关于加快发展新质生产力、构建空天一体化信息网络的战略前瞻，响应国家对于提升空间态势感知能力、保障太空安全的重大需求。</w:t>
      </w:r>
    </w:p>
    <w:p w14:paraId="5CC980A4">
      <w:pPr>
        <w:numPr>
          <w:ilvl w:val="0"/>
          <w:numId w:val="2"/>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赋能商业航天： 顺应商业航天爆发式增长的政策导向，针对商业星座大规模组网带来的目标识别与数据处理痛点，通过仿真技术降低研发门槛，推动商业航天技术的创新应用与产业化落地。</w:t>
      </w:r>
    </w:p>
    <w:p w14:paraId="6680B43F">
      <w:pPr>
        <w:numPr>
          <w:ilvl w:val="0"/>
          <w:numId w:val="2"/>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深化产教融合： 深入贯彻职业教育改革精神，依托“岗赛课证”综合育人机制，将航天企业真实岗位标准（岗）、高水平技能竞赛（赛）、专业核心课程（课）与职业技能等级证书（证）有机融合，打造航天领域高素质技术技能人才的孵化基地。</w:t>
      </w:r>
    </w:p>
    <w:p w14:paraId="588098B6">
      <w:pPr>
        <w:numPr>
          <w:ilvl w:val="0"/>
          <w:numId w:val="0"/>
        </w:numPr>
        <w:adjustRightInd/>
        <w:snapToGrid/>
        <w:spacing w:before="90" w:line="560" w:lineRule="exact"/>
        <w:textAlignment w:val="auto"/>
        <w:rPr>
          <w:rFonts w:hint="eastAsia" w:ascii="黑体" w:hAnsi="黑体" w:eastAsia="黑体" w:cs="黑体"/>
          <w:b/>
          <w:bCs/>
          <w:color w:val="000000"/>
          <w:sz w:val="28"/>
          <w:szCs w:val="28"/>
          <w:shd w:val="clear" w:color="auto" w:fill="FDFDFE"/>
          <w:lang w:val="en-US" w:eastAsia="zh-CN"/>
        </w:rPr>
      </w:pPr>
      <w:r>
        <w:rPr>
          <w:rFonts w:hint="eastAsia" w:ascii="黑体" w:hAnsi="黑体" w:eastAsia="黑体" w:cs="黑体"/>
          <w:b/>
          <w:bCs/>
          <w:color w:val="000000"/>
          <w:sz w:val="28"/>
          <w:szCs w:val="28"/>
          <w:shd w:val="clear" w:color="auto" w:fill="FDFDFE"/>
          <w:lang w:val="en-US" w:eastAsia="zh-CN"/>
        </w:rPr>
        <w:t>2. 宗旨</w:t>
      </w:r>
    </w:p>
    <w:p w14:paraId="7BD5EFD1">
      <w:pPr>
        <w:numPr>
          <w:ilvl w:val="0"/>
          <w:numId w:val="0"/>
        </w:numPr>
        <w:adjustRightInd/>
        <w:snapToGrid/>
        <w:spacing w:before="90" w:line="560" w:lineRule="exact"/>
        <w:ind w:firstLine="560" w:firstLineChars="20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本次大赛旨在搭建一个集技术创新、人才选拔、产业对接于一体的高水平平台，具体宗旨如下：</w:t>
      </w:r>
    </w:p>
    <w:p w14:paraId="76CE5D56">
      <w:pPr>
        <w:numPr>
          <w:ilvl w:val="0"/>
          <w:numId w:val="3"/>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筑牢太空安全防线： 聚焦太空目标识别核心技术，提升对空间碎片、非合作目标的精准探测与数据分析能力，为国家太空交通管理与太空安全治理提供强有力的技术支撑与数据保障。</w:t>
      </w:r>
    </w:p>
    <w:p w14:paraId="3F995153">
      <w:pPr>
        <w:numPr>
          <w:ilvl w:val="0"/>
          <w:numId w:val="3"/>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践行“岗赛课证”育人模式： 以赛促教、以赛促学、以赛促改。通过模拟真实航天工程场景，将行业标准融入竞赛内容，帮助学生在实战中掌握核心技能，实现从“课堂学习”到“岗位胜任”的无缝衔接，培养具备解决复杂工程问题能力的复合型航天人才。</w:t>
      </w:r>
    </w:p>
    <w:p w14:paraId="4BC5FA7F">
      <w:pPr>
        <w:numPr>
          <w:ilvl w:val="0"/>
          <w:numId w:val="3"/>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驱动技术创新与产业升级： 鼓励参赛队伍在星图识别、动目标检测及多维数据分析等关键领域进行算法创新与方案优化，激发青年学子在商业航天新赛道上的创新活力，推动仿真技术与航天产业的深度融合。</w:t>
      </w:r>
    </w:p>
    <w:p w14:paraId="040C3F5E">
      <w:pPr>
        <w:numPr>
          <w:ilvl w:val="0"/>
          <w:numId w:val="3"/>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弘扬航天精神，凝聚社会共识： 通过大赛的广泛传播，普及航天知识，提升全社会对太空安全重要性的认知，吸引更多优秀青年投身航天事业，营造“关心航天、支持航天、投身航天”的良好社会氛围。</w:t>
      </w:r>
    </w:p>
    <w:p w14:paraId="0E05C93A">
      <w:pPr>
        <w:numPr>
          <w:ilvl w:val="0"/>
          <w:numId w:val="0"/>
        </w:numPr>
        <w:adjustRightInd/>
        <w:snapToGrid/>
        <w:spacing w:before="90" w:line="560" w:lineRule="exact"/>
        <w:textAlignment w:val="auto"/>
        <w:rPr>
          <w:rFonts w:hint="eastAsia" w:ascii="黑体" w:hAnsi="黑体" w:eastAsia="黑体" w:cs="黑体"/>
          <w:b/>
          <w:bCs/>
          <w:color w:val="000000"/>
          <w:sz w:val="28"/>
          <w:szCs w:val="28"/>
          <w:shd w:val="clear" w:color="auto" w:fill="FDFDFE"/>
          <w:lang w:val="en-US" w:eastAsia="zh-CN"/>
        </w:rPr>
      </w:pPr>
      <w:r>
        <w:rPr>
          <w:rFonts w:hint="eastAsia" w:ascii="黑体" w:hAnsi="黑体" w:eastAsia="黑体" w:cs="黑体"/>
          <w:b/>
          <w:bCs/>
          <w:color w:val="000000"/>
          <w:sz w:val="28"/>
          <w:szCs w:val="28"/>
          <w:shd w:val="clear" w:color="auto" w:fill="FDFDFE"/>
          <w:lang w:val="en-US" w:eastAsia="zh-CN"/>
        </w:rPr>
        <w:t>3. 目标</w:t>
      </w:r>
    </w:p>
    <w:p w14:paraId="380142E3">
      <w:pPr>
        <w:numPr>
          <w:ilvl w:val="0"/>
          <w:numId w:val="4"/>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人才蓄水池： 选拔并培养一批精通仿真技术、熟悉航天业务、具备创新思维的紧缺型航天人才，为我国航天事业及商业航天企业提供新鲜血液。</w:t>
      </w:r>
    </w:p>
    <w:p w14:paraId="7EF167A5">
      <w:pPr>
        <w:numPr>
          <w:ilvl w:val="0"/>
          <w:numId w:val="4"/>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技术转化器： 产出一批具有科学性、创新性和实用性的太空目标识别解决方案，促进高校科研成果向实际应用转化，服务产学研用协同创新。</w:t>
      </w:r>
    </w:p>
    <w:p w14:paraId="57F4B7C4">
      <w:pPr>
        <w:numPr>
          <w:ilvl w:val="0"/>
          <w:numId w:val="4"/>
        </w:numPr>
        <w:adjustRightInd/>
        <w:snapToGrid/>
        <w:spacing w:before="90" w:line="560" w:lineRule="exact"/>
        <w:ind w:left="420" w:leftChars="0" w:hanging="420" w:firstLineChars="0"/>
        <w:textAlignment w:val="auto"/>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生态连接器： 构建连接高校、科研院所与航天企业的合作桥梁，推动教育链、人才链与产业链、创新链的有效衔接，共同助力我国由航天大国向航天强国迈进。</w:t>
      </w:r>
    </w:p>
    <w:p w14:paraId="089F7302">
      <w:pPr>
        <w:numPr>
          <w:ilvl w:val="0"/>
          <w:numId w:val="1"/>
        </w:numPr>
        <w:spacing w:line="560" w:lineRule="exact"/>
        <w:ind w:firstLine="420"/>
        <w:rPr>
          <w:rFonts w:ascii="黑体" w:hAnsi="黑体" w:eastAsia="黑体" w:cs="黑体"/>
          <w:b/>
          <w:bCs/>
          <w:sz w:val="28"/>
          <w:szCs w:val="28"/>
        </w:rPr>
      </w:pPr>
      <w:r>
        <w:rPr>
          <w:rFonts w:hint="eastAsia" w:ascii="黑体" w:hAnsi="黑体" w:eastAsia="黑体" w:cs="黑体"/>
          <w:b/>
          <w:bCs/>
          <w:sz w:val="28"/>
          <w:szCs w:val="28"/>
        </w:rPr>
        <w:t>比赛</w:t>
      </w:r>
      <w:r>
        <w:rPr>
          <w:rFonts w:hint="eastAsia" w:ascii="黑体" w:hAnsi="黑体" w:eastAsia="黑体" w:cs="黑体"/>
          <w:b/>
          <w:bCs/>
          <w:sz w:val="28"/>
          <w:szCs w:val="28"/>
          <w:lang w:val="en-US" w:eastAsia="zh-CN"/>
        </w:rPr>
        <w:t>说明</w:t>
      </w:r>
    </w:p>
    <w:p w14:paraId="17A38C16">
      <w:pPr>
        <w:spacing w:line="560" w:lineRule="exact"/>
        <w:ind w:firstLine="0" w:firstLineChars="0"/>
        <w:rPr>
          <w:rFonts w:ascii="仿宋" w:hAnsi="仿宋" w:eastAsia="仿宋" w:cs="仿宋"/>
          <w:b/>
          <w:bCs/>
          <w:sz w:val="28"/>
          <w:szCs w:val="28"/>
        </w:rPr>
      </w:pPr>
      <w:r>
        <w:rPr>
          <w:rFonts w:hint="eastAsia" w:ascii="仿宋" w:hAnsi="仿宋" w:eastAsia="仿宋" w:cs="仿宋"/>
          <w:b/>
          <w:bCs/>
          <w:sz w:val="28"/>
          <w:szCs w:val="28"/>
          <w:lang w:val="en-US" w:eastAsia="zh-CN"/>
        </w:rPr>
        <w:t xml:space="preserve">    （一）</w:t>
      </w:r>
      <w:r>
        <w:rPr>
          <w:rFonts w:hint="eastAsia" w:ascii="仿宋" w:hAnsi="仿宋" w:eastAsia="仿宋" w:cs="仿宋"/>
          <w:b/>
          <w:bCs/>
          <w:sz w:val="28"/>
          <w:szCs w:val="28"/>
        </w:rPr>
        <w:t>赛制及比赛规则</w:t>
      </w:r>
    </w:p>
    <w:p w14:paraId="3569017E">
      <w:pPr>
        <w:spacing w:line="560" w:lineRule="exact"/>
        <w:ind w:firstLine="560" w:firstLineChars="200"/>
        <w:rPr>
          <w:rFonts w:ascii="仿宋" w:hAnsi="仿宋" w:eastAsia="仿宋" w:cs="仿宋"/>
          <w:sz w:val="28"/>
          <w:szCs w:val="28"/>
        </w:rPr>
      </w:pPr>
      <w:r>
        <w:rPr>
          <w:rFonts w:hint="eastAsia" w:ascii="仿宋" w:hAnsi="仿宋" w:eastAsia="仿宋" w:cs="仿宋"/>
          <w:sz w:val="28"/>
          <w:szCs w:val="28"/>
        </w:rPr>
        <w:t>本比赛采取排位赛制，依据所有参赛队伍的最终得分进行总排序，以排位顺</w:t>
      </w:r>
      <w:r>
        <w:rPr>
          <w:rFonts w:ascii="仿宋" w:hAnsi="仿宋" w:eastAsia="仿宋" w:cs="仿宋"/>
          <w:sz w:val="28"/>
          <w:szCs w:val="28"/>
        </w:rPr>
        <w:t>序作为划分奖项的依据。</w:t>
      </w:r>
    </w:p>
    <w:p w14:paraId="27FC4956">
      <w:pPr>
        <w:spacing w:line="560" w:lineRule="exact"/>
        <w:rPr>
          <w:rFonts w:ascii="仿宋" w:hAnsi="仿宋" w:eastAsia="仿宋" w:cs="宋体"/>
          <w:color w:val="000000"/>
          <w:sz w:val="28"/>
          <w:szCs w:val="28"/>
          <w:shd w:val="clear" w:color="auto" w:fill="FDFDFE"/>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参赛队需根据大赛所提供的</w:t>
      </w:r>
      <w:r>
        <w:rPr>
          <w:rFonts w:ascii="仿宋" w:hAnsi="仿宋" w:eastAsia="仿宋" w:cs="仿宋"/>
          <w:color w:val="000000"/>
          <w:sz w:val="28"/>
          <w:szCs w:val="28"/>
        </w:rPr>
        <w:t>15</w:t>
      </w:r>
      <w:r>
        <w:rPr>
          <w:rFonts w:hint="eastAsia" w:ascii="仿宋" w:hAnsi="仿宋" w:eastAsia="仿宋" w:cs="仿宋"/>
          <w:sz w:val="28"/>
          <w:szCs w:val="28"/>
        </w:rPr>
        <w:t>张太空</w:t>
      </w:r>
      <w:r>
        <w:rPr>
          <w:rFonts w:hint="eastAsia" w:ascii="仿宋" w:hAnsi="仿宋" w:eastAsia="仿宋" w:cs="仿宋"/>
          <w:b/>
          <w:bCs/>
          <w:sz w:val="28"/>
          <w:szCs w:val="28"/>
          <w:lang w:val="en-US" w:eastAsia="zh-CN"/>
        </w:rPr>
        <w:t>天基图像</w:t>
      </w:r>
      <w:r>
        <w:rPr>
          <w:rFonts w:hint="eastAsia" w:ascii="仿宋" w:hAnsi="仿宋" w:eastAsia="仿宋" w:cs="仿宋"/>
          <w:sz w:val="28"/>
          <w:szCs w:val="28"/>
        </w:rPr>
        <w:t>数据照片（</w:t>
      </w:r>
      <w:r>
        <w:rPr>
          <w:rFonts w:hint="eastAsia" w:ascii="仿宋" w:hAnsi="仿宋" w:eastAsia="仿宋" w:cs="仿宋"/>
          <w:sz w:val="28"/>
          <w:szCs w:val="28"/>
          <w:lang w:val="en-US" w:eastAsia="zh-CN"/>
        </w:rPr>
        <w:t>数据来源开运一号卫星，</w:t>
      </w:r>
      <w:r>
        <w:rPr>
          <w:rFonts w:hint="eastAsia" w:ascii="仿宋" w:hAnsi="仿宋" w:eastAsia="仿宋" w:cs="仿宋"/>
          <w:sz w:val="28"/>
          <w:szCs w:val="28"/>
        </w:rPr>
        <w:t>可参考下图），</w:t>
      </w:r>
      <w:r>
        <w:rPr>
          <w:rFonts w:hint="eastAsia" w:ascii="仿宋" w:hAnsi="仿宋" w:eastAsia="仿宋" w:cs="宋体"/>
          <w:color w:val="000000"/>
          <w:sz w:val="28"/>
          <w:szCs w:val="28"/>
          <w:shd w:val="clear" w:color="auto" w:fill="FDFDFE"/>
        </w:rPr>
        <w:t>完成星图识别与星图分析两个基础比赛内容。</w:t>
      </w:r>
    </w:p>
    <w:p w14:paraId="41AA7D59">
      <w:pPr>
        <w:spacing w:line="360" w:lineRule="auto"/>
        <w:jc w:val="center"/>
        <w:rPr>
          <w:rFonts w:hint="eastAsia" w:ascii="仿宋" w:hAnsi="仿宋" w:eastAsia="仿宋" w:cs="宋体"/>
          <w:color w:val="000000"/>
          <w:sz w:val="28"/>
          <w:szCs w:val="28"/>
          <w:shd w:val="clear" w:color="auto" w:fill="FDFDFE"/>
        </w:rPr>
      </w:pPr>
      <w:r>
        <w:rPr>
          <w:rFonts w:ascii="仿宋" w:hAnsi="仿宋" w:eastAsia="仿宋" w:cs="宋体"/>
          <w:snapToGrid w:val="0"/>
          <w:color w:val="000000"/>
          <w:sz w:val="28"/>
          <w:szCs w:val="28"/>
          <w:shd w:val="clear" w:color="auto" w:fill="FDFDFE"/>
          <w:lang w:val="en-US" w:eastAsia="zh-CN" w:bidi="ar-SA"/>
        </w:rPr>
        <w:drawing>
          <wp:inline distT="0" distB="0" distL="114300" distR="114300">
            <wp:extent cx="2889250" cy="2872105"/>
            <wp:effectExtent l="0" t="0" r="6350" b="4445"/>
            <wp:docPr id="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
                    <pic:cNvPicPr>
                      <a:picLocks noChangeAspect="1"/>
                    </pic:cNvPicPr>
                  </pic:nvPicPr>
                  <pic:blipFill>
                    <a:blip r:embed="rId6">
                      <a:lum/>
                    </a:blip>
                    <a:stretch>
                      <a:fillRect/>
                    </a:stretch>
                  </pic:blipFill>
                  <pic:spPr>
                    <a:xfrm>
                      <a:off x="0" y="0"/>
                      <a:ext cx="2889250" cy="2872105"/>
                    </a:xfrm>
                    <a:prstGeom prst="rect">
                      <a:avLst/>
                    </a:prstGeom>
                    <a:noFill/>
                    <a:ln>
                      <a:noFill/>
                    </a:ln>
                  </pic:spPr>
                </pic:pic>
              </a:graphicData>
            </a:graphic>
          </wp:inline>
        </w:drawing>
      </w:r>
    </w:p>
    <w:p w14:paraId="5E644F4A">
      <w:pPr>
        <w:spacing w:beforeLines="0" w:afterLines="0" w:line="560" w:lineRule="exact"/>
        <w:rPr>
          <w:rFonts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lang w:val="en-US" w:eastAsia="zh-CN"/>
        </w:rPr>
        <w:t xml:space="preserve">    </w:t>
      </w:r>
      <w:r>
        <w:rPr>
          <w:rFonts w:hint="eastAsia" w:ascii="仿宋" w:hAnsi="仿宋" w:eastAsia="仿宋" w:cs="宋体"/>
          <w:color w:val="000000"/>
          <w:sz w:val="28"/>
          <w:szCs w:val="28"/>
          <w:shd w:val="clear" w:color="auto" w:fill="FDFDFE"/>
        </w:rPr>
        <w:t>其中星图识别内包含星点识别和星等识别两个选项，参赛队使用</w:t>
      </w:r>
      <w:r>
        <w:rPr>
          <w:rFonts w:ascii="仿宋" w:hAnsi="仿宋" w:eastAsia="仿宋" w:cs="宋体"/>
          <w:color w:val="000000"/>
          <w:sz w:val="28"/>
          <w:szCs w:val="28"/>
          <w:shd w:val="clear" w:color="auto" w:fill="FDFDFE"/>
        </w:rPr>
        <w:t>15</w:t>
      </w:r>
      <w:r>
        <w:rPr>
          <w:rFonts w:hint="eastAsia" w:ascii="仿宋" w:hAnsi="仿宋" w:eastAsia="仿宋" w:cs="宋体"/>
          <w:color w:val="000000"/>
          <w:sz w:val="28"/>
          <w:szCs w:val="28"/>
          <w:shd w:val="clear" w:color="auto" w:fill="FDFDFE"/>
        </w:rPr>
        <w:t>张图片中指定的</w:t>
      </w:r>
      <w:r>
        <w:rPr>
          <w:rFonts w:ascii="仿宋" w:hAnsi="仿宋" w:eastAsia="仿宋" w:cs="宋体"/>
          <w:color w:val="000000"/>
          <w:sz w:val="28"/>
          <w:szCs w:val="28"/>
          <w:shd w:val="clear" w:color="auto" w:fill="FDFDFE"/>
        </w:rPr>
        <w:t>1</w:t>
      </w:r>
      <w:r>
        <w:rPr>
          <w:rFonts w:hint="eastAsia" w:ascii="仿宋" w:hAnsi="仿宋" w:eastAsia="仿宋" w:cs="宋体"/>
          <w:color w:val="000000"/>
          <w:sz w:val="28"/>
          <w:szCs w:val="28"/>
          <w:shd w:val="clear" w:color="auto" w:fill="FDFDFE"/>
        </w:rPr>
        <w:t>张图片进行比赛，星点识别即通过方法从图片中找出所有星点并计算出星点总数；星等识别即通过方法找出图片中亮度最低的星，并标注出该星的星等。参赛队可根据自身学科特点去选择其中一项或全部完成，完成需提交思路及算法</w:t>
      </w:r>
      <w:r>
        <w:rPr>
          <w:rFonts w:hint="eastAsia" w:ascii="仿宋" w:hAnsi="仿宋" w:eastAsia="仿宋" w:cs="宋体"/>
          <w:color w:val="000000"/>
          <w:sz w:val="28"/>
          <w:szCs w:val="28"/>
          <w:shd w:val="clear" w:color="auto" w:fill="FDFDFE"/>
          <w:lang w:eastAsia="zh-CN"/>
        </w:rPr>
        <w:t>。</w:t>
      </w:r>
    </w:p>
    <w:p w14:paraId="50B8CBFB">
      <w:pPr>
        <w:spacing w:beforeLines="0" w:afterLines="0" w:line="560" w:lineRule="exact"/>
        <w:rPr>
          <w:rFonts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lang w:val="en-US" w:eastAsia="zh-CN"/>
        </w:rPr>
        <w:t xml:space="preserve">    </w:t>
      </w:r>
      <w:r>
        <w:rPr>
          <w:rFonts w:hint="eastAsia" w:ascii="仿宋" w:hAnsi="仿宋" w:eastAsia="仿宋" w:cs="宋体"/>
          <w:color w:val="000000"/>
          <w:sz w:val="28"/>
          <w:szCs w:val="28"/>
          <w:shd w:val="clear" w:color="auto" w:fill="FDFDFE"/>
        </w:rPr>
        <w:t>星图分析主要内容为动目标识别，即通过方法从给出的</w:t>
      </w:r>
      <w:r>
        <w:rPr>
          <w:rFonts w:ascii="仿宋" w:hAnsi="仿宋" w:eastAsia="仿宋" w:cs="宋体"/>
          <w:color w:val="000000"/>
          <w:sz w:val="28"/>
          <w:szCs w:val="28"/>
          <w:shd w:val="clear" w:color="auto" w:fill="FDFDFE"/>
        </w:rPr>
        <w:t>15</w:t>
      </w:r>
      <w:r>
        <w:rPr>
          <w:rFonts w:hint="eastAsia" w:ascii="仿宋" w:hAnsi="仿宋" w:eastAsia="仿宋" w:cs="宋体"/>
          <w:color w:val="000000"/>
          <w:sz w:val="28"/>
          <w:szCs w:val="28"/>
          <w:shd w:val="clear" w:color="auto" w:fill="FDFDFE"/>
        </w:rPr>
        <w:t>张图片中找出其中的多个运动目标，完成需提交思路及算法。</w:t>
      </w:r>
    </w:p>
    <w:p w14:paraId="208D6329">
      <w:pPr>
        <w:spacing w:beforeLines="0" w:afterLines="0" w:line="560" w:lineRule="exact"/>
        <w:ind w:firstLine="560" w:firstLineChars="200"/>
        <w:rPr>
          <w:rFonts w:hint="eastAsia" w:ascii="仿宋" w:hAnsi="仿宋" w:eastAsia="仿宋" w:cs="宋体"/>
          <w:color w:val="000000"/>
          <w:sz w:val="28"/>
          <w:szCs w:val="28"/>
          <w:shd w:val="clear" w:color="auto" w:fill="FDFDFE"/>
        </w:rPr>
      </w:pPr>
      <w:r>
        <w:rPr>
          <w:rFonts w:hint="eastAsia" w:ascii="仿宋" w:hAnsi="仿宋" w:eastAsia="仿宋" w:cs="宋体"/>
          <w:color w:val="000000"/>
          <w:sz w:val="28"/>
          <w:szCs w:val="28"/>
          <w:shd w:val="clear" w:color="auto" w:fill="FDFDFE"/>
        </w:rPr>
        <w:t>在基础比赛内容完成后进入创新板块，参赛队根据大赛提供照片与团队能力，从中提取计算分析出其他有用数据。</w:t>
      </w:r>
    </w:p>
    <w:p w14:paraId="5F576B00">
      <w:pPr>
        <w:spacing w:beforeLines="0" w:afterLines="0" w:line="560" w:lineRule="exact"/>
        <w:ind w:firstLine="560" w:firstLineChars="200"/>
        <w:rPr>
          <w:rFonts w:hint="eastAsia" w:ascii="仿宋" w:hAnsi="仿宋" w:eastAsia="仿宋" w:cs="宋体"/>
          <w:color w:val="000000"/>
          <w:sz w:val="24"/>
          <w:szCs w:val="24"/>
          <w:shd w:val="clear" w:color="auto" w:fill="FDFDFE"/>
          <w:lang w:val="en-US" w:eastAsia="zh-CN"/>
        </w:rPr>
      </w:pPr>
      <w:r>
        <w:rPr>
          <w:rFonts w:hint="eastAsia" w:ascii="仿宋" w:hAnsi="仿宋" w:eastAsia="仿宋" w:cs="宋体"/>
          <w:color w:val="000000"/>
          <w:sz w:val="28"/>
          <w:szCs w:val="28"/>
          <w:shd w:val="clear" w:color="auto" w:fill="FDFDFE"/>
        </w:rPr>
        <w:t>太空</w:t>
      </w:r>
      <w:r>
        <w:rPr>
          <w:rFonts w:hint="eastAsia" w:ascii="仿宋" w:hAnsi="仿宋" w:eastAsia="仿宋" w:cs="宋体"/>
          <w:color w:val="000000"/>
          <w:sz w:val="28"/>
          <w:szCs w:val="28"/>
          <w:shd w:val="clear" w:color="auto" w:fill="FDFDFE"/>
          <w:lang w:val="en-US" w:eastAsia="zh-CN"/>
        </w:rPr>
        <w:t>天基图像</w:t>
      </w:r>
      <w:r>
        <w:rPr>
          <w:rFonts w:hint="eastAsia" w:ascii="仿宋" w:hAnsi="仿宋" w:eastAsia="仿宋" w:cs="宋体"/>
          <w:color w:val="000000"/>
          <w:sz w:val="28"/>
          <w:szCs w:val="28"/>
          <w:shd w:val="clear" w:color="auto" w:fill="FDFDFE"/>
        </w:rPr>
        <w:t>数据下载：</w:t>
      </w:r>
      <w:r>
        <w:rPr>
          <w:rFonts w:hint="eastAsia" w:ascii="仿宋" w:hAnsi="仿宋" w:eastAsia="仿宋" w:cs="宋体"/>
          <w:color w:val="000000"/>
          <w:sz w:val="24"/>
          <w:szCs w:val="24"/>
          <w:shd w:val="clear" w:color="auto" w:fill="FDFDFE"/>
        </w:rPr>
        <w:t>https://spacemapper.cn/special/rst1</w:t>
      </w:r>
      <w:r>
        <w:rPr>
          <w:rFonts w:hint="eastAsia" w:ascii="仿宋" w:hAnsi="仿宋" w:eastAsia="仿宋" w:cs="宋体"/>
          <w:color w:val="000000"/>
          <w:sz w:val="24"/>
          <w:szCs w:val="24"/>
          <w:shd w:val="clear" w:color="auto" w:fill="FDFDFE"/>
          <w:lang w:val="en-US" w:eastAsia="zh-CN"/>
        </w:rPr>
        <w:t>9</w:t>
      </w:r>
    </w:p>
    <w:p w14:paraId="2405A82F">
      <w:pPr>
        <w:spacing w:beforeLines="0" w:afterLines="0" w:line="560" w:lineRule="exact"/>
        <w:ind w:firstLine="562" w:firstLineChars="200"/>
        <w:rPr>
          <w:rFonts w:ascii="仿宋" w:hAnsi="仿宋" w:eastAsia="仿宋" w:cs="仿宋"/>
          <w:sz w:val="28"/>
          <w:szCs w:val="28"/>
        </w:rPr>
      </w:pPr>
      <w:r>
        <w:rPr>
          <w:rFonts w:hint="eastAsia" w:ascii="仿宋" w:hAnsi="仿宋" w:eastAsia="仿宋" w:cs="仿宋"/>
          <w:b/>
          <w:bCs/>
          <w:sz w:val="28"/>
          <w:szCs w:val="28"/>
          <w:lang w:eastAsia="zh-CN"/>
        </w:rPr>
        <w:t>（</w:t>
      </w:r>
      <w:r>
        <w:rPr>
          <w:rFonts w:hint="eastAsia" w:ascii="仿宋" w:hAnsi="仿宋" w:eastAsia="仿宋" w:cs="仿宋"/>
          <w:b/>
          <w:bCs/>
          <w:sz w:val="28"/>
          <w:szCs w:val="28"/>
          <w:lang w:val="en-US" w:eastAsia="zh-CN"/>
        </w:rPr>
        <w:t>二</w:t>
      </w:r>
      <w:r>
        <w:rPr>
          <w:rFonts w:hint="eastAsia" w:ascii="仿宋" w:hAnsi="仿宋" w:eastAsia="仿宋" w:cs="仿宋"/>
          <w:b/>
          <w:bCs/>
          <w:sz w:val="28"/>
          <w:szCs w:val="28"/>
          <w:lang w:eastAsia="zh-CN"/>
        </w:rPr>
        <w:t>）</w:t>
      </w:r>
      <w:r>
        <w:rPr>
          <w:rFonts w:hint="eastAsia" w:ascii="仿宋" w:hAnsi="仿宋" w:eastAsia="仿宋" w:cs="仿宋"/>
          <w:b/>
          <w:bCs/>
          <w:sz w:val="28"/>
          <w:szCs w:val="28"/>
        </w:rPr>
        <w:t>裁判规则</w:t>
      </w:r>
    </w:p>
    <w:p w14:paraId="7E7F4B0D">
      <w:pPr>
        <w:spacing w:beforeLines="0" w:afterLines="0" w:line="560" w:lineRule="exact"/>
        <w:ind w:firstLine="560" w:firstLineChars="200"/>
        <w:rPr>
          <w:rFonts w:ascii="仿宋" w:hAnsi="仿宋" w:eastAsia="仿宋" w:cs="仿宋"/>
          <w:sz w:val="28"/>
          <w:szCs w:val="28"/>
        </w:rPr>
      </w:pPr>
      <w:r>
        <w:rPr>
          <w:rFonts w:hint="eastAsia" w:ascii="仿宋" w:hAnsi="仿宋" w:eastAsia="仿宋" w:cs="仿宋"/>
          <w:sz w:val="28"/>
          <w:szCs w:val="28"/>
        </w:rPr>
        <w:t>根据作品的科学性、创新性、实用性和其他独特之处等方面，对参赛作品打分，总分100分。</w:t>
      </w:r>
    </w:p>
    <w:p w14:paraId="1771F6C2">
      <w:pPr>
        <w:spacing w:beforeLines="0" w:afterLines="0" w:line="560" w:lineRule="exact"/>
        <w:ind w:firstLine="560" w:firstLineChars="200"/>
        <w:rPr>
          <w:rFonts w:ascii="仿宋" w:hAnsi="仿宋" w:eastAsia="仿宋" w:cs="仿宋"/>
          <w:b/>
          <w:bCs/>
          <w:sz w:val="28"/>
          <w:szCs w:val="28"/>
        </w:rPr>
      </w:pPr>
      <w:r>
        <w:rPr>
          <w:rFonts w:hint="eastAsia" w:ascii="仿宋" w:hAnsi="仿宋" w:eastAsia="仿宋" w:cs="仿宋"/>
          <w:sz w:val="28"/>
          <w:szCs w:val="28"/>
        </w:rPr>
        <w:t>各部分分值分配如下：</w:t>
      </w:r>
    </w:p>
    <w:tbl>
      <w:tblPr>
        <w:tblStyle w:val="9"/>
        <w:tblW w:w="815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8"/>
        <w:gridCol w:w="564"/>
        <w:gridCol w:w="992"/>
        <w:gridCol w:w="5696"/>
      </w:tblGrid>
      <w:tr w14:paraId="7186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8150" w:type="dxa"/>
            <w:gridSpan w:val="4"/>
            <w:vAlign w:val="top"/>
          </w:tcPr>
          <w:p w14:paraId="6D64B9D2">
            <w:pPr>
              <w:widowControl w:val="0"/>
              <w:spacing w:before="230" w:line="360" w:lineRule="auto"/>
              <w:ind w:left="518"/>
              <w:jc w:val="both"/>
              <w:rPr>
                <w:rFonts w:ascii="仿宋" w:hAnsi="仿宋" w:eastAsia="仿宋" w:cs="仿宋"/>
                <w:spacing w:val="-2"/>
                <w:sz w:val="24"/>
                <w:szCs w:val="24"/>
              </w:rPr>
            </w:pPr>
            <w:r>
              <w:rPr>
                <w:rFonts w:hint="eastAsia" w:ascii="仿宋" w:hAnsi="仿宋" w:eastAsia="仿宋" w:cs="仿宋"/>
                <w:position w:val="17"/>
                <w:sz w:val="24"/>
                <w:szCs w:val="24"/>
              </w:rPr>
              <w:t>太空目标识别仿真</w:t>
            </w:r>
            <w:r>
              <w:rPr>
                <w:rFonts w:ascii="仿宋" w:hAnsi="仿宋" w:eastAsia="仿宋" w:cs="仿宋"/>
                <w:position w:val="17"/>
                <w:sz w:val="24"/>
                <w:szCs w:val="24"/>
              </w:rPr>
              <w:t>组</w:t>
            </w:r>
          </w:p>
        </w:tc>
      </w:tr>
      <w:tr w14:paraId="62CC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898" w:type="dxa"/>
            <w:vMerge w:val="restart"/>
            <w:vAlign w:val="center"/>
          </w:tcPr>
          <w:p w14:paraId="519215EE">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基础赛项：</w:t>
            </w:r>
            <w:r>
              <w:rPr>
                <w:rFonts w:ascii="仿宋" w:hAnsi="仿宋" w:eastAsia="仿宋" w:cs="仿宋"/>
                <w:spacing w:val="-4"/>
                <w:sz w:val="18"/>
                <w:szCs w:val="18"/>
              </w:rPr>
              <w:t>60</w:t>
            </w:r>
            <w:r>
              <w:rPr>
                <w:rFonts w:hint="eastAsia" w:ascii="仿宋" w:hAnsi="仿宋" w:eastAsia="仿宋" w:cs="仿宋"/>
                <w:spacing w:val="-4"/>
                <w:sz w:val="18"/>
                <w:szCs w:val="18"/>
              </w:rPr>
              <w:t xml:space="preserve"> 分</w:t>
            </w:r>
          </w:p>
        </w:tc>
        <w:tc>
          <w:tcPr>
            <w:tcW w:w="564" w:type="dxa"/>
            <w:vMerge w:val="restart"/>
            <w:vAlign w:val="center"/>
          </w:tcPr>
          <w:p w14:paraId="18AD27A9">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星图识别：</w:t>
            </w:r>
            <w:r>
              <w:rPr>
                <w:rFonts w:ascii="仿宋" w:hAnsi="仿宋" w:eastAsia="仿宋" w:cs="仿宋"/>
                <w:spacing w:val="-4"/>
                <w:sz w:val="18"/>
                <w:szCs w:val="18"/>
              </w:rPr>
              <w:t>25</w:t>
            </w:r>
            <w:r>
              <w:rPr>
                <w:rFonts w:hint="eastAsia" w:ascii="仿宋" w:hAnsi="仿宋" w:eastAsia="仿宋" w:cs="仿宋"/>
                <w:spacing w:val="-4"/>
                <w:sz w:val="18"/>
                <w:szCs w:val="18"/>
              </w:rPr>
              <w:t xml:space="preserve"> 分</w:t>
            </w:r>
          </w:p>
        </w:tc>
        <w:tc>
          <w:tcPr>
            <w:tcW w:w="992" w:type="dxa"/>
            <w:vAlign w:val="center"/>
          </w:tcPr>
          <w:p w14:paraId="2ED860AF">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科学性：1</w:t>
            </w:r>
            <w:r>
              <w:rPr>
                <w:rFonts w:ascii="仿宋" w:hAnsi="仿宋" w:eastAsia="仿宋" w:cs="仿宋"/>
                <w:spacing w:val="-4"/>
                <w:sz w:val="18"/>
                <w:szCs w:val="18"/>
              </w:rPr>
              <w:t>5</w:t>
            </w:r>
            <w:r>
              <w:rPr>
                <w:rFonts w:hint="eastAsia" w:ascii="仿宋" w:hAnsi="仿宋" w:eastAsia="仿宋" w:cs="仿宋"/>
                <w:spacing w:val="-4"/>
                <w:sz w:val="18"/>
                <w:szCs w:val="18"/>
              </w:rPr>
              <w:t xml:space="preserve"> 分</w:t>
            </w:r>
          </w:p>
        </w:tc>
        <w:tc>
          <w:tcPr>
            <w:tcW w:w="5696" w:type="dxa"/>
            <w:vAlign w:val="top"/>
          </w:tcPr>
          <w:p w14:paraId="43E31E7B">
            <w:pPr>
              <w:widowControl w:val="0"/>
              <w:spacing w:before="187" w:line="360" w:lineRule="auto"/>
              <w:jc w:val="both"/>
              <w:rPr>
                <w:rFonts w:ascii="仿宋" w:hAnsi="仿宋" w:eastAsia="仿宋" w:cs="仿宋"/>
                <w:spacing w:val="-2"/>
                <w:sz w:val="20"/>
                <w:szCs w:val="20"/>
              </w:rPr>
            </w:pPr>
            <w:r>
              <w:rPr>
                <w:rFonts w:hint="eastAsia" w:ascii="仿宋" w:hAnsi="仿宋" w:eastAsia="仿宋" w:cs="仿宋"/>
                <w:spacing w:val="-4"/>
                <w:sz w:val="18"/>
                <w:szCs w:val="18"/>
              </w:rPr>
              <w:t>问题清晰，逻辑完整，星点星等数据准确，无原理性冲突，且同时完成了两个方向题目</w:t>
            </w:r>
            <w:r>
              <w:rPr>
                <w:rFonts w:ascii="仿宋" w:hAnsi="仿宋" w:eastAsia="仿宋" w:cs="仿宋"/>
                <w:spacing w:val="-4"/>
                <w:sz w:val="18"/>
                <w:szCs w:val="18"/>
              </w:rPr>
              <w:t>15</w:t>
            </w:r>
            <w:r>
              <w:rPr>
                <w:rFonts w:hint="eastAsia" w:ascii="仿宋" w:hAnsi="仿宋" w:eastAsia="仿宋" w:cs="仿宋"/>
                <w:spacing w:val="-4"/>
                <w:sz w:val="18"/>
                <w:szCs w:val="18"/>
              </w:rPr>
              <w:t>分；问题清晰，逻辑完整，无原理性冲突，只完成了一个方向题目</w:t>
            </w:r>
            <w:r>
              <w:rPr>
                <w:rFonts w:ascii="仿宋" w:hAnsi="仿宋" w:eastAsia="仿宋" w:cs="仿宋"/>
                <w:spacing w:val="-4"/>
                <w:sz w:val="18"/>
                <w:szCs w:val="18"/>
              </w:rPr>
              <w:t>14</w:t>
            </w:r>
            <w:r>
              <w:rPr>
                <w:rFonts w:hint="eastAsia" w:ascii="仿宋" w:hAnsi="仿宋" w:eastAsia="仿宋" w:cs="仿宋"/>
                <w:spacing w:val="-4"/>
                <w:sz w:val="18"/>
                <w:szCs w:val="18"/>
              </w:rPr>
              <w:t>分；问题清晰，逻辑相对完整，存在一处学科方面科学性问题1</w:t>
            </w:r>
            <w:r>
              <w:rPr>
                <w:rFonts w:ascii="仿宋" w:hAnsi="仿宋" w:eastAsia="仿宋" w:cs="仿宋"/>
                <w:spacing w:val="-4"/>
                <w:sz w:val="18"/>
                <w:szCs w:val="18"/>
              </w:rPr>
              <w:t>2</w:t>
            </w:r>
            <w:r>
              <w:rPr>
                <w:rFonts w:hint="eastAsia" w:ascii="仿宋" w:hAnsi="仿宋" w:eastAsia="仿宋" w:cs="仿宋"/>
                <w:spacing w:val="-4"/>
                <w:sz w:val="18"/>
                <w:szCs w:val="18"/>
              </w:rPr>
              <w:t>分；问题不清晰，逻辑相对完整，专家每提出一次原理性质疑且未在作品中说明时，在1</w:t>
            </w:r>
            <w:r>
              <w:rPr>
                <w:rFonts w:ascii="仿宋" w:hAnsi="仿宋" w:eastAsia="仿宋" w:cs="仿宋"/>
                <w:spacing w:val="-4"/>
                <w:sz w:val="18"/>
                <w:szCs w:val="18"/>
              </w:rPr>
              <w:t>2</w:t>
            </w:r>
            <w:r>
              <w:rPr>
                <w:rFonts w:hint="eastAsia" w:ascii="仿宋" w:hAnsi="仿宋" w:eastAsia="仿宋" w:cs="仿宋"/>
                <w:spacing w:val="-4"/>
                <w:sz w:val="18"/>
                <w:szCs w:val="18"/>
              </w:rPr>
              <w:t>分基础上1次扣</w:t>
            </w:r>
            <w:r>
              <w:rPr>
                <w:rFonts w:ascii="仿宋" w:hAnsi="仿宋" w:eastAsia="仿宋" w:cs="仿宋"/>
                <w:spacing w:val="-4"/>
                <w:sz w:val="18"/>
                <w:szCs w:val="18"/>
              </w:rPr>
              <w:t>1</w:t>
            </w:r>
            <w:r>
              <w:rPr>
                <w:rFonts w:hint="eastAsia" w:ascii="仿宋" w:hAnsi="仿宋" w:eastAsia="仿宋" w:cs="仿宋"/>
                <w:spacing w:val="-4"/>
                <w:sz w:val="18"/>
                <w:szCs w:val="18"/>
              </w:rPr>
              <w:t>分。</w:t>
            </w:r>
          </w:p>
        </w:tc>
      </w:tr>
      <w:tr w14:paraId="7A2D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898" w:type="dxa"/>
            <w:vMerge w:val="continue"/>
            <w:vAlign w:val="center"/>
          </w:tcPr>
          <w:p w14:paraId="0C571F9E">
            <w:pPr>
              <w:widowControl w:val="0"/>
              <w:spacing w:before="187" w:line="360" w:lineRule="auto"/>
              <w:jc w:val="center"/>
              <w:rPr>
                <w:rFonts w:ascii="仿宋" w:hAnsi="仿宋" w:eastAsia="仿宋" w:cs="仿宋"/>
                <w:spacing w:val="-4"/>
                <w:sz w:val="18"/>
                <w:szCs w:val="18"/>
              </w:rPr>
            </w:pPr>
          </w:p>
        </w:tc>
        <w:tc>
          <w:tcPr>
            <w:tcW w:w="564" w:type="dxa"/>
            <w:vMerge w:val="continue"/>
            <w:vAlign w:val="center"/>
          </w:tcPr>
          <w:p w14:paraId="36E46FF0">
            <w:pPr>
              <w:widowControl w:val="0"/>
              <w:spacing w:before="187" w:line="360" w:lineRule="auto"/>
              <w:jc w:val="center"/>
              <w:rPr>
                <w:rFonts w:ascii="仿宋" w:hAnsi="仿宋" w:eastAsia="仿宋" w:cs="仿宋"/>
                <w:spacing w:val="-4"/>
                <w:sz w:val="18"/>
                <w:szCs w:val="18"/>
              </w:rPr>
            </w:pPr>
          </w:p>
        </w:tc>
        <w:tc>
          <w:tcPr>
            <w:tcW w:w="992" w:type="dxa"/>
            <w:vAlign w:val="center"/>
          </w:tcPr>
          <w:p w14:paraId="37511733">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创新性：1</w:t>
            </w:r>
            <w:r>
              <w:rPr>
                <w:rFonts w:ascii="仿宋" w:hAnsi="仿宋" w:eastAsia="仿宋" w:cs="仿宋"/>
                <w:spacing w:val="-4"/>
                <w:sz w:val="18"/>
                <w:szCs w:val="18"/>
              </w:rPr>
              <w:t>0</w:t>
            </w:r>
            <w:r>
              <w:rPr>
                <w:rFonts w:hint="eastAsia" w:ascii="仿宋" w:hAnsi="仿宋" w:eastAsia="仿宋" w:cs="仿宋"/>
                <w:spacing w:val="-4"/>
                <w:sz w:val="18"/>
                <w:szCs w:val="18"/>
              </w:rPr>
              <w:t xml:space="preserve"> 分</w:t>
            </w:r>
          </w:p>
        </w:tc>
        <w:tc>
          <w:tcPr>
            <w:tcW w:w="5696" w:type="dxa"/>
            <w:vAlign w:val="top"/>
          </w:tcPr>
          <w:p w14:paraId="008792CA">
            <w:pPr>
              <w:widowControl w:val="0"/>
              <w:spacing w:before="187" w:line="360" w:lineRule="auto"/>
              <w:jc w:val="both"/>
              <w:rPr>
                <w:rFonts w:ascii="仿宋" w:hAnsi="仿宋" w:eastAsia="仿宋" w:cs="仿宋"/>
                <w:spacing w:val="-4"/>
                <w:sz w:val="18"/>
                <w:szCs w:val="18"/>
              </w:rPr>
            </w:pPr>
            <w:r>
              <w:rPr>
                <w:rFonts w:hint="eastAsia" w:ascii="仿宋" w:hAnsi="仿宋" w:eastAsia="仿宋" w:cs="仿宋"/>
                <w:spacing w:val="-4"/>
                <w:sz w:val="18"/>
                <w:szCs w:val="18"/>
              </w:rPr>
              <w:t>独创性强，领域内没有相同作品或方案</w:t>
            </w:r>
            <w:r>
              <w:rPr>
                <w:rFonts w:ascii="仿宋" w:hAnsi="仿宋" w:eastAsia="仿宋" w:cs="仿宋"/>
                <w:spacing w:val="-4"/>
                <w:sz w:val="18"/>
                <w:szCs w:val="18"/>
              </w:rPr>
              <w:t>10</w:t>
            </w:r>
            <w:r>
              <w:rPr>
                <w:rFonts w:hint="eastAsia" w:ascii="仿宋" w:hAnsi="仿宋" w:eastAsia="仿宋" w:cs="仿宋"/>
                <w:spacing w:val="-4"/>
                <w:sz w:val="18"/>
                <w:szCs w:val="18"/>
              </w:rPr>
              <w:t>分；存在独创性，领域内有1~2件类似作品或方案但本作品有明显优化升级</w:t>
            </w:r>
            <w:r>
              <w:rPr>
                <w:rFonts w:ascii="仿宋" w:hAnsi="仿宋" w:eastAsia="仿宋" w:cs="仿宋"/>
                <w:spacing w:val="-4"/>
                <w:sz w:val="18"/>
                <w:szCs w:val="18"/>
              </w:rPr>
              <w:t>8</w:t>
            </w:r>
            <w:r>
              <w:rPr>
                <w:rFonts w:hint="eastAsia" w:ascii="仿宋" w:hAnsi="仿宋" w:eastAsia="仿宋" w:cs="仿宋"/>
                <w:spacing w:val="-4"/>
                <w:sz w:val="18"/>
                <w:szCs w:val="18"/>
              </w:rPr>
              <w:t>分；存在独创性，领域内有3件以上类似作品或方案但本作品有明显优化升级,专家每提出一次质疑且未在作品中说明时，</w:t>
            </w:r>
            <w:r>
              <w:rPr>
                <w:rFonts w:ascii="仿宋" w:hAnsi="仿宋" w:eastAsia="仿宋" w:cs="仿宋"/>
                <w:spacing w:val="-4"/>
                <w:sz w:val="18"/>
                <w:szCs w:val="18"/>
              </w:rPr>
              <w:t>8</w:t>
            </w:r>
            <w:r>
              <w:rPr>
                <w:rFonts w:hint="eastAsia" w:ascii="仿宋" w:hAnsi="仿宋" w:eastAsia="仿宋" w:cs="仿宋"/>
                <w:spacing w:val="-4"/>
                <w:sz w:val="18"/>
                <w:szCs w:val="18"/>
              </w:rPr>
              <w:t>分基础上第1次扣2分。</w:t>
            </w:r>
          </w:p>
        </w:tc>
      </w:tr>
      <w:tr w14:paraId="32FE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898" w:type="dxa"/>
            <w:vMerge w:val="continue"/>
            <w:vAlign w:val="center"/>
          </w:tcPr>
          <w:p w14:paraId="53787B96">
            <w:pPr>
              <w:widowControl w:val="0"/>
              <w:spacing w:before="187" w:line="360" w:lineRule="auto"/>
              <w:jc w:val="center"/>
              <w:rPr>
                <w:rFonts w:ascii="仿宋" w:hAnsi="仿宋" w:eastAsia="仿宋" w:cs="仿宋"/>
                <w:spacing w:val="-4"/>
                <w:sz w:val="18"/>
                <w:szCs w:val="18"/>
              </w:rPr>
            </w:pPr>
          </w:p>
        </w:tc>
        <w:tc>
          <w:tcPr>
            <w:tcW w:w="564" w:type="dxa"/>
            <w:vMerge w:val="restart"/>
            <w:vAlign w:val="center"/>
          </w:tcPr>
          <w:p w14:paraId="27720751">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星图分析：3</w:t>
            </w:r>
            <w:r>
              <w:rPr>
                <w:rFonts w:ascii="仿宋" w:hAnsi="仿宋" w:eastAsia="仿宋" w:cs="仿宋"/>
                <w:spacing w:val="-4"/>
                <w:sz w:val="18"/>
                <w:szCs w:val="18"/>
              </w:rPr>
              <w:t>5</w:t>
            </w:r>
            <w:r>
              <w:rPr>
                <w:rFonts w:hint="eastAsia" w:ascii="仿宋" w:hAnsi="仿宋" w:eastAsia="仿宋" w:cs="仿宋"/>
                <w:spacing w:val="-4"/>
                <w:sz w:val="18"/>
                <w:szCs w:val="18"/>
              </w:rPr>
              <w:t xml:space="preserve"> 分</w:t>
            </w:r>
          </w:p>
        </w:tc>
        <w:tc>
          <w:tcPr>
            <w:tcW w:w="992" w:type="dxa"/>
            <w:vAlign w:val="center"/>
          </w:tcPr>
          <w:p w14:paraId="7A2CD40F">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科学性：</w:t>
            </w:r>
            <w:r>
              <w:rPr>
                <w:rFonts w:ascii="仿宋" w:hAnsi="仿宋" w:eastAsia="仿宋" w:cs="仿宋"/>
                <w:spacing w:val="-4"/>
                <w:sz w:val="18"/>
                <w:szCs w:val="18"/>
              </w:rPr>
              <w:t>20</w:t>
            </w:r>
            <w:r>
              <w:rPr>
                <w:rFonts w:hint="eastAsia" w:ascii="仿宋" w:hAnsi="仿宋" w:eastAsia="仿宋" w:cs="仿宋"/>
                <w:spacing w:val="-4"/>
                <w:sz w:val="18"/>
                <w:szCs w:val="18"/>
              </w:rPr>
              <w:t xml:space="preserve"> 分</w:t>
            </w:r>
          </w:p>
        </w:tc>
        <w:tc>
          <w:tcPr>
            <w:tcW w:w="5696" w:type="dxa"/>
            <w:vAlign w:val="top"/>
          </w:tcPr>
          <w:p w14:paraId="7DB23207">
            <w:pPr>
              <w:widowControl w:val="0"/>
              <w:spacing w:before="187" w:line="360" w:lineRule="auto"/>
              <w:jc w:val="both"/>
              <w:rPr>
                <w:rFonts w:ascii="仿宋" w:hAnsi="仿宋" w:eastAsia="仿宋" w:cs="仿宋"/>
                <w:spacing w:val="-4"/>
                <w:sz w:val="18"/>
                <w:szCs w:val="18"/>
              </w:rPr>
            </w:pPr>
            <w:r>
              <w:rPr>
                <w:rFonts w:hint="eastAsia" w:ascii="仿宋" w:hAnsi="仿宋" w:eastAsia="仿宋" w:cs="仿宋"/>
                <w:spacing w:val="-4"/>
                <w:sz w:val="18"/>
                <w:szCs w:val="18"/>
              </w:rPr>
              <w:t>问题清晰，逻辑完整，数据准确，无原理性冲突</w:t>
            </w:r>
            <w:r>
              <w:rPr>
                <w:rFonts w:ascii="仿宋" w:hAnsi="仿宋" w:eastAsia="仿宋" w:cs="仿宋"/>
                <w:spacing w:val="-4"/>
                <w:sz w:val="18"/>
                <w:szCs w:val="18"/>
              </w:rPr>
              <w:t>20</w:t>
            </w:r>
            <w:r>
              <w:rPr>
                <w:rFonts w:hint="eastAsia" w:ascii="仿宋" w:hAnsi="仿宋" w:eastAsia="仿宋" w:cs="仿宋"/>
                <w:spacing w:val="-4"/>
                <w:sz w:val="18"/>
                <w:szCs w:val="18"/>
              </w:rPr>
              <w:t>分；问题清晰，逻辑相对完整，存在一处学科方面科学性问题1</w:t>
            </w:r>
            <w:r>
              <w:rPr>
                <w:rFonts w:ascii="仿宋" w:hAnsi="仿宋" w:eastAsia="仿宋" w:cs="仿宋"/>
                <w:spacing w:val="-4"/>
                <w:sz w:val="18"/>
                <w:szCs w:val="18"/>
              </w:rPr>
              <w:t>5</w:t>
            </w:r>
            <w:r>
              <w:rPr>
                <w:rFonts w:hint="eastAsia" w:ascii="仿宋" w:hAnsi="仿宋" w:eastAsia="仿宋" w:cs="仿宋"/>
                <w:spacing w:val="-4"/>
                <w:sz w:val="18"/>
                <w:szCs w:val="18"/>
              </w:rPr>
              <w:t>分；问题不清晰，逻辑相对完整，专家每提出一次原理性质疑且未在作品中说明时，在1</w:t>
            </w:r>
            <w:r>
              <w:rPr>
                <w:rFonts w:ascii="仿宋" w:hAnsi="仿宋" w:eastAsia="仿宋" w:cs="仿宋"/>
                <w:spacing w:val="-4"/>
                <w:sz w:val="18"/>
                <w:szCs w:val="18"/>
              </w:rPr>
              <w:t>5</w:t>
            </w:r>
            <w:r>
              <w:rPr>
                <w:rFonts w:hint="eastAsia" w:ascii="仿宋" w:hAnsi="仿宋" w:eastAsia="仿宋" w:cs="仿宋"/>
                <w:spacing w:val="-4"/>
                <w:sz w:val="18"/>
                <w:szCs w:val="18"/>
              </w:rPr>
              <w:t>分基础上1次扣</w:t>
            </w:r>
            <w:r>
              <w:rPr>
                <w:rFonts w:ascii="仿宋" w:hAnsi="仿宋" w:eastAsia="仿宋" w:cs="仿宋"/>
                <w:spacing w:val="-4"/>
                <w:sz w:val="18"/>
                <w:szCs w:val="18"/>
              </w:rPr>
              <w:t>1</w:t>
            </w:r>
            <w:r>
              <w:rPr>
                <w:rFonts w:hint="eastAsia" w:ascii="仿宋" w:hAnsi="仿宋" w:eastAsia="仿宋" w:cs="仿宋"/>
                <w:spacing w:val="-4"/>
                <w:sz w:val="18"/>
                <w:szCs w:val="18"/>
              </w:rPr>
              <w:t>分。</w:t>
            </w:r>
          </w:p>
        </w:tc>
      </w:tr>
      <w:tr w14:paraId="0907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898" w:type="dxa"/>
            <w:vMerge w:val="continue"/>
            <w:vAlign w:val="center"/>
          </w:tcPr>
          <w:p w14:paraId="7AFACE22">
            <w:pPr>
              <w:widowControl w:val="0"/>
              <w:spacing w:before="187" w:line="360" w:lineRule="auto"/>
              <w:jc w:val="center"/>
              <w:rPr>
                <w:rFonts w:ascii="仿宋" w:hAnsi="仿宋" w:eastAsia="仿宋" w:cs="仿宋"/>
                <w:spacing w:val="-4"/>
                <w:sz w:val="18"/>
                <w:szCs w:val="18"/>
              </w:rPr>
            </w:pPr>
          </w:p>
        </w:tc>
        <w:tc>
          <w:tcPr>
            <w:tcW w:w="564" w:type="dxa"/>
            <w:vMerge w:val="continue"/>
            <w:vAlign w:val="center"/>
          </w:tcPr>
          <w:p w14:paraId="31C07CCB">
            <w:pPr>
              <w:widowControl w:val="0"/>
              <w:spacing w:before="187" w:line="360" w:lineRule="auto"/>
              <w:jc w:val="center"/>
              <w:rPr>
                <w:rFonts w:ascii="仿宋" w:hAnsi="仿宋" w:eastAsia="仿宋" w:cs="仿宋"/>
                <w:spacing w:val="-4"/>
                <w:sz w:val="18"/>
                <w:szCs w:val="18"/>
              </w:rPr>
            </w:pPr>
          </w:p>
        </w:tc>
        <w:tc>
          <w:tcPr>
            <w:tcW w:w="992" w:type="dxa"/>
            <w:vAlign w:val="center"/>
          </w:tcPr>
          <w:p w14:paraId="592315FF">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创新性：1</w:t>
            </w:r>
            <w:r>
              <w:rPr>
                <w:rFonts w:ascii="仿宋" w:hAnsi="仿宋" w:eastAsia="仿宋" w:cs="仿宋"/>
                <w:spacing w:val="-4"/>
                <w:sz w:val="18"/>
                <w:szCs w:val="18"/>
              </w:rPr>
              <w:t>5</w:t>
            </w:r>
            <w:r>
              <w:rPr>
                <w:rFonts w:hint="eastAsia" w:ascii="仿宋" w:hAnsi="仿宋" w:eastAsia="仿宋" w:cs="仿宋"/>
                <w:spacing w:val="-4"/>
                <w:sz w:val="18"/>
                <w:szCs w:val="18"/>
              </w:rPr>
              <w:t xml:space="preserve"> 分</w:t>
            </w:r>
          </w:p>
        </w:tc>
        <w:tc>
          <w:tcPr>
            <w:tcW w:w="5696" w:type="dxa"/>
            <w:vAlign w:val="top"/>
          </w:tcPr>
          <w:p w14:paraId="61569508">
            <w:pPr>
              <w:widowControl w:val="0"/>
              <w:spacing w:before="187" w:line="360" w:lineRule="auto"/>
              <w:jc w:val="both"/>
              <w:rPr>
                <w:rFonts w:ascii="仿宋" w:hAnsi="仿宋" w:eastAsia="仿宋" w:cs="仿宋"/>
                <w:spacing w:val="-4"/>
                <w:sz w:val="18"/>
                <w:szCs w:val="18"/>
              </w:rPr>
            </w:pPr>
            <w:r>
              <w:rPr>
                <w:rFonts w:hint="eastAsia" w:ascii="仿宋" w:hAnsi="仿宋" w:eastAsia="仿宋" w:cs="仿宋"/>
                <w:spacing w:val="-4"/>
                <w:sz w:val="18"/>
                <w:szCs w:val="18"/>
              </w:rPr>
              <w:t>独创性强，领域内没有相同作品或方案</w:t>
            </w:r>
            <w:r>
              <w:rPr>
                <w:rFonts w:ascii="仿宋" w:hAnsi="仿宋" w:eastAsia="仿宋" w:cs="仿宋"/>
                <w:spacing w:val="-4"/>
                <w:sz w:val="18"/>
                <w:szCs w:val="18"/>
              </w:rPr>
              <w:t>15</w:t>
            </w:r>
            <w:r>
              <w:rPr>
                <w:rFonts w:hint="eastAsia" w:ascii="仿宋" w:hAnsi="仿宋" w:eastAsia="仿宋" w:cs="仿宋"/>
                <w:spacing w:val="-4"/>
                <w:sz w:val="18"/>
                <w:szCs w:val="18"/>
              </w:rPr>
              <w:t>分；存在独创性，领域内有1~2件类似作品或方案但本作品有明显优化升级</w:t>
            </w:r>
            <w:r>
              <w:rPr>
                <w:rFonts w:ascii="仿宋" w:hAnsi="仿宋" w:eastAsia="仿宋" w:cs="仿宋"/>
                <w:spacing w:val="-4"/>
                <w:sz w:val="18"/>
                <w:szCs w:val="18"/>
              </w:rPr>
              <w:t>12</w:t>
            </w:r>
            <w:r>
              <w:rPr>
                <w:rFonts w:hint="eastAsia" w:ascii="仿宋" w:hAnsi="仿宋" w:eastAsia="仿宋" w:cs="仿宋"/>
                <w:spacing w:val="-4"/>
                <w:sz w:val="18"/>
                <w:szCs w:val="18"/>
              </w:rPr>
              <w:t>分；存在独创性，领域内有3件以上类似作品或方案但本作品有明显优化升级,专家每提出一次质疑且未在作品中说明时，</w:t>
            </w:r>
            <w:r>
              <w:rPr>
                <w:rFonts w:ascii="仿宋" w:hAnsi="仿宋" w:eastAsia="仿宋" w:cs="仿宋"/>
                <w:spacing w:val="-4"/>
                <w:sz w:val="18"/>
                <w:szCs w:val="18"/>
              </w:rPr>
              <w:t>12</w:t>
            </w:r>
            <w:r>
              <w:rPr>
                <w:rFonts w:hint="eastAsia" w:ascii="仿宋" w:hAnsi="仿宋" w:eastAsia="仿宋" w:cs="仿宋"/>
                <w:spacing w:val="-4"/>
                <w:sz w:val="18"/>
                <w:szCs w:val="18"/>
              </w:rPr>
              <w:t>分基础上第1次扣2分。</w:t>
            </w:r>
          </w:p>
        </w:tc>
      </w:tr>
      <w:tr w14:paraId="03FF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898" w:type="dxa"/>
            <w:vMerge w:val="restart"/>
            <w:vAlign w:val="center"/>
          </w:tcPr>
          <w:p w14:paraId="1ADFBBAD">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创新赛项：</w:t>
            </w:r>
            <w:r>
              <w:rPr>
                <w:rFonts w:ascii="仿宋" w:hAnsi="仿宋" w:eastAsia="仿宋" w:cs="仿宋"/>
                <w:spacing w:val="-4"/>
                <w:sz w:val="18"/>
                <w:szCs w:val="18"/>
              </w:rPr>
              <w:t>30</w:t>
            </w:r>
            <w:r>
              <w:rPr>
                <w:rFonts w:hint="eastAsia" w:ascii="仿宋" w:hAnsi="仿宋" w:eastAsia="仿宋" w:cs="仿宋"/>
                <w:spacing w:val="-4"/>
                <w:sz w:val="18"/>
                <w:szCs w:val="18"/>
              </w:rPr>
              <w:t xml:space="preserve"> 分</w:t>
            </w:r>
          </w:p>
        </w:tc>
        <w:tc>
          <w:tcPr>
            <w:tcW w:w="1556" w:type="dxa"/>
            <w:gridSpan w:val="2"/>
            <w:vAlign w:val="center"/>
          </w:tcPr>
          <w:p w14:paraId="694D93CE">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创新性：</w:t>
            </w:r>
            <w:r>
              <w:rPr>
                <w:rFonts w:ascii="仿宋" w:hAnsi="仿宋" w:eastAsia="仿宋" w:cs="仿宋"/>
                <w:spacing w:val="-4"/>
                <w:sz w:val="18"/>
                <w:szCs w:val="18"/>
              </w:rPr>
              <w:t>15</w:t>
            </w:r>
            <w:r>
              <w:rPr>
                <w:rFonts w:hint="eastAsia" w:ascii="仿宋" w:hAnsi="仿宋" w:eastAsia="仿宋" w:cs="仿宋"/>
                <w:spacing w:val="-4"/>
                <w:sz w:val="18"/>
                <w:szCs w:val="18"/>
              </w:rPr>
              <w:t xml:space="preserve"> 分</w:t>
            </w:r>
          </w:p>
        </w:tc>
        <w:tc>
          <w:tcPr>
            <w:tcW w:w="5696" w:type="dxa"/>
            <w:vAlign w:val="top"/>
          </w:tcPr>
          <w:p w14:paraId="52D338FA">
            <w:pPr>
              <w:widowControl w:val="0"/>
              <w:spacing w:before="187" w:line="360" w:lineRule="auto"/>
              <w:jc w:val="both"/>
              <w:rPr>
                <w:rFonts w:ascii="仿宋" w:hAnsi="仿宋" w:eastAsia="仿宋" w:cs="仿宋"/>
                <w:spacing w:val="-4"/>
                <w:sz w:val="18"/>
                <w:szCs w:val="18"/>
              </w:rPr>
            </w:pPr>
            <w:r>
              <w:rPr>
                <w:rFonts w:hint="eastAsia" w:ascii="仿宋" w:hAnsi="仿宋" w:eastAsia="仿宋" w:cs="仿宋"/>
                <w:spacing w:val="-4"/>
                <w:sz w:val="18"/>
                <w:szCs w:val="18"/>
              </w:rPr>
              <w:t>独创性强，创新性强，能得出</w:t>
            </w:r>
            <w:r>
              <w:rPr>
                <w:rFonts w:ascii="仿宋" w:hAnsi="仿宋" w:eastAsia="仿宋" w:cs="仿宋"/>
                <w:spacing w:val="-4"/>
                <w:sz w:val="18"/>
                <w:szCs w:val="18"/>
              </w:rPr>
              <w:t>4</w:t>
            </w:r>
            <w:r>
              <w:rPr>
                <w:rFonts w:hint="eastAsia" w:ascii="仿宋" w:hAnsi="仿宋" w:eastAsia="仿宋" w:cs="仿宋"/>
                <w:spacing w:val="-4"/>
                <w:sz w:val="18"/>
                <w:szCs w:val="18"/>
              </w:rPr>
              <w:t>个及以上创新有效分析数据且领域内无相同作品或方案</w:t>
            </w:r>
            <w:r>
              <w:rPr>
                <w:rFonts w:ascii="仿宋" w:hAnsi="仿宋" w:eastAsia="仿宋" w:cs="仿宋"/>
                <w:spacing w:val="-4"/>
                <w:sz w:val="18"/>
                <w:szCs w:val="18"/>
              </w:rPr>
              <w:t>15</w:t>
            </w:r>
            <w:r>
              <w:rPr>
                <w:rFonts w:hint="eastAsia" w:ascii="仿宋" w:hAnsi="仿宋" w:eastAsia="仿宋" w:cs="仿宋"/>
                <w:spacing w:val="-4"/>
                <w:sz w:val="18"/>
                <w:szCs w:val="18"/>
              </w:rPr>
              <w:t>分；独创性强，创新性强，能得出</w:t>
            </w:r>
            <w:r>
              <w:rPr>
                <w:rFonts w:ascii="仿宋" w:hAnsi="仿宋" w:eastAsia="仿宋" w:cs="仿宋"/>
                <w:spacing w:val="-4"/>
                <w:sz w:val="18"/>
                <w:szCs w:val="18"/>
              </w:rPr>
              <w:t>3</w:t>
            </w:r>
            <w:r>
              <w:rPr>
                <w:rFonts w:hint="eastAsia" w:ascii="仿宋" w:hAnsi="仿宋" w:eastAsia="仿宋" w:cs="仿宋"/>
                <w:spacing w:val="-4"/>
                <w:sz w:val="18"/>
                <w:szCs w:val="18"/>
              </w:rPr>
              <w:t>个创新有效数据且领域内无相同作品或方案</w:t>
            </w:r>
            <w:r>
              <w:rPr>
                <w:rFonts w:ascii="仿宋" w:hAnsi="仿宋" w:eastAsia="仿宋" w:cs="仿宋"/>
                <w:spacing w:val="-4"/>
                <w:sz w:val="18"/>
                <w:szCs w:val="18"/>
              </w:rPr>
              <w:t>12</w:t>
            </w:r>
            <w:r>
              <w:rPr>
                <w:rFonts w:hint="eastAsia" w:ascii="仿宋" w:hAnsi="仿宋" w:eastAsia="仿宋" w:cs="仿宋"/>
                <w:spacing w:val="-4"/>
                <w:sz w:val="18"/>
                <w:szCs w:val="18"/>
              </w:rPr>
              <w:t xml:space="preserve">分；独创性强，创新性强，能得出 </w:t>
            </w:r>
            <w:r>
              <w:rPr>
                <w:rFonts w:ascii="仿宋" w:hAnsi="仿宋" w:eastAsia="仿宋" w:cs="仿宋"/>
                <w:spacing w:val="-4"/>
                <w:sz w:val="18"/>
                <w:szCs w:val="18"/>
              </w:rPr>
              <w:t>2</w:t>
            </w:r>
            <w:r>
              <w:rPr>
                <w:rFonts w:hint="eastAsia" w:ascii="仿宋" w:hAnsi="仿宋" w:eastAsia="仿宋" w:cs="仿宋"/>
                <w:spacing w:val="-4"/>
                <w:sz w:val="18"/>
                <w:szCs w:val="18"/>
              </w:rPr>
              <w:t xml:space="preserve"> 个创新有效数据且领域内无相同作品或方案 9分；独创性强，创新性强，能得出1个创新有效数据且领域内无相同作品或方案6分。</w:t>
            </w:r>
          </w:p>
        </w:tc>
      </w:tr>
      <w:tr w14:paraId="433F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898" w:type="dxa"/>
            <w:vMerge w:val="continue"/>
            <w:vAlign w:val="center"/>
          </w:tcPr>
          <w:p w14:paraId="2C980B82">
            <w:pPr>
              <w:widowControl w:val="0"/>
              <w:spacing w:before="187" w:line="360" w:lineRule="auto"/>
              <w:jc w:val="center"/>
              <w:rPr>
                <w:rFonts w:ascii="仿宋" w:hAnsi="仿宋" w:eastAsia="仿宋" w:cs="仿宋"/>
                <w:spacing w:val="-4"/>
                <w:sz w:val="18"/>
                <w:szCs w:val="18"/>
              </w:rPr>
            </w:pPr>
          </w:p>
        </w:tc>
        <w:tc>
          <w:tcPr>
            <w:tcW w:w="1556" w:type="dxa"/>
            <w:gridSpan w:val="2"/>
            <w:vAlign w:val="center"/>
          </w:tcPr>
          <w:p w14:paraId="724314D8">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实用性：</w:t>
            </w:r>
            <w:r>
              <w:rPr>
                <w:rFonts w:ascii="仿宋" w:hAnsi="仿宋" w:eastAsia="仿宋" w:cs="仿宋"/>
                <w:spacing w:val="-4"/>
                <w:sz w:val="18"/>
                <w:szCs w:val="18"/>
              </w:rPr>
              <w:t>10</w:t>
            </w:r>
            <w:r>
              <w:rPr>
                <w:rFonts w:hint="eastAsia" w:ascii="仿宋" w:hAnsi="仿宋" w:eastAsia="仿宋" w:cs="仿宋"/>
                <w:spacing w:val="-4"/>
                <w:sz w:val="18"/>
                <w:szCs w:val="18"/>
              </w:rPr>
              <w:t xml:space="preserve"> 分</w:t>
            </w:r>
          </w:p>
        </w:tc>
        <w:tc>
          <w:tcPr>
            <w:tcW w:w="5696" w:type="dxa"/>
            <w:vAlign w:val="top"/>
          </w:tcPr>
          <w:p w14:paraId="23B0C4B9">
            <w:pPr>
              <w:widowControl w:val="0"/>
              <w:spacing w:before="187" w:line="360" w:lineRule="auto"/>
              <w:jc w:val="both"/>
              <w:rPr>
                <w:rFonts w:ascii="仿宋" w:hAnsi="仿宋" w:eastAsia="仿宋" w:cs="仿宋"/>
                <w:spacing w:val="-4"/>
                <w:sz w:val="18"/>
                <w:szCs w:val="18"/>
              </w:rPr>
            </w:pPr>
            <w:r>
              <w:rPr>
                <w:rFonts w:hint="eastAsia" w:ascii="仿宋" w:hAnsi="仿宋" w:eastAsia="仿宋" w:cs="仿宋"/>
                <w:spacing w:val="-4"/>
                <w:sz w:val="18"/>
                <w:szCs w:val="18"/>
              </w:rPr>
              <w:t>分析所得数据对现实场景有实际意义</w:t>
            </w:r>
            <w:r>
              <w:rPr>
                <w:rFonts w:ascii="仿宋" w:hAnsi="仿宋" w:eastAsia="仿宋" w:cs="仿宋"/>
                <w:spacing w:val="-4"/>
                <w:sz w:val="18"/>
                <w:szCs w:val="18"/>
              </w:rPr>
              <w:t>10</w:t>
            </w:r>
            <w:r>
              <w:rPr>
                <w:rFonts w:hint="eastAsia" w:ascii="仿宋" w:hAnsi="仿宋" w:eastAsia="仿宋" w:cs="仿宋"/>
                <w:spacing w:val="-4"/>
                <w:sz w:val="18"/>
                <w:szCs w:val="18"/>
              </w:rPr>
              <w:t>分，一次质疑且无法解答扣</w:t>
            </w:r>
            <w:r>
              <w:rPr>
                <w:rFonts w:ascii="仿宋" w:hAnsi="仿宋" w:eastAsia="仿宋" w:cs="仿宋"/>
                <w:spacing w:val="-4"/>
                <w:sz w:val="18"/>
                <w:szCs w:val="18"/>
              </w:rPr>
              <w:t>1</w:t>
            </w:r>
            <w:r>
              <w:rPr>
                <w:rFonts w:hint="eastAsia" w:ascii="仿宋" w:hAnsi="仿宋" w:eastAsia="仿宋" w:cs="仿宋"/>
                <w:spacing w:val="-4"/>
                <w:sz w:val="18"/>
                <w:szCs w:val="18"/>
              </w:rPr>
              <w:t>分。</w:t>
            </w:r>
          </w:p>
        </w:tc>
      </w:tr>
      <w:tr w14:paraId="1AEA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98" w:type="dxa"/>
            <w:vMerge w:val="continue"/>
            <w:vAlign w:val="center"/>
          </w:tcPr>
          <w:p w14:paraId="13ECA5B4">
            <w:pPr>
              <w:widowControl w:val="0"/>
              <w:spacing w:before="187" w:line="360" w:lineRule="auto"/>
              <w:jc w:val="center"/>
              <w:rPr>
                <w:rFonts w:ascii="仿宋" w:hAnsi="仿宋" w:eastAsia="仿宋" w:cs="仿宋"/>
                <w:spacing w:val="-4"/>
                <w:sz w:val="18"/>
                <w:szCs w:val="18"/>
              </w:rPr>
            </w:pPr>
          </w:p>
        </w:tc>
        <w:tc>
          <w:tcPr>
            <w:tcW w:w="1556" w:type="dxa"/>
            <w:gridSpan w:val="2"/>
            <w:vAlign w:val="center"/>
          </w:tcPr>
          <w:p w14:paraId="2FE3B6DC">
            <w:pPr>
              <w:widowControl w:val="0"/>
              <w:spacing w:before="187" w:line="360" w:lineRule="auto"/>
              <w:jc w:val="center"/>
              <w:rPr>
                <w:rFonts w:ascii="仿宋" w:hAnsi="仿宋" w:eastAsia="仿宋" w:cs="仿宋"/>
                <w:spacing w:val="-4"/>
                <w:sz w:val="18"/>
                <w:szCs w:val="18"/>
              </w:rPr>
            </w:pPr>
            <w:r>
              <w:rPr>
                <w:rFonts w:hint="eastAsia" w:ascii="仿宋" w:hAnsi="仿宋" w:eastAsia="仿宋" w:cs="仿宋"/>
                <w:spacing w:val="-4"/>
                <w:sz w:val="18"/>
                <w:szCs w:val="18"/>
              </w:rPr>
              <w:t>科学性：5 分</w:t>
            </w:r>
          </w:p>
        </w:tc>
        <w:tc>
          <w:tcPr>
            <w:tcW w:w="5696" w:type="dxa"/>
            <w:vAlign w:val="top"/>
          </w:tcPr>
          <w:p w14:paraId="40CFA5CC">
            <w:pPr>
              <w:widowControl w:val="0"/>
              <w:spacing w:before="187" w:line="360" w:lineRule="auto"/>
              <w:jc w:val="both"/>
              <w:rPr>
                <w:rFonts w:ascii="仿宋" w:hAnsi="仿宋" w:eastAsia="仿宋" w:cs="仿宋"/>
                <w:spacing w:val="-2"/>
                <w:sz w:val="20"/>
                <w:szCs w:val="20"/>
              </w:rPr>
            </w:pPr>
            <w:r>
              <w:rPr>
                <w:rFonts w:hint="eastAsia" w:ascii="仿宋" w:hAnsi="仿宋" w:eastAsia="仿宋" w:cs="仿宋"/>
                <w:spacing w:val="-4"/>
                <w:sz w:val="18"/>
                <w:szCs w:val="18"/>
              </w:rPr>
              <w:t>问题清晰，逻辑完整，无原理性冲突5分；问题清晰，逻辑相对完整，存在一处学科方面科学性问题</w:t>
            </w:r>
            <w:r>
              <w:rPr>
                <w:rFonts w:ascii="仿宋" w:hAnsi="仿宋" w:eastAsia="仿宋" w:cs="仿宋"/>
                <w:spacing w:val="-4"/>
                <w:sz w:val="18"/>
                <w:szCs w:val="18"/>
              </w:rPr>
              <w:t>3</w:t>
            </w:r>
            <w:r>
              <w:rPr>
                <w:rFonts w:hint="eastAsia" w:ascii="仿宋" w:hAnsi="仿宋" w:eastAsia="仿宋" w:cs="仿宋"/>
                <w:spacing w:val="-4"/>
                <w:sz w:val="18"/>
                <w:szCs w:val="18"/>
              </w:rPr>
              <w:t>分；问题不清晰，逻辑相对完整，专家每提出一次原理性质疑且未在作品中说明时，在</w:t>
            </w:r>
            <w:r>
              <w:rPr>
                <w:rFonts w:ascii="仿宋" w:hAnsi="仿宋" w:eastAsia="仿宋" w:cs="仿宋"/>
                <w:spacing w:val="-4"/>
                <w:sz w:val="18"/>
                <w:szCs w:val="18"/>
              </w:rPr>
              <w:t>3</w:t>
            </w:r>
            <w:r>
              <w:rPr>
                <w:rFonts w:hint="eastAsia" w:ascii="仿宋" w:hAnsi="仿宋" w:eastAsia="仿宋" w:cs="仿宋"/>
                <w:spacing w:val="-4"/>
                <w:sz w:val="18"/>
                <w:szCs w:val="18"/>
              </w:rPr>
              <w:t>分基础上1次扣</w:t>
            </w:r>
            <w:r>
              <w:rPr>
                <w:rFonts w:ascii="仿宋" w:hAnsi="仿宋" w:eastAsia="仿宋" w:cs="仿宋"/>
                <w:spacing w:val="-4"/>
                <w:sz w:val="18"/>
                <w:szCs w:val="18"/>
              </w:rPr>
              <w:t>1</w:t>
            </w:r>
            <w:r>
              <w:rPr>
                <w:rFonts w:hint="eastAsia" w:ascii="仿宋" w:hAnsi="仿宋" w:eastAsia="仿宋" w:cs="仿宋"/>
                <w:spacing w:val="-4"/>
                <w:sz w:val="18"/>
                <w:szCs w:val="18"/>
              </w:rPr>
              <w:t>分。</w:t>
            </w:r>
          </w:p>
        </w:tc>
      </w:tr>
      <w:tr w14:paraId="22BD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trPr>
        <w:tc>
          <w:tcPr>
            <w:tcW w:w="898" w:type="dxa"/>
            <w:vAlign w:val="top"/>
          </w:tcPr>
          <w:p w14:paraId="072BC2E7">
            <w:pPr>
              <w:widowControl w:val="0"/>
              <w:spacing w:before="187" w:line="360" w:lineRule="auto"/>
              <w:jc w:val="both"/>
              <w:rPr>
                <w:rFonts w:ascii="仿宋" w:hAnsi="仿宋" w:eastAsia="仿宋" w:cs="仿宋"/>
                <w:spacing w:val="-2"/>
                <w:sz w:val="18"/>
                <w:szCs w:val="18"/>
              </w:rPr>
            </w:pPr>
            <w:r>
              <w:rPr>
                <w:rFonts w:hint="eastAsia" w:ascii="仿宋" w:hAnsi="仿宋" w:eastAsia="仿宋" w:cs="仿宋"/>
                <w:spacing w:val="-4"/>
                <w:sz w:val="18"/>
                <w:szCs w:val="18"/>
              </w:rPr>
              <w:t>P</w:t>
            </w:r>
            <w:r>
              <w:rPr>
                <w:rFonts w:ascii="仿宋" w:hAnsi="仿宋" w:eastAsia="仿宋" w:cs="仿宋"/>
                <w:spacing w:val="-4"/>
                <w:sz w:val="18"/>
                <w:szCs w:val="18"/>
              </w:rPr>
              <w:t>PT</w:t>
            </w:r>
            <w:r>
              <w:rPr>
                <w:rFonts w:hint="eastAsia" w:ascii="仿宋" w:hAnsi="仿宋" w:eastAsia="仿宋" w:cs="仿宋"/>
                <w:spacing w:val="-4"/>
                <w:sz w:val="18"/>
                <w:szCs w:val="18"/>
              </w:rPr>
              <w:t>设计：5 分</w:t>
            </w:r>
          </w:p>
        </w:tc>
        <w:tc>
          <w:tcPr>
            <w:tcW w:w="7252" w:type="dxa"/>
            <w:gridSpan w:val="3"/>
            <w:vAlign w:val="top"/>
          </w:tcPr>
          <w:p w14:paraId="70590638">
            <w:pPr>
              <w:widowControl w:val="0"/>
              <w:spacing w:before="187" w:line="360" w:lineRule="auto"/>
              <w:jc w:val="both"/>
              <w:rPr>
                <w:rFonts w:ascii="仿宋" w:hAnsi="仿宋" w:eastAsia="仿宋" w:cs="仿宋"/>
                <w:spacing w:val="-2"/>
                <w:sz w:val="20"/>
                <w:szCs w:val="20"/>
              </w:rPr>
            </w:pPr>
            <w:r>
              <w:rPr>
                <w:rFonts w:hint="eastAsia" w:ascii="仿宋" w:hAnsi="仿宋" w:eastAsia="仿宋" w:cs="仿宋"/>
                <w:spacing w:val="-4"/>
                <w:sz w:val="18"/>
                <w:szCs w:val="18"/>
              </w:rPr>
              <w:t>内容架构清晰，无内容性欠缺或质疑</w:t>
            </w:r>
            <w:r>
              <w:rPr>
                <w:rFonts w:ascii="仿宋" w:hAnsi="仿宋" w:eastAsia="仿宋" w:cs="仿宋"/>
                <w:spacing w:val="-4"/>
                <w:sz w:val="18"/>
                <w:szCs w:val="18"/>
              </w:rPr>
              <w:t>5</w:t>
            </w:r>
            <w:r>
              <w:rPr>
                <w:rFonts w:hint="eastAsia" w:ascii="仿宋" w:hAnsi="仿宋" w:eastAsia="仿宋" w:cs="仿宋"/>
                <w:spacing w:val="-4"/>
                <w:sz w:val="18"/>
                <w:szCs w:val="18"/>
              </w:rPr>
              <w:t xml:space="preserve">分；专家每提出一次内容性质疑且未说明时，1 次扣 </w:t>
            </w:r>
            <w:r>
              <w:rPr>
                <w:rFonts w:ascii="仿宋" w:hAnsi="仿宋" w:eastAsia="仿宋" w:cs="仿宋"/>
                <w:spacing w:val="-4"/>
                <w:sz w:val="18"/>
                <w:szCs w:val="18"/>
              </w:rPr>
              <w:t>0.5</w:t>
            </w:r>
            <w:r>
              <w:rPr>
                <w:rFonts w:hint="eastAsia" w:ascii="仿宋" w:hAnsi="仿宋" w:eastAsia="仿宋" w:cs="仿宋"/>
                <w:spacing w:val="-4"/>
                <w:sz w:val="18"/>
                <w:szCs w:val="18"/>
              </w:rPr>
              <w:t xml:space="preserve"> 分。</w:t>
            </w:r>
          </w:p>
        </w:tc>
      </w:tr>
      <w:tr w14:paraId="0407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trPr>
        <w:tc>
          <w:tcPr>
            <w:tcW w:w="898" w:type="dxa"/>
            <w:vAlign w:val="top"/>
          </w:tcPr>
          <w:p w14:paraId="0E590864">
            <w:pPr>
              <w:widowControl w:val="0"/>
              <w:spacing w:before="187" w:line="360" w:lineRule="auto"/>
              <w:jc w:val="both"/>
              <w:rPr>
                <w:rFonts w:ascii="仿宋" w:hAnsi="仿宋" w:eastAsia="仿宋" w:cs="仿宋"/>
                <w:spacing w:val="2"/>
                <w:sz w:val="18"/>
                <w:szCs w:val="18"/>
              </w:rPr>
            </w:pPr>
            <w:r>
              <w:rPr>
                <w:rFonts w:hint="eastAsia" w:ascii="仿宋" w:hAnsi="仿宋" w:eastAsia="仿宋" w:cs="仿宋"/>
                <w:spacing w:val="-4"/>
                <w:sz w:val="18"/>
                <w:szCs w:val="18"/>
              </w:rPr>
              <w:t>答辩：</w:t>
            </w:r>
            <w:r>
              <w:rPr>
                <w:rFonts w:ascii="仿宋" w:hAnsi="仿宋" w:eastAsia="仿宋" w:cs="仿宋"/>
                <w:spacing w:val="-4"/>
                <w:sz w:val="18"/>
                <w:szCs w:val="18"/>
              </w:rPr>
              <w:t>5</w:t>
            </w:r>
            <w:r>
              <w:rPr>
                <w:rFonts w:hint="eastAsia" w:ascii="仿宋" w:hAnsi="仿宋" w:eastAsia="仿宋" w:cs="仿宋"/>
                <w:spacing w:val="-4"/>
                <w:sz w:val="18"/>
                <w:szCs w:val="18"/>
              </w:rPr>
              <w:t xml:space="preserve"> 分</w:t>
            </w:r>
          </w:p>
        </w:tc>
        <w:tc>
          <w:tcPr>
            <w:tcW w:w="7252" w:type="dxa"/>
            <w:gridSpan w:val="3"/>
            <w:vAlign w:val="top"/>
          </w:tcPr>
          <w:p w14:paraId="3F7A83FD">
            <w:pPr>
              <w:widowControl w:val="0"/>
              <w:spacing w:before="187" w:line="360" w:lineRule="auto"/>
              <w:jc w:val="both"/>
              <w:rPr>
                <w:rFonts w:ascii="仿宋" w:hAnsi="仿宋" w:eastAsia="仿宋" w:cs="仿宋"/>
                <w:spacing w:val="-2"/>
                <w:sz w:val="20"/>
                <w:szCs w:val="20"/>
              </w:rPr>
            </w:pPr>
            <w:r>
              <w:rPr>
                <w:rFonts w:hint="eastAsia" w:ascii="仿宋" w:hAnsi="仿宋" w:eastAsia="仿宋" w:cs="仿宋"/>
                <w:spacing w:val="-4"/>
                <w:sz w:val="18"/>
                <w:szCs w:val="18"/>
              </w:rPr>
              <w:t>内容充分、直面问题并给与充分解答、对答如流、声音洪亮、思路清晰。</w:t>
            </w:r>
            <w:r>
              <w:rPr>
                <w:rFonts w:ascii="仿宋" w:hAnsi="仿宋" w:eastAsia="仿宋" w:cs="仿宋"/>
                <w:spacing w:val="-4"/>
                <w:sz w:val="18"/>
                <w:szCs w:val="18"/>
              </w:rPr>
              <w:t>5</w:t>
            </w:r>
            <w:r>
              <w:rPr>
                <w:rFonts w:hint="eastAsia" w:ascii="仿宋" w:hAnsi="仿宋" w:eastAsia="仿宋" w:cs="仿宋"/>
                <w:spacing w:val="-4"/>
                <w:sz w:val="18"/>
                <w:szCs w:val="18"/>
              </w:rPr>
              <w:t>分；内容不够充分/直面问题并给与充分解答/对答稍显有延迟/声音不均匀/思路欠清晰。</w:t>
            </w:r>
            <w:r>
              <w:rPr>
                <w:rFonts w:ascii="仿宋" w:hAnsi="仿宋" w:eastAsia="仿宋" w:cs="仿宋"/>
                <w:spacing w:val="-4"/>
                <w:sz w:val="18"/>
                <w:szCs w:val="18"/>
              </w:rPr>
              <w:t>3</w:t>
            </w:r>
            <w:r>
              <w:rPr>
                <w:rFonts w:hint="eastAsia" w:ascii="仿宋" w:hAnsi="仿宋" w:eastAsia="仿宋" w:cs="仿宋"/>
                <w:spacing w:val="-4"/>
                <w:sz w:val="18"/>
                <w:szCs w:val="18"/>
              </w:rPr>
              <w:t>分；内容不够充分/回避问题未给与解答/对答有明显延迟/声音不均匀/思路欠清晰。1分。</w:t>
            </w:r>
          </w:p>
        </w:tc>
      </w:tr>
    </w:tbl>
    <w:p w14:paraId="0096BC19">
      <w:pPr>
        <w:numPr>
          <w:ilvl w:val="0"/>
          <w:numId w:val="0"/>
        </w:numPr>
        <w:spacing w:beforeLines="0" w:afterLines="0" w:line="560" w:lineRule="exact"/>
        <w:ind w:firstLine="562" w:firstLineChars="200"/>
        <w:rPr>
          <w:rFonts w:ascii="仿宋" w:hAnsi="仿宋" w:eastAsia="仿宋" w:cs="仿宋"/>
          <w:b/>
          <w:bCs/>
          <w:sz w:val="28"/>
          <w:szCs w:val="28"/>
        </w:rPr>
      </w:pPr>
      <w:r>
        <w:rPr>
          <w:rFonts w:hint="eastAsia" w:ascii="仿宋" w:hAnsi="仿宋" w:eastAsia="仿宋" w:cs="仿宋"/>
          <w:b/>
          <w:bCs/>
          <w:sz w:val="28"/>
          <w:szCs w:val="28"/>
          <w:lang w:eastAsia="zh-CN"/>
        </w:rPr>
        <w:t>（</w:t>
      </w:r>
      <w:r>
        <w:rPr>
          <w:rFonts w:hint="eastAsia" w:ascii="仿宋" w:hAnsi="仿宋" w:eastAsia="仿宋" w:cs="仿宋"/>
          <w:b/>
          <w:bCs/>
          <w:sz w:val="28"/>
          <w:szCs w:val="28"/>
          <w:lang w:val="en-US" w:eastAsia="zh-CN"/>
        </w:rPr>
        <w:t>三</w:t>
      </w:r>
      <w:r>
        <w:rPr>
          <w:rFonts w:hint="eastAsia" w:ascii="仿宋" w:hAnsi="仿宋" w:eastAsia="仿宋" w:cs="仿宋"/>
          <w:b/>
          <w:bCs/>
          <w:sz w:val="28"/>
          <w:szCs w:val="28"/>
          <w:lang w:eastAsia="zh-CN"/>
        </w:rPr>
        <w:t>）</w:t>
      </w:r>
      <w:r>
        <w:rPr>
          <w:rFonts w:hint="eastAsia" w:ascii="仿宋" w:hAnsi="仿宋" w:eastAsia="仿宋" w:cs="仿宋"/>
          <w:b/>
          <w:bCs/>
          <w:sz w:val="28"/>
          <w:szCs w:val="28"/>
        </w:rPr>
        <w:t>比赛方式</w:t>
      </w:r>
    </w:p>
    <w:p w14:paraId="632E670D">
      <w:pPr>
        <w:spacing w:beforeLines="0" w:afterLines="0" w:line="560" w:lineRule="exact"/>
        <w:ind w:left="420" w:leftChars="200"/>
        <w:rPr>
          <w:rFonts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省赛</w:t>
      </w:r>
    </w:p>
    <w:p w14:paraId="664C6EC2">
      <w:pPr>
        <w:pStyle w:val="7"/>
        <w:shd w:val="clear" w:color="060000" w:fill="FFFFFF"/>
        <w:spacing w:before="0" w:beforeLines="0" w:beforeAutospacing="0" w:afterLines="0" w:afterAutospacing="0" w:line="560" w:lineRule="exact"/>
        <w:ind w:firstLine="560" w:firstLineChars="200"/>
        <w:rPr>
          <w:rFonts w:ascii="仿宋" w:hAnsi="仿宋" w:eastAsia="仿宋" w:cs="仿宋"/>
          <w:color w:val="000000"/>
          <w:sz w:val="28"/>
          <w:szCs w:val="28"/>
        </w:rPr>
      </w:pPr>
      <w:r>
        <w:rPr>
          <w:rFonts w:hint="eastAsia" w:ascii="仿宋" w:hAnsi="仿宋" w:eastAsia="仿宋" w:cs="仿宋"/>
          <w:sz w:val="28"/>
          <w:szCs w:val="28"/>
        </w:rPr>
        <w:t>线上评审，评委根据裁判规则，按照评分表的前两项（基础赛项、创新赛项）标准进行打分。参赛队伍提交</w:t>
      </w:r>
      <w:r>
        <w:rPr>
          <w:rFonts w:ascii="仿宋" w:hAnsi="仿宋" w:eastAsia="仿宋" w:cs="仿宋"/>
          <w:sz w:val="28"/>
          <w:szCs w:val="28"/>
        </w:rPr>
        <w:t>作品包括：</w:t>
      </w:r>
      <w:r>
        <w:rPr>
          <w:rFonts w:hint="eastAsia" w:ascii="仿宋" w:hAnsi="仿宋" w:eastAsia="仿宋" w:cs="仿宋"/>
          <w:color w:val="000000"/>
          <w:sz w:val="28"/>
          <w:szCs w:val="28"/>
        </w:rPr>
        <w:t>方案介绍</w:t>
      </w:r>
      <w:r>
        <w:rPr>
          <w:rFonts w:ascii="仿宋" w:hAnsi="仿宋" w:eastAsia="仿宋" w:cs="仿宋"/>
          <w:color w:val="000000"/>
          <w:sz w:val="28"/>
          <w:szCs w:val="28"/>
        </w:rPr>
        <w:t xml:space="preserve"> </w:t>
      </w:r>
      <w:r>
        <w:rPr>
          <w:rFonts w:hint="eastAsia" w:ascii="仿宋" w:hAnsi="仿宋" w:eastAsia="仿宋" w:cs="仿宋"/>
          <w:color w:val="000000"/>
          <w:sz w:val="28"/>
          <w:szCs w:val="28"/>
          <w:lang w:eastAsia="zh-CN"/>
        </w:rPr>
        <w:t>（</w:t>
      </w:r>
      <w:r>
        <w:rPr>
          <w:rFonts w:ascii="仿宋" w:hAnsi="仿宋" w:eastAsia="仿宋" w:cs="仿宋"/>
          <w:color w:val="000000"/>
          <w:sz w:val="28"/>
          <w:szCs w:val="28"/>
        </w:rPr>
        <w:t>ppt</w:t>
      </w:r>
      <w:r>
        <w:rPr>
          <w:rFonts w:hint="eastAsia" w:ascii="仿宋" w:hAnsi="仿宋" w:eastAsia="仿宋" w:cs="仿宋"/>
          <w:color w:val="000000"/>
          <w:sz w:val="28"/>
          <w:szCs w:val="28"/>
          <w:lang w:val="en-US" w:eastAsia="zh-CN"/>
        </w:rPr>
        <w:t>格式，</w:t>
      </w:r>
      <w:r>
        <w:rPr>
          <w:rFonts w:hint="eastAsia" w:ascii="仿宋" w:hAnsi="仿宋" w:eastAsia="仿宋" w:cs="宋体"/>
          <w:snapToGrid w:val="0"/>
          <w:color w:val="000000"/>
          <w:sz w:val="28"/>
          <w:szCs w:val="28"/>
          <w:shd w:val="clear" w:color="auto" w:fill="FDFDFE"/>
          <w:lang w:val="en-US" w:eastAsia="zh-CN" w:bidi="ar-SA"/>
        </w:rPr>
        <w:t>文件大小不超过100M）</w:t>
      </w:r>
      <w:r>
        <w:rPr>
          <w:rFonts w:hint="eastAsia" w:ascii="仿宋" w:hAnsi="仿宋" w:eastAsia="仿宋" w:cs="仿宋"/>
          <w:color w:val="000000"/>
          <w:sz w:val="28"/>
          <w:szCs w:val="28"/>
        </w:rPr>
        <w:t>，运行视频</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lang w:val="en-US" w:eastAsia="zh-CN"/>
        </w:rPr>
        <w:t>mp4格式，</w:t>
      </w:r>
      <w:r>
        <w:rPr>
          <w:rFonts w:hint="eastAsia" w:ascii="仿宋" w:hAnsi="仿宋" w:eastAsia="仿宋" w:cs="宋体"/>
          <w:snapToGrid w:val="0"/>
          <w:color w:val="000000"/>
          <w:sz w:val="28"/>
          <w:szCs w:val="28"/>
          <w:shd w:val="clear" w:color="auto" w:fill="FDFDFE"/>
          <w:lang w:val="en-US" w:eastAsia="zh-CN" w:bidi="ar-SA"/>
        </w:rPr>
        <w:t>文件大小不超过100M，时长不超过3分钟）</w:t>
      </w:r>
      <w:r>
        <w:rPr>
          <w:rFonts w:hint="eastAsia" w:ascii="仿宋" w:hAnsi="仿宋" w:eastAsia="仿宋" w:cs="仿宋"/>
          <w:color w:val="000000"/>
          <w:sz w:val="28"/>
          <w:szCs w:val="28"/>
        </w:rPr>
        <w:t>。</w:t>
      </w:r>
    </w:p>
    <w:p w14:paraId="47DC764B">
      <w:pPr>
        <w:spacing w:beforeLines="0" w:afterLines="0" w:line="560" w:lineRule="exact"/>
        <w:ind w:left="420" w:leftChars="200"/>
        <w:rPr>
          <w:rFonts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国赛</w:t>
      </w:r>
    </w:p>
    <w:p w14:paraId="29D529D5">
      <w:pPr>
        <w:spacing w:beforeLines="0" w:afterLines="0" w:line="560" w:lineRule="exact"/>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现场答辩，评委根据裁判规则，按照评分表四项标准进行打分。参赛队伍提交</w:t>
      </w:r>
      <w:r>
        <w:rPr>
          <w:rFonts w:ascii="仿宋" w:hAnsi="仿宋" w:eastAsia="仿宋" w:cs="仿宋"/>
          <w:sz w:val="28"/>
          <w:szCs w:val="28"/>
        </w:rPr>
        <w:t>作品包括：</w:t>
      </w:r>
      <w:r>
        <w:rPr>
          <w:rFonts w:hint="eastAsia" w:ascii="仿宋" w:hAnsi="仿宋" w:eastAsia="仿宋" w:cs="仿宋"/>
          <w:color w:val="000000"/>
          <w:sz w:val="28"/>
          <w:szCs w:val="28"/>
        </w:rPr>
        <w:t>方案介绍</w:t>
      </w:r>
      <w:r>
        <w:rPr>
          <w:rFonts w:ascii="仿宋" w:hAnsi="仿宋" w:eastAsia="仿宋" w:cs="仿宋"/>
          <w:color w:val="000000"/>
          <w:sz w:val="28"/>
          <w:szCs w:val="28"/>
        </w:rPr>
        <w:t xml:space="preserve"> </w:t>
      </w:r>
      <w:r>
        <w:rPr>
          <w:rFonts w:hint="eastAsia" w:ascii="仿宋" w:hAnsi="仿宋" w:eastAsia="仿宋" w:cs="仿宋"/>
          <w:color w:val="000000"/>
          <w:sz w:val="28"/>
          <w:szCs w:val="28"/>
          <w:lang w:eastAsia="zh-CN"/>
        </w:rPr>
        <w:t>（</w:t>
      </w:r>
      <w:r>
        <w:rPr>
          <w:rFonts w:ascii="仿宋" w:hAnsi="仿宋" w:eastAsia="仿宋" w:cs="仿宋"/>
          <w:color w:val="000000"/>
          <w:sz w:val="28"/>
          <w:szCs w:val="28"/>
        </w:rPr>
        <w:t>ppt</w:t>
      </w:r>
      <w:r>
        <w:rPr>
          <w:rFonts w:hint="eastAsia" w:ascii="仿宋" w:hAnsi="仿宋" w:eastAsia="仿宋" w:cs="仿宋"/>
          <w:color w:val="000000"/>
          <w:sz w:val="28"/>
          <w:szCs w:val="28"/>
          <w:lang w:val="en-US" w:eastAsia="zh-CN"/>
        </w:rPr>
        <w:t>格式，</w:t>
      </w:r>
      <w:r>
        <w:rPr>
          <w:rFonts w:hint="eastAsia" w:ascii="仿宋" w:hAnsi="仿宋" w:eastAsia="仿宋" w:cs="宋体"/>
          <w:snapToGrid w:val="0"/>
          <w:color w:val="000000"/>
          <w:sz w:val="28"/>
          <w:szCs w:val="28"/>
          <w:shd w:val="clear" w:color="auto" w:fill="FDFDFE"/>
          <w:lang w:val="en-US" w:eastAsia="zh-CN" w:bidi="ar-SA"/>
        </w:rPr>
        <w:t>文件大小不超过100M）</w:t>
      </w:r>
      <w:r>
        <w:rPr>
          <w:rFonts w:hint="eastAsia" w:ascii="仿宋" w:hAnsi="仿宋" w:eastAsia="仿宋" w:cs="仿宋"/>
          <w:color w:val="000000"/>
          <w:sz w:val="28"/>
          <w:szCs w:val="28"/>
        </w:rPr>
        <w:t>，运行视频</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lang w:val="en-US" w:eastAsia="zh-CN"/>
        </w:rPr>
        <w:t>mp4格式，</w:t>
      </w:r>
      <w:r>
        <w:rPr>
          <w:rFonts w:hint="eastAsia" w:ascii="仿宋" w:hAnsi="仿宋" w:eastAsia="仿宋" w:cs="宋体"/>
          <w:snapToGrid w:val="0"/>
          <w:color w:val="000000"/>
          <w:sz w:val="28"/>
          <w:szCs w:val="28"/>
          <w:shd w:val="clear" w:color="auto" w:fill="FDFDFE"/>
          <w:lang w:val="en-US" w:eastAsia="zh-CN" w:bidi="ar-SA"/>
        </w:rPr>
        <w:t>文件大小不超过100M，时长不超过3分钟）</w:t>
      </w:r>
      <w:r>
        <w:rPr>
          <w:rFonts w:hint="eastAsia" w:ascii="仿宋" w:hAnsi="仿宋" w:eastAsia="仿宋" w:cs="仿宋"/>
          <w:color w:val="000000"/>
          <w:sz w:val="28"/>
          <w:szCs w:val="28"/>
        </w:rPr>
        <w:t>，</w:t>
      </w:r>
      <w:r>
        <w:rPr>
          <w:rFonts w:hint="eastAsia" w:ascii="仿宋" w:hAnsi="仿宋" w:eastAsia="仿宋" w:cs="仿宋"/>
          <w:color w:val="000000"/>
          <w:sz w:val="28"/>
          <w:szCs w:val="28"/>
          <w:highlight w:val="none"/>
        </w:rPr>
        <w:t>运行程序，源代码</w:t>
      </w:r>
      <w:r>
        <w:rPr>
          <w:rFonts w:hint="eastAsia" w:ascii="仿宋" w:hAnsi="仿宋" w:eastAsia="仿宋" w:cs="仿宋"/>
          <w:color w:val="000000"/>
          <w:sz w:val="28"/>
          <w:szCs w:val="28"/>
        </w:rPr>
        <w:t>。</w:t>
      </w:r>
    </w:p>
    <w:p w14:paraId="0413F439">
      <w:pPr>
        <w:numPr>
          <w:ilvl w:val="0"/>
          <w:numId w:val="1"/>
        </w:numPr>
        <w:spacing w:beforeLines="0" w:afterLines="0" w:line="560" w:lineRule="exact"/>
        <w:ind w:firstLine="420"/>
        <w:rPr>
          <w:rFonts w:ascii="黑体" w:hAnsi="黑体" w:eastAsia="黑体" w:cs="黑体"/>
          <w:b/>
          <w:bCs/>
          <w:sz w:val="28"/>
          <w:szCs w:val="28"/>
        </w:rPr>
      </w:pPr>
      <w:r>
        <w:rPr>
          <w:rFonts w:hint="eastAsia" w:ascii="黑体" w:hAnsi="黑体" w:eastAsia="黑体" w:cs="黑体"/>
          <w:b/>
          <w:bCs/>
          <w:sz w:val="28"/>
          <w:szCs w:val="28"/>
        </w:rPr>
        <w:t>参赛对象及要求</w:t>
      </w:r>
    </w:p>
    <w:p w14:paraId="1626A2AC">
      <w:pPr>
        <w:spacing w:beforeLines="0" w:afterLines="0" w:line="560" w:lineRule="exact"/>
        <w:ind w:firstLine="560" w:firstLineChars="200"/>
        <w:rPr>
          <w:rFonts w:ascii="仿宋" w:hAnsi="仿宋" w:eastAsia="仿宋" w:cs="仿宋"/>
          <w:sz w:val="28"/>
          <w:szCs w:val="28"/>
        </w:rPr>
      </w:pPr>
      <w:r>
        <w:rPr>
          <w:rFonts w:hint="eastAsia" w:ascii="仿宋" w:hAnsi="仿宋" w:eastAsia="仿宋" w:cs="仿宋"/>
          <w:sz w:val="28"/>
          <w:szCs w:val="28"/>
        </w:rPr>
        <w:t>每支参赛队伍最少3名学生及1名指导老师成队，其中1名队员任队长。</w:t>
      </w:r>
    </w:p>
    <w:p w14:paraId="64DB2057">
      <w:pPr>
        <w:numPr>
          <w:ilvl w:val="0"/>
          <w:numId w:val="1"/>
        </w:numPr>
        <w:spacing w:beforeLines="0" w:afterLines="0" w:line="560" w:lineRule="exact"/>
        <w:ind w:firstLine="420"/>
        <w:rPr>
          <w:rFonts w:hint="eastAsia" w:ascii="黑体" w:hAnsi="黑体" w:eastAsia="黑体" w:cs="黑体"/>
          <w:b/>
          <w:bCs/>
          <w:sz w:val="28"/>
          <w:szCs w:val="28"/>
        </w:rPr>
      </w:pPr>
      <w:r>
        <w:rPr>
          <w:rFonts w:hint="eastAsia" w:ascii="黑体" w:hAnsi="黑体" w:eastAsia="黑体" w:cs="黑体"/>
          <w:b/>
          <w:bCs/>
          <w:sz w:val="28"/>
          <w:szCs w:val="28"/>
        </w:rPr>
        <w:t>申诉与仲裁</w:t>
      </w:r>
    </w:p>
    <w:p w14:paraId="79AA9605">
      <w:pPr>
        <w:spacing w:beforeLines="0" w:afterLines="0" w:line="56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比赛设仲裁委员会，赛事进行中出现的争议将由比赛队长提交仲裁委员会，仲裁委员会及时了解比赛中发生的争议，并就犯规行为、意外情况处理等特殊情况做出仲裁，对赛事纠纷进行调解。</w:t>
      </w:r>
    </w:p>
    <w:p w14:paraId="61AE9D91">
      <w:pPr>
        <w:numPr>
          <w:ilvl w:val="0"/>
          <w:numId w:val="1"/>
        </w:numPr>
        <w:spacing w:beforeLines="0" w:afterLines="0" w:line="560" w:lineRule="exact"/>
        <w:ind w:firstLine="420"/>
        <w:rPr>
          <w:rFonts w:hint="eastAsia" w:ascii="黑体" w:hAnsi="黑体" w:eastAsia="黑体" w:cs="黑体"/>
          <w:b/>
          <w:bCs/>
          <w:sz w:val="28"/>
          <w:szCs w:val="28"/>
        </w:rPr>
      </w:pPr>
      <w:r>
        <w:rPr>
          <w:rFonts w:hint="eastAsia" w:ascii="黑体" w:hAnsi="黑体" w:eastAsia="黑体" w:cs="黑体"/>
          <w:b/>
          <w:bCs/>
          <w:sz w:val="28"/>
          <w:szCs w:val="28"/>
        </w:rPr>
        <w:t>知识产权保护</w:t>
      </w:r>
    </w:p>
    <w:p w14:paraId="34734F46">
      <w:pPr>
        <w:keepNext w:val="0"/>
        <w:keepLines w:val="0"/>
        <w:pageBreakBefore w:val="0"/>
        <w:widowControl/>
        <w:kinsoku w:val="0"/>
        <w:wordWrap/>
        <w:overflowPunct/>
        <w:topLinePunct w:val="0"/>
        <w:autoSpaceDE w:val="0"/>
        <w:autoSpaceDN w:val="0"/>
        <w:bidi w:val="0"/>
        <w:adjustRightInd w:val="0"/>
        <w:snapToGrid w:val="0"/>
        <w:spacing w:before="92" w:line="560" w:lineRule="exact"/>
        <w:ind w:left="33" w:right="7" w:firstLine="494"/>
        <w:textAlignment w:val="baseline"/>
        <w:rPr>
          <w:rFonts w:hint="eastAsia" w:ascii="仿宋" w:hAnsi="仿宋" w:eastAsia="仿宋" w:cs="仿宋"/>
          <w:sz w:val="28"/>
          <w:szCs w:val="28"/>
        </w:rPr>
      </w:pPr>
      <w:r>
        <w:rPr>
          <w:rFonts w:hint="eastAsia" w:ascii="仿宋" w:hAnsi="仿宋" w:eastAsia="仿宋" w:cs="仿宋"/>
          <w:spacing w:val="-32"/>
          <w:sz w:val="28"/>
          <w:szCs w:val="28"/>
          <w:lang w:val="en-US" w:eastAsia="zh-CN"/>
        </w:rPr>
        <w:t>1、</w:t>
      </w:r>
      <w:r>
        <w:rPr>
          <w:rFonts w:hint="eastAsia" w:ascii="仿宋" w:hAnsi="仿宋" w:eastAsia="仿宋" w:cs="仿宋"/>
          <w:spacing w:val="-32"/>
          <w:sz w:val="28"/>
          <w:szCs w:val="28"/>
        </w:rPr>
        <w:t>参赛者申报的作品不得侵犯其他第三方的专利权、著作权、商标权、</w:t>
      </w:r>
      <w:r>
        <w:rPr>
          <w:rFonts w:hint="eastAsia" w:ascii="仿宋" w:hAnsi="仿宋" w:eastAsia="仿宋" w:cs="仿宋"/>
          <w:spacing w:val="-27"/>
          <w:sz w:val="28"/>
          <w:szCs w:val="28"/>
        </w:rPr>
        <w:t>名誉权或其他任何合法权益。</w:t>
      </w:r>
    </w:p>
    <w:p w14:paraId="11A6298B">
      <w:pPr>
        <w:keepNext w:val="0"/>
        <w:keepLines w:val="0"/>
        <w:pageBreakBefore w:val="0"/>
        <w:widowControl/>
        <w:kinsoku w:val="0"/>
        <w:wordWrap/>
        <w:overflowPunct/>
        <w:topLinePunct w:val="0"/>
        <w:autoSpaceDE w:val="0"/>
        <w:autoSpaceDN w:val="0"/>
        <w:bidi w:val="0"/>
        <w:adjustRightInd w:val="0"/>
        <w:snapToGrid w:val="0"/>
        <w:spacing w:before="180" w:line="560" w:lineRule="exact"/>
        <w:ind w:left="31" w:right="2" w:firstLine="496"/>
        <w:textAlignment w:val="baseline"/>
        <w:rPr>
          <w:rFonts w:hint="eastAsia" w:ascii="仿宋" w:hAnsi="仿宋" w:eastAsia="仿宋" w:cs="仿宋"/>
          <w:sz w:val="28"/>
          <w:szCs w:val="28"/>
        </w:rPr>
      </w:pPr>
      <w:r>
        <w:rPr>
          <w:rFonts w:hint="eastAsia" w:ascii="仿宋" w:hAnsi="仿宋" w:eastAsia="仿宋" w:cs="仿宋"/>
          <w:spacing w:val="-27"/>
          <w:sz w:val="28"/>
          <w:szCs w:val="28"/>
          <w:lang w:val="en-US" w:eastAsia="zh-CN"/>
        </w:rPr>
        <w:t>2、</w:t>
      </w:r>
      <w:r>
        <w:rPr>
          <w:rFonts w:hint="eastAsia" w:ascii="仿宋" w:hAnsi="仿宋" w:eastAsia="仿宋" w:cs="仿宋"/>
          <w:spacing w:val="-27"/>
          <w:sz w:val="28"/>
          <w:szCs w:val="28"/>
        </w:rPr>
        <w:t xml:space="preserve"> 参赛者申报的项目所包含的任何文字、图片、图形、音频或视频资</w:t>
      </w:r>
      <w:r>
        <w:rPr>
          <w:rFonts w:hint="eastAsia" w:ascii="仿宋" w:hAnsi="仿宋" w:eastAsia="仿宋" w:cs="仿宋"/>
          <w:spacing w:val="-28"/>
          <w:sz w:val="28"/>
          <w:szCs w:val="28"/>
        </w:rPr>
        <w:t>料，均受版</w:t>
      </w:r>
      <w:r>
        <w:rPr>
          <w:rFonts w:hint="eastAsia" w:ascii="仿宋" w:hAnsi="仿宋" w:eastAsia="仿宋" w:cs="仿宋"/>
          <w:spacing w:val="-27"/>
          <w:sz w:val="28"/>
          <w:szCs w:val="28"/>
        </w:rPr>
        <w:t>权、商标权和其他所有权的法律保护，</w:t>
      </w:r>
      <w:r>
        <w:rPr>
          <w:rFonts w:hint="eastAsia" w:ascii="仿宋" w:hAnsi="仿宋" w:eastAsia="仿宋" w:cs="仿宋"/>
          <w:spacing w:val="-37"/>
          <w:sz w:val="28"/>
          <w:szCs w:val="28"/>
        </w:rPr>
        <w:t xml:space="preserve"> </w:t>
      </w:r>
      <w:r>
        <w:rPr>
          <w:rFonts w:hint="eastAsia" w:ascii="仿宋" w:hAnsi="仿宋" w:eastAsia="仿宋" w:cs="仿宋"/>
          <w:spacing w:val="-27"/>
          <w:sz w:val="28"/>
          <w:szCs w:val="28"/>
        </w:rPr>
        <w:t>未经参</w:t>
      </w:r>
      <w:r>
        <w:rPr>
          <w:rFonts w:hint="eastAsia" w:ascii="仿宋" w:hAnsi="仿宋" w:eastAsia="仿宋" w:cs="仿宋"/>
          <w:spacing w:val="-28"/>
          <w:sz w:val="28"/>
          <w:szCs w:val="28"/>
        </w:rPr>
        <w:t>赛者同意， 上</w:t>
      </w:r>
      <w:r>
        <w:rPr>
          <w:rFonts w:hint="eastAsia" w:ascii="仿宋" w:hAnsi="仿宋" w:eastAsia="仿宋" w:cs="仿宋"/>
          <w:spacing w:val="-23"/>
          <w:sz w:val="28"/>
          <w:szCs w:val="28"/>
        </w:rPr>
        <w:t>述</w:t>
      </w:r>
      <w:r>
        <w:rPr>
          <w:rFonts w:hint="eastAsia" w:ascii="仿宋" w:hAnsi="仿宋" w:eastAsia="仿宋" w:cs="仿宋"/>
          <w:spacing w:val="-27"/>
          <w:sz w:val="28"/>
          <w:szCs w:val="28"/>
        </w:rPr>
        <w:t>资料不得公开发布、播放。</w:t>
      </w:r>
    </w:p>
    <w:p w14:paraId="3146932C">
      <w:pPr>
        <w:keepNext w:val="0"/>
        <w:keepLines w:val="0"/>
        <w:pageBreakBefore w:val="0"/>
        <w:widowControl/>
        <w:kinsoku w:val="0"/>
        <w:wordWrap/>
        <w:overflowPunct/>
        <w:topLinePunct w:val="0"/>
        <w:autoSpaceDE w:val="0"/>
        <w:autoSpaceDN w:val="0"/>
        <w:bidi w:val="0"/>
        <w:adjustRightInd w:val="0"/>
        <w:snapToGrid w:val="0"/>
        <w:spacing w:before="91" w:line="560" w:lineRule="exact"/>
        <w:ind w:left="31" w:right="2" w:firstLine="496"/>
        <w:textAlignment w:val="baseline"/>
        <w:rPr>
          <w:rFonts w:hint="eastAsia" w:ascii="仿宋" w:hAnsi="仿宋" w:eastAsia="仿宋" w:cs="仿宋"/>
          <w:sz w:val="28"/>
          <w:szCs w:val="28"/>
        </w:rPr>
      </w:pPr>
      <w:r>
        <w:rPr>
          <w:rFonts w:hint="eastAsia" w:ascii="仿宋" w:hAnsi="仿宋" w:eastAsia="仿宋" w:cs="仿宋"/>
          <w:spacing w:val="-27"/>
          <w:sz w:val="28"/>
          <w:szCs w:val="28"/>
          <w:lang w:val="en-US" w:eastAsia="zh-CN"/>
        </w:rPr>
        <w:t>3、</w:t>
      </w:r>
      <w:r>
        <w:rPr>
          <w:rFonts w:hint="eastAsia" w:ascii="仿宋" w:hAnsi="仿宋" w:eastAsia="仿宋" w:cs="仿宋"/>
          <w:spacing w:val="-27"/>
          <w:sz w:val="28"/>
          <w:szCs w:val="28"/>
        </w:rPr>
        <w:t>参赛者需声明作品的原创性，并对其知识产权负责。参赛者在提交</w:t>
      </w:r>
      <w:r>
        <w:rPr>
          <w:rFonts w:hint="eastAsia" w:ascii="仿宋" w:hAnsi="仿宋" w:eastAsia="仿宋" w:cs="仿宋"/>
          <w:spacing w:val="-29"/>
          <w:sz w:val="28"/>
          <w:szCs w:val="28"/>
        </w:rPr>
        <w:t>作品时，</w:t>
      </w:r>
      <w:r>
        <w:rPr>
          <w:rFonts w:hint="eastAsia" w:ascii="仿宋" w:hAnsi="仿宋" w:eastAsia="仿宋" w:cs="仿宋"/>
          <w:spacing w:val="-28"/>
          <w:sz w:val="28"/>
          <w:szCs w:val="28"/>
        </w:rPr>
        <w:t>同时提交知识产权保护的声明，例如发</w:t>
      </w:r>
      <w:r>
        <w:rPr>
          <w:rFonts w:hint="eastAsia" w:ascii="仿宋" w:hAnsi="仿宋" w:eastAsia="仿宋" w:cs="仿宋"/>
          <w:spacing w:val="-29"/>
          <w:sz w:val="28"/>
          <w:szCs w:val="28"/>
        </w:rPr>
        <w:t>明专利、发表论文等，以</w:t>
      </w:r>
      <w:r>
        <w:rPr>
          <w:rFonts w:hint="eastAsia" w:ascii="仿宋" w:hAnsi="仿宋" w:eastAsia="仿宋" w:cs="仿宋"/>
          <w:spacing w:val="-25"/>
          <w:sz w:val="28"/>
          <w:szCs w:val="28"/>
        </w:rPr>
        <w:t>保</w:t>
      </w:r>
      <w:r>
        <w:rPr>
          <w:rFonts w:hint="eastAsia" w:ascii="仿宋" w:hAnsi="仿宋" w:eastAsia="仿宋" w:cs="仿宋"/>
          <w:spacing w:val="-24"/>
          <w:sz w:val="28"/>
          <w:szCs w:val="28"/>
        </w:rPr>
        <w:t>护其合法权益。</w:t>
      </w:r>
    </w:p>
    <w:p w14:paraId="2CB4FF61">
      <w:pPr>
        <w:numPr>
          <w:ilvl w:val="0"/>
          <w:numId w:val="1"/>
        </w:numPr>
        <w:spacing w:beforeLines="0" w:afterLines="0" w:line="560" w:lineRule="exact"/>
        <w:ind w:firstLine="420"/>
        <w:rPr>
          <w:rFonts w:hint="eastAsia" w:ascii="黑体" w:hAnsi="黑体" w:eastAsia="黑体" w:cs="黑体"/>
          <w:b/>
          <w:bCs/>
          <w:sz w:val="28"/>
          <w:szCs w:val="28"/>
        </w:rPr>
      </w:pPr>
      <w:r>
        <w:rPr>
          <w:rFonts w:hint="eastAsia" w:ascii="黑体" w:hAnsi="黑体" w:eastAsia="黑体" w:cs="黑体"/>
          <w:b/>
          <w:bCs/>
          <w:sz w:val="28"/>
          <w:szCs w:val="28"/>
        </w:rPr>
        <w:t>免责声明</w:t>
      </w:r>
    </w:p>
    <w:p w14:paraId="2538575C">
      <w:pPr>
        <w:keepNext w:val="0"/>
        <w:keepLines w:val="0"/>
        <w:pageBreakBefore w:val="0"/>
        <w:widowControl/>
        <w:kinsoku w:val="0"/>
        <w:wordWrap/>
        <w:overflowPunct/>
        <w:topLinePunct w:val="0"/>
        <w:autoSpaceDE w:val="0"/>
        <w:autoSpaceDN w:val="0"/>
        <w:bidi w:val="0"/>
        <w:adjustRightInd w:val="0"/>
        <w:snapToGrid w:val="0"/>
        <w:spacing w:before="91" w:line="560" w:lineRule="exact"/>
        <w:ind w:left="32" w:right="2" w:firstLine="492"/>
        <w:textAlignment w:val="baseline"/>
        <w:rPr>
          <w:rFonts w:hint="eastAsia" w:ascii="仿宋" w:hAnsi="仿宋" w:eastAsia="仿宋" w:cs="仿宋"/>
          <w:sz w:val="28"/>
          <w:szCs w:val="28"/>
        </w:rPr>
      </w:pPr>
      <w:r>
        <w:rPr>
          <w:rFonts w:hint="eastAsia" w:ascii="仿宋" w:hAnsi="仿宋" w:eastAsia="仿宋" w:cs="仿宋"/>
          <w:spacing w:val="-25"/>
          <w:sz w:val="28"/>
          <w:szCs w:val="28"/>
          <w:lang w:val="en-US" w:eastAsia="zh-CN"/>
        </w:rPr>
        <w:t>1、</w:t>
      </w:r>
      <w:r>
        <w:rPr>
          <w:rFonts w:hint="eastAsia" w:ascii="仿宋" w:hAnsi="仿宋" w:eastAsia="仿宋" w:cs="仿宋"/>
          <w:spacing w:val="-25"/>
          <w:sz w:val="28"/>
          <w:szCs w:val="28"/>
        </w:rPr>
        <w:t>对于因不可抗拒或不能控制的原因影响到大赛的举办，主办单位不</w:t>
      </w:r>
      <w:r>
        <w:rPr>
          <w:rFonts w:hint="eastAsia" w:ascii="仿宋" w:hAnsi="仿宋" w:eastAsia="仿宋" w:cs="仿宋"/>
          <w:spacing w:val="-29"/>
          <w:sz w:val="28"/>
          <w:szCs w:val="28"/>
        </w:rPr>
        <w:t>承担任何责任，但将尽力减少因此而给参赛者造成的损失和影响。</w:t>
      </w:r>
    </w:p>
    <w:p w14:paraId="20224F97">
      <w:pPr>
        <w:keepNext w:val="0"/>
        <w:keepLines w:val="0"/>
        <w:pageBreakBefore w:val="0"/>
        <w:widowControl/>
        <w:kinsoku w:val="0"/>
        <w:wordWrap/>
        <w:overflowPunct/>
        <w:topLinePunct w:val="0"/>
        <w:autoSpaceDE w:val="0"/>
        <w:autoSpaceDN w:val="0"/>
        <w:bidi w:val="0"/>
        <w:adjustRightInd w:val="0"/>
        <w:snapToGrid w:val="0"/>
        <w:spacing w:before="92" w:line="560" w:lineRule="exact"/>
        <w:ind w:left="32" w:right="2" w:firstLine="492"/>
        <w:textAlignment w:val="baseline"/>
        <w:rPr>
          <w:rFonts w:hint="eastAsia" w:ascii="仿宋" w:hAnsi="仿宋" w:eastAsia="仿宋" w:cs="仿宋"/>
          <w:sz w:val="28"/>
          <w:szCs w:val="28"/>
        </w:rPr>
      </w:pPr>
      <w:r>
        <w:rPr>
          <w:rFonts w:hint="eastAsia" w:ascii="仿宋" w:hAnsi="仿宋" w:eastAsia="仿宋" w:cs="仿宋"/>
          <w:spacing w:val="-25"/>
          <w:sz w:val="28"/>
          <w:szCs w:val="28"/>
          <w:lang w:val="en-US" w:eastAsia="zh-CN"/>
        </w:rPr>
        <w:t>2、</w:t>
      </w:r>
      <w:r>
        <w:rPr>
          <w:rFonts w:hint="eastAsia" w:ascii="仿宋" w:hAnsi="仿宋" w:eastAsia="仿宋" w:cs="仿宋"/>
          <w:spacing w:val="-25"/>
          <w:sz w:val="28"/>
          <w:szCs w:val="28"/>
        </w:rPr>
        <w:t>为了维护参赛者的合法权益，参赛者应在参赛前向有关</w:t>
      </w:r>
      <w:r>
        <w:rPr>
          <w:rFonts w:hint="eastAsia" w:ascii="仿宋" w:hAnsi="仿宋" w:eastAsia="仿宋" w:cs="仿宋"/>
          <w:spacing w:val="-26"/>
          <w:sz w:val="28"/>
          <w:szCs w:val="28"/>
        </w:rPr>
        <w:t>部门申请知</w:t>
      </w:r>
      <w:r>
        <w:rPr>
          <w:rFonts w:hint="eastAsia" w:ascii="仿宋" w:hAnsi="仿宋" w:eastAsia="仿宋" w:cs="仿宋"/>
          <w:spacing w:val="-33"/>
          <w:sz w:val="28"/>
          <w:szCs w:val="28"/>
        </w:rPr>
        <w:t>识</w:t>
      </w:r>
      <w:r>
        <w:rPr>
          <w:rFonts w:hint="eastAsia" w:ascii="仿宋" w:hAnsi="仿宋" w:eastAsia="仿宋" w:cs="仿宋"/>
          <w:spacing w:val="-23"/>
          <w:sz w:val="28"/>
          <w:szCs w:val="28"/>
        </w:rPr>
        <w:t xml:space="preserve"> </w:t>
      </w:r>
      <w:r>
        <w:rPr>
          <w:rFonts w:hint="eastAsia" w:ascii="仿宋" w:hAnsi="仿宋" w:eastAsia="仿宋" w:cs="仿宋"/>
          <w:spacing w:val="-33"/>
          <w:sz w:val="28"/>
          <w:szCs w:val="28"/>
        </w:rPr>
        <w:t>产权方面的保护</w:t>
      </w:r>
      <w:r>
        <w:rPr>
          <w:rFonts w:hint="eastAsia" w:ascii="仿宋" w:hAnsi="仿宋" w:eastAsia="仿宋" w:cs="仿宋"/>
          <w:spacing w:val="-32"/>
          <w:sz w:val="28"/>
          <w:szCs w:val="28"/>
        </w:rPr>
        <w:t>。否则，由此给参赛者造成的损失，主办单位不承担任</w:t>
      </w:r>
      <w:r>
        <w:rPr>
          <w:rFonts w:hint="eastAsia" w:ascii="仿宋" w:hAnsi="仿宋" w:eastAsia="仿宋" w:cs="仿宋"/>
          <w:spacing w:val="-24"/>
          <w:sz w:val="28"/>
          <w:szCs w:val="28"/>
        </w:rPr>
        <w:t>何</w:t>
      </w:r>
      <w:r>
        <w:rPr>
          <w:rFonts w:hint="eastAsia" w:ascii="仿宋" w:hAnsi="仿宋" w:eastAsia="仿宋" w:cs="仿宋"/>
          <w:spacing w:val="-22"/>
          <w:sz w:val="28"/>
          <w:szCs w:val="28"/>
        </w:rPr>
        <w:t>法律责任。</w:t>
      </w:r>
    </w:p>
    <w:p w14:paraId="1C1266A5">
      <w:pPr>
        <w:keepNext w:val="0"/>
        <w:keepLines w:val="0"/>
        <w:pageBreakBefore w:val="0"/>
        <w:widowControl/>
        <w:kinsoku w:val="0"/>
        <w:wordWrap/>
        <w:overflowPunct/>
        <w:topLinePunct w:val="0"/>
        <w:autoSpaceDE w:val="0"/>
        <w:autoSpaceDN w:val="0"/>
        <w:bidi w:val="0"/>
        <w:adjustRightInd w:val="0"/>
        <w:snapToGrid w:val="0"/>
        <w:spacing w:before="91" w:line="560" w:lineRule="exact"/>
        <w:ind w:left="34" w:firstLine="490"/>
        <w:textAlignment w:val="baseline"/>
        <w:rPr>
          <w:rFonts w:hint="eastAsia" w:ascii="仿宋" w:hAnsi="仿宋" w:eastAsia="仿宋" w:cs="仿宋"/>
          <w:sz w:val="28"/>
          <w:szCs w:val="28"/>
        </w:rPr>
      </w:pPr>
      <w:r>
        <w:rPr>
          <w:rFonts w:hint="eastAsia" w:ascii="仿宋" w:hAnsi="仿宋" w:eastAsia="仿宋" w:cs="仿宋"/>
          <w:spacing w:val="-30"/>
          <w:sz w:val="28"/>
          <w:szCs w:val="28"/>
          <w:lang w:val="en-US" w:eastAsia="zh-CN"/>
        </w:rPr>
        <w:t>3、</w:t>
      </w:r>
      <w:r>
        <w:rPr>
          <w:rFonts w:hint="eastAsia" w:ascii="仿宋" w:hAnsi="仿宋" w:eastAsia="仿宋" w:cs="仿宋"/>
          <w:spacing w:val="-30"/>
          <w:sz w:val="28"/>
          <w:szCs w:val="28"/>
        </w:rPr>
        <w:t>因参加大赛而产生的法律后果(包括但不限于侵犯第三人专利权、</w:t>
      </w:r>
      <w:r>
        <w:rPr>
          <w:rFonts w:hint="eastAsia" w:ascii="仿宋" w:hAnsi="仿宋" w:eastAsia="仿宋" w:cs="仿宋"/>
          <w:spacing w:val="-26"/>
          <w:sz w:val="28"/>
          <w:szCs w:val="28"/>
        </w:rPr>
        <w:t>著</w:t>
      </w:r>
      <w:r>
        <w:rPr>
          <w:rFonts w:hint="eastAsia" w:ascii="仿宋" w:hAnsi="仿宋" w:eastAsia="仿宋" w:cs="仿宋"/>
          <w:spacing w:val="-33"/>
          <w:sz w:val="28"/>
          <w:szCs w:val="28"/>
        </w:rPr>
        <w:t>作权、商标权、肖像权、名</w:t>
      </w:r>
      <w:r>
        <w:rPr>
          <w:rFonts w:hint="eastAsia" w:ascii="仿宋" w:hAnsi="仿宋" w:eastAsia="仿宋" w:cs="仿宋"/>
          <w:spacing w:val="-32"/>
          <w:sz w:val="28"/>
          <w:szCs w:val="28"/>
        </w:rPr>
        <w:t>誉权和隐私权等)由参赛者自行承担，主办单位</w:t>
      </w:r>
      <w:r>
        <w:rPr>
          <w:rFonts w:hint="eastAsia" w:ascii="仿宋" w:hAnsi="仿宋" w:eastAsia="仿宋" w:cs="仿宋"/>
          <w:spacing w:val="-20"/>
          <w:sz w:val="28"/>
          <w:szCs w:val="28"/>
        </w:rPr>
        <w:t>对</w:t>
      </w:r>
      <w:r>
        <w:rPr>
          <w:rFonts w:hint="eastAsia" w:ascii="仿宋" w:hAnsi="仿宋" w:eastAsia="仿宋" w:cs="仿宋"/>
          <w:spacing w:val="-27"/>
          <w:sz w:val="28"/>
          <w:szCs w:val="28"/>
        </w:rPr>
        <w:t>此不承担任何法律责任。</w:t>
      </w:r>
    </w:p>
    <w:p w14:paraId="3CD32037">
      <w:pPr>
        <w:numPr>
          <w:ilvl w:val="0"/>
          <w:numId w:val="1"/>
        </w:numPr>
        <w:spacing w:beforeLines="0" w:afterLines="0" w:line="560" w:lineRule="exact"/>
        <w:ind w:firstLine="420"/>
        <w:rPr>
          <w:rFonts w:hint="eastAsia" w:ascii="黑体" w:hAnsi="黑体" w:eastAsia="黑体" w:cs="黑体"/>
          <w:b/>
          <w:bCs/>
          <w:sz w:val="28"/>
          <w:szCs w:val="28"/>
        </w:rPr>
      </w:pPr>
      <w:r>
        <w:rPr>
          <w:rFonts w:hint="eastAsia" w:ascii="黑体" w:hAnsi="黑体" w:eastAsia="黑体" w:cs="黑体"/>
          <w:b/>
          <w:bCs/>
          <w:sz w:val="28"/>
          <w:szCs w:val="28"/>
        </w:rPr>
        <w:t>大赛解释</w:t>
      </w:r>
    </w:p>
    <w:p w14:paraId="41E40170">
      <w:pPr>
        <w:keepNext w:val="0"/>
        <w:keepLines w:val="0"/>
        <w:pageBreakBefore w:val="0"/>
        <w:widowControl/>
        <w:kinsoku w:val="0"/>
        <w:wordWrap/>
        <w:overflowPunct/>
        <w:topLinePunct w:val="0"/>
        <w:autoSpaceDE w:val="0"/>
        <w:autoSpaceDN w:val="0"/>
        <w:bidi w:val="0"/>
        <w:adjustRightInd w:val="0"/>
        <w:snapToGrid w:val="0"/>
        <w:spacing w:before="92" w:line="560" w:lineRule="exact"/>
        <w:ind w:left="529"/>
        <w:textAlignment w:val="baseline"/>
        <w:rPr>
          <w:rFonts w:hint="eastAsia" w:ascii="仿宋" w:hAnsi="仿宋" w:eastAsia="仿宋" w:cs="仿宋"/>
          <w:sz w:val="28"/>
          <w:szCs w:val="28"/>
        </w:rPr>
      </w:pPr>
      <w:r>
        <w:rPr>
          <w:rFonts w:hint="eastAsia" w:ascii="仿宋" w:hAnsi="仿宋" w:eastAsia="仿宋" w:cs="仿宋"/>
          <w:spacing w:val="-27"/>
          <w:sz w:val="28"/>
          <w:szCs w:val="28"/>
          <w:lang w:val="en-US" w:eastAsia="zh-CN"/>
        </w:rPr>
        <w:t>1、</w:t>
      </w:r>
      <w:r>
        <w:rPr>
          <w:rFonts w:hint="eastAsia" w:ascii="仿宋" w:hAnsi="仿宋" w:eastAsia="仿宋" w:cs="仿宋"/>
          <w:spacing w:val="-27"/>
          <w:sz w:val="28"/>
          <w:szCs w:val="28"/>
        </w:rPr>
        <w:t>参与者必须服从大赛组委会的决议，否则将</w:t>
      </w:r>
      <w:r>
        <w:rPr>
          <w:rFonts w:hint="eastAsia" w:ascii="仿宋" w:hAnsi="仿宋" w:eastAsia="仿宋" w:cs="仿宋"/>
          <w:spacing w:val="-28"/>
          <w:sz w:val="28"/>
          <w:szCs w:val="28"/>
        </w:rPr>
        <w:t>取消有关获奖资格。</w:t>
      </w:r>
    </w:p>
    <w:p w14:paraId="6AE938B2">
      <w:pPr>
        <w:keepNext w:val="0"/>
        <w:keepLines w:val="0"/>
        <w:pageBreakBefore w:val="0"/>
        <w:widowControl/>
        <w:kinsoku w:val="0"/>
        <w:wordWrap/>
        <w:overflowPunct/>
        <w:topLinePunct w:val="0"/>
        <w:autoSpaceDE w:val="0"/>
        <w:autoSpaceDN w:val="0"/>
        <w:bidi w:val="0"/>
        <w:adjustRightInd w:val="0"/>
        <w:snapToGrid w:val="0"/>
        <w:spacing w:before="92" w:line="560" w:lineRule="exact"/>
        <w:jc w:val="left"/>
        <w:textAlignment w:val="baseline"/>
        <w:rPr>
          <w:rFonts w:hint="eastAsia" w:ascii="仿宋" w:hAnsi="仿宋" w:eastAsia="仿宋" w:cs="仿宋"/>
          <w:sz w:val="28"/>
          <w:szCs w:val="28"/>
        </w:rPr>
      </w:pPr>
      <w:r>
        <w:rPr>
          <w:rFonts w:hint="eastAsia" w:ascii="仿宋" w:hAnsi="仿宋" w:eastAsia="仿宋" w:cs="仿宋"/>
          <w:spacing w:val="-28"/>
          <w:sz w:val="28"/>
          <w:szCs w:val="28"/>
          <w:lang w:val="en-US" w:eastAsia="zh-CN"/>
        </w:rPr>
        <w:t xml:space="preserve">    2、</w:t>
      </w:r>
      <w:r>
        <w:rPr>
          <w:rFonts w:hint="eastAsia" w:ascii="仿宋" w:hAnsi="仿宋" w:eastAsia="仿宋" w:cs="仿宋"/>
          <w:spacing w:val="-28"/>
          <w:sz w:val="28"/>
          <w:szCs w:val="28"/>
        </w:rPr>
        <w:t>出现抄袭</w:t>
      </w:r>
      <w:r>
        <w:rPr>
          <w:rFonts w:hint="eastAsia" w:ascii="仿宋" w:hAnsi="仿宋" w:eastAsia="仿宋" w:cs="仿宋"/>
          <w:spacing w:val="-27"/>
          <w:sz w:val="28"/>
          <w:szCs w:val="28"/>
        </w:rPr>
        <w:t>、剽窃和其他不诚实行为，经组委会查证属实，取消</w:t>
      </w:r>
      <w:r>
        <w:rPr>
          <w:rFonts w:hint="eastAsia" w:ascii="仿宋" w:hAnsi="仿宋" w:eastAsia="仿宋" w:cs="仿宋"/>
          <w:spacing w:val="-25"/>
          <w:sz w:val="28"/>
          <w:szCs w:val="28"/>
        </w:rPr>
        <w:t>比赛成绩。</w:t>
      </w:r>
    </w:p>
    <w:p w14:paraId="35C34A4C">
      <w:pPr>
        <w:keepNext w:val="0"/>
        <w:keepLines w:val="0"/>
        <w:pageBreakBefore w:val="0"/>
        <w:widowControl/>
        <w:kinsoku w:val="0"/>
        <w:wordWrap/>
        <w:overflowPunct/>
        <w:topLinePunct w:val="0"/>
        <w:autoSpaceDE w:val="0"/>
        <w:autoSpaceDN w:val="0"/>
        <w:bidi w:val="0"/>
        <w:adjustRightInd w:val="0"/>
        <w:snapToGrid w:val="0"/>
        <w:spacing w:before="91" w:line="560" w:lineRule="exact"/>
        <w:ind w:left="36" w:firstLine="493"/>
        <w:textAlignment w:val="baseline"/>
        <w:rPr>
          <w:rFonts w:hint="eastAsia" w:ascii="仿宋" w:hAnsi="仿宋" w:eastAsia="仿宋" w:cs="仿宋"/>
          <w:sz w:val="28"/>
          <w:szCs w:val="28"/>
        </w:rPr>
      </w:pPr>
      <w:r>
        <w:rPr>
          <w:rFonts w:hint="eastAsia" w:ascii="仿宋" w:hAnsi="仿宋" w:eastAsia="仿宋" w:cs="仿宋"/>
          <w:spacing w:val="-32"/>
          <w:sz w:val="28"/>
          <w:szCs w:val="28"/>
          <w:lang w:val="en-US" w:eastAsia="zh-CN"/>
        </w:rPr>
        <w:t>3、</w:t>
      </w:r>
      <w:r>
        <w:rPr>
          <w:rFonts w:hint="eastAsia" w:ascii="仿宋" w:hAnsi="仿宋" w:eastAsia="仿宋" w:cs="仿宋"/>
          <w:spacing w:val="-32"/>
          <w:sz w:val="28"/>
          <w:szCs w:val="28"/>
        </w:rPr>
        <w:t>参赛队伍若对比赛项目或评审结果存在异议，可向大赛组委会反应，</w:t>
      </w:r>
      <w:r>
        <w:rPr>
          <w:rFonts w:hint="eastAsia" w:ascii="仿宋" w:hAnsi="仿宋" w:eastAsia="仿宋" w:cs="仿宋"/>
          <w:spacing w:val="-28"/>
          <w:sz w:val="28"/>
          <w:szCs w:val="28"/>
        </w:rPr>
        <w:t>大赛最终解释权归大赛组委会。</w:t>
      </w:r>
    </w:p>
    <w:p w14:paraId="5F26C25C">
      <w:pPr>
        <w:spacing w:beforeLines="0" w:afterLines="0" w:line="560" w:lineRule="exact"/>
        <w:ind w:firstLine="420" w:firstLineChars="200"/>
      </w:pPr>
      <w:bookmarkStart w:id="0" w:name="_GoBack"/>
      <w:bookmarkEnd w:id="0"/>
    </w:p>
    <w:sectPr>
      <w:headerReference r:id="rId3" w:type="default"/>
      <w:footerReference r:id="rId4" w:type="default"/>
      <w:pgSz w:w="11907" w:h="16839"/>
      <w:pgMar w:top="1118" w:right="1785" w:bottom="1374" w:left="1771" w:header="879" w:footer="1209" w:gutter="0"/>
      <w:pgNumType w:fmt="chineseCounting"/>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F07F5">
    <w:pPr>
      <w:spacing w:line="179" w:lineRule="auto"/>
      <w:ind w:left="4151"/>
      <w:rPr>
        <w:rFonts w:ascii="Calibri" w:hAnsi="Calibri" w:eastAsia="Calibri" w:cs="Calibri"/>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B0D10">
    <w:pPr>
      <w:pBdr>
        <w:bottom w:val="single" w:color="auto" w:sz="4" w:space="0"/>
      </w:pBdr>
      <w:jc w:val="right"/>
    </w:pPr>
    <w:r>
      <w:rPr>
        <w:rFonts w:ascii="宋体" w:hAnsi="宋体" w:eastAsia="宋体" w:cs="宋体"/>
        <w:spacing w:val="-2"/>
        <w:sz w:val="18"/>
        <w:szCs w:val="18"/>
      </w:rPr>
      <w:t>先进机器人及仿真技术大赛组委会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DA8D1D"/>
    <w:multiLevelType w:val="singleLevel"/>
    <w:tmpl w:val="98DA8D1D"/>
    <w:lvl w:ilvl="0" w:tentative="0">
      <w:start w:val="1"/>
      <w:numFmt w:val="chineseCounting"/>
      <w:suff w:val="nothing"/>
      <w:lvlText w:val="%1、"/>
      <w:lvlJc w:val="left"/>
      <w:pPr>
        <w:ind w:left="0" w:firstLine="420"/>
      </w:pPr>
      <w:rPr>
        <w:rFonts w:hint="eastAsia"/>
      </w:rPr>
    </w:lvl>
  </w:abstractNum>
  <w:abstractNum w:abstractNumId="1">
    <w:nsid w:val="0768392A"/>
    <w:multiLevelType w:val="singleLevel"/>
    <w:tmpl w:val="0768392A"/>
    <w:lvl w:ilvl="0" w:tentative="0">
      <w:start w:val="1"/>
      <w:numFmt w:val="bullet"/>
      <w:lvlText w:val=""/>
      <w:lvlJc w:val="left"/>
      <w:pPr>
        <w:ind w:left="420" w:hanging="420"/>
      </w:pPr>
      <w:rPr>
        <w:rFonts w:hint="default" w:ascii="Wingdings" w:hAnsi="Wingdings"/>
        <w:sz w:val="16"/>
        <w:szCs w:val="16"/>
      </w:rPr>
    </w:lvl>
  </w:abstractNum>
  <w:abstractNum w:abstractNumId="2">
    <w:nsid w:val="12AFD314"/>
    <w:multiLevelType w:val="singleLevel"/>
    <w:tmpl w:val="12AFD314"/>
    <w:lvl w:ilvl="0" w:tentative="0">
      <w:start w:val="1"/>
      <w:numFmt w:val="bullet"/>
      <w:lvlText w:val=""/>
      <w:lvlJc w:val="left"/>
      <w:pPr>
        <w:ind w:left="420" w:hanging="420"/>
      </w:pPr>
      <w:rPr>
        <w:rFonts w:hint="default" w:ascii="Wingdings" w:hAnsi="Wingdings"/>
        <w:sz w:val="16"/>
        <w:szCs w:val="16"/>
      </w:rPr>
    </w:lvl>
  </w:abstractNum>
  <w:abstractNum w:abstractNumId="3">
    <w:nsid w:val="1A31CD6C"/>
    <w:multiLevelType w:val="singleLevel"/>
    <w:tmpl w:val="1A31CD6C"/>
    <w:lvl w:ilvl="0" w:tentative="0">
      <w:start w:val="1"/>
      <w:numFmt w:val="bullet"/>
      <w:lvlText w:val=""/>
      <w:lvlJc w:val="left"/>
      <w:pPr>
        <w:ind w:left="420" w:hanging="420"/>
      </w:pPr>
      <w:rPr>
        <w:rFonts w:hint="default" w:ascii="Wingdings" w:hAnsi="Wingdings"/>
        <w:sz w:val="16"/>
        <w:szCs w:val="16"/>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ZkZmQzY2Y4MWM4OGRlMTBlOTA1YWMwZTQ0ODlkY2MifQ=="/>
  </w:docVars>
  <w:rsids>
    <w:rsidRoot w:val="00F36536"/>
    <w:rsid w:val="00012F98"/>
    <w:rsid w:val="000557F8"/>
    <w:rsid w:val="000700ED"/>
    <w:rsid w:val="000C131C"/>
    <w:rsid w:val="001B38C6"/>
    <w:rsid w:val="00210AD6"/>
    <w:rsid w:val="002215A1"/>
    <w:rsid w:val="00221654"/>
    <w:rsid w:val="00224EAB"/>
    <w:rsid w:val="00272EDB"/>
    <w:rsid w:val="002C5D84"/>
    <w:rsid w:val="002D4A08"/>
    <w:rsid w:val="002F165C"/>
    <w:rsid w:val="00331081"/>
    <w:rsid w:val="00344D9E"/>
    <w:rsid w:val="003846FD"/>
    <w:rsid w:val="003A21DD"/>
    <w:rsid w:val="003B3C30"/>
    <w:rsid w:val="003E1563"/>
    <w:rsid w:val="003E3A24"/>
    <w:rsid w:val="00417B28"/>
    <w:rsid w:val="00422104"/>
    <w:rsid w:val="00437CE1"/>
    <w:rsid w:val="00437FC6"/>
    <w:rsid w:val="00452D30"/>
    <w:rsid w:val="00496DA9"/>
    <w:rsid w:val="004D3D51"/>
    <w:rsid w:val="00530030"/>
    <w:rsid w:val="005B1078"/>
    <w:rsid w:val="00674264"/>
    <w:rsid w:val="006B4438"/>
    <w:rsid w:val="00702B68"/>
    <w:rsid w:val="00743EFE"/>
    <w:rsid w:val="0078768E"/>
    <w:rsid w:val="007A4D2F"/>
    <w:rsid w:val="007C0B0F"/>
    <w:rsid w:val="008023DA"/>
    <w:rsid w:val="00830E0C"/>
    <w:rsid w:val="008553A9"/>
    <w:rsid w:val="008C594F"/>
    <w:rsid w:val="008D0A2C"/>
    <w:rsid w:val="00930699"/>
    <w:rsid w:val="009947D8"/>
    <w:rsid w:val="00A130A6"/>
    <w:rsid w:val="00AC2E94"/>
    <w:rsid w:val="00AD2C7D"/>
    <w:rsid w:val="00B122FB"/>
    <w:rsid w:val="00B66C32"/>
    <w:rsid w:val="00B75A1C"/>
    <w:rsid w:val="00B91C9C"/>
    <w:rsid w:val="00BC1C9F"/>
    <w:rsid w:val="00C53117"/>
    <w:rsid w:val="00CF46BF"/>
    <w:rsid w:val="00D169AC"/>
    <w:rsid w:val="00D840A9"/>
    <w:rsid w:val="00D9012D"/>
    <w:rsid w:val="00DE07F6"/>
    <w:rsid w:val="00DF5A7C"/>
    <w:rsid w:val="00E21C27"/>
    <w:rsid w:val="00EE32A4"/>
    <w:rsid w:val="00F36536"/>
    <w:rsid w:val="00F87B9F"/>
    <w:rsid w:val="00FA5B14"/>
    <w:rsid w:val="00FB2671"/>
    <w:rsid w:val="00FC1B96"/>
    <w:rsid w:val="00FD3225"/>
    <w:rsid w:val="00FE33DE"/>
    <w:rsid w:val="015E6884"/>
    <w:rsid w:val="017C6D0A"/>
    <w:rsid w:val="019B7997"/>
    <w:rsid w:val="01B4574F"/>
    <w:rsid w:val="03C54999"/>
    <w:rsid w:val="04497378"/>
    <w:rsid w:val="04580A2C"/>
    <w:rsid w:val="06253E14"/>
    <w:rsid w:val="06306FB0"/>
    <w:rsid w:val="06B16B87"/>
    <w:rsid w:val="06FD4A88"/>
    <w:rsid w:val="07061550"/>
    <w:rsid w:val="072233D4"/>
    <w:rsid w:val="074107DA"/>
    <w:rsid w:val="07616728"/>
    <w:rsid w:val="07726BE5"/>
    <w:rsid w:val="07B05960"/>
    <w:rsid w:val="081374B2"/>
    <w:rsid w:val="084762C4"/>
    <w:rsid w:val="08646B4D"/>
    <w:rsid w:val="08C4519E"/>
    <w:rsid w:val="094D7484"/>
    <w:rsid w:val="094E5251"/>
    <w:rsid w:val="09CF47C3"/>
    <w:rsid w:val="0A261F09"/>
    <w:rsid w:val="0A2979F9"/>
    <w:rsid w:val="0A2F7010"/>
    <w:rsid w:val="0B446AEB"/>
    <w:rsid w:val="0C346B5F"/>
    <w:rsid w:val="0CA75583"/>
    <w:rsid w:val="0D8C35F6"/>
    <w:rsid w:val="0DC12675"/>
    <w:rsid w:val="0E15476E"/>
    <w:rsid w:val="0E4A7A1E"/>
    <w:rsid w:val="0E5E6115"/>
    <w:rsid w:val="0EE25776"/>
    <w:rsid w:val="0F461DE2"/>
    <w:rsid w:val="0FF26B15"/>
    <w:rsid w:val="111270C5"/>
    <w:rsid w:val="11803A53"/>
    <w:rsid w:val="11987B90"/>
    <w:rsid w:val="12412BFE"/>
    <w:rsid w:val="12900868"/>
    <w:rsid w:val="14290F74"/>
    <w:rsid w:val="143E3DC5"/>
    <w:rsid w:val="16397CD7"/>
    <w:rsid w:val="16A8318F"/>
    <w:rsid w:val="16C3120C"/>
    <w:rsid w:val="16DC468E"/>
    <w:rsid w:val="16DE7DF3"/>
    <w:rsid w:val="1775613D"/>
    <w:rsid w:val="179E02E0"/>
    <w:rsid w:val="17D15BAA"/>
    <w:rsid w:val="17DC33B7"/>
    <w:rsid w:val="1A8C1477"/>
    <w:rsid w:val="1B3A5814"/>
    <w:rsid w:val="1B66607E"/>
    <w:rsid w:val="1B941F1E"/>
    <w:rsid w:val="1BD163B0"/>
    <w:rsid w:val="1C2638BB"/>
    <w:rsid w:val="1C874A89"/>
    <w:rsid w:val="1DC87107"/>
    <w:rsid w:val="1DE55F0B"/>
    <w:rsid w:val="1E0C0259"/>
    <w:rsid w:val="1EEB1F60"/>
    <w:rsid w:val="1FAD2A59"/>
    <w:rsid w:val="20684BD2"/>
    <w:rsid w:val="21C10A3D"/>
    <w:rsid w:val="22395DB5"/>
    <w:rsid w:val="231132FF"/>
    <w:rsid w:val="23B3170C"/>
    <w:rsid w:val="246A716A"/>
    <w:rsid w:val="24D97E4C"/>
    <w:rsid w:val="24FE5B05"/>
    <w:rsid w:val="258F6086"/>
    <w:rsid w:val="26263565"/>
    <w:rsid w:val="266F2F1B"/>
    <w:rsid w:val="26CD0D37"/>
    <w:rsid w:val="277A6805"/>
    <w:rsid w:val="287062F1"/>
    <w:rsid w:val="28A0027B"/>
    <w:rsid w:val="28DE1ED5"/>
    <w:rsid w:val="295F1070"/>
    <w:rsid w:val="297432E3"/>
    <w:rsid w:val="29E74DB9"/>
    <w:rsid w:val="2A247DBB"/>
    <w:rsid w:val="2A283D88"/>
    <w:rsid w:val="2BBB474F"/>
    <w:rsid w:val="2BC03B14"/>
    <w:rsid w:val="2C2C2F57"/>
    <w:rsid w:val="2CC778A6"/>
    <w:rsid w:val="2D7D11E3"/>
    <w:rsid w:val="2DCA2A28"/>
    <w:rsid w:val="2DE24215"/>
    <w:rsid w:val="2E853986"/>
    <w:rsid w:val="2EDA2EA7"/>
    <w:rsid w:val="2F340AA1"/>
    <w:rsid w:val="2FB35E69"/>
    <w:rsid w:val="2FE778C1"/>
    <w:rsid w:val="30093CDB"/>
    <w:rsid w:val="305B02AF"/>
    <w:rsid w:val="308710A4"/>
    <w:rsid w:val="30B874AF"/>
    <w:rsid w:val="32B048E2"/>
    <w:rsid w:val="34117602"/>
    <w:rsid w:val="34274047"/>
    <w:rsid w:val="342D2A98"/>
    <w:rsid w:val="3461207D"/>
    <w:rsid w:val="346A0AC1"/>
    <w:rsid w:val="35B66AEE"/>
    <w:rsid w:val="363F0186"/>
    <w:rsid w:val="36941E25"/>
    <w:rsid w:val="36A91D74"/>
    <w:rsid w:val="36AA5AEC"/>
    <w:rsid w:val="37040D59"/>
    <w:rsid w:val="37EE5AD1"/>
    <w:rsid w:val="37FE4100"/>
    <w:rsid w:val="38103A87"/>
    <w:rsid w:val="38C571B8"/>
    <w:rsid w:val="393D2C48"/>
    <w:rsid w:val="3A543DA5"/>
    <w:rsid w:val="3B4A33FA"/>
    <w:rsid w:val="3C85293C"/>
    <w:rsid w:val="3C8D6DE4"/>
    <w:rsid w:val="3CE05DC4"/>
    <w:rsid w:val="3D5D5666"/>
    <w:rsid w:val="3DA46DF1"/>
    <w:rsid w:val="3EA35123"/>
    <w:rsid w:val="3EA64DEB"/>
    <w:rsid w:val="3EED6576"/>
    <w:rsid w:val="3F2A77CA"/>
    <w:rsid w:val="3FCB726E"/>
    <w:rsid w:val="40D62F6B"/>
    <w:rsid w:val="40F0234E"/>
    <w:rsid w:val="410302D3"/>
    <w:rsid w:val="414E6E67"/>
    <w:rsid w:val="41513C42"/>
    <w:rsid w:val="41671ACA"/>
    <w:rsid w:val="417176CA"/>
    <w:rsid w:val="42A45AE6"/>
    <w:rsid w:val="42D33CD5"/>
    <w:rsid w:val="43302ED5"/>
    <w:rsid w:val="438E4D91"/>
    <w:rsid w:val="440E70EF"/>
    <w:rsid w:val="442060A5"/>
    <w:rsid w:val="44BC7116"/>
    <w:rsid w:val="44F248E6"/>
    <w:rsid w:val="456F5F37"/>
    <w:rsid w:val="4587656E"/>
    <w:rsid w:val="458C4D3B"/>
    <w:rsid w:val="45DA20E2"/>
    <w:rsid w:val="47084895"/>
    <w:rsid w:val="47B25E7C"/>
    <w:rsid w:val="4860706C"/>
    <w:rsid w:val="48C3785E"/>
    <w:rsid w:val="497004D0"/>
    <w:rsid w:val="49FE3D2D"/>
    <w:rsid w:val="4A162E25"/>
    <w:rsid w:val="4A3E05CE"/>
    <w:rsid w:val="4AAD305D"/>
    <w:rsid w:val="4AC07235"/>
    <w:rsid w:val="4BA30460"/>
    <w:rsid w:val="4C6048E4"/>
    <w:rsid w:val="4C7E1155"/>
    <w:rsid w:val="4CBA4D9E"/>
    <w:rsid w:val="4E841F8B"/>
    <w:rsid w:val="4F2C30EB"/>
    <w:rsid w:val="50707007"/>
    <w:rsid w:val="507D2914"/>
    <w:rsid w:val="50C25AB5"/>
    <w:rsid w:val="51597A9B"/>
    <w:rsid w:val="51634572"/>
    <w:rsid w:val="52AB0AAE"/>
    <w:rsid w:val="53341D8D"/>
    <w:rsid w:val="533F4895"/>
    <w:rsid w:val="53620E89"/>
    <w:rsid w:val="559D089E"/>
    <w:rsid w:val="55AA2FBB"/>
    <w:rsid w:val="55CA769B"/>
    <w:rsid w:val="56794E67"/>
    <w:rsid w:val="569C2904"/>
    <w:rsid w:val="56D67884"/>
    <w:rsid w:val="573E3DB0"/>
    <w:rsid w:val="58C223CA"/>
    <w:rsid w:val="5A9A35FE"/>
    <w:rsid w:val="5AEE56F8"/>
    <w:rsid w:val="5DCA41FA"/>
    <w:rsid w:val="5E2A5676"/>
    <w:rsid w:val="5F304531"/>
    <w:rsid w:val="5FD0361E"/>
    <w:rsid w:val="602A5424"/>
    <w:rsid w:val="60651FB9"/>
    <w:rsid w:val="606B613C"/>
    <w:rsid w:val="6151078F"/>
    <w:rsid w:val="616E24E6"/>
    <w:rsid w:val="61963056"/>
    <w:rsid w:val="61E17D65"/>
    <w:rsid w:val="62F85546"/>
    <w:rsid w:val="63C13CBF"/>
    <w:rsid w:val="644F0FB6"/>
    <w:rsid w:val="64A62BA0"/>
    <w:rsid w:val="64C00105"/>
    <w:rsid w:val="64DD4813"/>
    <w:rsid w:val="64FE5585"/>
    <w:rsid w:val="656B1A72"/>
    <w:rsid w:val="676B07FC"/>
    <w:rsid w:val="67E4410B"/>
    <w:rsid w:val="686C1E60"/>
    <w:rsid w:val="69036813"/>
    <w:rsid w:val="69313380"/>
    <w:rsid w:val="69366BE8"/>
    <w:rsid w:val="69A04061"/>
    <w:rsid w:val="69E563C8"/>
    <w:rsid w:val="6BE04F09"/>
    <w:rsid w:val="6C91013B"/>
    <w:rsid w:val="6CA65E33"/>
    <w:rsid w:val="6CC462B9"/>
    <w:rsid w:val="6DEF7E8F"/>
    <w:rsid w:val="6E5F4023"/>
    <w:rsid w:val="6E751F61"/>
    <w:rsid w:val="6F4B2CC1"/>
    <w:rsid w:val="6F502086"/>
    <w:rsid w:val="6FCA008A"/>
    <w:rsid w:val="6FCC795E"/>
    <w:rsid w:val="706202C3"/>
    <w:rsid w:val="709A5CAE"/>
    <w:rsid w:val="70AA5666"/>
    <w:rsid w:val="70C54792"/>
    <w:rsid w:val="70DC1E23"/>
    <w:rsid w:val="70E17439"/>
    <w:rsid w:val="714874B8"/>
    <w:rsid w:val="719D1B15"/>
    <w:rsid w:val="71CA4371"/>
    <w:rsid w:val="720930EC"/>
    <w:rsid w:val="72D52FCE"/>
    <w:rsid w:val="74387CB8"/>
    <w:rsid w:val="746C16D8"/>
    <w:rsid w:val="747D2872"/>
    <w:rsid w:val="76347609"/>
    <w:rsid w:val="768A40CF"/>
    <w:rsid w:val="76CF2D52"/>
    <w:rsid w:val="778E5E41"/>
    <w:rsid w:val="78177BE5"/>
    <w:rsid w:val="78373548"/>
    <w:rsid w:val="7856695F"/>
    <w:rsid w:val="78967EE6"/>
    <w:rsid w:val="7AA159BD"/>
    <w:rsid w:val="7AE446F6"/>
    <w:rsid w:val="7AF6094A"/>
    <w:rsid w:val="7C2B1EB0"/>
    <w:rsid w:val="7CE15F94"/>
    <w:rsid w:val="7CED2197"/>
    <w:rsid w:val="7D4F6073"/>
    <w:rsid w:val="7E2D0162"/>
    <w:rsid w:val="7FE620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annotation text"/>
    <w:basedOn w:val="1"/>
    <w:qFormat/>
    <w:uiPriority w:val="0"/>
  </w:style>
  <w:style w:type="paragraph" w:styleId="3">
    <w:name w:val="Body Text"/>
    <w:basedOn w:val="1"/>
    <w:qFormat/>
    <w:uiPriority w:val="0"/>
    <w:rPr>
      <w:rFonts w:ascii="Arial" w:hAnsi="Arial" w:eastAsia="Arial" w:cs="Arial"/>
      <w:sz w:val="21"/>
      <w:szCs w:val="21"/>
      <w:lang w:val="en-US" w:eastAsia="en-US" w:bidi="ar-SA"/>
    </w:rPr>
  </w:style>
  <w:style w:type="paragraph" w:styleId="4">
    <w:name w:val="Balloon Text"/>
    <w:basedOn w:val="1"/>
    <w:link w:val="13"/>
    <w:qFormat/>
    <w:uiPriority w:val="0"/>
    <w:rPr>
      <w:rFonts w:ascii="宋体" w:eastAsia="宋体"/>
      <w:sz w:val="18"/>
      <w:szCs w:val="18"/>
    </w:rPr>
  </w:style>
  <w:style w:type="paragraph" w:styleId="5">
    <w:name w:val="footer"/>
    <w:basedOn w:val="1"/>
    <w:qFormat/>
    <w:uiPriority w:val="0"/>
    <w:pPr>
      <w:tabs>
        <w:tab w:val="center" w:pos="4153"/>
        <w:tab w:val="right" w:pos="8306"/>
      </w:tabs>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7">
    <w:name w:val="Normal (Web)"/>
    <w:basedOn w:val="1"/>
    <w:qFormat/>
    <w:uiPriority w:val="0"/>
    <w:pPr>
      <w:spacing w:beforeAutospacing="1" w:afterAutospacing="1"/>
    </w:pPr>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List Paragraph"/>
    <w:basedOn w:val="1"/>
    <w:qFormat/>
    <w:uiPriority w:val="99"/>
    <w:pPr>
      <w:ind w:firstLine="420" w:firstLineChars="200"/>
    </w:pPr>
  </w:style>
  <w:style w:type="character" w:customStyle="1" w:styleId="13">
    <w:name w:val="批注框文本 字符"/>
    <w:basedOn w:val="10"/>
    <w:link w:val="4"/>
    <w:qFormat/>
    <w:uiPriority w:val="0"/>
    <w:rPr>
      <w:rFonts w:ascii="宋体" w:hAnsi="Arial" w:cs="Arial"/>
      <w:snapToGrid w:val="0"/>
      <w:color w:val="000000"/>
      <w:sz w:val="18"/>
      <w:szCs w:val="18"/>
    </w:rPr>
  </w:style>
  <w:style w:type="table" w:customStyle="1" w:styleId="14">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3387</Words>
  <Characters>3487</Characters>
  <Lines>39</Lines>
  <Paragraphs>11</Paragraphs>
  <TotalTime>98</TotalTime>
  <ScaleCrop>false</ScaleCrop>
  <LinksUpToDate>false</LinksUpToDate>
  <CharactersWithSpaces>3552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2024-01-21T05:47:00Z</dcterms:created>
  <dc:creator>Sky123.Org</dc:creator>
  <cp:lastModifiedBy>娃哈哈敬太阳</cp:lastModifiedBy>
  <dcterms:modified xsi:type="dcterms:W3CDTF">2026-04-01T14:28:23Z</dcterms:modified>
  <dc:title>国际先进机器人及仿真技术大赛</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2023-06-06T21:30:00Z</vt:filetime>
  </property>
  <property fmtid="{D5CDD505-2E9C-101B-9397-08002B2CF9AE}" pid="4" name="KSOProductBuildVer">
    <vt:lpwstr>2052-12.1.0.25225</vt:lpwstr>
  </property>
  <property fmtid="{D5CDD505-2E9C-101B-9397-08002B2CF9AE}" pid="5" name="ICV">
    <vt:lpwstr>583378E432084EF3A992DA66F72461EE_13</vt:lpwstr>
  </property>
  <property fmtid="{D5CDD505-2E9C-101B-9397-08002B2CF9AE}" pid="6" name="KSOTemplateDocerSaveRecord">
    <vt:lpwstr>eyJoZGlkIjoiNTE3OTUxN2M2OGVkNTg0ZjIxYWEwZWMzMTYwZDIzZGMiLCJ1c2VySWQiOiI0NDM4Mjc0NzMifQ==</vt:lpwstr>
  </property>
</Properties>
</file>