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2nd Edition (Legacy)</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loner---core-rules-2nd-edition"/>
    <w:p>
      <w:pPr>
        <w:pStyle w:val="Heading1"/>
      </w:pPr>
      <w:r>
        <w:t xml:space="preserve">Loner - Core Rules 2nd Edition</w:t>
      </w:r>
    </w:p>
    <w:bookmarkStart w:id="9" w:name="what-is-loner"/>
    <w:p>
      <w:pPr>
        <w:pStyle w:val="Heading2"/>
      </w:pPr>
      <w:r>
        <w:t xml:space="preserve">What is Loner?</w:t>
      </w:r>
    </w:p>
    <w:p>
      <w:pPr>
        <w:pStyle w:val="FirstParagraph"/>
      </w:pPr>
      <w:r>
        <w:rPr>
          <w:b/>
          <w:bCs/>
          <w:i/>
          <w:iCs/>
        </w:rPr>
        <w:t xml:space="preserve">Loner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r>
        <w:t xml:space="preserve"> </w:t>
      </w:r>
      <w:r>
        <w:t xml:space="preserve">Every now and then you will be surprised with an unexpected twist!</w:t>
      </w:r>
    </w:p>
    <w:p>
      <w:pPr>
        <w:pStyle w:val="BodyText"/>
      </w:pPr>
      <w:r>
        <w:rPr>
          <w:i/>
          <w:iCs/>
        </w:rPr>
        <w:t xml:space="preserve">Loner</w:t>
      </w:r>
      <w:r>
        <w:t xml:space="preserve"> </w:t>
      </w:r>
      <w:r>
        <w:t xml:space="preserve">follows the following design principles:</w:t>
      </w:r>
      <w:r>
        <w:t xml:space="preserve"> </w:t>
      </w:r>
      <w:r>
        <w:t xml:space="preserve">1.</w:t>
      </w:r>
      <w:r>
        <w:t xml:space="preserve"> </w:t>
      </w:r>
      <w:r>
        <w:rPr>
          <w:b/>
          <w:bCs/>
        </w:rPr>
        <w:t xml:space="preserve">Portable</w:t>
      </w:r>
      <w:r>
        <w:t xml:space="preserve">: to play you will need a few common (six-sided) dice and writing materials. Anything else is optional and not essential.</w:t>
      </w:r>
      <w:r>
        <w:t xml:space="preserve"> </w:t>
      </w:r>
      <w:r>
        <w:t xml:space="preserve">2.</w:t>
      </w:r>
      <w:r>
        <w:t xml:space="preserve"> </w:t>
      </w:r>
      <w:r>
        <w:rPr>
          <w:b/>
          <w:bCs/>
        </w:rPr>
        <w:t xml:space="preserve">Rules-Light</w:t>
      </w:r>
      <w:r>
        <w:t xml:space="preserve">: the game relies on a few rules and only one solving mechanic, easy to learn and eventually to memorize.</w:t>
      </w:r>
      <w:r>
        <w:t xml:space="preserve"> </w:t>
      </w:r>
      <w:r>
        <w:t xml:space="preserve">3.</w:t>
      </w:r>
      <w:r>
        <w:t xml:space="preserve"> </w:t>
      </w:r>
      <w:r>
        <w:rPr>
          <w:b/>
          <w:bCs/>
        </w:rPr>
        <w:t xml:space="preserve">Tag-based</w:t>
      </w:r>
      <w:r>
        <w:t xml:space="preserve">: characters and situations are defined only by qualitative descriptors and no quantitative characteristics.</w:t>
      </w:r>
      <w:r>
        <w:t xml:space="preserve"> </w:t>
      </w:r>
      <w:r>
        <w:t xml:space="preserve">4.</w:t>
      </w:r>
      <w:r>
        <w:t xml:space="preserve"> </w:t>
      </w:r>
      <w:r>
        <w:rPr>
          <w:b/>
          <w:bCs/>
        </w:rPr>
        <w:t xml:space="preserve">Generic</w:t>
      </w:r>
      <w:r>
        <w:t xml:space="preserve">: you can play anything, yet the game is not universal. It is designed for quick resolutions, without tactical depth or simulationist ambitions.</w:t>
      </w:r>
    </w:p>
    <w:bookmarkEnd w:id="9"/>
    <w:bookmarkStart w:id="10" w:name="what-is-a-role-playing-game-rpg"/>
    <w:p>
      <w:pPr>
        <w:pStyle w:val="Heading2"/>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10"/>
    <w:bookmarkStart w:id="11" w:name="what-is-a-solo-rpg"/>
    <w:p>
      <w:pPr>
        <w:pStyle w:val="Heading2"/>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1"/>
    <w:bookmarkStart w:id="12" w:name="safety-tools"/>
    <w:p>
      <w:pPr>
        <w:pStyle w:val="Heading2"/>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2"/>
      </w:pPr>
      <w:r>
        <w:t xml:space="preserve">Minimum Requirements</w:t>
      </w:r>
    </w:p>
    <w:p>
      <w:pPr>
        <w:pStyle w:val="FirstParagraph"/>
      </w:pPr>
      <w:r>
        <w:t xml:space="preserve">To play</w:t>
      </w:r>
      <w:r>
        <w:t xml:space="preserve"> </w:t>
      </w:r>
      <w:r>
        <w:rPr>
          <w:i/>
          <w:iCs/>
        </w:rPr>
        <w:t xml:space="preserve">Loner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Start w:id="14" w:name="choose-a-genre-or-setting"/>
    <w:p>
      <w:pPr>
        <w:pStyle w:val="Heading2"/>
      </w:pPr>
      <w:r>
        <w:t xml:space="preserve">Choose a genre or setting</w:t>
      </w:r>
    </w:p>
    <w:p>
      <w:pPr>
        <w:pStyle w:val="FirstParagraph"/>
      </w:pPr>
      <w:r>
        <w:t xml:space="preserve">A Loner adventure takes place in a well-defined imagery that you will have to choose from: your favorite TV series, a book saga you are reading, an RPG setting you like, a genre you are familiar with or instead want to start exploring.</w:t>
      </w:r>
    </w:p>
    <w:p>
      <w:pPr>
        <w:pStyle w:val="BodyText"/>
      </w:pPr>
      <w:r>
        <w:t xml:space="preserve">You can also consult lists of tropes (google them) to generate randomly and then choose!</w:t>
      </w:r>
    </w:p>
    <w:p>
      <w:pPr>
        <w:pStyle w:val="BodyText"/>
      </w:pPr>
      <w:r>
        <w:t xml:space="preserve">Or you can use the Adventure Packs found in the second part of the volume.</w:t>
      </w:r>
    </w:p>
    <w:p>
      <w:pPr>
        <w:pStyle w:val="BodyText"/>
      </w:pPr>
      <w:r>
        <w:t xml:space="preserve">You can also generate the character first, based on randomly chosen tropes, and once it is defined, you can follow the genre that emerged at this stage.</w:t>
      </w:r>
    </w:p>
    <w:bookmarkEnd w:id="14"/>
    <w:bookmarkStart w:id="15" w:name="make-your-protagonist"/>
    <w:p>
      <w:pPr>
        <w:pStyle w:val="Heading2"/>
      </w:pPr>
      <w:r>
        <w:t xml:space="preserve">Make Your Protagonist</w:t>
      </w:r>
    </w:p>
    <w:p>
      <w:pPr>
        <w:pStyle w:val="FirstParagraph"/>
      </w:pPr>
      <w:r>
        <w:t xml:space="preserve">Once the setting is established, now is the time to create your Protagonist.</w:t>
      </w:r>
    </w:p>
    <w:p>
      <w:pPr>
        <w:pStyle w:val="BodyText"/>
      </w:pPr>
      <w:r>
        <w:t xml:space="preserve">Your Protagonist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bookmarkEnd w:id="15"/>
    <w:bookmarkStart w:id="16"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w:t>
      </w:r>
      <w:r>
        <w:t xml:space="preserve">Non-Playing Characters (NPCs), Foes, Organizations, Monsters, and even relevant objects like vehicles are characters too!</w:t>
      </w:r>
    </w:p>
    <w:p>
      <w:pPr>
        <w:pStyle w:val="Compact"/>
        <w:numPr>
          <w:ilvl w:val="0"/>
          <w:numId w:val="1002"/>
        </w:numPr>
      </w:pPr>
      <w:r>
        <w:rPr>
          <w:b/>
          <w:bCs/>
        </w:rPr>
        <w:t xml:space="preserve">Living Character</w:t>
      </w:r>
      <w:r>
        <w:t xml:space="preserve"> </w:t>
      </w:r>
      <w:r>
        <w:t xml:space="preserve">follow the same rules of generation as the Protagonist.</w:t>
      </w:r>
    </w:p>
    <w:p>
      <w:pPr>
        <w:pStyle w:val="Compact"/>
        <w:numPr>
          <w:ilvl w:val="0"/>
          <w:numId w:val="1002"/>
        </w:numPr>
      </w:pPr>
      <w:r>
        <w:rPr>
          <w:b/>
          <w:bCs/>
        </w:rPr>
        <w:t xml:space="preserve">Non-Living Characters</w:t>
      </w:r>
      <w:r>
        <w:t xml:space="preserve">, instead, do not have a goal, a motive, nor a nemesis.</w:t>
      </w:r>
    </w:p>
    <w:p>
      <w:pPr>
        <w:pStyle w:val="FirstParagraph"/>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6"/>
    <w:bookmarkStart w:id="17" w:name="descriptive-tags"/>
    <w:p>
      <w:pPr>
        <w:pStyle w:val="Heading2"/>
      </w:pPr>
      <w:r>
        <w:t xml:space="preserve">Descriptive Tags</w:t>
      </w:r>
    </w:p>
    <w:p>
      <w:pPr>
        <w:pStyle w:val="FirstParagraph"/>
      </w:pPr>
      <w:r>
        <w:t xml:space="preserve">Tags are descriptive words or phrases that could be identify anything in the game world. They fall roughly into the following categories:</w:t>
      </w:r>
      <w:r>
        <w:t xml:space="preserve"> </w:t>
      </w:r>
      <w:r>
        <w:t xml:space="preserve">-</w:t>
      </w:r>
      <w:r>
        <w:t xml:space="preserve"> </w:t>
      </w:r>
      <w:r>
        <w:rPr>
          <w:b/>
          <w:bCs/>
        </w:rPr>
        <w:t xml:space="preserve">Character Traits</w:t>
      </w:r>
      <w:r>
        <w:t xml:space="preserve">: as seen above, they describe a character’s skills and flaws, their goal and motive.</w:t>
      </w:r>
      <w:r>
        <w:t xml:space="preserve"> </w:t>
      </w:r>
      <w:r>
        <w:t xml:space="preserve">-</w:t>
      </w:r>
      <w:r>
        <w:t xml:space="preserve"> </w:t>
      </w:r>
      <w:r>
        <w:rPr>
          <w:b/>
          <w:bCs/>
        </w:rPr>
        <w:t xml:space="preserve">Details</w:t>
      </w:r>
      <w:r>
        <w:t xml:space="preserve">: features of an environment or scene that might change as a result of an action.</w:t>
      </w:r>
      <w:r>
        <w:t xml:space="preserve"> </w:t>
      </w:r>
      <w:r>
        <w:t xml:space="preserve">-</w:t>
      </w:r>
      <w:r>
        <w:t xml:space="preserve"> </w:t>
      </w:r>
      <w:r>
        <w:rPr>
          <w:b/>
          <w:bCs/>
        </w:rPr>
        <w:t xml:space="preserve">Conditions</w:t>
      </w:r>
      <w:r>
        <w:t xml:space="preserve">: are physical, mental or social effects that impact the way a character behaves or attempts actions.</w:t>
      </w:r>
    </w:p>
    <w:p>
      <w:pPr>
        <w:pStyle w:val="BodyText"/>
      </w:pPr>
      <w:r>
        <w:t xml:space="preserve">Tags determine if there are sufficient prerequisites in the scene for</w:t>
      </w:r>
      <w:r>
        <w:t xml:space="preserve"> </w:t>
      </w:r>
      <w:hyperlink w:anchor="advantage-and-disadvantage">
        <w:r>
          <w:rPr>
            <w:rStyle w:val="Hyperlink"/>
          </w:rPr>
          <w:t xml:space="preserve">Advantage or Disadvantage</w:t>
        </w:r>
      </w:hyperlink>
      <w:r>
        <w:t xml:space="preserve">. They are qualitative representations.</w:t>
      </w:r>
      <w:r>
        <w:t xml:space="preserve"> </w:t>
      </w:r>
      <w:r>
        <w:rPr>
          <w:b/>
          <w:bCs/>
        </w:rPr>
        <w:t xml:space="preserve">They are not quantitative measures</w:t>
      </w:r>
      <w:r>
        <w:t xml:space="preserve">.</w:t>
      </w:r>
    </w:p>
    <w:bookmarkEnd w:id="17"/>
    <w:bookmarkStart w:id="18" w:name="before-the-adventure"/>
    <w:p>
      <w:pPr>
        <w:pStyle w:val="Heading2"/>
      </w:pPr>
      <w:r>
        <w:t xml:space="preserve">Before the Adventure</w:t>
      </w:r>
    </w:p>
    <w:p>
      <w:pPr>
        <w:pStyle w:val="FirstParagraph"/>
      </w:pPr>
      <w:r>
        <w:t xml:space="preserve">You can start directly to play your adventure, but it may be worthwhile to make an extra effort.</w:t>
      </w:r>
    </w:p>
    <w:p>
      <w:pPr>
        <w:pStyle w:val="BodyText"/>
      </w:pPr>
      <w:r>
        <w:t xml:space="preserve">By defining your Protagonist’s Nemesis you have already identified an</w:t>
      </w:r>
      <w:r>
        <w:t xml:space="preserve"> </w:t>
      </w:r>
      <w:r>
        <w:rPr>
          <w:b/>
          <w:bCs/>
        </w:rPr>
        <w:t xml:space="preserve">NPC</w:t>
      </w:r>
      <w:r>
        <w:t xml:space="preserve">! Write down their sheet and keep it aside.</w:t>
      </w:r>
    </w:p>
    <w:p>
      <w:pPr>
        <w:pStyle w:val="BodyText"/>
      </w:pPr>
      <w:r>
        <w:t xml:space="preserve">Think about whether your Protagonist has allies or friends and throw down their sheets as well.</w:t>
      </w:r>
    </w:p>
    <w:p>
      <w:pPr>
        <w:pStyle w:val="BodyText"/>
      </w:pPr>
      <w:r>
        <w:t xml:space="preserve">Jot down these NPCs in a list, which you will consult when they need to be recalled as a result of a</w:t>
      </w:r>
      <w:r>
        <w:t xml:space="preserve"> </w:t>
      </w:r>
      <w:hyperlink w:anchor="determine-the-twist">
        <w:r>
          <w:rPr>
            <w:rStyle w:val="Hyperlink"/>
          </w:rPr>
          <w:t xml:space="preserve">Twist</w:t>
        </w:r>
      </w:hyperlink>
      <w:r>
        <w:t xml:space="preserve">.</w:t>
      </w:r>
    </w:p>
    <w:p>
      <w:pPr>
        <w:pStyle w:val="BodyText"/>
      </w:pPr>
      <w:r>
        <w:t xml:space="preserve">Also, it might be useful to jot down interesting</w:t>
      </w:r>
      <w:r>
        <w:t xml:space="preserve"> </w:t>
      </w:r>
      <w:r>
        <w:rPr>
          <w:b/>
          <w:bCs/>
        </w:rPr>
        <w:t xml:space="preserve">Locations</w:t>
      </w:r>
      <w:r>
        <w:t xml:space="preserve"> </w:t>
      </w:r>
      <w:r>
        <w:t xml:space="preserve">that serve as settings for your Protagonist and keep a list of major</w:t>
      </w:r>
      <w:r>
        <w:t xml:space="preserve"> </w:t>
      </w:r>
      <w:r>
        <w:rPr>
          <w:b/>
          <w:bCs/>
        </w:rPr>
        <w:t xml:space="preserve">Events</w:t>
      </w:r>
      <w:r>
        <w:t xml:space="preserve"> </w:t>
      </w:r>
      <w:r>
        <w:t xml:space="preserve">that happen during the game.</w:t>
      </w:r>
    </w:p>
    <w:bookmarkEnd w:id="18"/>
    <w:bookmarkStart w:id="22" w:name="start-your-game"/>
    <w:p>
      <w:pPr>
        <w:pStyle w:val="Heading2"/>
      </w:pPr>
      <w:r>
        <w:t xml:space="preserve">Start Your Game</w:t>
      </w:r>
    </w:p>
    <w:p>
      <w:pPr>
        <w:pStyle w:val="FirstParagraph"/>
      </w:pPr>
      <w:r>
        <w:t xml:space="preserve">To begin an adventure in Loner you will need to determine the initial scene:</w:t>
      </w:r>
    </w:p>
    <w:p>
      <w:pPr>
        <w:pStyle w:val="Compact"/>
        <w:numPr>
          <w:ilvl w:val="0"/>
          <w:numId w:val="1003"/>
        </w:numPr>
      </w:pPr>
      <w:r>
        <w:t xml:space="preserve">You might think of a dramatic situation and start the game in the middle of an action scene. This will push events forward, allowing you to build the story as you go.</w:t>
      </w:r>
    </w:p>
    <w:p>
      <w:pPr>
        <w:pStyle w:val="Compact"/>
        <w:numPr>
          <w:ilvl w:val="0"/>
          <w:numId w:val="1003"/>
        </w:numPr>
      </w:pPr>
      <w:r>
        <w:t xml:space="preserve">Otherwise, if you prefer to define a framework for the adventure you can answer the classic questions, Who? What, Why? Where? How? Add also an Obstacle to overcome.</w:t>
      </w:r>
    </w:p>
    <w:p>
      <w:pPr>
        <w:pStyle w:val="FirstParagraph"/>
      </w:pPr>
      <w:r>
        <w:t xml:space="preserve">If you find it difficult to answer any or all of the questions, the following table provides prompts on which to build your adventure.</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br/>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p>
      <w:pPr>
        <w:pStyle w:val="BodyText"/>
      </w:pPr>
      <w:r>
        <w:drawing>
          <wp:inline>
            <wp:extent cx="3600000" cy="3450600"/>
            <wp:effectExtent b="0" l="0" r="0" t="0"/>
            <wp:docPr descr="" title="" id="20" name="Picture"/>
            <a:graphic>
              <a:graphicData uri="http://schemas.openxmlformats.org/drawingml/2006/picture">
                <pic:pic>
                  <pic:nvPicPr>
                    <pic:cNvPr descr="../../diagrams/get_started.png" id="21" name="Picture"/>
                    <pic:cNvPicPr>
                      <a:picLocks noChangeArrowheads="1" noChangeAspect="1"/>
                    </pic:cNvPicPr>
                  </pic:nvPicPr>
                  <pic:blipFill>
                    <a:blip r:embed="rId19"/>
                    <a:stretch>
                      <a:fillRect/>
                    </a:stretch>
                  </pic:blipFill>
                  <pic:spPr bwMode="auto">
                    <a:xfrm>
                      <a:off x="0" y="0"/>
                      <a:ext cx="3600000" cy="3450600"/>
                    </a:xfrm>
                    <a:prstGeom prst="rect">
                      <a:avLst/>
                    </a:prstGeom>
                    <a:noFill/>
                    <a:ln w="9525">
                      <a:noFill/>
                      <a:headEnd/>
                      <a:tailEnd/>
                    </a:ln>
                  </pic:spPr>
                </pic:pic>
              </a:graphicData>
            </a:graphic>
          </wp:inline>
        </w:drawing>
      </w:r>
    </w:p>
    <w:bookmarkEnd w:id="22"/>
    <w:bookmarkStart w:id="26" w:name="keep-the-action-in-motion"/>
    <w:p>
      <w:pPr>
        <w:pStyle w:val="Heading2"/>
      </w:pPr>
      <w:r>
        <w:t xml:space="preserve">Keep The Action In Motion</w:t>
      </w:r>
    </w:p>
    <w:p>
      <w:pPr>
        <w:pStyle w:val="FirstParagraph"/>
      </w:pPr>
      <w:r>
        <w:t xml:space="preserve">A game in</w:t>
      </w:r>
      <w:r>
        <w:t xml:space="preserve"> </w:t>
      </w:r>
      <w:r>
        <w:rPr>
          <w:i/>
          <w:iCs/>
        </w:rPr>
        <w:t xml:space="preserve">Loner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p>
      <w:pPr>
        <w:pStyle w:val="BodyText"/>
      </w:pPr>
      <w:r>
        <w:drawing>
          <wp:inline>
            <wp:extent cx="5334000" cy="1933575"/>
            <wp:effectExtent b="0" l="0" r="0" t="0"/>
            <wp:docPr descr="" title="" id="24" name="Picture"/>
            <a:graphic>
              <a:graphicData uri="http://schemas.openxmlformats.org/drawingml/2006/picture">
                <pic:pic>
                  <pic:nvPicPr>
                    <pic:cNvPr descr="../../diagrams/scene_breakdown.png" id="25" name="Picture"/>
                    <pic:cNvPicPr>
                      <a:picLocks noChangeArrowheads="1" noChangeAspect="1"/>
                    </pic:cNvPicPr>
                  </pic:nvPicPr>
                  <pic:blipFill>
                    <a:blip r:embed="rId23"/>
                    <a:stretch>
                      <a:fillRect/>
                    </a:stretch>
                  </pic:blipFill>
                  <pic:spPr bwMode="auto">
                    <a:xfrm>
                      <a:off x="0" y="0"/>
                      <a:ext cx="5334000" cy="1933575"/>
                    </a:xfrm>
                    <a:prstGeom prst="rect">
                      <a:avLst/>
                    </a:prstGeom>
                    <a:noFill/>
                    <a:ln w="9525">
                      <a:noFill/>
                      <a:headEnd/>
                      <a:tailEnd/>
                    </a:ln>
                  </pic:spPr>
                </pic:pic>
              </a:graphicData>
            </a:graphic>
          </wp:inline>
        </w:drawing>
      </w:r>
    </w:p>
    <w:bookmarkEnd w:id="26"/>
    <w:bookmarkStart w:id="27" w:name="identify-your-expectations"/>
    <w:p>
      <w:pPr>
        <w:pStyle w:val="Heading2"/>
      </w:pPr>
      <w:r>
        <w:t xml:space="preserve">Identify Your Expectations</w:t>
      </w:r>
    </w:p>
    <w:p>
      <w:pPr>
        <w:pStyle w:val="FirstParagraph"/>
      </w:pPr>
      <w:r>
        <w:t xml:space="preserve">The Protagonist’s traits characterize their behavior within the fictional world and suggest the possible actions they takes in the situational context of the scene.</w:t>
      </w:r>
    </w:p>
    <w:p>
      <w:pPr>
        <w:pStyle w:val="BodyText"/>
      </w:pPr>
      <w:r>
        <w:t xml:space="preserve">Based on this, you can expect the world to react in the most logical way, and you will formulate a question that tests this expectation.</w:t>
      </w:r>
    </w:p>
    <w:p>
      <w:pPr>
        <w:pStyle w:val="BodyText"/>
      </w:pPr>
      <w:r>
        <w:t xml:space="preserve">An expectation does not necessarily automatically lead to a question, which you need to ask only when there are concrete risks or you want to be amazed. In other cases, simply let events happen.</w:t>
      </w:r>
    </w:p>
    <w:p>
      <w:pPr>
        <w:pStyle w:val="BodyText"/>
      </w:pPr>
      <w:r>
        <w:rPr>
          <w:b/>
          <w:bCs/>
        </w:rPr>
        <w:t xml:space="preserve">Example</w:t>
      </w:r>
      <w:r>
        <w:br/>
      </w:r>
      <w:r>
        <w:t xml:space="preserve">&gt; Zahra sneaks into the Leton Corporation subsidiary. The expectation is that the place will be well guarded during the day and less so at night. To escape an inevitable head-on collision, Zahra decides to act at night and enter through the ventilation ductsYou don’t expect there to be an alarm but maybe it’s worth asking the question!</w:t>
      </w:r>
    </w:p>
    <w:bookmarkEnd w:id="27"/>
    <w:bookmarkStart w:id="28"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28"/>
    <w:bookmarkStart w:id="32"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(5) [3] [4]. You discard the lower Risk Die [3] and keep (5) and [4]. You obtain a</w:t>
      </w:r>
      <w:r>
        <w:t xml:space="preserve"> </w:t>
      </w:r>
      <w:r>
        <w:rPr>
          <w:b/>
          <w:bCs/>
        </w:rPr>
        <w:t xml:space="preserve">Yes</w:t>
      </w:r>
      <w:r>
        <w:t xml:space="preserve"> </w:t>
      </w:r>
      <w:r>
        <w:t xml:space="preserve">and add a</w:t>
      </w:r>
      <w:r>
        <w:t xml:space="preserve"> </w:t>
      </w:r>
      <w:r>
        <w:rPr>
          <w:b/>
          <w:bCs/>
        </w:rPr>
        <w:t xml:space="preserve">And</w:t>
      </w:r>
      <w:r>
        <w:t xml:space="preserve"> </w:t>
      </w:r>
      <w:r>
        <w:t xml:space="preserve">since they are both 4 or higher.</w:t>
      </w:r>
    </w:p>
    <w:p>
      <w:pPr>
        <w:pStyle w:val="BodyText"/>
      </w:pPr>
      <w:r>
        <w:drawing>
          <wp:inline>
            <wp:extent cx="5334000" cy="5715381"/>
            <wp:effectExtent b="0" l="0" r="0" t="0"/>
            <wp:docPr descr="" title="" id="30" name="Picture"/>
            <a:graphic>
              <a:graphicData uri="http://schemas.openxmlformats.org/drawingml/2006/picture">
                <pic:pic>
                  <pic:nvPicPr>
                    <pic:cNvPr descr="../../diagrams/consulting_oracle.png" id="31" name="Picture"/>
                    <pic:cNvPicPr>
                      <a:picLocks noChangeArrowheads="1" noChangeAspect="1"/>
                    </pic:cNvPicPr>
                  </pic:nvPicPr>
                  <pic:blipFill>
                    <a:blip r:embed="rId29"/>
                    <a:stretch>
                      <a:fillRect/>
                    </a:stretch>
                  </pic:blipFill>
                  <pic:spPr bwMode="auto">
                    <a:xfrm>
                      <a:off x="0" y="0"/>
                      <a:ext cx="5334000" cy="5715381"/>
                    </a:xfrm>
                    <a:prstGeom prst="rect">
                      <a:avLst/>
                    </a:prstGeom>
                    <a:noFill/>
                    <a:ln w="9525">
                      <a:noFill/>
                      <a:headEnd/>
                      <a:tailEnd/>
                    </a:ln>
                  </pic:spPr>
                </pic:pic>
              </a:graphicData>
            </a:graphic>
          </wp:inline>
        </w:drawing>
      </w:r>
    </w:p>
    <w:bookmarkEnd w:id="32"/>
    <w:bookmarkStart w:id="33" w:name="interpreting-the-oracle"/>
    <w:p>
      <w:pPr>
        <w:pStyle w:val="Heading2"/>
      </w:pPr>
      <w:r>
        <w:t xml:space="preserve">Interpreting the Oracle</w:t>
      </w:r>
    </w:p>
    <w:p>
      <w:pPr>
        <w:pStyle w:val="FirstParagraph"/>
      </w:pPr>
      <w:r>
        <w:t xml:space="preserve">Always interpret the Oracle’s answer in relation to the context of the game situation:</w:t>
      </w:r>
    </w:p>
    <w:p>
      <w:pPr>
        <w:pStyle w:val="Compact"/>
        <w:numPr>
          <w:ilvl w:val="0"/>
          <w:numId w:val="1004"/>
        </w:numPr>
      </w:pPr>
      <w:r>
        <w:t xml:space="preserve">Answers without modifiers are straightforward answers without uncertainty. They are also the least interesting to continue the story.</w:t>
      </w:r>
    </w:p>
    <w:p>
      <w:pPr>
        <w:pStyle w:val="Compact"/>
        <w:numPr>
          <w:ilvl w:val="0"/>
          <w:numId w:val="1004"/>
        </w:numPr>
      </w:pPr>
      <w:r>
        <w:t xml:space="preserve">Answers with modifiers (but…/and…), on the other hand, require you to make the effort to identify what new situation triggered the consultation.</w:t>
      </w:r>
    </w:p>
    <w:p>
      <w:pPr>
        <w:pStyle w:val="FirstParagraph"/>
      </w:pPr>
      <w:r>
        <w:rPr>
          <w:b/>
          <w:bCs/>
        </w:rPr>
        <w:t xml:space="preserve">Example</w:t>
      </w:r>
      <w:r>
        <w:br/>
      </w:r>
      <w:r>
        <w:t xml:space="preserve">&gt; The datapad is hacked</w:t>
      </w:r>
      <w:r>
        <w:t xml:space="preserve"> </w:t>
      </w:r>
      <w:r>
        <w:rPr>
          <w:i/>
          <w:iCs/>
        </w:rPr>
        <w:t xml:space="preserve">and…</w:t>
      </w:r>
      <w:r>
        <w:t xml:space="preserve"> </w:t>
      </w:r>
      <w:r>
        <w:t xml:space="preserve">the information contained is not just about illicit activities of the Leton Corporation… There is more!</w:t>
      </w:r>
    </w:p>
    <w:bookmarkEnd w:id="33"/>
    <w:bookmarkStart w:id="34"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34"/>
    <w:bookmarkStart w:id="35"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Zahra finds a note about a scapegoat to frame for the theft. Could it be her?</w:t>
      </w:r>
      <w:r>
        <w:t xml:space="preserve"> </w:t>
      </w:r>
      <w:r>
        <w:t xml:space="preserve">&gt; You also add 1 to the Twist Counter. But the counter was already at 2, so also a twist happens! The counter resets to 0.</w:t>
      </w:r>
    </w:p>
    <w:bookmarkEnd w:id="35"/>
    <w:bookmarkStart w:id="36"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36"/>
    <w:bookmarkStart w:id="40"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drawing>
          <wp:inline>
            <wp:extent cx="5334000" cy="4115181"/>
            <wp:effectExtent b="0" l="0" r="0" t="0"/>
            <wp:docPr descr="" title="" id="38" name="Picture"/>
            <a:graphic>
              <a:graphicData uri="http://schemas.openxmlformats.org/drawingml/2006/picture">
                <pic:pic>
                  <pic:nvPicPr>
                    <pic:cNvPr descr="../../diagrams/conflicts.png" id="39" name="Picture"/>
                    <pic:cNvPicPr>
                      <a:picLocks noChangeArrowheads="1" noChangeAspect="1"/>
                    </pic:cNvPicPr>
                  </pic:nvPicPr>
                  <pic:blipFill>
                    <a:blip r:embed="rId37"/>
                    <a:stretch>
                      <a:fillRect/>
                    </a:stretch>
                  </pic:blipFill>
                  <pic:spPr bwMode="auto">
                    <a:xfrm>
                      <a:off x="0" y="0"/>
                      <a:ext cx="5334000" cy="4115181"/>
                    </a:xfrm>
                    <a:prstGeom prst="rect">
                      <a:avLst/>
                    </a:prstGeom>
                    <a:noFill/>
                    <a:ln w="9525">
                      <a:noFill/>
                      <a:headEnd/>
                      <a:tailEnd/>
                    </a:ln>
                  </pic:spPr>
                </pic:pic>
              </a:graphicData>
            </a:graphic>
          </wp:inline>
        </w:drawing>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bookmarkEnd w:id="40"/>
    <w:bookmarkStart w:id="41" w:name="harm-luck"/>
    <w:p>
      <w:pPr>
        <w:pStyle w:val="Heading2"/>
      </w:pPr>
      <w:r>
        <w:t xml:space="preserve">Harm &amp; Luck</w:t>
      </w:r>
    </w:p>
    <w:p>
      <w:pPr>
        <w:pStyle w:val="FirstParagraph"/>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41"/>
    <w:bookmarkStart w:id="42"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42"/>
    <w:bookmarkStart w:id="43"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43"/>
    <w:bookmarkStart w:id="44"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44"/>
    <w:bookmarkStart w:id="45" w:name="loner-together"/>
    <w:p>
      <w:pPr>
        <w:pStyle w:val="Heading2"/>
      </w:pPr>
      <w:r>
        <w:t xml:space="preserve">Loner Together</w:t>
      </w:r>
    </w:p>
    <w:p>
      <w:pPr>
        <w:pStyle w:val="FirstParagraph"/>
      </w:pPr>
      <w:r>
        <w:t xml:space="preserve">Loner’s rules are designed for a single player controlling one character.</w:t>
      </w:r>
      <w:r>
        <w:t xml:space="preserve"> </w:t>
      </w:r>
      <w:r>
        <w:t xml:space="preserve">However being derivative of a multiplayer game (Freeform Universal) no one prevents you from using them for group play as well, if you insist on doing so.</w:t>
      </w:r>
    </w:p>
    <w:p>
      <w:pPr>
        <w:pStyle w:val="BodyText"/>
      </w:pPr>
      <w:r>
        <w:t xml:space="preserve">It is then possible to play in the following modes:</w:t>
      </w:r>
      <w:r>
        <w:t xml:space="preserve"> </w:t>
      </w:r>
      <w:r>
        <w:t xml:space="preserve">1.</w:t>
      </w:r>
      <w:r>
        <w:t xml:space="preserve"> </w:t>
      </w:r>
      <w:r>
        <w:rPr>
          <w:b/>
          <w:bCs/>
        </w:rPr>
        <w:t xml:space="preserve">without a game master</w:t>
      </w:r>
      <w:r>
        <w:t xml:space="preserve">: you play as in solo mode, each person controls their own character and asks questions to the Oracle in solo play. The Oracle’s answers and the game world’s reactions are interpreted by the player who asks the current question. Facilitator functions (moderating the flow of play and possibly settling disputes between players, as well as reminding players of the rules) can be taken on by a single player at the table, or they can be rotated. Questions pertaining to the entire group of character can be concerted.</w:t>
      </w:r>
      <w:r>
        <w:t xml:space="preserve"> </w:t>
      </w:r>
      <w:r>
        <w:t xml:space="preserve">2.</w:t>
      </w:r>
      <w:r>
        <w:t xml:space="preserve"> </w:t>
      </w:r>
      <w:r>
        <w:rPr>
          <w:b/>
          <w:bCs/>
        </w:rPr>
        <w:t xml:space="preserve">with a game master</w:t>
      </w:r>
      <w:r>
        <w:t xml:space="preserve">: they always pull only the players questioning the Oracle as in the solitary, no-master mode. The master takes charge of interpreting the answer and presenting the reactions of the game world. He also assumes the functions of a facilitator.</w:t>
      </w:r>
    </w:p>
    <w:p>
      <w:pPr>
        <w:pStyle w:val="BodyText"/>
      </w:pPr>
      <w:r>
        <w:t xml:space="preserve">Keep in mind that as much as Loner can be played in groups, I strongly recommend that you use Freeform Universal for this need.</w:t>
      </w:r>
    </w:p>
    <w:bookmarkEnd w:id="45"/>
    <w:bookmarkStart w:id="51" w:name="the-adventure-maker"/>
    <w:p>
      <w:pPr>
        <w:pStyle w:val="Heading2"/>
      </w:pPr>
      <w:r>
        <w:t xml:space="preserve">The Adventure Maker</w:t>
      </w:r>
    </w:p>
    <w:p>
      <w:pPr>
        <w:pStyle w:val="FirstParagraph"/>
      </w:pPr>
      <w:r>
        <w:t xml:space="preserve">Sometimes you may lack the inspiration to think of a game setting, or you want to experiment with one you have never thought of.</w:t>
      </w:r>
      <w:r>
        <w:t xml:space="preserve"> </w:t>
      </w:r>
      <w:r>
        <w:t xml:space="preserve">The tables below are designed to instantly generate an unpredictable setting for you to explore with a game.</w:t>
      </w:r>
    </w:p>
    <w:p>
      <w:pPr>
        <w:pStyle w:val="BodyText"/>
      </w:pPr>
      <w:r>
        <w:t xml:space="preserve">To generate a setting:</w:t>
      </w:r>
      <w:r>
        <w:t xml:space="preserve"> </w:t>
      </w:r>
      <w:r>
        <w:t xml:space="preserve">1. Roll on the Settings table</w:t>
      </w:r>
      <w:r>
        <w:t xml:space="preserve"> </w:t>
      </w:r>
      <w:r>
        <w:t xml:space="preserve">2. Roll on the Tones table</w:t>
      </w:r>
      <w:r>
        <w:t xml:space="preserve"> </w:t>
      </w:r>
      <w:r>
        <w:t xml:space="preserve">3. Roll two times on one Things table of your choice</w:t>
      </w:r>
    </w:p>
    <w:p>
      <w:pPr>
        <w:pStyle w:val="BodyText"/>
      </w:pPr>
      <w:r>
        <w:t xml:space="preserve">To generate a premise of adventure:</w:t>
      </w:r>
      <w:r>
        <w:t xml:space="preserve"> </w:t>
      </w:r>
      <w:r>
        <w:t xml:space="preserve">1. Roll on the Opposition table</w:t>
      </w:r>
      <w:r>
        <w:t xml:space="preserve"> </w:t>
      </w:r>
      <w:r>
        <w:t xml:space="preserve">2. Roll two times on Actions table and on a Things tables</w:t>
      </w:r>
    </w:p>
    <w:p>
      <w:pPr>
        <w:pStyle w:val="BodyText"/>
      </w:pPr>
      <w:r>
        <w:t xml:space="preserve">Note that the adventure premise is not the initial scene prompt, only the framework within which it takes place.</w:t>
      </w:r>
    </w:p>
    <w:bookmarkStart w:id="46"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6"/>
    <w:bookmarkStart w:id="47"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264"/>
        <w:gridCol w:w="2992"/>
        <w:gridCol w:w="2200"/>
        <w:gridCol w:w="2464"/>
      </w:tblGrid>
      <w:tr>
        <w:trPr>
          <w:tblHeader w:val="on"/>
        </w:trPr>
        <w:tc>
          <w:tcPr/>
          <w:p>
            <w:pPr>
              <w:pStyle w:val="Compact"/>
            </w:pPr>
          </w:p>
        </w:tc>
        <w:tc>
          <w:tcPr/>
          <w:p>
            <w:pPr>
              <w:pStyle w:val="Compact"/>
            </w:pPr>
            <w:r>
              <w:t xml:space="preserve">1-2</w:t>
            </w:r>
          </w:p>
        </w:tc>
        <w:tc>
          <w:tcPr/>
          <w:p>
            <w:pPr>
              <w:pStyle w:val="Compact"/>
            </w:pPr>
            <w:r>
              <w:t xml:space="preserve">3-4</w:t>
            </w:r>
          </w:p>
        </w:tc>
        <w:tc>
          <w:tcPr/>
          <w:p>
            <w:pPr>
              <w:pStyle w:val="Compact"/>
            </w:pPr>
            <w:r>
              <w:t xml:space="preserve">5-6</w:t>
            </w:r>
          </w:p>
        </w:tc>
      </w:tr>
      <w:tr>
        <w:tc>
          <w:tcPr/>
          <w:p>
            <w:pPr>
              <w:pStyle w:val="Compact"/>
            </w:pPr>
            <w:r>
              <w:t xml:space="preserve">1</w:t>
            </w:r>
          </w:p>
        </w:tc>
        <w:tc>
          <w:tcPr/>
          <w:p>
            <w:pPr>
              <w:pStyle w:val="Compact"/>
            </w:pPr>
            <w:r>
              <w:t xml:space="preserve">Dark and brooding</w:t>
            </w:r>
          </w:p>
        </w:tc>
        <w:tc>
          <w:tcPr/>
          <w:p>
            <w:pPr>
              <w:pStyle w:val="Compact"/>
            </w:pPr>
            <w:r>
              <w:t xml:space="preserve">Lighthearted and humorous</w:t>
            </w:r>
          </w:p>
        </w:tc>
        <w:tc>
          <w:tcPr/>
          <w:p>
            <w:pPr>
              <w:pStyle w:val="Compact"/>
            </w:pPr>
            <w:r>
              <w:t xml:space="preserve">Gritty and realistic</w:t>
            </w:r>
          </w:p>
        </w:tc>
      </w:tr>
      <w:tr>
        <w:tc>
          <w:tcPr/>
          <w:p>
            <w:pPr>
              <w:pStyle w:val="Compact"/>
            </w:pPr>
            <w:r>
              <w:t xml:space="preserve">2</w:t>
            </w:r>
          </w:p>
        </w:tc>
        <w:tc>
          <w:tcPr/>
          <w:p>
            <w:pPr>
              <w:pStyle w:val="Compact"/>
            </w:pPr>
            <w:r>
              <w:t xml:space="preserve">Epic and grandiose</w:t>
            </w:r>
          </w:p>
        </w:tc>
        <w:tc>
          <w:tcPr/>
          <w:p>
            <w:pPr>
              <w:pStyle w:val="Compact"/>
            </w:pPr>
            <w:r>
              <w:t xml:space="preserve">Suspenseful and thrilling</w:t>
            </w:r>
          </w:p>
        </w:tc>
        <w:tc>
          <w:tcPr/>
          <w:p>
            <w:pPr>
              <w:pStyle w:val="Compact"/>
            </w:pPr>
            <w:r>
              <w:t xml:space="preserve">Mysterious and enigmatic</w:t>
            </w:r>
          </w:p>
        </w:tc>
      </w:tr>
      <w:tr>
        <w:tc>
          <w:tcPr/>
          <w:p>
            <w:pPr>
              <w:pStyle w:val="Compact"/>
            </w:pPr>
            <w:r>
              <w:t xml:space="preserve">3</w:t>
            </w:r>
          </w:p>
        </w:tc>
        <w:tc>
          <w:tcPr/>
          <w:p>
            <w:pPr>
              <w:pStyle w:val="Compact"/>
            </w:pPr>
            <w:r>
              <w:t xml:space="preserve">Action-packed and adventurous</w:t>
            </w:r>
          </w:p>
        </w:tc>
        <w:tc>
          <w:tcPr/>
          <w:p>
            <w:pPr>
              <w:pStyle w:val="Compact"/>
            </w:pPr>
            <w:r>
              <w:t xml:space="preserve">Romantic and whimsical</w:t>
            </w:r>
          </w:p>
        </w:tc>
        <w:tc>
          <w:tcPr/>
          <w:p>
            <w:pPr>
              <w:pStyle w:val="Compact"/>
            </w:pPr>
            <w:r>
              <w:t xml:space="preserve">Horror-filled and terrifying</w:t>
            </w:r>
          </w:p>
        </w:tc>
      </w:tr>
      <w:tr>
        <w:tc>
          <w:tcPr/>
          <w:p>
            <w:pPr>
              <w:pStyle w:val="Compact"/>
            </w:pPr>
            <w:r>
              <w:t xml:space="preserve">4</w:t>
            </w:r>
          </w:p>
        </w:tc>
        <w:tc>
          <w:tcPr/>
          <w:p>
            <w:pPr>
              <w:pStyle w:val="Compact"/>
            </w:pPr>
            <w:r>
              <w:t xml:space="preserve">Technologically advanced and sleek</w:t>
            </w:r>
          </w:p>
        </w:tc>
        <w:tc>
          <w:tcPr/>
          <w:p>
            <w:pPr>
              <w:pStyle w:val="Compact"/>
            </w:pPr>
            <w:r>
              <w:t xml:space="preserve">Grungy and dirty</w:t>
            </w:r>
          </w:p>
        </w:tc>
        <w:tc>
          <w:tcPr/>
          <w:p>
            <w:pPr>
              <w:pStyle w:val="Compact"/>
            </w:pPr>
            <w:r>
              <w:t xml:space="preserve">Gothic and ominous</w:t>
            </w:r>
          </w:p>
        </w:tc>
      </w:tr>
      <w:tr>
        <w:tc>
          <w:tcPr/>
          <w:p>
            <w:pPr>
              <w:pStyle w:val="Compact"/>
            </w:pPr>
            <w:r>
              <w:t xml:space="preserve">5</w:t>
            </w:r>
          </w:p>
        </w:tc>
        <w:tc>
          <w:tcPr/>
          <w:p>
            <w:pPr>
              <w:pStyle w:val="Compact"/>
            </w:pPr>
            <w:r>
              <w:t xml:space="preserve">Surreal and dreamlike</w:t>
            </w:r>
          </w:p>
        </w:tc>
        <w:tc>
          <w:tcPr/>
          <w:p>
            <w:pPr>
              <w:pStyle w:val="Compact"/>
            </w:pPr>
            <w:r>
              <w:t xml:space="preserve">Futuristic and dystopian</w:t>
            </w:r>
          </w:p>
        </w:tc>
        <w:tc>
          <w:tcPr/>
          <w:p>
            <w:pPr>
              <w:pStyle w:val="Compact"/>
            </w:pPr>
            <w:r>
              <w:t xml:space="preserve">Nostalgic and timeless</w:t>
            </w:r>
          </w:p>
        </w:tc>
      </w:tr>
      <w:tr>
        <w:tc>
          <w:tcPr/>
          <w:p>
            <w:pPr>
              <w:pStyle w:val="Compact"/>
            </w:pPr>
            <w:r>
              <w:t xml:space="preserve">6</w:t>
            </w:r>
          </w:p>
        </w:tc>
        <w:tc>
          <w:tcPr/>
          <w:p>
            <w:pPr>
              <w:pStyle w:val="Compact"/>
            </w:pPr>
            <w:r>
              <w:t xml:space="preserve">Eerie and paranormal</w:t>
            </w:r>
          </w:p>
        </w:tc>
        <w:tc>
          <w:tcPr/>
          <w:p>
            <w:pPr>
              <w:pStyle w:val="Compact"/>
            </w:pPr>
            <w:r>
              <w:t xml:space="preserve">Martial and disciplined</w:t>
            </w:r>
          </w:p>
        </w:tc>
        <w:tc>
          <w:tcPr/>
          <w:p>
            <w:pPr>
              <w:pStyle w:val="Compact"/>
            </w:pPr>
            <w:r>
              <w:t xml:space="preserve">Gracious and elegant</w:t>
            </w:r>
          </w:p>
        </w:tc>
      </w:tr>
    </w:tbl>
    <w:bookmarkEnd w:id="47"/>
    <w:bookmarkStart w:id="48"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48"/>
    <w:bookmarkStart w:id="49"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49"/>
    <w:bookmarkStart w:id="50"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50"/>
    <w:bookmarkEnd w:id="51"/>
    <w:bookmarkStart w:id="57" w:name="credits"/>
    <w:p>
      <w:pPr>
        <w:pStyle w:val="Heading2"/>
      </w:pPr>
      <w:r>
        <w:t xml:space="preserve">Credits</w:t>
      </w:r>
    </w:p>
    <w:p>
      <w:pPr>
        <w:pStyle w:val="Compact"/>
        <w:numPr>
          <w:ilvl w:val="0"/>
          <w:numId w:val="1006"/>
        </w:numPr>
      </w:pPr>
      <w:hyperlink r:id="rId52">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06"/>
        </w:numPr>
      </w:pPr>
      <w:hyperlink r:id="rId53">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06"/>
        </w:numPr>
      </w:pPr>
      <w:r>
        <w:t xml:space="preserve">Harm mechanics are from</w:t>
      </w:r>
      <w:r>
        <w:t xml:space="preserve"> </w:t>
      </w:r>
      <w:hyperlink r:id="rId54">
        <w:r>
          <w:rPr>
            <w:rStyle w:val="Hyperlink"/>
          </w:rPr>
          <w:t xml:space="preserve">6Q System</w:t>
        </w:r>
      </w:hyperlink>
      <w:r>
        <w:t xml:space="preserve"> </w:t>
      </w:r>
      <w:r>
        <w:t xml:space="preserve">(CC BY 4.0) by Marcus Burggraf.</w:t>
      </w:r>
    </w:p>
    <w:p>
      <w:pPr>
        <w:pStyle w:val="Compact"/>
        <w:numPr>
          <w:ilvl w:val="0"/>
          <w:numId w:val="1006"/>
        </w:numPr>
      </w:pPr>
      <w:r>
        <w:t xml:space="preserve">Tana Pigeon for</w:t>
      </w:r>
      <w:r>
        <w:t xml:space="preserve"> </w:t>
      </w:r>
      <w:hyperlink r:id="rId55">
        <w:r>
          <w:rPr>
            <w:rStyle w:val="Hyperlink"/>
          </w:rPr>
          <w:t xml:space="preserve">Mythic</w:t>
        </w:r>
      </w:hyperlink>
      <w:r>
        <w:t xml:space="preserve"> </w:t>
      </w:r>
      <w:r>
        <w:t xml:space="preserve">and clarifying for me the mechanisms of expectation and testing.</w:t>
      </w:r>
    </w:p>
    <w:p>
      <w:pPr>
        <w:pStyle w:val="Compact"/>
        <w:numPr>
          <w:ilvl w:val="0"/>
          <w:numId w:val="1006"/>
        </w:numPr>
      </w:pPr>
      <w:r>
        <w:t xml:space="preserve">S. John Ross for</w:t>
      </w:r>
      <w:r>
        <w:t xml:space="preserve"> </w:t>
      </w:r>
      <w:hyperlink r:id="rId56">
        <w:r>
          <w:rPr>
            <w:rStyle w:val="Hyperlink"/>
          </w:rPr>
          <w:t xml:space="preserve">Risus</w:t>
        </w:r>
      </w:hyperlink>
      <w:r>
        <w:t xml:space="preserve"> </w:t>
      </w:r>
      <w:r>
        <w:t xml:space="preserve">and to have taught me the beauty of clichés and that not all conflicts are combat.</w:t>
      </w:r>
    </w:p>
    <w:p>
      <w:pPr>
        <w:pStyle w:val="Compact"/>
        <w:numPr>
          <w:ilvl w:val="0"/>
          <w:numId w:val="1006"/>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r>
        <w:t xml:space="preserve"> </w:t>
      </w:r>
      <w:r>
        <w:t xml:space="preserve">- Shane Conner for proof reading and revision of the text of the First Edition.</w:t>
      </w:r>
      <w:r>
        <w:t xml:space="preserve"> </w:t>
      </w:r>
      <w:r>
        <w:t xml:space="preserve">- the Italian solo player community for their constant support and drive to improve the game.</w:t>
      </w:r>
    </w:p>
    <w:bookmarkEnd w:id="57"/>
    <w:bookmarkStart w:id="58" w:name="license"/>
    <w:p>
      <w:pPr>
        <w:pStyle w:val="Heading2"/>
      </w:pPr>
      <w:r>
        <w:t xml:space="preserve">License</w:t>
      </w:r>
    </w:p>
    <w:p>
      <w:pPr>
        <w:pStyle w:val="FirstParagraph"/>
      </w:pPr>
      <w:r>
        <w:t xml:space="preserve">Loner v.2.3</w:t>
      </w:r>
    </w:p>
    <w:p>
      <w:pPr>
        <w:pStyle w:val="Compact"/>
        <w:numPr>
          <w:ilvl w:val="0"/>
          <w:numId w:val="1007"/>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58"/>
    <w:bookmarkStart w:id="66" w:name="frequently-asked-questions"/>
    <w:p>
      <w:pPr>
        <w:pStyle w:val="Heading2"/>
      </w:pPr>
      <w:r>
        <w:t xml:space="preserve">Frequently Asked Questions</w:t>
      </w:r>
    </w:p>
    <w:bookmarkStart w:id="59" w:name="X5b3a3e1150704ef43ca2c84bf3eb4b180b57d0d"/>
    <w:p>
      <w:pPr>
        <w:pStyle w:val="Heading3"/>
      </w:pPr>
      <w:r>
        <w:t xml:space="preserve">Does Luck represent the character’s Hit Points?</w:t>
      </w:r>
    </w:p>
    <w:p>
      <w:pPr>
        <w:pStyle w:val="FirstParagraph"/>
      </w:pPr>
      <w:r>
        <w:t xml:space="preserve">No, Luck represents a character’s ability to escape adverse fate; it does not measure the physical ability to avoid or absorb damage.</w:t>
      </w:r>
    </w:p>
    <w:p>
      <w:pPr>
        <w:pStyle w:val="BodyText"/>
      </w:pPr>
      <w:r>
        <w:t xml:space="preserve">This is why all characters in the game have exactly six Luck points: in the face of fate they are all equal!</w:t>
      </w:r>
    </w:p>
    <w:p>
      <w:pPr>
        <w:pStyle w:val="BodyText"/>
      </w:pPr>
      <w:r>
        <w:t xml:space="preserve">By using Luck in a conflict you introduce a finite degree of uncertainty: when either side’s points are exhausted the conflict is definitely ended against it.</w:t>
      </w:r>
    </w:p>
    <w:p>
      <w:pPr>
        <w:pStyle w:val="BodyText"/>
      </w:pPr>
      <w:r>
        <w:t xml:space="preserve">This is just one way to introduce a turn-based conflict into a game based entirely on the Oracle, but always remember that there are two other modes of resolution: single-question sequence conflict and single-action resolution using the Oracle.</w:t>
      </w:r>
    </w:p>
    <w:bookmarkEnd w:id="59"/>
    <w:bookmarkStart w:id="60" w:name="X949413408b6fbabdae847809c5f68a3add92ffa"/>
    <w:p>
      <w:pPr>
        <w:pStyle w:val="Heading3"/>
      </w:pPr>
      <w:r>
        <w:t xml:space="preserve">Is it possible to tune a conflict by adjusting Luck points?</w:t>
      </w:r>
    </w:p>
    <w:p>
      <w:pPr>
        <w:pStyle w:val="FirstParagraph"/>
      </w:pPr>
      <w:r>
        <w:t xml:space="preserve">There is nothing in the game mechanics that prevents you from using less or more Luck points to define a character. If you want to calibrate an encounter in this way, you certainly can.</w:t>
      </w:r>
    </w:p>
    <w:p>
      <w:pPr>
        <w:pStyle w:val="BodyText"/>
      </w:pPr>
      <w:r>
        <w:t xml:space="preserve">Just keep in mind that you are in fact deciding that character is unlucky or particularly lucky; you are not assigning him or her any physical prowess or increased stamina!</w:t>
      </w:r>
    </w:p>
    <w:p>
      <w:pPr>
        <w:pStyle w:val="BodyText"/>
      </w:pPr>
      <w:r>
        <w:t xml:space="preserve">I suggest you embrace Luck for what it is and approach the conflict with sportsmanship!</w:t>
      </w:r>
    </w:p>
    <w:bookmarkEnd w:id="60"/>
    <w:bookmarkStart w:id="61" w:name="X46566ac26094624c48a55d00b2ceb574d627fb0"/>
    <w:p>
      <w:pPr>
        <w:pStyle w:val="Heading3"/>
      </w:pPr>
      <w:r>
        <w:t xml:space="preserve">How does conflict take place against multiple opponents?</w:t>
      </w:r>
    </w:p>
    <w:p>
      <w:pPr>
        <w:pStyle w:val="FirstParagraph"/>
      </w:pPr>
      <w:r>
        <w:t xml:space="preserve">It depends primarily on the context of the situation at hand, but one possible technique is to treat a roster of opponents as a single</w:t>
      </w:r>
      <w:r>
        <w:t xml:space="preserve"> </w:t>
      </w:r>
      <w:r>
        <w:t xml:space="preserve">“character,”</w:t>
      </w:r>
      <w:r>
        <w:t xml:space="preserve"> </w:t>
      </w:r>
      <w:r>
        <w:t xml:space="preserve">taking into account their characteristics such as Concept and Skill. Also keep in mind that a possible Fragility of such a character may be precisely their</w:t>
      </w:r>
      <w:r>
        <w:t xml:space="preserve"> </w:t>
      </w:r>
      <w:r>
        <w:t xml:space="preserve">“numbers”</w:t>
      </w:r>
      <w:r>
        <w:t xml:space="preserve">: the more members of a roster, the more difficult it is to coordinate actions!</w:t>
      </w:r>
    </w:p>
    <w:bookmarkEnd w:id="61"/>
    <w:bookmarkStart w:id="63" w:name="X64ccc33530b62f088b732935d02fadac93b09bd"/>
    <w:p>
      <w:pPr>
        <w:pStyle w:val="Heading3"/>
      </w:pPr>
      <w:r>
        <w:t xml:space="preserve">What is the difference between starting with a dramatic scene and setting up an</w:t>
      </w:r>
      <w:r>
        <w:t xml:space="preserve"> </w:t>
      </w:r>
      <w:r>
        <w:t xml:space="preserve">“adventure frame”</w:t>
      </w:r>
      <w:r>
        <w:t xml:space="preserve">?</w:t>
      </w:r>
    </w:p>
    <w:p>
      <w:pPr>
        <w:pStyle w:val="FirstParagraph"/>
      </w:pPr>
      <w:r>
        <w:t xml:space="preserve">Think of the</w:t>
      </w:r>
      <w:r>
        <w:t xml:space="preserve"> </w:t>
      </w:r>
      <w:r>
        <w:t xml:space="preserve">“frame”</w:t>
      </w:r>
      <w:r>
        <w:t xml:space="preserve"> </w:t>
      </w:r>
      <w:r>
        <w:t xml:space="preserve">as a randomly generated mission using the classic</w:t>
      </w:r>
      <w:r>
        <w:t xml:space="preserve"> </w:t>
      </w:r>
      <w:hyperlink r:id="rId62">
        <w:r>
          <w:rPr>
            <w:rStyle w:val="Hyperlink"/>
          </w:rPr>
          <w:t xml:space="preserve">5 W Rule</w:t>
        </w:r>
      </w:hyperlink>
      <w:r>
        <w:t xml:space="preserve"> </w:t>
      </w:r>
      <w:r>
        <w:t xml:space="preserve">modified so that the</w:t>
      </w:r>
      <w:r>
        <w:t xml:space="preserve"> </w:t>
      </w:r>
      <w:r>
        <w:t xml:space="preserve">“When”</w:t>
      </w:r>
      <w:r>
        <w:t xml:space="preserve"> </w:t>
      </w:r>
      <w:r>
        <w:t xml:space="preserve">is replaced by a</w:t>
      </w:r>
      <w:r>
        <w:t xml:space="preserve"> </w:t>
      </w:r>
      <w:r>
        <w:t xml:space="preserve">“How”</w:t>
      </w:r>
      <w:r>
        <w:t xml:space="preserve"> </w:t>
      </w:r>
      <w:r>
        <w:t xml:space="preserve">and adding the Obstacle. This method provides a circumstantial premise that can trigger your imagination by already having mission objectives and principals in mind.</w:t>
      </w:r>
    </w:p>
    <w:p>
      <w:pPr>
        <w:pStyle w:val="BodyText"/>
      </w:pPr>
      <w:r>
        <w:t xml:space="preserve">Beginning with a dramatic scene is an old trick borrowed from fiction and film and often used by solo role-playing: it is easier to take your lead from a dynamic situation than from a static one.</w:t>
      </w:r>
    </w:p>
    <w:p>
      <w:pPr>
        <w:pStyle w:val="BodyText"/>
      </w:pPr>
      <w:r>
        <w:t xml:space="preserve">Think of the opening scene of</w:t>
      </w:r>
      <w:r>
        <w:t xml:space="preserve"> </w:t>
      </w:r>
      <w:r>
        <w:rPr>
          <w:i/>
          <w:iCs/>
        </w:rPr>
        <w:t xml:space="preserve">Raiders of the Lost Ark</w:t>
      </w:r>
      <w:r>
        <w:t xml:space="preserve">: Indiana Jones ventures into the temple of the golden idol and must overcome traps and puzzles. The mystery and tension are palpable and the character’s every move is a risk. How equally effective would it have been to see Indiana Jones sitting in his living room consulting a book?</w:t>
      </w:r>
    </w:p>
    <w:p>
      <w:pPr>
        <w:pStyle w:val="BodyText"/>
      </w:pPr>
      <w:r>
        <w:t xml:space="preserve">A quiet opening scene is not in itself inadvisable, but it provides far fewer cues on which to hook one’s expectation, that is, fewer elements on which to question the oracle and keep the action moving forward.</w:t>
      </w:r>
    </w:p>
    <w:p>
      <w:pPr>
        <w:pStyle w:val="BodyText"/>
      </w:pPr>
      <w:r>
        <w:t xml:space="preserve">Premise (or</w:t>
      </w:r>
      <w:r>
        <w:t xml:space="preserve"> </w:t>
      </w:r>
      <w:r>
        <w:t xml:space="preserve">“frame”</w:t>
      </w:r>
      <w:r>
        <w:t xml:space="preserve">) and</w:t>
      </w:r>
      <w:r>
        <w:t xml:space="preserve"> </w:t>
      </w:r>
      <w:r>
        <w:t xml:space="preserve">“dramatic opening scene”</w:t>
      </w:r>
      <w:r>
        <w:t xml:space="preserve"> </w:t>
      </w:r>
      <w:r>
        <w:t xml:space="preserve">are obviously not mutually exclusive, but they can also be used alternatively to kick-start the adventure.</w:t>
      </w:r>
    </w:p>
    <w:bookmarkEnd w:id="63"/>
    <w:bookmarkStart w:id="64" w:name="X5d9b217cedf8456924e18589353dcf4d0703f10"/>
    <w:p>
      <w:pPr>
        <w:pStyle w:val="Heading3"/>
      </w:pPr>
      <w:r>
        <w:t xml:space="preserve">What is meant by</w:t>
      </w:r>
      <w:r>
        <w:t xml:space="preserve"> </w:t>
      </w:r>
      <w:r>
        <w:t xml:space="preserve">“ask a closed question to solve each action”</w:t>
      </w:r>
      <w:r>
        <w:t xml:space="preserve"> </w:t>
      </w:r>
      <w:r>
        <w:t xml:space="preserve">as an alternative to</w:t>
      </w:r>
      <w:r>
        <w:t xml:space="preserve"> </w:t>
      </w:r>
      <w:r>
        <w:t xml:space="preserve">“Harm &amp; Luck”</w:t>
      </w:r>
      <w:r>
        <w:t xml:space="preserve"> </w:t>
      </w:r>
      <w:r>
        <w:t xml:space="preserve">rules?</w:t>
      </w:r>
    </w:p>
    <w:p>
      <w:pPr>
        <w:pStyle w:val="FirstParagraph"/>
      </w:pPr>
      <w:r>
        <w:t xml:space="preserve">It is an intermediate mode between using a single question question to resolve the entire conflict and using the more</w:t>
      </w:r>
      <w:r>
        <w:t xml:space="preserve"> </w:t>
      </w:r>
      <w:r>
        <w:t xml:space="preserve">“playful”</w:t>
      </w:r>
      <w:r>
        <w:t xml:space="preserve"> </w:t>
      </w:r>
      <w:r>
        <w:t xml:space="preserve">mechanics of classic point combat.</w:t>
      </w:r>
    </w:p>
    <w:p>
      <w:pPr>
        <w:pStyle w:val="BodyText"/>
      </w:pPr>
      <w:r>
        <w:t xml:space="preserve">Literally every action is resolved by questioning the oracle. For example, your protagonist engages in a firefight in an abandoned chemical factory by asking the following sequence of questions:</w:t>
      </w:r>
    </w:p>
    <w:p>
      <w:pPr>
        <w:pStyle w:val="Compact"/>
        <w:numPr>
          <w:ilvl w:val="0"/>
          <w:numId w:val="1008"/>
        </w:numPr>
      </w:pPr>
      <w:r>
        <w:t xml:space="preserve">“Can I take cover behind the wall?”</w:t>
      </w:r>
      <w:r>
        <w:t xml:space="preserve"> </w:t>
      </w:r>
      <w:r>
        <w:t xml:space="preserve">Yes, but.</w:t>
      </w:r>
      <w:r>
        <w:t xml:space="preserve"> </w:t>
      </w:r>
      <w:r>
        <w:rPr>
          <w:i/>
          <w:iCs/>
        </w:rPr>
        <w:t xml:space="preserve">your line of fire is not clean, you have disadvantage</w:t>
      </w:r>
    </w:p>
    <w:p>
      <w:pPr>
        <w:pStyle w:val="Compact"/>
        <w:numPr>
          <w:ilvl w:val="0"/>
          <w:numId w:val="1008"/>
        </w:numPr>
      </w:pPr>
      <w:r>
        <w:t xml:space="preserve">“I aim at the opponent, I can get the first shot in”</w:t>
      </w:r>
      <w:r>
        <w:t xml:space="preserve"> </w:t>
      </w:r>
      <w:r>
        <w:t xml:space="preserve">No, but…</w:t>
      </w:r>
      <w:r>
        <w:t xml:space="preserve"> </w:t>
      </w:r>
      <w:r>
        <w:rPr>
          <w:i/>
          <w:iCs/>
        </w:rPr>
        <w:t xml:space="preserve">you disrupt his line of fire giving you advantage on the next shot</w:t>
      </w:r>
    </w:p>
    <w:p>
      <w:pPr>
        <w:pStyle w:val="Compact"/>
        <w:numPr>
          <w:ilvl w:val="0"/>
          <w:numId w:val="1008"/>
        </w:numPr>
      </w:pPr>
      <w:r>
        <w:t xml:space="preserve">“I shoot the slag container over the opponent, do I get in?”</w:t>
      </w:r>
      <w:r>
        <w:t xml:space="preserve"> </w:t>
      </w:r>
      <w:r>
        <w:t xml:space="preserve">Yes, and…</w:t>
      </w:r>
      <w:r>
        <w:t xml:space="preserve"> </w:t>
      </w:r>
      <w:r>
        <w:rPr>
          <w:i/>
          <w:iCs/>
        </w:rPr>
        <w:t xml:space="preserve">slag hits him full on knocking him out</w:t>
      </w:r>
    </w:p>
    <w:p>
      <w:pPr>
        <w:pStyle w:val="FirstParagraph"/>
      </w:pPr>
      <w:r>
        <w:t xml:space="preserve">It is a more free-form mode, but also more unpredictable in outcomes.</w:t>
      </w:r>
    </w:p>
    <w:bookmarkEnd w:id="64"/>
    <w:bookmarkStart w:id="65" w:name="X669b2f2869b4a692e51f2deea508a62c8d99443"/>
    <w:p>
      <w:pPr>
        <w:pStyle w:val="Heading3"/>
      </w:pPr>
      <w:r>
        <w:t xml:space="preserve">Is it possible to roll three or more Chance or Risk dice on the roll?</w:t>
      </w:r>
    </w:p>
    <w:p>
      <w:pPr>
        <w:pStyle w:val="FirstParagraph"/>
      </w:pPr>
      <w:r>
        <w:t xml:space="preserve">No, Loner is limited to a maximum of two Chance Dice or two Risk Dice per roll if an Advantage or Disadvantage comes into play.</w:t>
      </w:r>
    </w:p>
    <w:p>
      <w:pPr>
        <w:pStyle w:val="BodyText"/>
      </w:pPr>
      <w:r>
        <w:t xml:space="preserve">If multiple positive or negative tags (including those derived from character traits and situational ones, as well as equipment) incur in a situation, these do not result in additional dice.</w:t>
      </w:r>
    </w:p>
    <w:p>
      <w:pPr>
        <w:pStyle w:val="BodyText"/>
      </w:pPr>
      <w:r>
        <w:t xml:space="preserve">Similarly, the co-presence of one positive and one negative tag in the scene cancels each other out.</w:t>
      </w:r>
    </w:p>
    <w:p>
      <w:pPr>
        <w:pStyle w:val="BodyText"/>
      </w:pPr>
      <w:r>
        <w:t xml:space="preserve">In summary:</w:t>
      </w:r>
      <w:r>
        <w:t xml:space="preserve"> </w:t>
      </w:r>
      <w:r>
        <w:t xml:space="preserve">- One or more positive tags net of negative ones: you roll with Advantage, two Chance Dice and one Risk Dice.</w:t>
      </w:r>
      <w:r>
        <w:t xml:space="preserve"> </w:t>
      </w:r>
      <w:r>
        <w:t xml:space="preserve">- One or more negative tags net of positive ones: you roll with Disadvantage, two Risk Dice and one Chance Dice.</w:t>
      </w:r>
      <w:r>
        <w:t xml:space="preserve"> </w:t>
      </w:r>
      <w:r>
        <w:t xml:space="preserve">- Positive and negative tags counterbalance (cancel) each other: you roll one Chance Die and one Risk Die.</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2nd Edition (Legacy)</dc:title>
  <dc:creator>Roberto Bisceglie</dc:creator>
  <dc:language>en</dc:language>
  <cp:keywords/>
  <dcterms:created xsi:type="dcterms:W3CDTF">2026-09-27T16:13:17Z</dcterms:created>
  <dcterms:modified xsi:type="dcterms:W3CDTF">2026-09-27T16:13:17Z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