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A65C" w14:textId="36A1B71C" w:rsidR="007535BE" w:rsidRPr="007535BE" w:rsidRDefault="007535BE" w:rsidP="00753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35BE">
        <w:rPr>
          <w:rFonts w:ascii="Times New Roman" w:hAnsi="Times New Roman" w:cs="Times New Roman"/>
          <w:b/>
          <w:bCs/>
          <w:sz w:val="28"/>
          <w:szCs w:val="28"/>
        </w:rPr>
        <w:t>Спецификация оборудования комплексной системы безопасности</w:t>
      </w:r>
    </w:p>
    <w:p w14:paraId="7F883A31" w14:textId="77777777" w:rsidR="007535BE" w:rsidRDefault="007535BE" w:rsidP="007535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CC5F96" w14:textId="7C3E5D24" w:rsidR="007535BE" w:rsidRPr="007535BE" w:rsidRDefault="007535BE" w:rsidP="007535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Общие сведения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535BE">
        <w:rPr>
          <w:rFonts w:ascii="Times New Roman" w:hAnsi="Times New Roman" w:cs="Times New Roman"/>
          <w:sz w:val="28"/>
          <w:szCs w:val="28"/>
        </w:rPr>
        <w:t>Настоящая спецификация определяет состав технических средств комплексной</w:t>
      </w:r>
    </w:p>
    <w:p w14:paraId="4A7BE39E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системы безопасности энергетической подстанции, включающей подсистемы</w:t>
      </w:r>
    </w:p>
    <w:p w14:paraId="359135AF" w14:textId="443339D4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видеонаблюдения (СВН) и контроля и управления доступом (СКУД).</w:t>
      </w:r>
    </w:p>
    <w:p w14:paraId="1EC53984" w14:textId="77777777" w:rsidR="007535BE" w:rsidRPr="007535BE" w:rsidRDefault="007535BE" w:rsidP="007535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Система проектируется для круглосуточной эксплуатации в условиях</w:t>
      </w:r>
    </w:p>
    <w:p w14:paraId="0F3C469C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промышленного объекта с повышенными требованиями к надёжности,</w:t>
      </w:r>
    </w:p>
    <w:p w14:paraId="3C658235" w14:textId="282D5D6B" w:rsidR="00A96FCF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автономности и электромагнитной совместимости.</w:t>
      </w:r>
    </w:p>
    <w:p w14:paraId="05B8F6AD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1. Подсистема видеонаблюдения (СВН)</w:t>
      </w:r>
    </w:p>
    <w:p w14:paraId="23DC06A4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IP-камеры периметра: Axis Q1615-E, 4 шт., чувствительность &lt;0.001 лк, без ИК-подсветки, ONVIF Profile S, H.265, IP66</w:t>
      </w:r>
    </w:p>
    <w:p w14:paraId="4AF79978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Камеры КПП: Axis M3045-V, 2 шт., WDR, 2 Мп, ONVIF Profile S, фиксация лиц</w:t>
      </w:r>
    </w:p>
    <w:p w14:paraId="17C76CE8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Термокамеры РУ: Axis Q1952-E, 4 шт., диапазон –40…+550 °C, ONVIF Profile T, передача температурных метаданных</w:t>
      </w:r>
    </w:p>
    <w:p w14:paraId="58A9D1BA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Камеры административно-бытового блока: Axis M1025-E, 2 шт., 2 Мп, ONVIF Profile S</w:t>
      </w:r>
    </w:p>
    <w:p w14:paraId="05DFB76C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VMS-сервер: программное решение Milestone XProtect 2023 R2 на собственной сборке (Ubuntu 22.04), RAID 6, 56 ТБ (WD Purple)</w:t>
      </w:r>
    </w:p>
    <w:p w14:paraId="0E109F80" w14:textId="78BE9AE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Все камеры и сервер подключены в VLAN 100, IP-адреса выделены из диапазона 192.168.100.0/24</w:t>
      </w:r>
    </w:p>
    <w:p w14:paraId="2EC3A1AE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2. Подсистема контроля и управления доступом (СКУД)</w:t>
      </w:r>
    </w:p>
    <w:p w14:paraId="221E622F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Контроллеры СКУД: HID VertX EVO V2000 (2 шт. в щитовой), HID VertX EVO V1000 (1 шт. на КПП), поддержка до 4 дверей, PoE, автономный режим</w:t>
      </w:r>
    </w:p>
    <w:p w14:paraId="02A973FA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Считыватели: HID Signo 25B (3 шт. — КПП и админблок), HID Signo 20 (1 шт. — щитовая), поддержка OSDP Secure, RFID и PIN</w:t>
      </w:r>
    </w:p>
    <w:p w14:paraId="39D2FB90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Исполнительные устройства: электромагнитные замки ML-300 (4 шт.), удерживающее усилие 300 кг, подключены к ИБП</w:t>
      </w:r>
    </w:p>
    <w:p w14:paraId="6E099090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Программное обеспечение: HID Global Velocity Standard 4.2 с поддержкой ONVIF Profile C и управления ролями</w:t>
      </w:r>
    </w:p>
    <w:p w14:paraId="7FFBDF91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BCB63B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lastRenderedPageBreak/>
        <w:t>3. Сетевая и инфраструктурная составляющая</w:t>
      </w:r>
    </w:p>
    <w:p w14:paraId="6EA7FFAC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Управляемый коммутатор: Cisco Catalyst 2960L, 1 шт., PoE+, SFP-порты, VLAN 100, LLDP, QoS</w:t>
      </w:r>
    </w:p>
    <w:p w14:paraId="3E086EA2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ИБП: APC Smart-UPS 1500, 1 шт., резерв 4 часа для сервера, контроллеров и замков</w:t>
      </w:r>
    </w:p>
    <w:p w14:paraId="78F0A4B6" w14:textId="43497BA1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Пожарная сигнализация: адресный ППК с сухим контактом для разблокировки дверей при тревоге</w:t>
      </w:r>
    </w:p>
    <w:p w14:paraId="42EBE350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4. Обоснование выбора</w:t>
      </w:r>
    </w:p>
    <w:p w14:paraId="6E7C3E04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Все устройства соответствуют требованиям ONVIF Profile S/T/C и OSDP Secure, что обеспечивает совместимость и защищённость.</w:t>
      </w:r>
    </w:p>
    <w:p w14:paraId="2F640402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Оборудование от Axis Communications и HID Global соответствует NDAA, исключая риски блокировки обновлений.</w:t>
      </w:r>
    </w:p>
    <w:p w14:paraId="2AFA9193" w14:textId="77777777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Использование специализированных дисков WD Purple и RAID 6 гарантирует отказоустойчивость при круглосуточной записи.</w:t>
      </w:r>
    </w:p>
    <w:p w14:paraId="6F658FD6" w14:textId="69AF8DDD" w:rsidR="007535BE" w:rsidRPr="007535BE" w:rsidRDefault="007535BE" w:rsidP="007535BE">
      <w:pPr>
        <w:jc w:val="both"/>
        <w:rPr>
          <w:rFonts w:ascii="Times New Roman" w:hAnsi="Times New Roman" w:cs="Times New Roman"/>
          <w:sz w:val="28"/>
          <w:szCs w:val="28"/>
        </w:rPr>
      </w:pPr>
      <w:r w:rsidRPr="007535BE">
        <w:rPr>
          <w:rFonts w:ascii="Times New Roman" w:hAnsi="Times New Roman" w:cs="Times New Roman"/>
          <w:sz w:val="28"/>
          <w:szCs w:val="28"/>
        </w:rPr>
        <w:t>— Гальваническая развязка в зоне РУ реализована через оптоволоконное соединение (SMF), что соответствует требованиям ПУЭ и Ростехнадзора.</w:t>
      </w:r>
    </w:p>
    <w:sectPr w:rsidR="007535BE" w:rsidRPr="00753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B1"/>
    <w:rsid w:val="004063B1"/>
    <w:rsid w:val="007535BE"/>
    <w:rsid w:val="00A9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BDC3"/>
  <w15:chartTrackingRefBased/>
  <w15:docId w15:val="{A7316A9C-429E-4C32-82CC-58253CDA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2025-12-14T03:32:00Z</dcterms:created>
  <dcterms:modified xsi:type="dcterms:W3CDTF">2025-12-14T03:34:00Z</dcterms:modified>
</cp:coreProperties>
</file>