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NeuSomatic</w:t>
      </w:r>
      <w:r>
        <w:rPr>
          <w:rFonts w:hint="eastAsia"/>
          <w:lang w:val="en-US" w:eastAsia="zh-CN"/>
        </w:rPr>
        <w:t xml:space="preserve"> Work Flow</w:t>
      </w:r>
    </w:p>
    <w:p>
      <w:pPr>
        <w:pStyle w:val="6"/>
        <w:numPr>
          <w:ilvl w:val="0"/>
          <w:numId w:val="1"/>
        </w:numPr>
        <w:spacing w:line="240" w:lineRule="auto"/>
        <w:jc w:val="left"/>
      </w:pPr>
      <w:r>
        <w:rPr>
          <w:rFonts w:hint="eastAsia"/>
          <w:lang w:val="en-US" w:eastAsia="zh-CN"/>
        </w:rPr>
        <w:t>安装</w:t>
      </w:r>
    </w:p>
    <w:p>
      <w:pPr>
        <w:jc w:val="left"/>
      </w:pPr>
      <w:r>
        <w:rPr>
          <w:rFonts w:hint="eastAsia"/>
          <w:lang w:val="en-US" w:eastAsia="zh-CN"/>
        </w:rPr>
        <w:t xml:space="preserve">Github Link 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"https://github.com/bioinform/neusomatic"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https://github.com/bioinform/neusomatic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</w:pPr>
      <w:r>
        <w:t>Python 2.7 and the following Python packages must be installed: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pytorch </w:t>
      </w:r>
      <w:r>
        <w:rPr>
          <w:rFonts w:hint="eastAsia"/>
          <w:lang w:val="en-US" w:eastAsia="zh-CN"/>
        </w:rPr>
        <w:t xml:space="preserve">&gt;= </w:t>
      </w:r>
      <w:r>
        <w:t>0.3.1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Torchvision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 xml:space="preserve">&gt;= </w:t>
      </w:r>
      <w:r>
        <w:t xml:space="preserve"> 0.2.0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pybedtools  </w:t>
      </w:r>
      <w:r>
        <w:rPr>
          <w:rFonts w:hint="eastAsia"/>
          <w:lang w:val="en-US" w:eastAsia="zh-CN"/>
        </w:rPr>
        <w:t xml:space="preserve">&gt;= </w:t>
      </w:r>
      <w:r>
        <w:t>0.7.10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pysam  </w:t>
      </w:r>
      <w:r>
        <w:rPr>
          <w:rFonts w:hint="eastAsia"/>
          <w:lang w:val="en-US" w:eastAsia="zh-CN"/>
        </w:rPr>
        <w:t>&gt;=</w:t>
      </w:r>
      <w:r>
        <w:t>0.14.1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zlib  </w:t>
      </w:r>
      <w:r>
        <w:rPr>
          <w:rFonts w:hint="eastAsia"/>
          <w:lang w:val="en-US" w:eastAsia="zh-CN"/>
        </w:rPr>
        <w:t>&gt;=</w:t>
      </w:r>
      <w:r>
        <w:t>1.2.11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numpy  </w:t>
      </w:r>
      <w:r>
        <w:rPr>
          <w:rFonts w:hint="eastAsia"/>
          <w:lang w:val="en-US" w:eastAsia="zh-CN"/>
        </w:rPr>
        <w:t>&gt;=</w:t>
      </w:r>
      <w:r>
        <w:t>1.14.3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scipy  </w:t>
      </w:r>
      <w:r>
        <w:rPr>
          <w:rFonts w:hint="eastAsia"/>
          <w:lang w:val="en-US" w:eastAsia="zh-CN"/>
        </w:rPr>
        <w:t>&gt;=</w:t>
      </w:r>
      <w:r>
        <w:t>1.1.0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biopython  </w:t>
      </w:r>
      <w:r>
        <w:rPr>
          <w:rFonts w:hint="eastAsia"/>
          <w:lang w:val="en-US" w:eastAsia="zh-CN"/>
        </w:rPr>
        <w:t>&gt;=</w:t>
      </w:r>
      <w:r>
        <w:t>1.68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可以使用anaconda/miniconda安装或者pip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install zlib=1.2.11 numpy=1.14.3 scipy=1.1.0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pytorch=0.3.1 torchvision=0.2.0 cuda80=1.0 -c pytorch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cmake=3.12.1 -c conda-forge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pysam=0.14.1 pybedtools=0.7.10 samtools=1.7 tabix=0.2.5 bedtools=2.27.1 biopython=1.68 -c bioconda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编译：下载源码之后从neusomatic/bin 文件夹下运行 ./build.sh  (需要cmake  &gt;=3.12.1 , g++ &gt;=5.4.0).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编译过程中程序报错：</w:t>
      </w:r>
    </w:p>
    <w:p>
      <w:pPr>
        <w:numPr>
          <w:ilvl w:val="0"/>
          <w:numId w:val="3"/>
        </w:numPr>
        <w:ind w:left="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看清错误内容，一般都是依赖问题，去安装对应的依赖文件。这一步必须一点错误都没有，否则运行过程中会报错！！！！</w:t>
      </w:r>
    </w:p>
    <w:p>
      <w:pPr>
        <w:pStyle w:val="6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05555" cy="5002530"/>
            <wp:effectExtent l="0" t="0" r="4445" b="7620"/>
            <wp:docPr id="6" name="内容占位符 5" descr="NeuSo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 descr="NeuSomat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  预处理：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Note:以下所有包的使用都是按照流程顺序一步一步使用的，一般来说，某一步的输入是上一步的输出文件。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  T</w:t>
      </w:r>
      <w:r>
        <w:rPr>
          <w:rFonts w:hint="eastAsia" w:eastAsiaTheme="minorEastAsia"/>
          <w:lang w:val="en-US" w:eastAsia="zh-CN"/>
        </w:rPr>
        <w:t>rimmo</w:t>
      </w:r>
      <w:r>
        <w:rPr>
          <w:rFonts w:hint="eastAsia"/>
          <w:lang w:val="en-US" w:eastAsia="zh-CN"/>
        </w:rPr>
        <w:t>matic</w:t>
      </w:r>
      <w:r>
        <w:rPr>
          <w:rFonts w:hint="eastAsia" w:eastAsiaTheme="minorEastAsia"/>
          <w:lang w:val="en-US" w:eastAsia="zh-CN"/>
        </w:rPr>
        <w:t xml:space="preserve">去除测序质量低的序列和接头序列（分PE（pair end ）和SE(single end)模式）-phred33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-phred64代表测序质量，现在一般用33：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PE   :  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java -jar trimmomatic.jar PE -phred33 \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../WGS_Work_Flow/ReadsData/R1.fastq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输入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../WGS_Work_Flow/ReadsData/R2.fastq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输入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../WGS_Work_Flow/ReadsData/outR1.fastq.gz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输出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../WGS_Work_Flow/ReadsData/outR1Trimm.fastq.gz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输出低质量序列(一般没用)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../WGS_Work_Flow/ReadsData/outR2.fastq.gz  \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## 输出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../WGS_Work_Flow/ReadsData/outR2Trimm.fastq.gz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输出低质量(一般没用)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ILLUMINACLIP:adapters/TruSeq3-PE.fa:2:30:10 SLIDINGWINDOW:5:20 LEADING:5 TRAILING:5 MINLEN:50 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 w:eastAsiaTheme="minorEastAsia"/>
          <w:lang w:val="en-US" w:eastAsia="zh-CN"/>
        </w:rPr>
        <w:t>建立人类</w:t>
      </w:r>
      <w:r>
        <w:rPr>
          <w:rFonts w:hint="eastAsia"/>
          <w:lang w:val="en-US" w:eastAsia="zh-CN"/>
        </w:rPr>
        <w:t>参考基因组</w:t>
      </w:r>
      <w:r>
        <w:rPr>
          <w:rFonts w:hint="eastAsia" w:eastAsiaTheme="minorEastAsia"/>
          <w:lang w:val="en-US" w:eastAsia="zh-CN"/>
        </w:rPr>
        <w:t>索引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bwa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index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HumenChromos.fasta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 w:eastAsiaTheme="minorEastAsia"/>
          <w:lang w:val="en-US" w:eastAsia="zh-CN"/>
        </w:rPr>
        <w:t>将经过质量控制的reads映射到基因组上并输出BAM文件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bwa mem -t 4 -R '@RG\tID:sra_data\tPL:illumina\tLB:Non\tSM:humen' \</w:t>
      </w:r>
      <w:r>
        <w:rPr>
          <w:rFonts w:hint="eastAsia"/>
          <w:lang w:val="en-US" w:eastAsia="zh-CN"/>
        </w:rPr>
        <w:t xml:space="preserve">   ##注意ID,LB,SM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~/WGS_Work_Flow/ChromeIndexFiles/GRCh38.fna \</w:t>
      </w:r>
      <w:r>
        <w:rPr>
          <w:rFonts w:hint="eastAsia"/>
          <w:lang w:val="en-US" w:eastAsia="zh-CN"/>
        </w:rPr>
        <w:t xml:space="preserve">   ##人类参考基因组文件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~/WGS_Work_Flow/ReadsData/sra_data.fastq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## 输入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| samtools view -S -b - &gt; Humen.bam</w:t>
      </w:r>
      <w:r>
        <w:rPr>
          <w:rFonts w:hint="eastAsia"/>
          <w:lang w:val="en-US" w:eastAsia="zh-CN"/>
        </w:rPr>
        <w:t xml:space="preserve">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并转换为bam文件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将BAM文件排序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samtools   sort    Humen.bam   Humen_sort.bam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删除重复序列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Samtools   rmdup  -S  (PE model)   Humen_sort.bam </w:t>
      </w:r>
      <w:r>
        <w:rPr>
          <w:rFonts w:hint="eastAsia"/>
          <w:b/>
          <w:bCs/>
          <w:lang w:val="en-US" w:eastAsia="zh-CN"/>
        </w:rPr>
        <w:t>## 输入</w:t>
      </w:r>
      <w:r>
        <w:rPr>
          <w:rFonts w:hint="eastAsia"/>
          <w:lang w:val="en-US" w:eastAsia="zh-CN"/>
        </w:rPr>
        <w:t xml:space="preserve">Humen_sort_markdup.bam  </w:t>
      </w:r>
      <w:r>
        <w:rPr>
          <w:rFonts w:hint="eastAsia"/>
          <w:b/>
          <w:bCs/>
          <w:lang w:val="en-US" w:eastAsia="zh-CN"/>
        </w:rPr>
        <w:t>## 输出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picard.jar MarkDuplicates \  ##删除重复序列命令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REMOVE_DUPLICATES=true \  ## 直接在文件中移除重复序列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I=ReadsData/458QcMappingSort.bam \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O=ReadsData/458QMSD.bam \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M=ReadsData/458QMSDMeticx.txt  ## 中间生成的矩阵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对最终BAM文件建立索引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samtools  index  Humen_sort_markdup.bam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为人类参考基因组fasta文件建立fai索引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samtools  faidx  data.fasta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对参考基因组创建dict文件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picard.jar CreateSequenceDictionary \ ## 命令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R=hg38/GRCh38.fasta  \  ## 人类参考基因组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O=hg38/GRCh38.dict   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文件及其格式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GATK局部重比对操作 (以NormalSample为例子，对TumorSample做一样的操作)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Note: -know / -knownSites代表着确定的位点信息，在局部重比对中可以不使用，但是不建议这么做。在碱基质量分数矫正的时候</w:t>
      </w:r>
      <w:r>
        <w:rPr>
          <w:rFonts w:hint="eastAsia"/>
          <w:b/>
          <w:bCs/>
          <w:lang w:val="en-US" w:eastAsia="zh-CN"/>
        </w:rPr>
        <w:t>必须使用</w:t>
      </w:r>
      <w:r>
        <w:rPr>
          <w:rFonts w:hint="eastAsia"/>
          <w:lang w:val="en-US" w:eastAsia="zh-CN"/>
        </w:rPr>
        <w:t>。在使用文件时</w:t>
      </w:r>
      <w:r>
        <w:rPr>
          <w:rFonts w:hint="eastAsia"/>
          <w:b/>
          <w:bCs/>
          <w:lang w:val="en-US" w:eastAsia="zh-CN"/>
        </w:rPr>
        <w:t>一定要注意已知的位点信息文件和参考基因组相匹配问题！！！</w:t>
      </w:r>
      <w:r>
        <w:rPr>
          <w:rFonts w:hint="eastAsia"/>
          <w:b w:val="0"/>
          <w:bCs w:val="0"/>
          <w:lang w:val="en-US" w:eastAsia="zh-CN"/>
        </w:rPr>
        <w:t>文件可在GATK网站上下载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GenomeAnalysisTK.jar  -T  RealignerTargetCreator  \  ## 命令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hg37/GRCh37.fasta  \  ## 参考基因组序列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-I NormalSample.bam    \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bam文件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-known /path/to/gatk/bundle/1000G_phase1.indels.b37.vcf \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-known /path/to/gatk/bundle/Mills_and_1000G_gold_standard.indels.b37.vcf \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Normal.IndelRealigner.intervals  ##</w:t>
      </w:r>
      <w:r>
        <w:rPr>
          <w:rFonts w:hint="eastAsia"/>
          <w:b/>
          <w:bCs/>
          <w:lang w:val="en-US" w:eastAsia="zh-CN"/>
        </w:rPr>
        <w:t>输出中间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-jar GenomeAnalysisTK.jar  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IndelRealigner    \   ## 命令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hg37/GRCh37.fasta  \  ## 参考基因组序列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-I NormalSample.bam  \  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bam文件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-o NormalMSDR.bam   \ 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bam文件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-known /path/to/gatk/bundle/1000G_phase1.indels.b37.vcf  \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-known /path/to/gatk/bundle/Mills_and_1000G_gold_standard.indels.b37.vcf  \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--targetIntervals Normal.IndelRealigner.intervals  ## 上一步输出的中间文件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GATK碱基质量分数矫正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GATK/GenomeAnalysisTK.jar  \  ## 命令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BaseRecalibrator \  ## 命令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hg19/hg19.fasta \  ## 参考基因组文件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-I NormalMSDI.bam \ 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bam文件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-knownSites hg19/1000G_phase1.indels.hg19.vcf \ 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-knownSites hg19/Mills_and_1000G_gold_standard.indels.hg19.vcf \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-knownSites hg19/dbsnp_138.hg19.vcf \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-o Normal.table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中间文件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GATK/GenomeAnalysisTK.jar  -T PrintReads     \  ## 命令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hg19/hg19.fasta  \  ## 参考基因组文件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-I NormalMSDI.bam  \  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bam文件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-BQSR Normal.table  \  ## 上一步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的中间文件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-o NormalMSDIB.bam    ## </w:t>
      </w:r>
      <w:r>
        <w:rPr>
          <w:rFonts w:hint="eastAsia"/>
          <w:b/>
          <w:bCs/>
          <w:lang w:val="en-US" w:eastAsia="zh-CN"/>
        </w:rPr>
        <w:t>最终输出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将BAM文件排序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samtools   sort    NormalMSDIB.bam   NormalMSDIBS.bam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打上MD标签并做index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samtools calmd -@ num_threads -b alignment.bam reference.fasta  &gt; </w:t>
      </w:r>
      <w:bookmarkStart w:id="0" w:name="_GoBack"/>
      <w:bookmarkEnd w:id="0"/>
      <w:r>
        <w:rPr>
          <w:rFonts w:hint="eastAsia"/>
          <w:lang w:val="en-US" w:eastAsia="zh-CN"/>
        </w:rPr>
        <w:t xml:space="preserve"> alignment.md.bam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samtools index alignment.md.bam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NOTE:输入检测前必须有处理过的bam文件和对应的bai文件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 NeuSomatic 检测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第一步 ：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neusomatic-master/neusomatic/python/preprocess.py  --mode  call \   ##命令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--reference  hg19/hg19.fasta \  ## 参考基因组文件 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--region  neusomatic-master/resources/hg19.bed \  ## neusomatic自带的bed文件，在文件夹中有，</w:t>
      </w:r>
      <w:r>
        <w:rPr>
          <w:rFonts w:hint="eastAsia"/>
          <w:b/>
          <w:bCs/>
          <w:lang w:val="en-US" w:eastAsia="zh-CN"/>
        </w:rPr>
        <w:t>注意对应的参考序列版本</w:t>
      </w:r>
      <w:r>
        <w:rPr>
          <w:rFonts w:hint="eastAsia"/>
          <w:lang w:val="en-US" w:eastAsia="zh-CN"/>
        </w:rPr>
        <w:t>或者自己用对应的bed文件替换。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--tumor_bam  TumoralMSDIBSC.bam \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上游处理过后的肿瘤样本bam文件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--normal_bam  NormalMSDIBSC.bam \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上游处理过后的正常样本bam文件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--work  work_call  \ 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这个是中间处理过程中会创建的文件夹，里面保留中间信息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--min_mapq  10  \   ## 一次处理样本的最小数量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--scan_alignments_binary  neusomatic-master/neusomatic/bin/scan_alignments 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！！！！！特别注意，scan_alignments文件是一个在linux环境下运行的2进制文件，文件是源码编译后得到的。这一步报错就是这个文件在编译过程中出现了问题，比如缺少依赖。如果在这一步出现错误一般需要从新从头开始编译文件！！！！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## 第二步、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 neusomatic-master/neusomatic/python/call.py    ## 命令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--candidates_tsv  work_call/dataset/*/candidates*.tsv  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b w:val="0"/>
          <w:bCs w:val="0"/>
          <w:lang w:val="en-US" w:eastAsia="zh-CN"/>
        </w:rPr>
        <w:t>上一步的work_call文件夹中的文件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--reference  hg19/hg19.fasta ##  参考基因组文件信息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--out  work_call   ## 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 w:val="0"/>
          <w:bCs w:val="0"/>
          <w:lang w:val="en-US" w:eastAsia="zh-CN"/>
        </w:rPr>
        <w:t>检测结果输出目录</w:t>
      </w:r>
    </w:p>
    <w:p>
      <w:pPr>
        <w:widowControl w:val="0"/>
        <w:numPr>
          <w:ilvl w:val="0"/>
          <w:numId w:val="0"/>
        </w:numPr>
        <w:ind w:left="210" w:leftChars="0" w:hanging="210" w:hanging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--checkpoint neusomatic-master/neusomatic/models/NeuSomatic_v0.1.0_standalone_WEX_100purity.pth ## pytorch模型参数文件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--batch_size  100 ## 批量处理的数量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！！！！！注意，这一步如果报错需要去call.py中修改源代码。这个是因为数据的格式在GPU或者CPU上是不一样的。英伟达GPU只支持单精度浮点数计算，这个模型的参数训练就是在GPU上进行的。所以在数据传入模型计算的时候需要改变数据类型，将双精度浮点数改为单精度！！！！！！具体修改如下：（在对应位置加入标记语句。）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51275" cy="3248660"/>
            <wp:effectExtent l="0" t="0" r="158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第三步、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neusomatic-master/neusomatic/python/postprocess.py ## 命令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--reference  hg19/hg19.fasta    ## 参考基因组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--tumor_bam  TumoralMSDIBSC.bam    ##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肿瘤样本bam文件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--pred_vcf  work_call/pred.vcf   ## 预测的SNV（无用）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--candidates_vcf  work_call/work_tumor/filtered_candidates.vcf  ## 候选SNV（无用）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--output_vcf  work_call/NeuSomaticThis.vcf   ## </w:t>
      </w:r>
      <w:r>
        <w:rPr>
          <w:rFonts w:hint="eastAsia"/>
          <w:b/>
          <w:bCs/>
          <w:lang w:val="en-US" w:eastAsia="zh-CN"/>
        </w:rPr>
        <w:t>最终输出！！！这个是最终输出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--work  work_call  ## 前两步的work_call文件夹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  Training 和 Ensemble mode 由于没有数据所以并没有测试！！！！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GitHub教程地址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"https://github.com/bioinform/neusomatic"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https://github.com/bioinform/neusomatic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 优缺点：</w:t>
      </w:r>
    </w:p>
    <w:p>
      <w:pPr>
        <w:widowControl w:val="0"/>
        <w:numPr>
          <w:ilvl w:val="0"/>
          <w:numId w:val="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可以使用自己的数据去训练模型，比较灵活。优点</w:t>
      </w:r>
    </w:p>
    <w:p>
      <w:pPr>
        <w:widowControl w:val="0"/>
        <w:numPr>
          <w:ilvl w:val="0"/>
          <w:numId w:val="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使用的特征数据较多。优点</w:t>
      </w:r>
    </w:p>
    <w:p>
      <w:pPr>
        <w:widowControl w:val="0"/>
        <w:numPr>
          <w:ilvl w:val="0"/>
          <w:numId w:val="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使用深度学习技术提高模型预测的准确性。优点</w:t>
      </w:r>
    </w:p>
    <w:p>
      <w:pPr>
        <w:widowControl w:val="0"/>
        <w:numPr>
          <w:ilvl w:val="0"/>
          <w:numId w:val="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Bug太多，软件不友好。缺点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C61AD"/>
    <w:multiLevelType w:val="singleLevel"/>
    <w:tmpl w:val="8B1C61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AC6C78"/>
    <w:multiLevelType w:val="multilevel"/>
    <w:tmpl w:val="97AC6C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D847A2"/>
    <w:multiLevelType w:val="multilevel"/>
    <w:tmpl w:val="B0D847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988F75F"/>
    <w:multiLevelType w:val="singleLevel"/>
    <w:tmpl w:val="2988F7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76E39B9"/>
    <w:multiLevelType w:val="singleLevel"/>
    <w:tmpl w:val="676E39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A3AFE"/>
    <w:rsid w:val="175F098A"/>
    <w:rsid w:val="1B7525D3"/>
    <w:rsid w:val="1F8F316E"/>
    <w:rsid w:val="1FF2354F"/>
    <w:rsid w:val="4B962DC7"/>
    <w:rsid w:val="4E3D7C39"/>
    <w:rsid w:val="4F507DBA"/>
    <w:rsid w:val="514A3AFE"/>
    <w:rsid w:val="523912DA"/>
    <w:rsid w:val="53EA4915"/>
    <w:rsid w:val="662F463C"/>
    <w:rsid w:val="6C9863A3"/>
    <w:rsid w:val="755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2019-01-17T07:25:00Z</dcterms:created>
  <dc:creator>TwoStepsFromHell</dc:creator>
  <cp:lastModifiedBy>TwoStepsFromHell</cp:lastModifiedBy>
  <dcterms:modified xsi:type="dcterms:W3CDTF">2019-01-17T10:00:49Z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